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722" w:rsidRPr="00A23722" w:rsidRDefault="00A23722" w:rsidP="00A23722">
      <w:pPr>
        <w:pStyle w:val="1"/>
        <w:shd w:val="clear" w:color="auto" w:fill="FFFFFF"/>
        <w:spacing w:before="0" w:line="240" w:lineRule="auto"/>
        <w:jc w:val="center"/>
        <w:textAlignment w:val="baseline"/>
        <w:rPr>
          <w:rFonts w:ascii="Times New Roman" w:hAnsi="Times New Roman" w:cs="Times New Roman"/>
          <w:bCs w:val="0"/>
          <w:color w:val="000000"/>
        </w:rPr>
      </w:pPr>
      <w:r w:rsidRPr="00A23722">
        <w:rPr>
          <w:rFonts w:ascii="Times New Roman" w:hAnsi="Times New Roman" w:cs="Times New Roman"/>
          <w:bCs w:val="0"/>
          <w:color w:val="000000"/>
        </w:rPr>
        <w:t>ПРОБЛЕМЫ КАЧЕСТВА ОБРАЗОВАНИЯ ПО ФИЗИЧЕСКОМУ ВОСПИТАНИЮ И НЕК</w:t>
      </w:r>
      <w:r w:rsidR="00204B3A">
        <w:rPr>
          <w:rFonts w:ascii="Times New Roman" w:hAnsi="Times New Roman" w:cs="Times New Roman"/>
          <w:bCs w:val="0"/>
          <w:color w:val="000000"/>
        </w:rPr>
        <w:t>О</w:t>
      </w:r>
      <w:r w:rsidRPr="00A23722">
        <w:rPr>
          <w:rFonts w:ascii="Times New Roman" w:hAnsi="Times New Roman" w:cs="Times New Roman"/>
          <w:bCs w:val="0"/>
          <w:color w:val="000000"/>
        </w:rPr>
        <w:t>ТОРЫЕ ПУТИ ИХ РЕШЕНИЯ</w:t>
      </w:r>
    </w:p>
    <w:p w:rsidR="00A23722" w:rsidRDefault="00A23722" w:rsidP="00A23722">
      <w:pPr>
        <w:spacing w:after="0" w:line="240" w:lineRule="auto"/>
        <w:ind w:firstLine="4536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42471">
        <w:rPr>
          <w:rFonts w:ascii="Times New Roman" w:hAnsi="Times New Roman" w:cs="Times New Roman"/>
          <w:b/>
          <w:sz w:val="28"/>
          <w:szCs w:val="28"/>
        </w:rPr>
        <w:t>Дубин А.И., Шарина Е.П.</w:t>
      </w:r>
    </w:p>
    <w:p w:rsidR="00A23722" w:rsidRPr="00B42471" w:rsidRDefault="00A23722" w:rsidP="00A2372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42471">
        <w:rPr>
          <w:rFonts w:ascii="Times New Roman" w:hAnsi="Times New Roman" w:cs="Times New Roman"/>
          <w:b/>
          <w:sz w:val="28"/>
          <w:szCs w:val="28"/>
        </w:rPr>
        <w:t xml:space="preserve">МГУ им. </w:t>
      </w:r>
      <w:proofErr w:type="spellStart"/>
      <w:r w:rsidRPr="00B42471">
        <w:rPr>
          <w:rFonts w:ascii="Times New Roman" w:hAnsi="Times New Roman" w:cs="Times New Roman"/>
          <w:b/>
          <w:sz w:val="28"/>
          <w:szCs w:val="28"/>
        </w:rPr>
        <w:t>адм</w:t>
      </w:r>
      <w:proofErr w:type="spellEnd"/>
      <w:r w:rsidRPr="00B42471">
        <w:rPr>
          <w:rFonts w:ascii="Times New Roman" w:hAnsi="Times New Roman" w:cs="Times New Roman"/>
          <w:b/>
          <w:sz w:val="28"/>
          <w:szCs w:val="28"/>
        </w:rPr>
        <w:t xml:space="preserve">. Г.И. </w:t>
      </w:r>
      <w:proofErr w:type="spellStart"/>
      <w:r w:rsidRPr="00B42471">
        <w:rPr>
          <w:rFonts w:ascii="Times New Roman" w:hAnsi="Times New Roman" w:cs="Times New Roman"/>
          <w:b/>
          <w:sz w:val="28"/>
          <w:szCs w:val="28"/>
        </w:rPr>
        <w:t>Невельского</w:t>
      </w:r>
      <w:proofErr w:type="spellEnd"/>
      <w:r w:rsidRPr="00B42471">
        <w:rPr>
          <w:rFonts w:ascii="Times New Roman" w:hAnsi="Times New Roman" w:cs="Times New Roman"/>
          <w:b/>
          <w:sz w:val="28"/>
          <w:szCs w:val="28"/>
        </w:rPr>
        <w:t>, г Владивосток</w:t>
      </w:r>
    </w:p>
    <w:p w:rsidR="00A23722" w:rsidRDefault="00A23722" w:rsidP="00143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3924" w:rsidRPr="005361C4" w:rsidRDefault="00143924" w:rsidP="001439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5361C4">
        <w:rPr>
          <w:color w:val="000000"/>
          <w:sz w:val="28"/>
          <w:szCs w:val="28"/>
        </w:rPr>
        <w:t xml:space="preserve">Качество образования – </w:t>
      </w:r>
      <w:proofErr w:type="spellStart"/>
      <w:r w:rsidRPr="005361C4">
        <w:rPr>
          <w:color w:val="000000"/>
          <w:sz w:val="28"/>
          <w:szCs w:val="28"/>
        </w:rPr>
        <w:t>востребованность</w:t>
      </w:r>
      <w:proofErr w:type="spellEnd"/>
      <w:r w:rsidRPr="005361C4">
        <w:rPr>
          <w:color w:val="000000"/>
          <w:sz w:val="28"/>
          <w:szCs w:val="28"/>
        </w:rPr>
        <w:t xml:space="preserve"> полученных знаний в конкретных условиях и местах их применения для достижения конкретной цели и повышения качества жизни.</w:t>
      </w:r>
    </w:p>
    <w:p w:rsidR="00143924" w:rsidRPr="000D67CE" w:rsidRDefault="00143924" w:rsidP="001439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67CE">
        <w:rPr>
          <w:rFonts w:ascii="Times New Roman" w:hAnsi="Times New Roman" w:cs="Times New Roman"/>
          <w:sz w:val="28"/>
          <w:szCs w:val="28"/>
        </w:rPr>
        <w:t>В качестве основного показателя компетенции выступает уровень соответствия индивидуальных показателей выпускника тем требованиям, которые предъявляются к нему работодателем и обществом в связи с его будущей профессиональной деятельностью. Наиболее значимыми и эффективными для успешной профессиональной деятельности являются не разрозненные знания, а обобщенные умения, предъявляющие в умении решать жизненные и профессиональные проблемы.</w:t>
      </w:r>
      <w:r>
        <w:rPr>
          <w:rFonts w:ascii="Times New Roman" w:hAnsi="Times New Roman" w:cs="Times New Roman"/>
          <w:sz w:val="28"/>
          <w:szCs w:val="28"/>
        </w:rPr>
        <w:t xml:space="preserve"> В особенности это требование касается выпускников </w:t>
      </w:r>
      <w:r w:rsidR="00A358AE">
        <w:rPr>
          <w:rFonts w:ascii="Times New Roman" w:hAnsi="Times New Roman" w:cs="Times New Roman"/>
          <w:sz w:val="28"/>
          <w:szCs w:val="28"/>
        </w:rPr>
        <w:t xml:space="preserve">тех </w:t>
      </w:r>
      <w:r>
        <w:rPr>
          <w:rFonts w:ascii="Times New Roman" w:hAnsi="Times New Roman" w:cs="Times New Roman"/>
          <w:sz w:val="28"/>
          <w:szCs w:val="28"/>
        </w:rPr>
        <w:t>профессий, чья работа связана с экстремальными видами деятельности, в т.ч. и моряков.</w:t>
      </w:r>
    </w:p>
    <w:p w:rsidR="00143924" w:rsidRDefault="00143924" w:rsidP="001439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143924">
        <w:rPr>
          <w:color w:val="000000"/>
          <w:sz w:val="28"/>
          <w:szCs w:val="28"/>
        </w:rPr>
        <w:t>Специалистам в области физического воспитания студенческой мо</w:t>
      </w:r>
      <w:r>
        <w:rPr>
          <w:color w:val="000000"/>
          <w:sz w:val="28"/>
          <w:szCs w:val="28"/>
        </w:rPr>
        <w:t xml:space="preserve">лодежи известно, что уровень физического развития и </w:t>
      </w:r>
      <w:r w:rsidRPr="00143924">
        <w:rPr>
          <w:color w:val="000000"/>
          <w:sz w:val="28"/>
          <w:szCs w:val="28"/>
        </w:rPr>
        <w:t xml:space="preserve">функциональной </w:t>
      </w:r>
      <w:r>
        <w:rPr>
          <w:color w:val="000000"/>
          <w:sz w:val="28"/>
          <w:szCs w:val="28"/>
        </w:rPr>
        <w:t xml:space="preserve">подготовленности большей части современных молодых людей не </w:t>
      </w:r>
      <w:r w:rsidRPr="00143924">
        <w:rPr>
          <w:color w:val="000000"/>
          <w:sz w:val="28"/>
          <w:szCs w:val="28"/>
        </w:rPr>
        <w:t>соот</w:t>
      </w:r>
      <w:r>
        <w:rPr>
          <w:color w:val="000000"/>
          <w:sz w:val="28"/>
          <w:szCs w:val="28"/>
        </w:rPr>
        <w:t>ветствует оптимальным параметрам. Исследовательские данные</w:t>
      </w:r>
      <w:r w:rsidRPr="00143924">
        <w:rPr>
          <w:color w:val="000000"/>
          <w:sz w:val="28"/>
          <w:szCs w:val="28"/>
        </w:rPr>
        <w:t xml:space="preserve"> свидетельствуют, что в настоящее время более 50% выпускников общеобразовательных учреждений имеют два или более хронических заболеваний, 30% </w:t>
      </w:r>
      <w:r>
        <w:rPr>
          <w:color w:val="000000"/>
          <w:sz w:val="28"/>
          <w:szCs w:val="28"/>
        </w:rPr>
        <w:t xml:space="preserve">призывников в вооруженные силы Российской Федерации являются </w:t>
      </w:r>
      <w:r w:rsidRPr="00143924">
        <w:rPr>
          <w:color w:val="000000"/>
          <w:sz w:val="28"/>
          <w:szCs w:val="28"/>
        </w:rPr>
        <w:t xml:space="preserve">не годными к срочной службе по состоянию здоровья, а около 40% молодых людей призывного возраста не могут </w:t>
      </w:r>
      <w:r>
        <w:rPr>
          <w:color w:val="000000"/>
          <w:sz w:val="28"/>
          <w:szCs w:val="28"/>
        </w:rPr>
        <w:t>выполнить нормативы по общей фи</w:t>
      </w:r>
      <w:r w:rsidRPr="00143924">
        <w:rPr>
          <w:color w:val="000000"/>
          <w:sz w:val="28"/>
          <w:szCs w:val="28"/>
        </w:rPr>
        <w:t>зической подготовке да</w:t>
      </w:r>
      <w:r>
        <w:rPr>
          <w:color w:val="000000"/>
          <w:sz w:val="28"/>
          <w:szCs w:val="28"/>
        </w:rPr>
        <w:t>же на удовлетворительную оценку</w:t>
      </w:r>
      <w:r w:rsidRPr="00143924">
        <w:rPr>
          <w:color w:val="000000"/>
          <w:sz w:val="28"/>
          <w:szCs w:val="28"/>
        </w:rPr>
        <w:t xml:space="preserve"> [</w:t>
      </w:r>
      <w:r w:rsidR="00055A9F">
        <w:rPr>
          <w:color w:val="000000"/>
          <w:sz w:val="28"/>
          <w:szCs w:val="28"/>
        </w:rPr>
        <w:t>2</w:t>
      </w:r>
      <w:r w:rsidRPr="00143924">
        <w:rPr>
          <w:color w:val="000000"/>
          <w:sz w:val="28"/>
          <w:szCs w:val="28"/>
        </w:rPr>
        <w:t>].</w:t>
      </w:r>
    </w:p>
    <w:p w:rsidR="00143924" w:rsidRDefault="00143924" w:rsidP="00143924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Исследованиями подтверждается, </w:t>
      </w:r>
      <w:r w:rsidRPr="00143924">
        <w:rPr>
          <w:color w:val="000000"/>
          <w:sz w:val="28"/>
          <w:szCs w:val="28"/>
        </w:rPr>
        <w:t>что значительная часть молодых специалистов, покидают стены учебного заведения с более низким уровнем физиче</w:t>
      </w:r>
      <w:r>
        <w:rPr>
          <w:color w:val="000000"/>
          <w:sz w:val="28"/>
          <w:szCs w:val="28"/>
        </w:rPr>
        <w:t xml:space="preserve">ского здоровья, чем они имели </w:t>
      </w:r>
      <w:r w:rsidRPr="00143924">
        <w:rPr>
          <w:color w:val="000000"/>
          <w:sz w:val="28"/>
          <w:szCs w:val="28"/>
        </w:rPr>
        <w:t>по приходу в вуз</w:t>
      </w:r>
      <w:r>
        <w:rPr>
          <w:color w:val="000000"/>
          <w:sz w:val="28"/>
          <w:szCs w:val="28"/>
        </w:rPr>
        <w:t xml:space="preserve"> </w:t>
      </w:r>
      <w:r w:rsidRPr="00143924">
        <w:rPr>
          <w:color w:val="000000"/>
          <w:sz w:val="28"/>
          <w:szCs w:val="28"/>
        </w:rPr>
        <w:t>[</w:t>
      </w:r>
      <w:r w:rsidR="00055A9F">
        <w:rPr>
          <w:color w:val="000000"/>
          <w:sz w:val="28"/>
          <w:szCs w:val="28"/>
        </w:rPr>
        <w:t>3</w:t>
      </w:r>
      <w:r w:rsidRPr="00143924">
        <w:rPr>
          <w:color w:val="000000"/>
          <w:sz w:val="28"/>
          <w:szCs w:val="28"/>
        </w:rPr>
        <w:t xml:space="preserve">]. У студентов от курса к </w:t>
      </w:r>
      <w:r>
        <w:rPr>
          <w:color w:val="000000"/>
          <w:sz w:val="28"/>
          <w:szCs w:val="28"/>
        </w:rPr>
        <w:t>курсу увеличивается частота хро</w:t>
      </w:r>
      <w:r w:rsidRPr="00143924">
        <w:rPr>
          <w:color w:val="000000"/>
          <w:sz w:val="28"/>
          <w:szCs w:val="28"/>
        </w:rPr>
        <w:t xml:space="preserve">нической патологии и в первую очередь </w:t>
      </w:r>
      <w:r>
        <w:rPr>
          <w:color w:val="000000"/>
          <w:sz w:val="28"/>
          <w:szCs w:val="28"/>
        </w:rPr>
        <w:t>это связано с переходом различ</w:t>
      </w:r>
      <w:r w:rsidRPr="00143924">
        <w:rPr>
          <w:color w:val="000000"/>
          <w:sz w:val="28"/>
          <w:szCs w:val="28"/>
        </w:rPr>
        <w:t>ных функциональных отклонений в хро</w:t>
      </w:r>
      <w:r>
        <w:rPr>
          <w:color w:val="000000"/>
          <w:sz w:val="28"/>
          <w:szCs w:val="28"/>
        </w:rPr>
        <w:t>нические формы заболеваний. Более того на</w:t>
      </w:r>
      <w:r w:rsidRPr="0014392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старших курсах обучения регистрируется значительный процент вновь возникших морфофункциональных отклонений и </w:t>
      </w:r>
      <w:r w:rsidRPr="00143924">
        <w:rPr>
          <w:color w:val="000000"/>
          <w:sz w:val="28"/>
          <w:szCs w:val="28"/>
        </w:rPr>
        <w:t>снижение уровня адаптационных возможностей фун</w:t>
      </w:r>
      <w:r>
        <w:rPr>
          <w:color w:val="000000"/>
          <w:sz w:val="28"/>
          <w:szCs w:val="28"/>
        </w:rPr>
        <w:t xml:space="preserve">кциональных систем. Рост числа </w:t>
      </w:r>
      <w:r w:rsidRPr="00143924">
        <w:rPr>
          <w:color w:val="000000"/>
          <w:sz w:val="28"/>
          <w:szCs w:val="28"/>
        </w:rPr>
        <w:t>заболеваний студентов старших курсов происходит на фоне</w:t>
      </w:r>
      <w:r>
        <w:rPr>
          <w:color w:val="000000"/>
          <w:sz w:val="28"/>
          <w:szCs w:val="28"/>
        </w:rPr>
        <w:t xml:space="preserve"> значительного снижения уровня их физического развития и функциональной подготов</w:t>
      </w:r>
      <w:r w:rsidRPr="00143924">
        <w:rPr>
          <w:color w:val="000000"/>
          <w:sz w:val="28"/>
          <w:szCs w:val="28"/>
        </w:rPr>
        <w:t>ленности.</w:t>
      </w:r>
    </w:p>
    <w:p w:rsidR="00A23722" w:rsidRPr="005361C4" w:rsidRDefault="00A23722" w:rsidP="00A2372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5361C4">
        <w:rPr>
          <w:color w:val="000000"/>
          <w:sz w:val="28"/>
          <w:szCs w:val="28"/>
        </w:rPr>
        <w:lastRenderedPageBreak/>
        <w:t>Качество образования по физическому воспитанию определяется результатом взаимодействия студента и преподавателя на занятиях.</w:t>
      </w:r>
    </w:p>
    <w:p w:rsidR="00A358AE" w:rsidRDefault="00A358AE" w:rsidP="00A358AE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5361C4">
        <w:rPr>
          <w:color w:val="000000"/>
          <w:sz w:val="28"/>
          <w:szCs w:val="28"/>
        </w:rPr>
        <w:t>Современный же студент имеет слабую мотивацию к занятиям физической культурой либо она полностью отсутствует [</w:t>
      </w:r>
      <w:r w:rsidR="00055A9F">
        <w:rPr>
          <w:color w:val="000000"/>
          <w:sz w:val="28"/>
          <w:szCs w:val="28"/>
        </w:rPr>
        <w:t>Харламов</w:t>
      </w:r>
      <w:r w:rsidRPr="005361C4">
        <w:rPr>
          <w:color w:val="000000"/>
          <w:sz w:val="28"/>
          <w:szCs w:val="28"/>
        </w:rPr>
        <w:t>]. Это первая проблема. Как показывает мониторинг студентов первого курса, лишь незначительная часть из них активно занималась физической культурой до вуза и, как правило, привычка эта сформирована в семье, а не в школе. Поэтому начало успешного процесса обучения связано с формированием положительного отношения к занятиям, осознанием их необходимости для сохранения здоровья и формирования хорошего уровня физического развития. И, если в процессе занятий удается добиться того, что двигательная активность становится в дальнейшем жизненной необходимостью, то поставленная задача решена на отлично. Но, к сожалению, это достаточно небольшой процент занимающихся. Качество образования по физической культуре зависит, в первую очередь, от желания студента овладеть необходимыми навыками, от его дисциплинированности и работоспособности.</w:t>
      </w:r>
      <w:r>
        <w:rPr>
          <w:color w:val="000000"/>
          <w:sz w:val="28"/>
          <w:szCs w:val="28"/>
        </w:rPr>
        <w:t xml:space="preserve"> </w:t>
      </w:r>
    </w:p>
    <w:p w:rsidR="00A358AE" w:rsidRDefault="00A358AE" w:rsidP="00A358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законам физиологии развитие и жизнеспособность человеческого организма возможно лишь при 3-4-разовых тренировках. Занятия 2 раза в неделю позволяют лишь сохранить достигнутый уровень физической и функциональной подготовленности. А если его нет? Поэтому </w:t>
      </w:r>
      <w:r w:rsidR="008C6D0B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8C6D0B">
        <w:rPr>
          <w:rFonts w:ascii="Times New Roman" w:hAnsi="Times New Roman" w:cs="Times New Roman"/>
          <w:sz w:val="28"/>
          <w:szCs w:val="28"/>
        </w:rPr>
        <w:t>балльно-рейтинговую</w:t>
      </w:r>
      <w:proofErr w:type="spellEnd"/>
      <w:r w:rsidR="008C6D0B">
        <w:rPr>
          <w:rFonts w:ascii="Times New Roman" w:hAnsi="Times New Roman" w:cs="Times New Roman"/>
          <w:sz w:val="28"/>
          <w:szCs w:val="28"/>
        </w:rPr>
        <w:t xml:space="preserve"> систему оценки по физической культуре необходимо включить положение о том, что без отработки пропущенных практических занятий не допускать курсантов к сдаче контрольных нормативов, ведь это связано с получением травм курсантов.</w:t>
      </w:r>
    </w:p>
    <w:p w:rsidR="00A23722" w:rsidRDefault="00A358AE" w:rsidP="00A358A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361C4">
        <w:rPr>
          <w:rFonts w:ascii="Times New Roman" w:hAnsi="Times New Roman" w:cs="Times New Roman"/>
          <w:color w:val="000000"/>
          <w:sz w:val="28"/>
          <w:szCs w:val="28"/>
        </w:rPr>
        <w:t>Следующая составляющая образования – преподаватель. Качество его деятельности определяется уровнем компетентности, потребностью и способностью заниматься преподавательской деятельностью, способностью устанавливать контакты с внешней и внутренней средой, творческим отношением к работе [</w:t>
      </w:r>
      <w:r w:rsidR="00055A9F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5361C4">
        <w:rPr>
          <w:rFonts w:ascii="Times New Roman" w:hAnsi="Times New Roman" w:cs="Times New Roman"/>
          <w:color w:val="000000"/>
          <w:sz w:val="28"/>
          <w:szCs w:val="28"/>
        </w:rPr>
        <w:t>]. К сожалению, уровень заработной платы преподавателя вуза настолько низок, что сделать эту работу привлекательной, с материальной точки зрения, не может [</w:t>
      </w:r>
      <w:r w:rsidR="00055A9F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5361C4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5A9F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5361C4">
        <w:rPr>
          <w:rFonts w:ascii="Times New Roman" w:hAnsi="Times New Roman" w:cs="Times New Roman"/>
          <w:color w:val="000000"/>
          <w:sz w:val="28"/>
          <w:szCs w:val="28"/>
        </w:rPr>
        <w:t xml:space="preserve">]. </w:t>
      </w:r>
      <w:r w:rsidR="005161A0">
        <w:rPr>
          <w:rFonts w:ascii="Times New Roman" w:hAnsi="Times New Roman" w:cs="Times New Roman"/>
          <w:color w:val="000000"/>
          <w:sz w:val="28"/>
          <w:szCs w:val="28"/>
        </w:rPr>
        <w:t>Премии наши преподаватели физической культуры вообще не получают, нет у них и стимулирующих надбавок.</w:t>
      </w:r>
    </w:p>
    <w:p w:rsidR="00A358AE" w:rsidRDefault="008C6D0B" w:rsidP="00A358A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решении данной проблемы можно было бы повысить мотивацию преподавателей физического воспитания премированием за конкретные результаты их работы. </w:t>
      </w:r>
      <w:r>
        <w:rPr>
          <w:rFonts w:ascii="Times New Roman" w:hAnsi="Times New Roman" w:cs="Times New Roman"/>
          <w:sz w:val="28"/>
          <w:szCs w:val="28"/>
        </w:rPr>
        <w:t xml:space="preserve">Есть предложение поступить следующим образом: а) в начале и конце учебного года проводится </w:t>
      </w:r>
      <w:r>
        <w:rPr>
          <w:rFonts w:ascii="Times New Roman" w:hAnsi="Times New Roman" w:cs="Times New Roman"/>
          <w:sz w:val="28"/>
          <w:szCs w:val="28"/>
        </w:rPr>
        <w:lastRenderedPageBreak/>
        <w:t>прием нормативов у студентов и курсантов, что мы все делаем каждый год; б) затем подводятся итоги, в какой группе и у какого преподавателя показатели прироста больше. Лучшие преподаватели получают премию за конкретный результат.</w:t>
      </w:r>
      <w:r w:rsidR="005161A0">
        <w:rPr>
          <w:rFonts w:ascii="Times New Roman" w:hAnsi="Times New Roman" w:cs="Times New Roman"/>
          <w:sz w:val="28"/>
          <w:szCs w:val="28"/>
        </w:rPr>
        <w:t xml:space="preserve"> Все прекрасно знают, что даже маленькая материальная заинтересованность повышает качество труда, но...</w:t>
      </w:r>
    </w:p>
    <w:p w:rsidR="005161A0" w:rsidRDefault="00A358AE" w:rsidP="00516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1C4">
        <w:rPr>
          <w:rFonts w:ascii="Times New Roman" w:hAnsi="Times New Roman" w:cs="Times New Roman"/>
          <w:color w:val="000000"/>
          <w:sz w:val="28"/>
          <w:szCs w:val="28"/>
        </w:rPr>
        <w:t>Качество образования по физической культуре неотъемлемо связано с состоянием баз для занятий и их оснащённостью.</w:t>
      </w:r>
      <w:r w:rsidR="005161A0">
        <w:rPr>
          <w:rFonts w:ascii="Times New Roman" w:hAnsi="Times New Roman" w:cs="Times New Roman"/>
          <w:color w:val="000000"/>
          <w:sz w:val="28"/>
          <w:szCs w:val="28"/>
        </w:rPr>
        <w:t xml:space="preserve"> Ведь </w:t>
      </w:r>
      <w:r w:rsidR="005161A0">
        <w:rPr>
          <w:rFonts w:ascii="Times New Roman" w:hAnsi="Times New Roman" w:cs="Times New Roman"/>
          <w:sz w:val="28"/>
          <w:szCs w:val="28"/>
        </w:rPr>
        <w:t>низкий интерес курсантов и студентов к занятиям связан с отсутствием мест занятий (за последние 5 лет были закрыты зал борьбы, бассейн, стрелковый тир, тренажерный зал, зал аэробики, зал бокса, до сих пор нельзя в полном объеме пользоваться стадионом; требуют ремонта игровые спортивные залы), с отсутствием спортивного инвентаря (уже много лет ничего не закупается в университете, на таких ялах уже давно никто не проводит обучение). Как можно осуществлять подготовку к плавательным специальностям курсантов без обучения плаванию? Сколько раз мы говорим о данной проблеме, но воз и ныне там!</w:t>
      </w:r>
    </w:p>
    <w:p w:rsidR="005161A0" w:rsidRDefault="003574A5" w:rsidP="00516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5361C4">
        <w:rPr>
          <w:rFonts w:ascii="Times New Roman" w:hAnsi="Times New Roman" w:cs="Times New Roman"/>
          <w:color w:val="000000"/>
          <w:sz w:val="28"/>
          <w:szCs w:val="28"/>
        </w:rPr>
        <w:t>учебн</w:t>
      </w:r>
      <w:r>
        <w:rPr>
          <w:rFonts w:ascii="Times New Roman" w:hAnsi="Times New Roman" w:cs="Times New Roman"/>
          <w:color w:val="000000"/>
          <w:sz w:val="28"/>
          <w:szCs w:val="28"/>
        </w:rPr>
        <w:t>ого</w:t>
      </w:r>
      <w:r w:rsidRPr="005361C4">
        <w:rPr>
          <w:rFonts w:ascii="Times New Roman" w:hAnsi="Times New Roman" w:cs="Times New Roman"/>
          <w:color w:val="000000"/>
          <w:sz w:val="28"/>
          <w:szCs w:val="28"/>
        </w:rPr>
        <w:t xml:space="preserve"> процесс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361C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необходимо: восстановление и введение в эксплуатацию спортивной материально-технической базы университета: бассейна, стадиона, открытых площадок, борцовского зала, вспомогательных спортивных залов подвального помещения УК № 10; приобретение достаточного количества спортивного инвентаря и оборудования (наши шлюпки, баскетбольные щиты, волейбольные стойки 50-ых годов достойны места только в музее). </w:t>
      </w:r>
    </w:p>
    <w:p w:rsidR="003574A5" w:rsidRDefault="003574A5" w:rsidP="005161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361C4">
        <w:rPr>
          <w:rFonts w:ascii="Times New Roman" w:hAnsi="Times New Roman" w:cs="Times New Roman"/>
          <w:color w:val="000000"/>
          <w:sz w:val="28"/>
          <w:szCs w:val="28"/>
        </w:rPr>
        <w:t>Реализация нового стандарта вселяет надежду, что физическая культура не только займет свое заслуженное место в системе вузовского образования, но и получит</w:t>
      </w:r>
      <w:r w:rsidR="00055A9F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5361C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5A9F">
        <w:rPr>
          <w:rFonts w:ascii="Times New Roman" w:hAnsi="Times New Roman" w:cs="Times New Roman"/>
          <w:color w:val="000000"/>
          <w:sz w:val="28"/>
          <w:szCs w:val="28"/>
        </w:rPr>
        <w:t xml:space="preserve">наконец-то, </w:t>
      </w:r>
      <w:r w:rsidRPr="005361C4">
        <w:rPr>
          <w:rFonts w:ascii="Times New Roman" w:hAnsi="Times New Roman" w:cs="Times New Roman"/>
          <w:color w:val="000000"/>
          <w:sz w:val="28"/>
          <w:szCs w:val="28"/>
        </w:rPr>
        <w:t>должную материальную поддержку.</w:t>
      </w:r>
    </w:p>
    <w:p w:rsidR="003574A5" w:rsidRPr="00613A74" w:rsidRDefault="003574A5" w:rsidP="003574A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13A74">
        <w:rPr>
          <w:rFonts w:ascii="Times New Roman" w:hAnsi="Times New Roman" w:cs="Times New Roman"/>
          <w:sz w:val="24"/>
          <w:szCs w:val="24"/>
        </w:rPr>
        <w:t>Литература.</w:t>
      </w:r>
    </w:p>
    <w:p w:rsidR="00055A9F" w:rsidRPr="00055A9F" w:rsidRDefault="00055A9F" w:rsidP="00055A9F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55A9F">
        <w:rPr>
          <w:rFonts w:ascii="Times New Roman" w:hAnsi="Times New Roman" w:cs="Times New Roman"/>
          <w:color w:val="000000"/>
          <w:sz w:val="24"/>
          <w:szCs w:val="24"/>
        </w:rPr>
        <w:t>Григорьев, В.И. Государственный образовательный стандарт – стабилизационный инструмент развития физической культуры в вузах / В.И. Григорьев, Д.Н. Давиденко, В.А. Чистяков // Учёные записки ун-та им. П.Ф. Лесгафта. – 2011. – № 4 (74). – С. 39-45.</w:t>
      </w:r>
    </w:p>
    <w:p w:rsidR="003574A5" w:rsidRPr="003574A5" w:rsidRDefault="003574A5" w:rsidP="003574A5">
      <w:pPr>
        <w:numPr>
          <w:ilvl w:val="0"/>
          <w:numId w:val="1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Козлов А.В. Альтернативная методика 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>спортивно-</w:t>
      </w:r>
      <w:r>
        <w:rPr>
          <w:rFonts w:ascii="Times New Roman" w:hAnsi="Times New Roman" w:cs="Times New Roman"/>
          <w:color w:val="000000"/>
          <w:sz w:val="24"/>
          <w:szCs w:val="24"/>
        </w:rPr>
        <w:t>ориентированного физического воспитания студентов гуманитарных ву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 xml:space="preserve">зов: </w:t>
      </w:r>
      <w:proofErr w:type="spellStart"/>
      <w:r w:rsidRPr="003574A5">
        <w:rPr>
          <w:rFonts w:ascii="Times New Roman" w:hAnsi="Times New Roman" w:cs="Times New Roman"/>
          <w:color w:val="000000"/>
          <w:sz w:val="24"/>
          <w:szCs w:val="24"/>
        </w:rPr>
        <w:t>Дис</w:t>
      </w:r>
      <w:proofErr w:type="spellEnd"/>
      <w:r w:rsidRPr="003574A5">
        <w:rPr>
          <w:rFonts w:ascii="Times New Roman" w:hAnsi="Times New Roman" w:cs="Times New Roman"/>
          <w:color w:val="000000"/>
          <w:sz w:val="24"/>
          <w:szCs w:val="24"/>
        </w:rPr>
        <w:t xml:space="preserve">…канд. </w:t>
      </w:r>
      <w:proofErr w:type="spellStart"/>
      <w:r w:rsidRPr="003574A5">
        <w:rPr>
          <w:rFonts w:ascii="Times New Roman" w:hAnsi="Times New Roman" w:cs="Times New Roman"/>
          <w:color w:val="000000"/>
          <w:sz w:val="24"/>
          <w:szCs w:val="24"/>
        </w:rPr>
        <w:t>пед</w:t>
      </w:r>
      <w:proofErr w:type="spellEnd"/>
      <w:r w:rsidRPr="003574A5">
        <w:rPr>
          <w:rFonts w:ascii="Times New Roman" w:hAnsi="Times New Roman" w:cs="Times New Roman"/>
          <w:color w:val="000000"/>
          <w:sz w:val="24"/>
          <w:szCs w:val="24"/>
        </w:rPr>
        <w:t xml:space="preserve">. наук.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− 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 xml:space="preserve">Воронеж. 2006. </w:t>
      </w:r>
      <w:r>
        <w:rPr>
          <w:rFonts w:ascii="Times New Roman" w:hAnsi="Times New Roman" w:cs="Times New Roman"/>
          <w:color w:val="000000"/>
          <w:sz w:val="24"/>
          <w:szCs w:val="24"/>
        </w:rPr>
        <w:t>−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>178 с.</w:t>
      </w:r>
    </w:p>
    <w:p w:rsidR="003574A5" w:rsidRPr="003574A5" w:rsidRDefault="003574A5" w:rsidP="003574A5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574A5">
        <w:rPr>
          <w:rFonts w:ascii="Times New Roman" w:hAnsi="Times New Roman" w:cs="Times New Roman"/>
          <w:color w:val="000000"/>
          <w:sz w:val="24"/>
          <w:szCs w:val="24"/>
        </w:rPr>
        <w:t xml:space="preserve">Осипов А.Ю.,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здоро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>вьесберегающих</w:t>
      </w:r>
      <w:proofErr w:type="spellEnd"/>
      <w:r w:rsidRPr="003574A5">
        <w:rPr>
          <w:rFonts w:ascii="Times New Roman" w:hAnsi="Times New Roman" w:cs="Times New Roman"/>
          <w:color w:val="000000"/>
          <w:sz w:val="24"/>
          <w:szCs w:val="24"/>
        </w:rPr>
        <w:t xml:space="preserve"> компетенций будущих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специалистов средствами физиче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 xml:space="preserve">ского воспитания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/ АЮ. Осипов, Л.А.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Гольм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С.А. Михайлова 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>// Вестник Череповецк</w:t>
      </w:r>
      <w:r>
        <w:rPr>
          <w:rFonts w:ascii="Times New Roman" w:hAnsi="Times New Roman" w:cs="Times New Roman"/>
          <w:color w:val="000000"/>
          <w:sz w:val="24"/>
          <w:szCs w:val="24"/>
        </w:rPr>
        <w:t>ого государственного университе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 xml:space="preserve">та.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− 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 xml:space="preserve">2012. №2 (39). Т.2. </w:t>
      </w:r>
      <w:r>
        <w:rPr>
          <w:rFonts w:ascii="Times New Roman" w:hAnsi="Times New Roman" w:cs="Times New Roman"/>
          <w:color w:val="000000"/>
          <w:sz w:val="24"/>
          <w:szCs w:val="24"/>
        </w:rPr>
        <w:t>−С.178-</w:t>
      </w:r>
      <w:r w:rsidRPr="003574A5">
        <w:rPr>
          <w:rFonts w:ascii="Times New Roman" w:hAnsi="Times New Roman" w:cs="Times New Roman"/>
          <w:color w:val="000000"/>
          <w:sz w:val="24"/>
          <w:szCs w:val="24"/>
        </w:rPr>
        <w:t>182.</w:t>
      </w:r>
    </w:p>
    <w:p w:rsidR="003574A5" w:rsidRPr="00055A9F" w:rsidRDefault="00055A9F" w:rsidP="003574A5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55A9F">
        <w:rPr>
          <w:rFonts w:ascii="Times New Roman" w:hAnsi="Times New Roman" w:cs="Times New Roman"/>
          <w:color w:val="000000"/>
          <w:sz w:val="24"/>
          <w:szCs w:val="24"/>
        </w:rPr>
        <w:t>Смирнов, С.Д. Педагогика и психология высшего образования: от деятельности к личности / С. Д. Смирнов. – М.: Аспект Пресс, 1995. – 271 с.</w:t>
      </w:r>
    </w:p>
    <w:sectPr w:rsidR="003574A5" w:rsidRPr="00055A9F" w:rsidSect="00A23722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90CDD"/>
    <w:multiLevelType w:val="multilevel"/>
    <w:tmpl w:val="001A4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23722"/>
    <w:rsid w:val="00055A9F"/>
    <w:rsid w:val="00143924"/>
    <w:rsid w:val="00204B3A"/>
    <w:rsid w:val="003574A5"/>
    <w:rsid w:val="005161A0"/>
    <w:rsid w:val="008C6D0B"/>
    <w:rsid w:val="00A23722"/>
    <w:rsid w:val="00A358AE"/>
    <w:rsid w:val="00AE5116"/>
    <w:rsid w:val="00C94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116"/>
  </w:style>
  <w:style w:type="paragraph" w:styleId="1">
    <w:name w:val="heading 1"/>
    <w:basedOn w:val="a"/>
    <w:next w:val="a"/>
    <w:link w:val="10"/>
    <w:uiPriority w:val="9"/>
    <w:qFormat/>
    <w:rsid w:val="00A237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37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rmal (Web)"/>
    <w:basedOn w:val="a"/>
    <w:uiPriority w:val="99"/>
    <w:semiHidden/>
    <w:unhideWhenUsed/>
    <w:rsid w:val="00A23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574A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1061</Words>
  <Characters>6050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Шарина</dc:creator>
  <cp:keywords/>
  <dc:description/>
  <cp:lastModifiedBy>Елена Шарина</cp:lastModifiedBy>
  <cp:revision>3</cp:revision>
  <dcterms:created xsi:type="dcterms:W3CDTF">2015-11-22T08:21:00Z</dcterms:created>
  <dcterms:modified xsi:type="dcterms:W3CDTF">2016-05-09T03:57:00Z</dcterms:modified>
</cp:coreProperties>
</file>