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37490" w14:textId="149701F5" w:rsidR="007D3E80" w:rsidRPr="00D033A5" w:rsidRDefault="007D3E80" w:rsidP="00373C7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3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УДК </w:t>
      </w:r>
      <w:r w:rsidR="007A41DD">
        <w:rPr>
          <w:rFonts w:ascii="Times New Roman" w:hAnsi="Times New Roman" w:cs="Times New Roman"/>
          <w:color w:val="000000" w:themeColor="text1"/>
          <w:sz w:val="28"/>
          <w:szCs w:val="28"/>
        </w:rPr>
        <w:t>33</w:t>
      </w:r>
      <w:r w:rsidR="001364A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A41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364A8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A41D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364A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</w:p>
    <w:p w14:paraId="2066CE8B" w14:textId="4D9E7387" w:rsidR="00525857" w:rsidRDefault="001364A8" w:rsidP="00373C73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Мулюкова</w:t>
      </w:r>
      <w:r w:rsidR="007D3E8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А</w:t>
      </w:r>
      <w:r w:rsidR="000850E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7D3E8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</w:t>
      </w:r>
      <w:r w:rsidR="00585F8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7D3E80" w:rsidRPr="00EE2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магистрант </w:t>
      </w:r>
      <w:bookmarkStart w:id="0" w:name="_Hlk119843448"/>
      <w:r w:rsidR="007D3E80" w:rsidRPr="00EE2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кафедры </w:t>
      </w:r>
    </w:p>
    <w:p w14:paraId="366CB100" w14:textId="6F36B265" w:rsidR="007D3E80" w:rsidRDefault="007D3E80" w:rsidP="00373C73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2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экономики и управления </w:t>
      </w:r>
    </w:p>
    <w:bookmarkEnd w:id="0"/>
    <w:p w14:paraId="6C5BCD8C" w14:textId="77777777" w:rsidR="00373C73" w:rsidRDefault="00373C73" w:rsidP="00373C73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Конвисарова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Е. В.</w:t>
      </w:r>
      <w:r w:rsidRPr="00EE2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к.э.н., доцент</w:t>
      </w:r>
    </w:p>
    <w:p w14:paraId="18E967C7" w14:textId="77777777" w:rsidR="00373C73" w:rsidRDefault="00373C73" w:rsidP="00373C73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w:r w:rsidRPr="00EE2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афедры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экономики и управления</w:t>
      </w:r>
      <w:r w:rsidRPr="00EE24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14:paraId="4D3EF0C5" w14:textId="77777777" w:rsidR="00373C73" w:rsidRDefault="00373C73" w:rsidP="00373C73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E24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ФГБОУ ВО «Владивостокский государственный университет»</w:t>
      </w:r>
    </w:p>
    <w:p w14:paraId="2C75998C" w14:textId="5CCC4E5A" w:rsidR="00373C73" w:rsidRPr="00373C73" w:rsidRDefault="00373C73" w:rsidP="00373C73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i/>
          <w:spacing w:val="3"/>
          <w:sz w:val="28"/>
          <w:szCs w:val="28"/>
          <w:shd w:val="clear" w:color="auto" w:fill="FFFFFF"/>
          <w:lang w:val="en-US"/>
        </w:rPr>
      </w:pPr>
      <w:proofErr w:type="gramStart"/>
      <w:r w:rsidRPr="00EE24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e</w:t>
      </w:r>
      <w:r w:rsidRPr="0052585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-</w:t>
      </w:r>
      <w:r w:rsidRPr="00EE24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mail</w:t>
      </w:r>
      <w:proofErr w:type="gramEnd"/>
      <w:r w:rsidRPr="0052585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: </w:t>
      </w:r>
      <w:hyperlink r:id="rId5" w:history="1">
        <w:r w:rsidRPr="008D314B">
          <w:rPr>
            <w:rStyle w:val="a3"/>
            <w:rFonts w:ascii="Times New Roman" w:hAnsi="Times New Roman" w:cs="Times New Roman"/>
            <w:i/>
            <w:spacing w:val="3"/>
            <w:sz w:val="28"/>
            <w:szCs w:val="28"/>
            <w:shd w:val="clear" w:color="auto" w:fill="FFFFFF"/>
            <w:lang w:val="en-US"/>
          </w:rPr>
          <w:t>Sashamulyukova</w:t>
        </w:r>
        <w:r w:rsidRPr="00373C73">
          <w:rPr>
            <w:rStyle w:val="a3"/>
            <w:rFonts w:ascii="Times New Roman" w:hAnsi="Times New Roman" w:cs="Times New Roman"/>
            <w:i/>
            <w:spacing w:val="3"/>
            <w:sz w:val="28"/>
            <w:szCs w:val="28"/>
            <w:shd w:val="clear" w:color="auto" w:fill="FFFFFF"/>
            <w:lang w:val="en-US"/>
          </w:rPr>
          <w:t>9@</w:t>
        </w:r>
        <w:r w:rsidRPr="008D314B">
          <w:rPr>
            <w:rStyle w:val="a3"/>
            <w:rFonts w:ascii="Times New Roman" w:hAnsi="Times New Roman" w:cs="Times New Roman"/>
            <w:i/>
            <w:spacing w:val="3"/>
            <w:sz w:val="28"/>
            <w:szCs w:val="28"/>
            <w:shd w:val="clear" w:color="auto" w:fill="FFFFFF"/>
            <w:lang w:val="en-US"/>
          </w:rPr>
          <w:t>gmail</w:t>
        </w:r>
        <w:r w:rsidRPr="00373C73">
          <w:rPr>
            <w:rStyle w:val="a3"/>
            <w:rFonts w:ascii="Times New Roman" w:hAnsi="Times New Roman" w:cs="Times New Roman"/>
            <w:i/>
            <w:spacing w:val="3"/>
            <w:sz w:val="28"/>
            <w:szCs w:val="28"/>
            <w:shd w:val="clear" w:color="auto" w:fill="FFFFFF"/>
            <w:lang w:val="en-US"/>
          </w:rPr>
          <w:t>.</w:t>
        </w:r>
        <w:r w:rsidRPr="008D314B">
          <w:rPr>
            <w:rStyle w:val="a3"/>
            <w:rFonts w:ascii="Times New Roman" w:hAnsi="Times New Roman" w:cs="Times New Roman"/>
            <w:i/>
            <w:spacing w:val="3"/>
            <w:sz w:val="28"/>
            <w:szCs w:val="28"/>
            <w:shd w:val="clear" w:color="auto" w:fill="FFFFFF"/>
            <w:lang w:val="en-US"/>
          </w:rPr>
          <w:t>com</w:t>
        </w:r>
      </w:hyperlink>
    </w:p>
    <w:p w14:paraId="537AE6AA" w14:textId="0AF5DB17" w:rsidR="00373C73" w:rsidRPr="009E1E3B" w:rsidRDefault="009E1E3B" w:rsidP="00373C73">
      <w:pPr>
        <w:autoSpaceDE w:val="0"/>
        <w:autoSpaceDN w:val="0"/>
        <w:spacing w:after="0" w:line="240" w:lineRule="auto"/>
        <w:jc w:val="right"/>
        <w:rPr>
          <w:rStyle w:val="a3"/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hyperlink r:id="rId6" w:history="1">
        <w:r w:rsidR="00373C73" w:rsidRPr="008D314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Elena</w:t>
        </w:r>
        <w:r w:rsidR="00373C73" w:rsidRPr="009E1E3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.</w:t>
        </w:r>
        <w:r w:rsidR="00373C73" w:rsidRPr="008D314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Konvisarova</w:t>
        </w:r>
        <w:r w:rsidR="00373C73" w:rsidRPr="009E1E3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@</w:t>
        </w:r>
        <w:r w:rsidR="00373C73" w:rsidRPr="008D314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vvsu</w:t>
        </w:r>
        <w:r w:rsidR="00373C73" w:rsidRPr="009E1E3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.</w:t>
        </w:r>
        <w:r w:rsidR="00373C73" w:rsidRPr="008D314B">
          <w:rPr>
            <w:rStyle w:val="a3"/>
            <w:rFonts w:ascii="Times New Roman" w:eastAsia="Times New Roman" w:hAnsi="Times New Roman" w:cs="Times New Roman"/>
            <w:i/>
            <w:sz w:val="28"/>
            <w:szCs w:val="28"/>
            <w:lang w:val="en-US" w:eastAsia="ru-RU"/>
          </w:rPr>
          <w:t>ru</w:t>
        </w:r>
      </w:hyperlink>
    </w:p>
    <w:p w14:paraId="2399A9F7" w14:textId="77777777" w:rsidR="00B3103C" w:rsidRPr="00B3103C" w:rsidRDefault="00B3103C" w:rsidP="00373C73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Россия</w:t>
      </w:r>
      <w:r w:rsidRPr="00585F8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Владивосток</w:t>
      </w:r>
    </w:p>
    <w:p w14:paraId="591A365B" w14:textId="77777777" w:rsidR="007D3E80" w:rsidRPr="00585F82" w:rsidRDefault="007D3E80" w:rsidP="00373C7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DA421CA" w14:textId="780A139F" w:rsidR="007D3E80" w:rsidRPr="0067672B" w:rsidRDefault="00DE495B" w:rsidP="00373C7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Деятельность </w:t>
      </w:r>
      <w:r w:rsidR="00D975AB">
        <w:rPr>
          <w:rFonts w:ascii="Times New Roman" w:hAnsi="Times New Roman" w:cs="Times New Roman"/>
          <w:b/>
          <w:sz w:val="28"/>
          <w:szCs w:val="28"/>
        </w:rPr>
        <w:t>государства в сфере кредитования отраслевых</w:t>
      </w:r>
      <w:r w:rsidR="00D975AB" w:rsidRPr="0067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75AB">
        <w:rPr>
          <w:rFonts w:ascii="Times New Roman" w:hAnsi="Times New Roman" w:cs="Times New Roman"/>
          <w:b/>
          <w:sz w:val="28"/>
          <w:szCs w:val="28"/>
        </w:rPr>
        <w:t>предприятий</w:t>
      </w:r>
    </w:p>
    <w:p w14:paraId="7CB12F53" w14:textId="7E0F160D" w:rsidR="007D3E80" w:rsidRPr="00D12C71" w:rsidRDefault="00DE495B" w:rsidP="00373C73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St</w:t>
      </w:r>
      <w:r w:rsidR="00D12C7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ate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activities </w:t>
      </w:r>
      <w:r w:rsidR="00D12C7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in t</w:t>
      </w:r>
      <w:r w:rsidR="0067672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he field of lending to industry </w:t>
      </w:r>
      <w:r w:rsidR="00D12C7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enterprises</w:t>
      </w:r>
    </w:p>
    <w:p w14:paraId="34718767" w14:textId="3024267C" w:rsidR="007D3E80" w:rsidRPr="00D12C71" w:rsidRDefault="007D3E80" w:rsidP="00373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6B4A">
        <w:rPr>
          <w:rFonts w:ascii="Times New Roman" w:hAnsi="Times New Roman" w:cs="Times New Roman"/>
          <w:color w:val="000000" w:themeColor="text1"/>
          <w:sz w:val="28"/>
          <w:szCs w:val="28"/>
        </w:rPr>
        <w:t>Аннотация</w:t>
      </w:r>
      <w:r w:rsidR="00D17D9B" w:rsidRPr="00546B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D17D9B">
        <w:rPr>
          <w:rFonts w:ascii="Times New Roman" w:hAnsi="Times New Roman" w:cs="Times New Roman"/>
          <w:color w:val="000000" w:themeColor="text1"/>
          <w:sz w:val="28"/>
          <w:szCs w:val="28"/>
        </w:rPr>
        <w:t>В последнее время</w:t>
      </w:r>
      <w:r w:rsidR="00EA0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государства в банковском секторе заметно </w:t>
      </w:r>
      <w:r w:rsidR="00D17D9B">
        <w:rPr>
          <w:rFonts w:ascii="Times New Roman" w:hAnsi="Times New Roman" w:cs="Times New Roman"/>
          <w:color w:val="000000" w:themeColor="text1"/>
          <w:sz w:val="28"/>
          <w:szCs w:val="28"/>
        </w:rPr>
        <w:t>возросла.</w:t>
      </w:r>
      <w:r w:rsidR="00D12C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12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Разрабатывая различные меры поддержки отраслевых предприятий, государство </w:t>
      </w:r>
      <w:r w:rsidR="00B160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предоставляет льготное кредитное финансирование через линейку продуктов в коммерческих банках. </w:t>
      </w:r>
      <w:r w:rsidR="00CD2D80">
        <w:rPr>
          <w:rFonts w:ascii="Times New Roman" w:hAnsi="Times New Roman" w:cs="Times New Roman"/>
          <w:color w:val="000000" w:themeColor="text1"/>
          <w:sz w:val="28"/>
          <w:szCs w:val="28"/>
        </w:rPr>
        <w:t>В работе определены основные факторы, которые повлияли на рост важности роли государства и его финансирования в банковской системе России в отношении отраслевых предприятий. Приведено распространенное определение что такое «банк с государственным участием». Р</w:t>
      </w:r>
      <w:r w:rsidR="00B160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ассмотрены виды финансовых продуктов в разных банках с различной степенью участия государства в их управлении. Выявлены недостатки, которые препятствуют предприятиям получить льготное финансирование. Предложены </w:t>
      </w:r>
      <w:r w:rsidR="00CD2D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прокомментированы </w:t>
      </w:r>
      <w:r w:rsidR="00B1602A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 по повышению эффективности деятельности государственных мер в сфере кредитования отраслевых фирм с учетом актуальности положения дел в экономике.</w:t>
      </w:r>
    </w:p>
    <w:p w14:paraId="026444D3" w14:textId="1222C846" w:rsidR="007D3E80" w:rsidRPr="00546B4A" w:rsidRDefault="007D3E80" w:rsidP="00373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6B4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7B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Ключевые слова: </w:t>
      </w:r>
      <w:r w:rsidR="00A87B02">
        <w:rPr>
          <w:rFonts w:ascii="Times New Roman" w:hAnsi="Times New Roman" w:cs="Times New Roman"/>
          <w:color w:val="000000" w:themeColor="text1"/>
          <w:sz w:val="28"/>
          <w:szCs w:val="28"/>
        </w:rPr>
        <w:t>банки с государственным участием,</w:t>
      </w:r>
      <w:r w:rsidR="00A853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коммерческие банки, высокорискованные отрасли</w:t>
      </w:r>
      <w:r w:rsidR="00EA0450">
        <w:rPr>
          <w:rFonts w:ascii="Times New Roman" w:hAnsi="Times New Roman" w:cs="Times New Roman"/>
          <w:color w:val="000000" w:themeColor="text1"/>
          <w:sz w:val="28"/>
          <w:szCs w:val="28"/>
        </w:rPr>
        <w:t>, кредитное финансирование.</w:t>
      </w:r>
    </w:p>
    <w:p w14:paraId="6E1D542D" w14:textId="77777777" w:rsidR="00585F82" w:rsidRPr="00546B4A" w:rsidRDefault="00585F82" w:rsidP="00373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BB1144A" w14:textId="73B39CF1" w:rsidR="007D3E80" w:rsidRPr="000159E8" w:rsidRDefault="007D3E80" w:rsidP="000159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17D9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Abstract</w:t>
      </w:r>
      <w:r w:rsidR="00B160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Recently, the role of the state in the banking sector has increased markedly. Developing various support measures for industrial enterprises, the state provides concessional loan financing through a prod</w:t>
      </w:r>
      <w:bookmarkStart w:id="1" w:name="_GoBack"/>
      <w:bookmarkEnd w:id="1"/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uct line in commercial banks. The paper </w:t>
      </w:r>
      <w:r w:rsidR="000159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identifies the main factors that influenced the growing importance of the role of the state and it is financing in the banking system of Russia in relation to industry enterprises.</w:t>
      </w:r>
      <w:r w:rsidR="009E1E3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A common definition of what a </w:t>
      </w:r>
      <w:r w:rsidR="009E1E3B" w:rsidRPr="009E1E3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«</w:t>
      </w:r>
      <w:r w:rsidR="009E1E3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bank with state participation</w:t>
      </w:r>
      <w:r w:rsidR="009E1E3B" w:rsidRPr="009E1E3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»</w:t>
      </w:r>
      <w:r w:rsidR="000159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is given. T</w:t>
      </w:r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 types of financial products in different banks with varying degrees of state participation in their management</w:t>
      </w:r>
      <w:r w:rsidR="00162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are considered. </w:t>
      </w:r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Shortcomings that pre</w:t>
      </w:r>
      <w:r w:rsidR="00162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vent enterprises from receiving </w:t>
      </w:r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concessional financing </w:t>
      </w:r>
      <w:proofErr w:type="gramStart"/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are revealed</w:t>
      </w:r>
      <w:proofErr w:type="gramEnd"/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 Measures are proposed</w:t>
      </w:r>
      <w:r w:rsidR="00162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and commented on to</w:t>
      </w:r>
      <w:r w:rsidR="006723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improve the efficiency of government measures in the field of lending to industry firms, taking into account the relevance of the state of affairs in the economy.</w:t>
      </w:r>
    </w:p>
    <w:p w14:paraId="33643939" w14:textId="503B69EE" w:rsidR="007D3E80" w:rsidRPr="00FB1BEF" w:rsidRDefault="007D3E80" w:rsidP="00373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D17D9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Keywords:</w:t>
      </w:r>
      <w:r w:rsidR="00D17D9B" w:rsidRPr="00D17D9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D17D9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state-owned banks, commercial banks, high-risk</w:t>
      </w:r>
      <w:r w:rsidR="00FB1BEF" w:rsidRPr="00FB1BE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FB1BE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industries, loan financing.</w:t>
      </w:r>
    </w:p>
    <w:p w14:paraId="034D2B16" w14:textId="427A934E" w:rsidR="00D920D7" w:rsidRDefault="00996B1F" w:rsidP="001629BA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Банковская </w:t>
      </w:r>
      <w:r w:rsidR="00D920D7">
        <w:rPr>
          <w:color w:val="000000" w:themeColor="text1"/>
          <w:sz w:val="28"/>
          <w:szCs w:val="28"/>
        </w:rPr>
        <w:t>система</w:t>
      </w:r>
      <w:r>
        <w:rPr>
          <w:color w:val="000000" w:themeColor="text1"/>
          <w:sz w:val="28"/>
          <w:szCs w:val="28"/>
        </w:rPr>
        <w:t xml:space="preserve"> является важной частью финансового механизма в деятельности государства и экономических субъектов</w:t>
      </w:r>
      <w:r w:rsidR="00D920D7">
        <w:rPr>
          <w:color w:val="000000" w:themeColor="text1"/>
          <w:sz w:val="28"/>
          <w:szCs w:val="28"/>
        </w:rPr>
        <w:t xml:space="preserve">, она представлена как частными коммерческими банками, так и банками с государственным участием. </w:t>
      </w:r>
      <w:r w:rsidR="00BB2273">
        <w:rPr>
          <w:color w:val="000000" w:themeColor="text1"/>
          <w:sz w:val="28"/>
          <w:szCs w:val="28"/>
        </w:rPr>
        <w:t xml:space="preserve">Предоставляя услуги кредитного финансирования средним и крупным предприятиям, банковская деятельность положительно влияет на экономику страны. </w:t>
      </w:r>
    </w:p>
    <w:p w14:paraId="3E514F01" w14:textId="657D6D80" w:rsidR="00E90BE5" w:rsidRDefault="00AC365D" w:rsidP="00CD2D80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Определение «банк с государственным участием» на законодательном уровне не закреплен, но имеет множество различных тракто</w:t>
      </w:r>
      <w:r w:rsidR="00913246">
        <w:rPr>
          <w:color w:val="000000" w:themeColor="text1"/>
          <w:sz w:val="28"/>
          <w:szCs w:val="28"/>
        </w:rPr>
        <w:t>вок, для удобства будет приведен</w:t>
      </w:r>
      <w:r>
        <w:rPr>
          <w:color w:val="000000" w:themeColor="text1"/>
          <w:sz w:val="28"/>
          <w:szCs w:val="28"/>
        </w:rPr>
        <w:t xml:space="preserve"> </w:t>
      </w:r>
      <w:r w:rsidR="00913246">
        <w:rPr>
          <w:color w:val="000000" w:themeColor="text1"/>
          <w:sz w:val="28"/>
          <w:szCs w:val="28"/>
        </w:rPr>
        <w:t>наиболее распространенный</w:t>
      </w:r>
      <w:r>
        <w:rPr>
          <w:color w:val="000000" w:themeColor="text1"/>
          <w:sz w:val="28"/>
          <w:szCs w:val="28"/>
        </w:rPr>
        <w:t xml:space="preserve"> вариант термина. </w:t>
      </w:r>
      <w:r w:rsidR="00E90BE5">
        <w:rPr>
          <w:color w:val="000000" w:themeColor="text1"/>
          <w:sz w:val="28"/>
          <w:szCs w:val="28"/>
        </w:rPr>
        <w:t xml:space="preserve">Банком с государственным участием принято считать такой банк, в уставном капитале которого в качестве акционера (участника) выступает государство, владея акциями (долями) в уставном капитале напрямую через органы исполнительной власти всех уровней или косвенно через финансовые и нефинансовые организации, находящиеся в государственной собственности </w:t>
      </w:r>
      <w:r w:rsidR="00E90BE5" w:rsidRPr="00E90BE5">
        <w:rPr>
          <w:color w:val="000000" w:themeColor="text1"/>
          <w:sz w:val="28"/>
          <w:szCs w:val="28"/>
        </w:rPr>
        <w:t>[1].</w:t>
      </w:r>
    </w:p>
    <w:p w14:paraId="4FEA5800" w14:textId="76CCCA38" w:rsidR="00FB40F3" w:rsidRDefault="0055592A" w:rsidP="00CD2D80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Коммерческие банки, </w:t>
      </w:r>
      <w:r w:rsidRPr="0067672B">
        <w:rPr>
          <w:color w:val="000000" w:themeColor="text1"/>
          <w:sz w:val="28"/>
          <w:szCs w:val="28"/>
        </w:rPr>
        <w:t>являясь частной формой собственности</w:t>
      </w:r>
      <w:r w:rsidR="001F14F6" w:rsidRPr="0067672B">
        <w:rPr>
          <w:color w:val="000000" w:themeColor="text1"/>
          <w:sz w:val="28"/>
          <w:szCs w:val="28"/>
        </w:rPr>
        <w:t>,</w:t>
      </w:r>
      <w:r w:rsidRPr="0067672B">
        <w:rPr>
          <w:color w:val="000000" w:themeColor="text1"/>
          <w:sz w:val="28"/>
          <w:szCs w:val="28"/>
        </w:rPr>
        <w:t xml:space="preserve"> ведут свою деятельность</w:t>
      </w:r>
      <w:r w:rsidR="001F14F6" w:rsidRPr="0067672B">
        <w:rPr>
          <w:color w:val="000000" w:themeColor="text1"/>
          <w:sz w:val="28"/>
          <w:szCs w:val="28"/>
        </w:rPr>
        <w:t>,</w:t>
      </w:r>
      <w:r w:rsidR="00EC09E2" w:rsidRPr="0067672B">
        <w:rPr>
          <w:color w:val="000000" w:themeColor="text1"/>
          <w:sz w:val="28"/>
          <w:szCs w:val="28"/>
        </w:rPr>
        <w:t xml:space="preserve"> в первую очередь</w:t>
      </w:r>
      <w:r w:rsidR="001F14F6" w:rsidRPr="0067672B">
        <w:rPr>
          <w:color w:val="000000" w:themeColor="text1"/>
          <w:sz w:val="28"/>
          <w:szCs w:val="28"/>
        </w:rPr>
        <w:t>,</w:t>
      </w:r>
      <w:r w:rsidRPr="0067672B">
        <w:rPr>
          <w:color w:val="000000" w:themeColor="text1"/>
          <w:sz w:val="28"/>
          <w:szCs w:val="28"/>
        </w:rPr>
        <w:t xml:space="preserve"> для </w:t>
      </w:r>
      <w:r w:rsidR="001F14F6" w:rsidRPr="0067672B">
        <w:rPr>
          <w:color w:val="000000" w:themeColor="text1"/>
          <w:sz w:val="28"/>
          <w:szCs w:val="28"/>
        </w:rPr>
        <w:t xml:space="preserve">реализации своей социальной миссии, с одной стороны, и получения прибыли, с другой, </w:t>
      </w:r>
      <w:r w:rsidRPr="0067672B">
        <w:rPr>
          <w:color w:val="000000" w:themeColor="text1"/>
          <w:sz w:val="28"/>
          <w:szCs w:val="28"/>
        </w:rPr>
        <w:t xml:space="preserve">и занимаются кредитованием юридических лиц с высокой степенью надежности. </w:t>
      </w:r>
      <w:r w:rsidR="00F31634" w:rsidRPr="0067672B">
        <w:rPr>
          <w:color w:val="000000" w:themeColor="text1"/>
          <w:sz w:val="28"/>
          <w:szCs w:val="28"/>
        </w:rPr>
        <w:t xml:space="preserve">Если </w:t>
      </w:r>
      <w:r w:rsidR="00F31634">
        <w:rPr>
          <w:color w:val="000000" w:themeColor="text1"/>
          <w:sz w:val="28"/>
          <w:szCs w:val="28"/>
        </w:rPr>
        <w:t>раньше банки неохотно, но все же занимались кредитованием крупных отраслевых организаций, то в последние пару лет практически перестали и сильно изменили свои кредитные продукты. Такая ситуация возникла на фоне пандемии в 2020 году, которая принесла фактор неопределенности в экономику, что заставило банки ужесточить кредитную политику и временно приостановить финансирование наиболее рискованных отраслей. Следствием этого стал временный спад корпоративного кредитования.</w:t>
      </w:r>
    </w:p>
    <w:p w14:paraId="339B325E" w14:textId="6A779CB8" w:rsidR="004C0D9A" w:rsidRDefault="00ED57F4" w:rsidP="00373C73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рыночных условиях остро встает вопрос </w:t>
      </w:r>
      <w:r w:rsidR="00D12C71">
        <w:rPr>
          <w:color w:val="000000" w:themeColor="text1"/>
          <w:sz w:val="28"/>
          <w:szCs w:val="28"/>
        </w:rPr>
        <w:t xml:space="preserve">об устойчивости финансового положения любой организации </w:t>
      </w:r>
      <w:r w:rsidR="00D12C71" w:rsidRPr="00D12C71">
        <w:rPr>
          <w:color w:val="000000" w:themeColor="text1"/>
          <w:sz w:val="28"/>
          <w:szCs w:val="28"/>
        </w:rPr>
        <w:t xml:space="preserve">[2]. </w:t>
      </w:r>
      <w:r w:rsidR="00E526AF">
        <w:rPr>
          <w:color w:val="000000" w:themeColor="text1"/>
          <w:sz w:val="28"/>
          <w:szCs w:val="28"/>
        </w:rPr>
        <w:t>Отрасли, которым</w:t>
      </w:r>
      <w:r w:rsidR="009A6403">
        <w:rPr>
          <w:color w:val="000000" w:themeColor="text1"/>
          <w:sz w:val="28"/>
          <w:szCs w:val="28"/>
        </w:rPr>
        <w:t xml:space="preserve"> необходимы значительные оборотные активы по отношению к выручке, в целом более чувствительны к изменению доступности долгового финансирования. Это делает такие отрасли более уязвимыми к финансовым кризисам, как правило, резко сужающим возможности долгового финансирования</w:t>
      </w:r>
      <w:r w:rsidR="00FB40F3">
        <w:rPr>
          <w:color w:val="000000" w:themeColor="text1"/>
          <w:sz w:val="28"/>
          <w:szCs w:val="28"/>
        </w:rPr>
        <w:t>. В России таких отраслей много, а их роль в экономике более значима по сравнению с европейскими странами. Среди отраслей, которые, вероятно, наиболее уязвимы к финансовым шокам: строительство, операции с недвижимостью, сельское хозяйство и некоторые обрабатывающие производства</w:t>
      </w:r>
      <w:r w:rsidR="009A6403">
        <w:rPr>
          <w:color w:val="000000" w:themeColor="text1"/>
          <w:sz w:val="28"/>
          <w:szCs w:val="28"/>
        </w:rPr>
        <w:t xml:space="preserve"> </w:t>
      </w:r>
      <w:r w:rsidR="009A6403" w:rsidRPr="00E90BE5">
        <w:rPr>
          <w:color w:val="000000" w:themeColor="text1"/>
          <w:sz w:val="28"/>
          <w:szCs w:val="28"/>
        </w:rPr>
        <w:t>[</w:t>
      </w:r>
      <w:r w:rsidR="009A6403">
        <w:rPr>
          <w:color w:val="000000" w:themeColor="text1"/>
          <w:sz w:val="28"/>
          <w:szCs w:val="28"/>
        </w:rPr>
        <w:t>2</w:t>
      </w:r>
      <w:r w:rsidR="009A6403" w:rsidRPr="00E90BE5">
        <w:rPr>
          <w:color w:val="000000" w:themeColor="text1"/>
          <w:sz w:val="28"/>
          <w:szCs w:val="28"/>
        </w:rPr>
        <w:t>].</w:t>
      </w:r>
      <w:r w:rsidR="00FB40F3" w:rsidRPr="00FB40F3">
        <w:rPr>
          <w:color w:val="000000" w:themeColor="text1"/>
          <w:sz w:val="28"/>
          <w:szCs w:val="28"/>
        </w:rPr>
        <w:t xml:space="preserve"> </w:t>
      </w:r>
      <w:r w:rsidR="00FB40F3">
        <w:rPr>
          <w:color w:val="000000" w:themeColor="text1"/>
          <w:sz w:val="28"/>
          <w:szCs w:val="28"/>
        </w:rPr>
        <w:t>Вопрос кредитного финансирования высокорискованных отраслей в российской экономике сегодня решается</w:t>
      </w:r>
      <w:r w:rsidR="004967C6">
        <w:rPr>
          <w:color w:val="000000" w:themeColor="text1"/>
          <w:sz w:val="28"/>
          <w:szCs w:val="28"/>
        </w:rPr>
        <w:t xml:space="preserve"> </w:t>
      </w:r>
      <w:r w:rsidR="0024255A">
        <w:rPr>
          <w:color w:val="000000" w:themeColor="text1"/>
          <w:sz w:val="28"/>
          <w:szCs w:val="28"/>
        </w:rPr>
        <w:t>по</w:t>
      </w:r>
      <w:r w:rsidR="004967C6">
        <w:rPr>
          <w:color w:val="000000" w:themeColor="text1"/>
          <w:sz w:val="28"/>
          <w:szCs w:val="28"/>
        </w:rPr>
        <w:t xml:space="preserve"> большей части </w:t>
      </w:r>
      <w:r w:rsidR="00FB40F3">
        <w:rPr>
          <w:color w:val="000000" w:themeColor="text1"/>
          <w:sz w:val="28"/>
          <w:szCs w:val="28"/>
        </w:rPr>
        <w:t xml:space="preserve">с помощью дополнительного инвестирования </w:t>
      </w:r>
      <w:r w:rsidR="004967C6">
        <w:rPr>
          <w:color w:val="000000" w:themeColor="text1"/>
          <w:sz w:val="28"/>
          <w:szCs w:val="28"/>
        </w:rPr>
        <w:t xml:space="preserve">со стороны </w:t>
      </w:r>
      <w:r w:rsidR="00FB40F3">
        <w:rPr>
          <w:color w:val="000000" w:themeColor="text1"/>
          <w:sz w:val="28"/>
          <w:szCs w:val="28"/>
        </w:rPr>
        <w:t>правительства</w:t>
      </w:r>
      <w:r w:rsidR="004967C6">
        <w:rPr>
          <w:color w:val="000000" w:themeColor="text1"/>
          <w:sz w:val="28"/>
          <w:szCs w:val="28"/>
        </w:rPr>
        <w:t xml:space="preserve">. </w:t>
      </w:r>
      <w:r w:rsidR="00FB40F3">
        <w:rPr>
          <w:color w:val="000000" w:themeColor="text1"/>
          <w:sz w:val="28"/>
          <w:szCs w:val="28"/>
        </w:rPr>
        <w:t xml:space="preserve">В настоящее время отмечается рост доли государства в банковском секторе экономики </w:t>
      </w:r>
      <w:r w:rsidR="00FB40F3" w:rsidRPr="00E90BE5">
        <w:rPr>
          <w:color w:val="000000" w:themeColor="text1"/>
          <w:sz w:val="28"/>
          <w:szCs w:val="28"/>
        </w:rPr>
        <w:t>[</w:t>
      </w:r>
      <w:r w:rsidR="00E94605">
        <w:rPr>
          <w:color w:val="000000" w:themeColor="text1"/>
          <w:sz w:val="28"/>
          <w:szCs w:val="28"/>
        </w:rPr>
        <w:t>3</w:t>
      </w:r>
      <w:r w:rsidR="00FB40F3" w:rsidRPr="00E90BE5">
        <w:rPr>
          <w:color w:val="000000" w:themeColor="text1"/>
          <w:sz w:val="28"/>
          <w:szCs w:val="28"/>
        </w:rPr>
        <w:t>].</w:t>
      </w:r>
      <w:r w:rsidR="00BA4BB3">
        <w:rPr>
          <w:color w:val="000000" w:themeColor="text1"/>
          <w:sz w:val="28"/>
          <w:szCs w:val="28"/>
        </w:rPr>
        <w:t xml:space="preserve"> </w:t>
      </w:r>
      <w:r w:rsidR="0024255A">
        <w:rPr>
          <w:color w:val="000000" w:themeColor="text1"/>
          <w:sz w:val="28"/>
          <w:szCs w:val="28"/>
        </w:rPr>
        <w:t xml:space="preserve">К концу 2020 года более 12% из 378 действующих российских банков прямо или опосредованно контролировались государством, доля таких банков в активах сектора за десять лет увеличилась с 54,5% до 65,9% </w:t>
      </w:r>
      <w:r w:rsidR="0024255A" w:rsidRPr="00E90BE5">
        <w:rPr>
          <w:color w:val="000000" w:themeColor="text1"/>
          <w:sz w:val="28"/>
          <w:szCs w:val="28"/>
        </w:rPr>
        <w:t>[</w:t>
      </w:r>
      <w:r w:rsidR="0024255A">
        <w:rPr>
          <w:color w:val="000000" w:themeColor="text1"/>
          <w:sz w:val="28"/>
          <w:szCs w:val="28"/>
        </w:rPr>
        <w:t>4</w:t>
      </w:r>
      <w:r w:rsidR="0024255A" w:rsidRPr="00E90BE5">
        <w:rPr>
          <w:color w:val="000000" w:themeColor="text1"/>
          <w:sz w:val="28"/>
          <w:szCs w:val="28"/>
        </w:rPr>
        <w:t>].</w:t>
      </w:r>
      <w:r w:rsidR="00014D73">
        <w:rPr>
          <w:color w:val="000000" w:themeColor="text1"/>
          <w:sz w:val="28"/>
          <w:szCs w:val="28"/>
        </w:rPr>
        <w:t xml:space="preserve"> </w:t>
      </w:r>
    </w:p>
    <w:p w14:paraId="21951205" w14:textId="5A3179DF" w:rsidR="007D3E80" w:rsidRDefault="00F10D90" w:rsidP="00373C73">
      <w:pPr>
        <w:pStyle w:val="a4"/>
        <w:spacing w:after="24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Важность роли государства в банковской системе повысилась также и на фоне </w:t>
      </w:r>
      <w:r w:rsidR="00014D73">
        <w:rPr>
          <w:color w:val="000000" w:themeColor="text1"/>
          <w:sz w:val="28"/>
          <w:szCs w:val="28"/>
        </w:rPr>
        <w:t>процесс</w:t>
      </w:r>
      <w:r>
        <w:rPr>
          <w:color w:val="000000" w:themeColor="text1"/>
          <w:sz w:val="28"/>
          <w:szCs w:val="28"/>
        </w:rPr>
        <w:t>а</w:t>
      </w:r>
      <w:r w:rsidR="00014D73">
        <w:rPr>
          <w:color w:val="000000" w:themeColor="text1"/>
          <w:sz w:val="28"/>
          <w:szCs w:val="28"/>
        </w:rPr>
        <w:t xml:space="preserve"> цифровизации экономики. </w:t>
      </w:r>
      <w:r w:rsidR="00487107">
        <w:rPr>
          <w:color w:val="000000" w:themeColor="text1"/>
          <w:sz w:val="28"/>
          <w:szCs w:val="28"/>
        </w:rPr>
        <w:t xml:space="preserve">В настоящее время цифровая экономика влияет на все области социально-экономической деятельности и расширяет возможности развития государств, бизнеса, социальных структур, человека </w:t>
      </w:r>
      <w:r w:rsidR="00487107" w:rsidRPr="00487107">
        <w:rPr>
          <w:color w:val="000000" w:themeColor="text1"/>
          <w:sz w:val="28"/>
          <w:szCs w:val="28"/>
        </w:rPr>
        <w:t xml:space="preserve">[5]. </w:t>
      </w:r>
      <w:r w:rsidR="002A2739">
        <w:rPr>
          <w:color w:val="000000" w:themeColor="text1"/>
          <w:sz w:val="28"/>
          <w:szCs w:val="28"/>
        </w:rPr>
        <w:t>Развитие</w:t>
      </w:r>
      <w:r w:rsidR="00014D73">
        <w:rPr>
          <w:color w:val="000000" w:themeColor="text1"/>
          <w:sz w:val="28"/>
          <w:szCs w:val="28"/>
        </w:rPr>
        <w:t xml:space="preserve"> цифровых технологий </w:t>
      </w:r>
      <w:r w:rsidR="00487107">
        <w:rPr>
          <w:color w:val="000000" w:themeColor="text1"/>
          <w:sz w:val="28"/>
          <w:szCs w:val="28"/>
        </w:rPr>
        <w:t xml:space="preserve">на </w:t>
      </w:r>
      <w:r w:rsidR="002A2739">
        <w:rPr>
          <w:color w:val="000000" w:themeColor="text1"/>
          <w:sz w:val="28"/>
          <w:szCs w:val="28"/>
        </w:rPr>
        <w:t xml:space="preserve">структуру и </w:t>
      </w:r>
      <w:r w:rsidR="00487107">
        <w:rPr>
          <w:color w:val="000000" w:themeColor="text1"/>
          <w:sz w:val="28"/>
          <w:szCs w:val="28"/>
        </w:rPr>
        <w:t xml:space="preserve">работу фирмы оказало значительное </w:t>
      </w:r>
      <w:r w:rsidR="002A2739">
        <w:rPr>
          <w:color w:val="000000" w:themeColor="text1"/>
          <w:sz w:val="28"/>
          <w:szCs w:val="28"/>
        </w:rPr>
        <w:t>влияние</w:t>
      </w:r>
      <w:r w:rsidR="00487107">
        <w:rPr>
          <w:color w:val="000000" w:themeColor="text1"/>
          <w:sz w:val="28"/>
          <w:szCs w:val="28"/>
        </w:rPr>
        <w:t xml:space="preserve"> и продолжает развивать ее по-своему</w:t>
      </w:r>
      <w:r w:rsidR="002A2739">
        <w:rPr>
          <w:color w:val="000000" w:themeColor="text1"/>
          <w:sz w:val="28"/>
          <w:szCs w:val="28"/>
        </w:rPr>
        <w:t xml:space="preserve">. Цифровая трансформация влияет на бизнес-процессы, организационные структуры, менеджмент, операции и </w:t>
      </w:r>
      <w:r w:rsidR="002A2739" w:rsidRPr="0067672B">
        <w:rPr>
          <w:color w:val="000000" w:themeColor="text1"/>
          <w:sz w:val="28"/>
          <w:szCs w:val="28"/>
        </w:rPr>
        <w:t xml:space="preserve">продукты </w:t>
      </w:r>
      <w:r w:rsidR="00487107" w:rsidRPr="0067672B">
        <w:rPr>
          <w:color w:val="000000" w:themeColor="text1"/>
          <w:sz w:val="28"/>
          <w:szCs w:val="28"/>
        </w:rPr>
        <w:t>[6</w:t>
      </w:r>
      <w:r w:rsidR="00484146" w:rsidRPr="0067672B">
        <w:rPr>
          <w:color w:val="000000" w:themeColor="text1"/>
          <w:sz w:val="28"/>
          <w:szCs w:val="28"/>
        </w:rPr>
        <w:t>,7,8</w:t>
      </w:r>
      <w:r w:rsidR="002A2739" w:rsidRPr="0067672B">
        <w:rPr>
          <w:color w:val="000000" w:themeColor="text1"/>
          <w:sz w:val="28"/>
          <w:szCs w:val="28"/>
        </w:rPr>
        <w:t>].</w:t>
      </w:r>
      <w:r w:rsidR="00014D73" w:rsidRPr="0067672B">
        <w:rPr>
          <w:color w:val="000000" w:themeColor="text1"/>
          <w:sz w:val="28"/>
          <w:szCs w:val="28"/>
        </w:rPr>
        <w:t xml:space="preserve"> </w:t>
      </w:r>
      <w:r w:rsidR="00424443" w:rsidRPr="0067672B">
        <w:rPr>
          <w:color w:val="000000" w:themeColor="text1"/>
          <w:sz w:val="28"/>
          <w:szCs w:val="28"/>
        </w:rPr>
        <w:t xml:space="preserve">Многие предприятия и отдельные отрасли экономики ближайшие несколько лет ожидает </w:t>
      </w:r>
      <w:r w:rsidR="00424443">
        <w:rPr>
          <w:color w:val="000000" w:themeColor="text1"/>
          <w:sz w:val="28"/>
          <w:szCs w:val="28"/>
        </w:rPr>
        <w:t>не просто автоматизация подавляющего большинства процессов, а полный переход к автономному производст</w:t>
      </w:r>
      <w:r w:rsidR="002A2739">
        <w:rPr>
          <w:color w:val="000000" w:themeColor="text1"/>
          <w:sz w:val="28"/>
          <w:szCs w:val="28"/>
        </w:rPr>
        <w:t>в</w:t>
      </w:r>
      <w:r w:rsidR="00484146">
        <w:rPr>
          <w:color w:val="000000" w:themeColor="text1"/>
          <w:sz w:val="28"/>
          <w:szCs w:val="28"/>
        </w:rPr>
        <w:t>у</w:t>
      </w:r>
      <w:r w:rsidR="002A2739" w:rsidRPr="002A2739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Как показывает практика</w:t>
      </w:r>
      <w:r w:rsidR="00014D73">
        <w:rPr>
          <w:color w:val="000000" w:themeColor="text1"/>
          <w:sz w:val="28"/>
          <w:szCs w:val="28"/>
        </w:rPr>
        <w:t xml:space="preserve"> только «гиганты» рынка</w:t>
      </w:r>
      <w:r>
        <w:rPr>
          <w:color w:val="000000" w:themeColor="text1"/>
          <w:sz w:val="28"/>
          <w:szCs w:val="28"/>
        </w:rPr>
        <w:t xml:space="preserve"> с устойчивым финансовым положением</w:t>
      </w:r>
      <w:r w:rsidR="00014D73">
        <w:rPr>
          <w:color w:val="000000" w:themeColor="text1"/>
          <w:sz w:val="28"/>
          <w:szCs w:val="28"/>
        </w:rPr>
        <w:t xml:space="preserve"> могут позволить себе </w:t>
      </w:r>
      <w:r>
        <w:rPr>
          <w:color w:val="000000" w:themeColor="text1"/>
          <w:sz w:val="28"/>
          <w:szCs w:val="28"/>
        </w:rPr>
        <w:t>своевременно реагировать на</w:t>
      </w:r>
      <w:r w:rsidR="00014D73">
        <w:rPr>
          <w:color w:val="000000" w:themeColor="text1"/>
          <w:sz w:val="28"/>
          <w:szCs w:val="28"/>
        </w:rPr>
        <w:t xml:space="preserve"> новые потребности </w:t>
      </w:r>
      <w:r>
        <w:rPr>
          <w:color w:val="000000" w:themeColor="text1"/>
          <w:sz w:val="28"/>
          <w:szCs w:val="28"/>
        </w:rPr>
        <w:t>общества</w:t>
      </w:r>
      <w:r w:rsidR="00913246">
        <w:rPr>
          <w:color w:val="000000" w:themeColor="text1"/>
          <w:sz w:val="28"/>
          <w:szCs w:val="28"/>
        </w:rPr>
        <w:t xml:space="preserve"> и времени</w:t>
      </w:r>
      <w:r w:rsidR="00014D73">
        <w:rPr>
          <w:color w:val="000000" w:themeColor="text1"/>
          <w:sz w:val="28"/>
          <w:szCs w:val="28"/>
        </w:rPr>
        <w:t xml:space="preserve">. Инновационное развитие требует от компании </w:t>
      </w:r>
      <w:r w:rsidR="005273FB">
        <w:rPr>
          <w:color w:val="000000" w:themeColor="text1"/>
          <w:sz w:val="28"/>
          <w:szCs w:val="28"/>
        </w:rPr>
        <w:t xml:space="preserve">долгосрочных вложений с достаточно длительным периодом окупаемости. В связи с этим большинство банков </w:t>
      </w:r>
      <w:r w:rsidR="00286739">
        <w:rPr>
          <w:color w:val="000000" w:themeColor="text1"/>
          <w:sz w:val="28"/>
          <w:szCs w:val="28"/>
        </w:rPr>
        <w:t>отказываются финансировать данные</w:t>
      </w:r>
      <w:r w:rsidR="005273FB">
        <w:rPr>
          <w:color w:val="000000" w:themeColor="text1"/>
          <w:sz w:val="28"/>
          <w:szCs w:val="28"/>
        </w:rPr>
        <w:t xml:space="preserve"> </w:t>
      </w:r>
      <w:r w:rsidR="00286739">
        <w:rPr>
          <w:color w:val="000000" w:themeColor="text1"/>
          <w:sz w:val="28"/>
          <w:szCs w:val="28"/>
        </w:rPr>
        <w:t xml:space="preserve">потребности компаний </w:t>
      </w:r>
      <w:r w:rsidR="005273FB">
        <w:rPr>
          <w:color w:val="000000" w:themeColor="text1"/>
          <w:sz w:val="28"/>
          <w:szCs w:val="28"/>
        </w:rPr>
        <w:t>без государственной поддержки</w:t>
      </w:r>
      <w:r w:rsidR="005273FB" w:rsidRPr="00E90BE5">
        <w:rPr>
          <w:color w:val="000000" w:themeColor="text1"/>
          <w:sz w:val="28"/>
          <w:szCs w:val="28"/>
        </w:rPr>
        <w:t>.</w:t>
      </w:r>
      <w:r w:rsidR="00BF5750">
        <w:rPr>
          <w:color w:val="000000" w:themeColor="text1"/>
          <w:sz w:val="28"/>
          <w:szCs w:val="28"/>
        </w:rPr>
        <w:t xml:space="preserve"> Таким образом определены основные факторы, повлиявшие на рост важности роли государства и его финансирования в банковской системе России</w:t>
      </w:r>
      <w:r w:rsidR="00286739">
        <w:rPr>
          <w:color w:val="000000" w:themeColor="text1"/>
          <w:sz w:val="28"/>
          <w:szCs w:val="28"/>
        </w:rPr>
        <w:t xml:space="preserve"> в отношении отраслевых предприятий</w:t>
      </w:r>
      <w:r w:rsidR="00970AE8">
        <w:rPr>
          <w:color w:val="000000" w:themeColor="text1"/>
          <w:sz w:val="28"/>
          <w:szCs w:val="28"/>
        </w:rPr>
        <w:t>.</w:t>
      </w:r>
    </w:p>
    <w:p w14:paraId="4C330E37" w14:textId="7189D7F9" w:rsidR="00286739" w:rsidRDefault="006718B9" w:rsidP="00C46D1E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Коммерческие банки с государственным участием оказывают финанс</w:t>
      </w:r>
      <w:r w:rsidR="00286739">
        <w:rPr>
          <w:color w:val="000000" w:themeColor="text1"/>
          <w:sz w:val="28"/>
          <w:szCs w:val="28"/>
        </w:rPr>
        <w:t>овую поддержку высокорискованным</w:t>
      </w:r>
      <w:r>
        <w:rPr>
          <w:color w:val="000000" w:themeColor="text1"/>
          <w:sz w:val="28"/>
          <w:szCs w:val="28"/>
        </w:rPr>
        <w:t xml:space="preserve"> отраслевым предприятиям </w:t>
      </w:r>
      <w:r w:rsidR="00286739">
        <w:rPr>
          <w:color w:val="000000" w:themeColor="text1"/>
          <w:sz w:val="28"/>
          <w:szCs w:val="28"/>
        </w:rPr>
        <w:t xml:space="preserve">в первую очередь </w:t>
      </w:r>
      <w:r>
        <w:rPr>
          <w:color w:val="000000" w:themeColor="text1"/>
          <w:sz w:val="28"/>
          <w:szCs w:val="28"/>
        </w:rPr>
        <w:t xml:space="preserve">через свою линейку кредитных продуктов. В таких банках, кредитование с государственной поддержкой выделяется на фоне других банковских продуктов </w:t>
      </w:r>
      <w:r w:rsidR="009C1929">
        <w:rPr>
          <w:color w:val="000000" w:themeColor="text1"/>
          <w:sz w:val="28"/>
          <w:szCs w:val="28"/>
        </w:rPr>
        <w:t>зн</w:t>
      </w:r>
      <w:r w:rsidR="00AC63A9">
        <w:rPr>
          <w:color w:val="000000" w:themeColor="text1"/>
          <w:sz w:val="28"/>
          <w:szCs w:val="28"/>
        </w:rPr>
        <w:t>ачительными</w:t>
      </w:r>
      <w:r>
        <w:rPr>
          <w:color w:val="000000" w:themeColor="text1"/>
          <w:sz w:val="28"/>
          <w:szCs w:val="28"/>
        </w:rPr>
        <w:t xml:space="preserve"> суммами и небольшими ставками.</w:t>
      </w:r>
      <w:r w:rsidR="00AC63A9">
        <w:rPr>
          <w:color w:val="000000" w:themeColor="text1"/>
          <w:sz w:val="28"/>
          <w:szCs w:val="28"/>
        </w:rPr>
        <w:t xml:space="preserve"> Коммерческие банки предоставляют такой вид кредитного финансирования на основании Постановления Правительства РФ от 30 декабря 2018 г. № 1764</w:t>
      </w:r>
      <w:r w:rsidR="00721091">
        <w:rPr>
          <w:color w:val="000000" w:themeColor="text1"/>
          <w:sz w:val="28"/>
          <w:szCs w:val="28"/>
        </w:rPr>
        <w:t xml:space="preserve"> (ред. от 16.08.2022)</w:t>
      </w:r>
      <w:r w:rsidR="00AC63A9">
        <w:rPr>
          <w:color w:val="000000" w:themeColor="text1"/>
          <w:sz w:val="28"/>
          <w:szCs w:val="28"/>
        </w:rPr>
        <w:t xml:space="preserve"> «Об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2019 – 2024 годах субъектам малого и среднего предпринимательства по льготной ставке».</w:t>
      </w:r>
      <w:r w:rsidR="002F79EA">
        <w:rPr>
          <w:color w:val="000000" w:themeColor="text1"/>
          <w:sz w:val="28"/>
          <w:szCs w:val="28"/>
        </w:rPr>
        <w:t xml:space="preserve"> Данным документом утверждается перечень уполномоченных банков и фиксируется лимит субсидии для уполномоченных банко</w:t>
      </w:r>
      <w:r w:rsidR="008D5040">
        <w:rPr>
          <w:color w:val="000000" w:themeColor="text1"/>
          <w:sz w:val="28"/>
          <w:szCs w:val="28"/>
        </w:rPr>
        <w:t>в</w:t>
      </w:r>
      <w:r w:rsidR="002F79EA">
        <w:rPr>
          <w:color w:val="000000" w:themeColor="text1"/>
          <w:sz w:val="28"/>
          <w:szCs w:val="28"/>
        </w:rPr>
        <w:t xml:space="preserve"> </w:t>
      </w:r>
      <w:r w:rsidR="00487107">
        <w:rPr>
          <w:color w:val="000000" w:themeColor="text1"/>
          <w:sz w:val="28"/>
          <w:szCs w:val="28"/>
        </w:rPr>
        <w:t>[9</w:t>
      </w:r>
      <w:r w:rsidR="002F79EA" w:rsidRPr="002F79EA">
        <w:rPr>
          <w:color w:val="000000" w:themeColor="text1"/>
          <w:sz w:val="28"/>
          <w:szCs w:val="28"/>
        </w:rPr>
        <w:t>].</w:t>
      </w:r>
      <w:r w:rsidR="008D5040">
        <w:rPr>
          <w:color w:val="000000" w:themeColor="text1"/>
          <w:sz w:val="28"/>
          <w:szCs w:val="28"/>
        </w:rPr>
        <w:t xml:space="preserve"> В таблице 1 приведены актуальные кредитные продукты для юридических лиц</w:t>
      </w:r>
      <w:r w:rsidR="00286739">
        <w:rPr>
          <w:color w:val="000000" w:themeColor="text1"/>
          <w:sz w:val="28"/>
          <w:szCs w:val="28"/>
        </w:rPr>
        <w:t>, которые предоставляет АО «Морской акционерный банк» своим клиентам</w:t>
      </w:r>
      <w:r w:rsidR="008D5040">
        <w:rPr>
          <w:color w:val="000000" w:themeColor="text1"/>
          <w:sz w:val="28"/>
          <w:szCs w:val="28"/>
        </w:rPr>
        <w:t>.</w:t>
      </w:r>
    </w:p>
    <w:p w14:paraId="5DB53084" w14:textId="3624B43E" w:rsidR="00286739" w:rsidRDefault="008D5040" w:rsidP="00DE495B">
      <w:pPr>
        <w:pStyle w:val="a4"/>
        <w:spacing w:before="0" w:beforeAutospacing="0"/>
        <w:ind w:firstLine="709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Таблица 1 </w:t>
      </w:r>
      <w:r w:rsidR="00EF2ECE">
        <w:rPr>
          <w:color w:val="000000" w:themeColor="text1"/>
          <w:sz w:val="28"/>
          <w:szCs w:val="28"/>
        </w:rPr>
        <w:t>–</w:t>
      </w:r>
      <w:r>
        <w:rPr>
          <w:color w:val="000000" w:themeColor="text1"/>
          <w:sz w:val="28"/>
          <w:szCs w:val="28"/>
        </w:rPr>
        <w:t xml:space="preserve"> </w:t>
      </w:r>
      <w:r w:rsidR="00DE495B">
        <w:rPr>
          <w:color w:val="000000" w:themeColor="text1"/>
          <w:sz w:val="28"/>
          <w:szCs w:val="28"/>
        </w:rPr>
        <w:t>Актуальные кредитные продукты для юридических лиц на примере</w:t>
      </w:r>
      <w:r w:rsidR="00EF2ECE">
        <w:rPr>
          <w:color w:val="000000" w:themeColor="text1"/>
          <w:sz w:val="28"/>
          <w:szCs w:val="28"/>
        </w:rPr>
        <w:t xml:space="preserve"> АО «Морской банк</w:t>
      </w:r>
      <w:r w:rsidR="008B50DA">
        <w:rPr>
          <w:color w:val="000000" w:themeColor="text1"/>
          <w:sz w:val="28"/>
          <w:szCs w:val="28"/>
        </w:rPr>
        <w:t xml:space="preserve">» </w:t>
      </w:r>
    </w:p>
    <w:tbl>
      <w:tblPr>
        <w:tblStyle w:val="a5"/>
        <w:tblW w:w="9281" w:type="dxa"/>
        <w:tblInd w:w="279" w:type="dxa"/>
        <w:tblLook w:val="04A0" w:firstRow="1" w:lastRow="0" w:firstColumn="1" w:lastColumn="0" w:noHBand="0" w:noVBand="1"/>
      </w:tblPr>
      <w:tblGrid>
        <w:gridCol w:w="1887"/>
        <w:gridCol w:w="2649"/>
        <w:gridCol w:w="1984"/>
        <w:gridCol w:w="1461"/>
        <w:gridCol w:w="1300"/>
      </w:tblGrid>
      <w:tr w:rsidR="00EF2ECE" w14:paraId="07D7E1D1" w14:textId="77777777" w:rsidTr="008B50DA">
        <w:trPr>
          <w:trHeight w:val="896"/>
        </w:trPr>
        <w:tc>
          <w:tcPr>
            <w:tcW w:w="1887" w:type="dxa"/>
          </w:tcPr>
          <w:p w14:paraId="497C6C6C" w14:textId="7D07F240" w:rsidR="00EF2ECE" w:rsidRPr="00EF2ECE" w:rsidRDefault="00EF2ECE" w:rsidP="00373C73">
            <w:pPr>
              <w:pStyle w:val="a4"/>
              <w:contextualSpacing/>
              <w:jc w:val="center"/>
              <w:rPr>
                <w:color w:val="000000" w:themeColor="text1"/>
              </w:rPr>
            </w:pPr>
            <w:r w:rsidRPr="00EF2ECE">
              <w:rPr>
                <w:color w:val="000000" w:themeColor="text1"/>
              </w:rPr>
              <w:t>Наименование кредитного продукта</w:t>
            </w:r>
          </w:p>
        </w:tc>
        <w:tc>
          <w:tcPr>
            <w:tcW w:w="2649" w:type="dxa"/>
          </w:tcPr>
          <w:p w14:paraId="45583A6F" w14:textId="7DD8AB56" w:rsidR="00EF2ECE" w:rsidRPr="00EF2ECE" w:rsidRDefault="00EF2ECE" w:rsidP="00C46D1E">
            <w:pPr>
              <w:pStyle w:val="a4"/>
              <w:spacing w:before="0" w:beforeAutospacing="0"/>
              <w:contextualSpacing/>
              <w:jc w:val="center"/>
              <w:rPr>
                <w:color w:val="000000" w:themeColor="text1"/>
              </w:rPr>
            </w:pPr>
            <w:r w:rsidRPr="00EF2ECE">
              <w:rPr>
                <w:color w:val="000000" w:themeColor="text1"/>
              </w:rPr>
              <w:t>Описание кредита</w:t>
            </w:r>
          </w:p>
        </w:tc>
        <w:tc>
          <w:tcPr>
            <w:tcW w:w="1984" w:type="dxa"/>
          </w:tcPr>
          <w:p w14:paraId="64C68DF0" w14:textId="1F51DD92" w:rsidR="00EF2ECE" w:rsidRPr="00EF2ECE" w:rsidRDefault="00EF2ECE" w:rsidP="00373C73">
            <w:pPr>
              <w:pStyle w:val="a4"/>
              <w:contextualSpacing/>
              <w:jc w:val="center"/>
              <w:rPr>
                <w:color w:val="000000" w:themeColor="text1"/>
              </w:rPr>
            </w:pPr>
            <w:r w:rsidRPr="00EF2ECE">
              <w:rPr>
                <w:color w:val="000000" w:themeColor="text1"/>
              </w:rPr>
              <w:t>Максимальная сумма кредита</w:t>
            </w:r>
          </w:p>
        </w:tc>
        <w:tc>
          <w:tcPr>
            <w:tcW w:w="1461" w:type="dxa"/>
          </w:tcPr>
          <w:p w14:paraId="21A5C423" w14:textId="77777777" w:rsidR="008B50DA" w:rsidRDefault="008B50DA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Комиссия за открытие</w:t>
            </w:r>
          </w:p>
          <w:p w14:paraId="30401352" w14:textId="17909B62" w:rsidR="00EF2ECE" w:rsidRPr="00EF2ECE" w:rsidRDefault="00EF2ECE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 w:rsidRPr="00EF2ECE">
              <w:rPr>
                <w:color w:val="000000" w:themeColor="text1"/>
              </w:rPr>
              <w:t>лимита</w:t>
            </w:r>
          </w:p>
        </w:tc>
        <w:tc>
          <w:tcPr>
            <w:tcW w:w="1300" w:type="dxa"/>
          </w:tcPr>
          <w:p w14:paraId="2531F02E" w14:textId="677B8C33" w:rsidR="00EF2ECE" w:rsidRPr="00EF2ECE" w:rsidRDefault="00EF2ECE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 w:rsidRPr="00EF2ECE">
              <w:rPr>
                <w:color w:val="000000" w:themeColor="text1"/>
              </w:rPr>
              <w:t>Ставка</w:t>
            </w:r>
          </w:p>
        </w:tc>
      </w:tr>
      <w:tr w:rsidR="00EF2ECE" w14:paraId="62C803D9" w14:textId="77777777" w:rsidTr="008B50DA">
        <w:trPr>
          <w:trHeight w:val="292"/>
        </w:trPr>
        <w:tc>
          <w:tcPr>
            <w:tcW w:w="1887" w:type="dxa"/>
          </w:tcPr>
          <w:p w14:paraId="7FFEBEE0" w14:textId="6F623BC4" w:rsidR="00EF2ECE" w:rsidRPr="00EF2ECE" w:rsidRDefault="00925D2D" w:rsidP="00373C73">
            <w:pPr>
              <w:pStyle w:val="a4"/>
              <w:spacing w:after="240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Кредитование с государственной поддержкой</w:t>
            </w:r>
          </w:p>
        </w:tc>
        <w:tc>
          <w:tcPr>
            <w:tcW w:w="2649" w:type="dxa"/>
          </w:tcPr>
          <w:p w14:paraId="6AEDA12A" w14:textId="05DEFA21" w:rsidR="00EF2ECE" w:rsidRPr="00EF2ECE" w:rsidRDefault="00925D2D" w:rsidP="00C46D1E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Кредитование на покрытие дефицита оборотных средств компаний, имеющих стабильные поступления денежных средств от покупателей/ заказчиков.</w:t>
            </w:r>
          </w:p>
        </w:tc>
        <w:tc>
          <w:tcPr>
            <w:tcW w:w="1984" w:type="dxa"/>
          </w:tcPr>
          <w:p w14:paraId="394CC9F6" w14:textId="338AEB75" w:rsidR="00EF2ECE" w:rsidRPr="00EF2ECE" w:rsidRDefault="00925D2D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200 млн. рублей</w:t>
            </w:r>
          </w:p>
        </w:tc>
        <w:tc>
          <w:tcPr>
            <w:tcW w:w="1461" w:type="dxa"/>
          </w:tcPr>
          <w:p w14:paraId="51ECA607" w14:textId="2919B068" w:rsidR="00EF2ECE" w:rsidRPr="00EF2ECE" w:rsidRDefault="00925D2D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0%</w:t>
            </w:r>
          </w:p>
        </w:tc>
        <w:tc>
          <w:tcPr>
            <w:tcW w:w="1300" w:type="dxa"/>
          </w:tcPr>
          <w:p w14:paraId="7EAA3534" w14:textId="18DB8069" w:rsidR="00EF2ECE" w:rsidRPr="00EF2ECE" w:rsidRDefault="00925D2D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Ключевая ставка + 2,75%</w:t>
            </w:r>
          </w:p>
        </w:tc>
      </w:tr>
      <w:tr w:rsidR="00EF2ECE" w14:paraId="29236882" w14:textId="77777777" w:rsidTr="008B50DA">
        <w:trPr>
          <w:trHeight w:val="292"/>
        </w:trPr>
        <w:tc>
          <w:tcPr>
            <w:tcW w:w="1887" w:type="dxa"/>
          </w:tcPr>
          <w:p w14:paraId="2E4894B1" w14:textId="140AA0FD" w:rsidR="00EF2ECE" w:rsidRPr="00EF2ECE" w:rsidRDefault="00925D2D" w:rsidP="00373C73">
            <w:pPr>
              <w:pStyle w:val="a4"/>
              <w:spacing w:after="240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Кредиты на исполнение государственных контрактов</w:t>
            </w:r>
          </w:p>
        </w:tc>
        <w:tc>
          <w:tcPr>
            <w:tcW w:w="2649" w:type="dxa"/>
          </w:tcPr>
          <w:p w14:paraId="317D239E" w14:textId="1BD0AB90" w:rsidR="00EF2ECE" w:rsidRPr="00EF2ECE" w:rsidRDefault="00925D2D" w:rsidP="00C46D1E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Финансирование исполнения контрактов в рамках Федеральных законов 44-ФЗ (94-ФЗ), 223-ФЗ, 275-ФЗ и Постановление Правительства №615</w:t>
            </w:r>
          </w:p>
        </w:tc>
        <w:tc>
          <w:tcPr>
            <w:tcW w:w="1984" w:type="dxa"/>
          </w:tcPr>
          <w:p w14:paraId="28CC2BA8" w14:textId="6D372D49" w:rsidR="00EF2ECE" w:rsidRPr="00EF2ECE" w:rsidRDefault="00925D2D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 млн. рублей</w:t>
            </w:r>
          </w:p>
        </w:tc>
        <w:tc>
          <w:tcPr>
            <w:tcW w:w="1461" w:type="dxa"/>
          </w:tcPr>
          <w:p w14:paraId="3BB39BE8" w14:textId="2B73977B" w:rsidR="00EF2ECE" w:rsidRPr="00EF2ECE" w:rsidRDefault="00925D2D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0,5%</w:t>
            </w:r>
          </w:p>
        </w:tc>
        <w:tc>
          <w:tcPr>
            <w:tcW w:w="1300" w:type="dxa"/>
          </w:tcPr>
          <w:p w14:paraId="7470DEE2" w14:textId="2AB5E4AC" w:rsidR="00EF2ECE" w:rsidRPr="00EF2ECE" w:rsidRDefault="00925D2D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14%</w:t>
            </w:r>
          </w:p>
        </w:tc>
      </w:tr>
      <w:tr w:rsidR="00EF2ECE" w14:paraId="113DDA90" w14:textId="77777777" w:rsidTr="008B50DA">
        <w:trPr>
          <w:trHeight w:val="292"/>
        </w:trPr>
        <w:tc>
          <w:tcPr>
            <w:tcW w:w="1887" w:type="dxa"/>
          </w:tcPr>
          <w:p w14:paraId="4E6D05FD" w14:textId="15F88C3E" w:rsidR="00EF2ECE" w:rsidRPr="00EF2ECE" w:rsidRDefault="008B50DA" w:rsidP="00373C73">
            <w:pPr>
              <w:pStyle w:val="a4"/>
              <w:spacing w:after="240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Авансовый овердрафт</w:t>
            </w:r>
          </w:p>
        </w:tc>
        <w:tc>
          <w:tcPr>
            <w:tcW w:w="2649" w:type="dxa"/>
          </w:tcPr>
          <w:p w14:paraId="478B8EAE" w14:textId="7B28F160" w:rsidR="00EF2ECE" w:rsidRPr="00EF2ECE" w:rsidRDefault="008B50DA" w:rsidP="00C46D1E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Гибкая ценовая политика: для новых клиентов после 6 месяцев обслуживания в Банке ставка существенно снижается.</w:t>
            </w:r>
          </w:p>
        </w:tc>
        <w:tc>
          <w:tcPr>
            <w:tcW w:w="1984" w:type="dxa"/>
          </w:tcPr>
          <w:p w14:paraId="4FED85E6" w14:textId="6CC0DB52" w:rsidR="00EF2ECE" w:rsidRPr="00EF2ECE" w:rsidRDefault="008B50DA" w:rsidP="00C46D1E">
            <w:pPr>
              <w:pStyle w:val="a4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 млн. рублей</w:t>
            </w:r>
          </w:p>
        </w:tc>
        <w:tc>
          <w:tcPr>
            <w:tcW w:w="1461" w:type="dxa"/>
          </w:tcPr>
          <w:p w14:paraId="6636967A" w14:textId="3DAAC4E9" w:rsidR="00EF2ECE" w:rsidRPr="00EF2ECE" w:rsidRDefault="008B50DA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1%</w:t>
            </w:r>
          </w:p>
        </w:tc>
        <w:tc>
          <w:tcPr>
            <w:tcW w:w="1300" w:type="dxa"/>
          </w:tcPr>
          <w:p w14:paraId="5737C2ED" w14:textId="5B50FCAE" w:rsidR="00EF2ECE" w:rsidRPr="00EF2ECE" w:rsidRDefault="008B50DA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15%</w:t>
            </w:r>
          </w:p>
        </w:tc>
      </w:tr>
      <w:tr w:rsidR="008B50DA" w14:paraId="5DD6642A" w14:textId="77777777" w:rsidTr="008B50DA">
        <w:trPr>
          <w:trHeight w:val="292"/>
        </w:trPr>
        <w:tc>
          <w:tcPr>
            <w:tcW w:w="1887" w:type="dxa"/>
          </w:tcPr>
          <w:p w14:paraId="0CF67F56" w14:textId="22182C99" w:rsidR="008B50DA" w:rsidRPr="00EF2ECE" w:rsidRDefault="008B50DA" w:rsidP="00373C73">
            <w:pPr>
              <w:pStyle w:val="a4"/>
              <w:spacing w:after="24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Универсальные кредиты</w:t>
            </w:r>
          </w:p>
        </w:tc>
        <w:tc>
          <w:tcPr>
            <w:tcW w:w="2649" w:type="dxa"/>
          </w:tcPr>
          <w:p w14:paraId="677FC27C" w14:textId="12A1D2D6" w:rsidR="008B50DA" w:rsidRPr="00EF2ECE" w:rsidRDefault="008B50DA" w:rsidP="00C46D1E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Кредитование на покрытие дефицита оборотных средств компаний, имеющих стабильные поступления денежных средств от покупателей/ заказчиков.</w:t>
            </w:r>
          </w:p>
        </w:tc>
        <w:tc>
          <w:tcPr>
            <w:tcW w:w="1984" w:type="dxa"/>
          </w:tcPr>
          <w:p w14:paraId="2B54EA63" w14:textId="19DB9D94" w:rsidR="008B50DA" w:rsidRPr="00EF2ECE" w:rsidRDefault="008B50DA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50 млн. рублей</w:t>
            </w:r>
          </w:p>
        </w:tc>
        <w:tc>
          <w:tcPr>
            <w:tcW w:w="1461" w:type="dxa"/>
          </w:tcPr>
          <w:p w14:paraId="73B09B8C" w14:textId="06FABAC7" w:rsidR="008B50DA" w:rsidRPr="00EF2ECE" w:rsidRDefault="008B50DA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0,25%</w:t>
            </w:r>
          </w:p>
        </w:tc>
        <w:tc>
          <w:tcPr>
            <w:tcW w:w="1300" w:type="dxa"/>
          </w:tcPr>
          <w:p w14:paraId="594C43EB" w14:textId="558160F4" w:rsidR="008B50DA" w:rsidRPr="00EF2ECE" w:rsidRDefault="008B50DA" w:rsidP="00373C73">
            <w:pPr>
              <w:pStyle w:val="a4"/>
              <w:spacing w:after="240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13,5%</w:t>
            </w:r>
          </w:p>
        </w:tc>
      </w:tr>
    </w:tbl>
    <w:p w14:paraId="42BAC305" w14:textId="42A46DC9" w:rsidR="008B50DA" w:rsidRDefault="008B50DA" w:rsidP="00373C73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линейке представленных продуктов программа кредитования с государственной поддержкой имеет наилучшие условия, так как ключевая ставка на ноябрь 2022 года составляет 7,5%, то условия по ставке в данном виде кредита являются самыми выгодными.</w:t>
      </w:r>
      <w:r w:rsidR="00D05FEA">
        <w:rPr>
          <w:color w:val="000000" w:themeColor="text1"/>
          <w:sz w:val="28"/>
          <w:szCs w:val="28"/>
        </w:rPr>
        <w:t xml:space="preserve"> Максимальная сумма кредита с господдержкой составляет 200 млн. рублей, что в разы больше максимальных сумм по остальным продуктам банка. Такие условия стали возможными благодаря государственному субсидированию коммерческих банков. Морской Банк занимается кредитным финансирование как правило </w:t>
      </w:r>
      <w:r w:rsidR="00CE206B">
        <w:rPr>
          <w:color w:val="000000" w:themeColor="text1"/>
          <w:sz w:val="28"/>
          <w:szCs w:val="28"/>
        </w:rPr>
        <w:t xml:space="preserve">предприятий рыбной отрасли и морской промышленности, так </w:t>
      </w:r>
      <w:r w:rsidR="00F76166">
        <w:rPr>
          <w:color w:val="000000" w:themeColor="text1"/>
          <w:sz w:val="28"/>
          <w:szCs w:val="28"/>
        </w:rPr>
        <w:t xml:space="preserve">как </w:t>
      </w:r>
      <w:r w:rsidR="00CE206B">
        <w:rPr>
          <w:color w:val="000000" w:themeColor="text1"/>
          <w:sz w:val="28"/>
          <w:szCs w:val="28"/>
        </w:rPr>
        <w:t>был основан государственными учреждениями и предприятиями морского и речного транспорта в целях комплексного финансового обслуживания субъектов отрасли с учетом особенностей их хозяйственной деятельности</w:t>
      </w:r>
      <w:r w:rsidR="0054048A">
        <w:rPr>
          <w:color w:val="000000" w:themeColor="text1"/>
          <w:sz w:val="28"/>
          <w:szCs w:val="28"/>
        </w:rPr>
        <w:t xml:space="preserve"> </w:t>
      </w:r>
      <w:r w:rsidR="00487107">
        <w:rPr>
          <w:color w:val="000000" w:themeColor="text1"/>
          <w:sz w:val="28"/>
          <w:szCs w:val="28"/>
        </w:rPr>
        <w:t>[10</w:t>
      </w:r>
      <w:r w:rsidR="0054048A" w:rsidRPr="0054048A">
        <w:rPr>
          <w:color w:val="000000" w:themeColor="text1"/>
          <w:sz w:val="28"/>
          <w:szCs w:val="28"/>
        </w:rPr>
        <w:t>].</w:t>
      </w:r>
      <w:r w:rsidR="003B1187" w:rsidRPr="003B1187">
        <w:rPr>
          <w:color w:val="000000" w:themeColor="text1"/>
          <w:sz w:val="28"/>
          <w:szCs w:val="28"/>
        </w:rPr>
        <w:t xml:space="preserve"> </w:t>
      </w:r>
      <w:r w:rsidR="003B1187">
        <w:rPr>
          <w:color w:val="000000" w:themeColor="text1"/>
          <w:sz w:val="28"/>
          <w:szCs w:val="28"/>
        </w:rPr>
        <w:t>Так же, данный банк предоставляет кредиты на исполнение госконтрактов и</w:t>
      </w:r>
      <w:r w:rsidR="00F76166">
        <w:rPr>
          <w:color w:val="000000" w:themeColor="text1"/>
          <w:sz w:val="28"/>
          <w:szCs w:val="28"/>
        </w:rPr>
        <w:t xml:space="preserve"> экспресс кредиты на исполнение государственных контрактов, которые предоставляют финансирование в рамках нескольких Федеральных законов и Постановления Правительства, что тоже дает преимущества отраслевым предприятиям.</w:t>
      </w:r>
    </w:p>
    <w:p w14:paraId="37C88161" w14:textId="72157B39" w:rsidR="008B50DA" w:rsidRDefault="00321149" w:rsidP="00373C73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Наиболее влиятельным финансовым конгломератом в российской банковской системе является ПАО «Сбербанк России». Контрольный пакет акций данного банка принадлежит контролируемому Правительством России Фонду национального благосостояния России.</w:t>
      </w:r>
      <w:r w:rsidR="00A84739" w:rsidRPr="00A84739">
        <w:rPr>
          <w:color w:val="000000" w:themeColor="text1"/>
          <w:sz w:val="28"/>
          <w:szCs w:val="28"/>
        </w:rPr>
        <w:t xml:space="preserve"> </w:t>
      </w:r>
      <w:r w:rsidR="00A84739">
        <w:rPr>
          <w:color w:val="000000" w:themeColor="text1"/>
          <w:sz w:val="28"/>
          <w:szCs w:val="28"/>
        </w:rPr>
        <w:t xml:space="preserve">В </w:t>
      </w:r>
      <w:r w:rsidR="005B7BC8">
        <w:rPr>
          <w:color w:val="000000" w:themeColor="text1"/>
          <w:sz w:val="28"/>
          <w:szCs w:val="28"/>
        </w:rPr>
        <w:t xml:space="preserve">структуре «Сбербанка» – Интернет-банк </w:t>
      </w:r>
      <w:proofErr w:type="spellStart"/>
      <w:r w:rsidR="005B7BC8">
        <w:rPr>
          <w:color w:val="000000" w:themeColor="text1"/>
          <w:sz w:val="28"/>
          <w:szCs w:val="28"/>
        </w:rPr>
        <w:t>СберБизнес</w:t>
      </w:r>
      <w:proofErr w:type="spellEnd"/>
      <w:r w:rsidR="00A84739">
        <w:rPr>
          <w:color w:val="000000" w:themeColor="text1"/>
          <w:sz w:val="28"/>
          <w:szCs w:val="28"/>
        </w:rPr>
        <w:t xml:space="preserve"> представлена широкая линейка кредитных продуктов с федеральной поддержкой и льготным</w:t>
      </w:r>
      <w:r w:rsidR="005B7BC8">
        <w:rPr>
          <w:color w:val="000000" w:themeColor="text1"/>
          <w:sz w:val="28"/>
          <w:szCs w:val="28"/>
        </w:rPr>
        <w:t xml:space="preserve"> кредитованием. Согласно Программе Министерства экономического развития России, ПП 1764 осуществляется кредитное финансирование на поддержку и развитие приоритетных отраслей экономики РФ. Так же, именно </w:t>
      </w:r>
      <w:proofErr w:type="spellStart"/>
      <w:r w:rsidR="005B7BC8">
        <w:rPr>
          <w:color w:val="000000" w:themeColor="text1"/>
          <w:sz w:val="28"/>
          <w:szCs w:val="28"/>
        </w:rPr>
        <w:t>СберБизнес</w:t>
      </w:r>
      <w:proofErr w:type="spellEnd"/>
      <w:r w:rsidR="005B7BC8">
        <w:rPr>
          <w:color w:val="000000" w:themeColor="text1"/>
          <w:sz w:val="28"/>
          <w:szCs w:val="28"/>
        </w:rPr>
        <w:t xml:space="preserve"> оказывает льготное кредитование на реализацию проектов цифровой трансформации в рамках Программы </w:t>
      </w:r>
      <w:proofErr w:type="spellStart"/>
      <w:r w:rsidR="005B7BC8">
        <w:rPr>
          <w:color w:val="000000" w:themeColor="text1"/>
          <w:sz w:val="28"/>
          <w:szCs w:val="28"/>
        </w:rPr>
        <w:t>Минцифры</w:t>
      </w:r>
      <w:proofErr w:type="spellEnd"/>
      <w:r w:rsidR="005B7BC8">
        <w:rPr>
          <w:color w:val="000000" w:themeColor="text1"/>
          <w:sz w:val="28"/>
          <w:szCs w:val="28"/>
        </w:rPr>
        <w:t xml:space="preserve"> по поддержке проектов цифровой трансформации. В данной программе ставка по кредиту от 3% до 5%.</w:t>
      </w:r>
    </w:p>
    <w:p w14:paraId="57FA7645" w14:textId="1D2D2D21" w:rsidR="0024580B" w:rsidRDefault="0024580B" w:rsidP="00373C73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российской банковской сфере есть банки со 100% государственным участием, одним с</w:t>
      </w:r>
      <w:r w:rsidR="00E02536">
        <w:rPr>
          <w:color w:val="000000" w:themeColor="text1"/>
          <w:sz w:val="28"/>
          <w:szCs w:val="28"/>
        </w:rPr>
        <w:t xml:space="preserve">амых значимых является АО «Российский сельскохозяйственный </w:t>
      </w:r>
      <w:r>
        <w:rPr>
          <w:color w:val="000000" w:themeColor="text1"/>
          <w:sz w:val="28"/>
          <w:szCs w:val="28"/>
        </w:rPr>
        <w:t xml:space="preserve">банк». Данный банк был создан в целях развития национальной кредитно-финансовой системы агропромышленного сектора. </w:t>
      </w:r>
      <w:r w:rsidR="00E02536">
        <w:rPr>
          <w:color w:val="000000" w:themeColor="text1"/>
          <w:sz w:val="28"/>
          <w:szCs w:val="28"/>
        </w:rPr>
        <w:t xml:space="preserve">Кредитное инвестирование </w:t>
      </w:r>
      <w:proofErr w:type="spellStart"/>
      <w:r w:rsidR="00E02536">
        <w:rPr>
          <w:color w:val="000000" w:themeColor="text1"/>
          <w:sz w:val="28"/>
          <w:szCs w:val="28"/>
        </w:rPr>
        <w:t>Россельхозбанк</w:t>
      </w:r>
      <w:proofErr w:type="spellEnd"/>
      <w:r w:rsidR="00E02536">
        <w:rPr>
          <w:color w:val="000000" w:themeColor="text1"/>
          <w:sz w:val="28"/>
          <w:szCs w:val="28"/>
        </w:rPr>
        <w:t xml:space="preserve"> предоставляет только на приоритетное развитие отраслевых предприятий сроком до 15 лет. Уникальным продуктом на рынке является «целевая программа «Кредиты под залог приобретаемой техники и/ или оборудования»», который предоставляет </w:t>
      </w:r>
      <w:proofErr w:type="spellStart"/>
      <w:r w:rsidR="00807AA4">
        <w:rPr>
          <w:color w:val="000000" w:themeColor="text1"/>
          <w:sz w:val="28"/>
          <w:szCs w:val="28"/>
        </w:rPr>
        <w:t>Россельхозбанк</w:t>
      </w:r>
      <w:proofErr w:type="spellEnd"/>
      <w:r w:rsidR="00807AA4">
        <w:rPr>
          <w:color w:val="000000" w:themeColor="text1"/>
          <w:sz w:val="28"/>
          <w:szCs w:val="28"/>
        </w:rPr>
        <w:t>. В данном банке очень специфические и высокие требования к заемщикам, как правило банк рассматривает свих клиентов в индивидуальном порядке.</w:t>
      </w:r>
    </w:p>
    <w:p w14:paraId="167EE53E" w14:textId="11E1243C" w:rsidR="00807AA4" w:rsidRDefault="00807AA4" w:rsidP="00DE495B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примере кредитных продуктов трех разных банков, с разным долевым участием государства, можно сделать вывод о том, что чем выше доля государства в структуре управления коммерческого банка, то тем больше влияние правительственных мер по финансированию предприятий через банковскую сферу. Рассмотренные банковские продукты были внедрены в работу в 2018г.-2020г., что делает их устаревшими и более не актуальными на фоне экономических последствий, вызванных событиями </w:t>
      </w:r>
      <w:r w:rsidR="00D975AB">
        <w:rPr>
          <w:color w:val="000000" w:themeColor="text1"/>
          <w:sz w:val="28"/>
          <w:szCs w:val="28"/>
        </w:rPr>
        <w:t xml:space="preserve">пандемии в 2020 году и событиями </w:t>
      </w:r>
      <w:r>
        <w:rPr>
          <w:color w:val="000000" w:themeColor="text1"/>
          <w:sz w:val="28"/>
          <w:szCs w:val="28"/>
        </w:rPr>
        <w:t>февраля 2022 года.</w:t>
      </w:r>
      <w:r w:rsidR="00D975AB">
        <w:rPr>
          <w:color w:val="000000" w:themeColor="text1"/>
          <w:sz w:val="28"/>
          <w:szCs w:val="28"/>
        </w:rPr>
        <w:t xml:space="preserve"> Отраслевые предприятия напрямую</w:t>
      </w:r>
      <w:r w:rsidR="00B412FA">
        <w:rPr>
          <w:color w:val="000000" w:themeColor="text1"/>
          <w:sz w:val="28"/>
          <w:szCs w:val="28"/>
        </w:rPr>
        <w:t xml:space="preserve"> зависят от рынка и его спроса и как правило к</w:t>
      </w:r>
      <w:r w:rsidR="00D975AB">
        <w:rPr>
          <w:color w:val="000000" w:themeColor="text1"/>
          <w:sz w:val="28"/>
          <w:szCs w:val="28"/>
        </w:rPr>
        <w:t>рупным предприятиям сложнее перестроиться под условия финансового шока. Рассмотренные меры государственной поддержки в виде кредитного финансирования по своей сути</w:t>
      </w:r>
      <w:r w:rsidR="00B412FA">
        <w:rPr>
          <w:color w:val="000000" w:themeColor="text1"/>
          <w:sz w:val="28"/>
          <w:szCs w:val="28"/>
        </w:rPr>
        <w:t xml:space="preserve"> были созданы для условий рынка, существовавшие </w:t>
      </w:r>
      <w:r w:rsidR="00D975AB">
        <w:rPr>
          <w:color w:val="000000" w:themeColor="text1"/>
          <w:sz w:val="28"/>
          <w:szCs w:val="28"/>
        </w:rPr>
        <w:t>в 2019г. и предприятия, не имея долгосрочных убытков могли кредитоваться под льготные проценты для внедрения цифровизации на свои производства и для долгового кредитования</w:t>
      </w:r>
      <w:r w:rsidR="00B412FA">
        <w:rPr>
          <w:color w:val="000000" w:themeColor="text1"/>
          <w:sz w:val="28"/>
          <w:szCs w:val="28"/>
        </w:rPr>
        <w:t xml:space="preserve"> на развитие</w:t>
      </w:r>
      <w:r w:rsidR="00D975AB">
        <w:rPr>
          <w:color w:val="000000" w:themeColor="text1"/>
          <w:sz w:val="28"/>
          <w:szCs w:val="28"/>
        </w:rPr>
        <w:t>. В</w:t>
      </w:r>
      <w:r w:rsidR="00B412FA">
        <w:rPr>
          <w:color w:val="000000" w:themeColor="text1"/>
          <w:sz w:val="28"/>
          <w:szCs w:val="28"/>
        </w:rPr>
        <w:t xml:space="preserve"> период с 2020г. по </w:t>
      </w:r>
      <w:r w:rsidR="00D975AB">
        <w:rPr>
          <w:color w:val="000000" w:themeColor="text1"/>
          <w:sz w:val="28"/>
          <w:szCs w:val="28"/>
        </w:rPr>
        <w:t>2021г. во всем мире, в том числе и в России существенно снизились многие экономически значимые показатели: покупательская способность, спрос на товары и услуги, производственные мощности.</w:t>
      </w:r>
      <w:r w:rsidR="00B412FA">
        <w:rPr>
          <w:color w:val="000000" w:themeColor="text1"/>
          <w:sz w:val="28"/>
          <w:szCs w:val="28"/>
        </w:rPr>
        <w:t xml:space="preserve"> Доля закрытых производств и снижение импорта, экспорта так же оказало значительное влияние на продолжившие работать предприятия. Это естественным образом повлекло за собой рост расходов и снижение доходов, и сделало невозможным для многих отраслевых предприятий льготное кредитование по причине отказа коммерческих банков работать с предприятиями, имеющими убытки и непостоянную покупательскую способность. На фоне данных проблем, которые были малоэффективно решены государством произошли значимые события в конце февраля 2020 года, которые тоже негативно сказались на </w:t>
      </w:r>
      <w:r w:rsidR="00A877BD">
        <w:rPr>
          <w:color w:val="000000" w:themeColor="text1"/>
          <w:sz w:val="28"/>
          <w:szCs w:val="28"/>
        </w:rPr>
        <w:t>экономике страны в целом. После ухода многих компаний с российского рынка, на производственные мощности отечественных предприятий перешел спрос, который покрывали ушедшие предприятия. Условия ограниченности пандемии показали необходимость цифрового развития и важности его на производствах. В виду того, что финансирование зарубежных инвесторов в перспективе нескольких лет не предоставляется возможным для российского внутреннего рынка, то эффективность деятельности государства через коммерческие банки должна повыситься. В таблице 2 представлены основные предложения по повышению эффективности деятельности государства в сфере кредитования отраслевых предприятий через продукты коммерческие банки.</w:t>
      </w:r>
    </w:p>
    <w:p w14:paraId="70743B4C" w14:textId="7EE4B4E0" w:rsidR="00A877BD" w:rsidRDefault="00504724" w:rsidP="00373C73">
      <w:pPr>
        <w:pStyle w:val="a4"/>
        <w:spacing w:before="0" w:beforeAutospacing="0"/>
        <w:ind w:firstLine="709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Таблица 2 – Мероприятия по повышению эффективности деятельности государства в сфере кредитования предприятий</w:t>
      </w:r>
      <w:r w:rsidR="00A877BD">
        <w:rPr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504724" w14:paraId="5217E9B9" w14:textId="77777777" w:rsidTr="001A0DF1">
        <w:tc>
          <w:tcPr>
            <w:tcW w:w="2263" w:type="dxa"/>
          </w:tcPr>
          <w:p w14:paraId="5785D518" w14:textId="1B90C97E" w:rsidR="00504724" w:rsidRPr="00991748" w:rsidRDefault="00504724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 w:rsidRPr="00991748">
              <w:rPr>
                <w:color w:val="000000" w:themeColor="text1"/>
              </w:rPr>
              <w:t>Мероприятие</w:t>
            </w:r>
          </w:p>
        </w:tc>
        <w:tc>
          <w:tcPr>
            <w:tcW w:w="7371" w:type="dxa"/>
          </w:tcPr>
          <w:p w14:paraId="444CD1C2" w14:textId="1C8EB85F" w:rsidR="00504724" w:rsidRPr="00991748" w:rsidRDefault="00504724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 w:rsidRPr="00991748">
              <w:rPr>
                <w:color w:val="000000" w:themeColor="text1"/>
              </w:rPr>
              <w:t>Описание</w:t>
            </w:r>
          </w:p>
        </w:tc>
      </w:tr>
      <w:tr w:rsidR="00504724" w14:paraId="4E775E96" w14:textId="77777777" w:rsidTr="001A0DF1">
        <w:tc>
          <w:tcPr>
            <w:tcW w:w="2263" w:type="dxa"/>
          </w:tcPr>
          <w:p w14:paraId="7A6E4DC6" w14:textId="14131E46" w:rsidR="00504724" w:rsidRPr="00991748" w:rsidRDefault="00991748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 w:rsidRPr="00991748">
              <w:rPr>
                <w:color w:val="000000" w:themeColor="text1"/>
              </w:rPr>
              <w:t>Ослабить требования к заемщикам для льготного кредитования</w:t>
            </w:r>
            <w:r>
              <w:rPr>
                <w:color w:val="000000" w:themeColor="text1"/>
              </w:rPr>
              <w:t xml:space="preserve"> и упростить процедуру получения такого вида кредита</w:t>
            </w:r>
          </w:p>
        </w:tc>
        <w:tc>
          <w:tcPr>
            <w:tcW w:w="7371" w:type="dxa"/>
          </w:tcPr>
          <w:p w14:paraId="74AA9086" w14:textId="3ED1DCDF" w:rsidR="00504724" w:rsidRPr="00991748" w:rsidRDefault="00991748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Экономический спад значительно сказался на финансовых показателях предприятий и сделал труднодоступным кредитование с государственной поддержкой. Послабление требований к заемщикам и упрощение процедуры получения льготного кредита значительно повысит популярность такого продукта среди юридических лиц и окажет положительный эффект на экономику предприятий.</w:t>
            </w:r>
          </w:p>
        </w:tc>
      </w:tr>
      <w:tr w:rsidR="00504724" w14:paraId="3CD4DCDF" w14:textId="77777777" w:rsidTr="001A0DF1">
        <w:tc>
          <w:tcPr>
            <w:tcW w:w="2263" w:type="dxa"/>
          </w:tcPr>
          <w:p w14:paraId="54748EB6" w14:textId="32093A0B" w:rsidR="00504724" w:rsidRPr="00991748" w:rsidRDefault="00905EF1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Реконструировать уже существующие Федеральные меры финансовой поддержки высокорискованных отраслей</w:t>
            </w:r>
          </w:p>
        </w:tc>
        <w:tc>
          <w:tcPr>
            <w:tcW w:w="7371" w:type="dxa"/>
          </w:tcPr>
          <w:p w14:paraId="1693BD61" w14:textId="3567EA8F" w:rsidR="00504724" w:rsidRPr="00991748" w:rsidRDefault="00905EF1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Документов Федерального значения, которые отвечают за проведение кредитного финансирования предприятий достаточно </w:t>
            </w:r>
            <w:r w:rsidR="001A0DF1">
              <w:rPr>
                <w:color w:val="000000" w:themeColor="text1"/>
              </w:rPr>
              <w:t>мало,</w:t>
            </w:r>
            <w:r>
              <w:rPr>
                <w:color w:val="000000" w:themeColor="text1"/>
              </w:rPr>
              <w:t xml:space="preserve"> и они как правило узкопрофильные, сегодня компаниям требуются большие и долгосрочные денежные вложения для развития цифровых технологий в производстве и внедрения новых структур, которые не предусмотрены в регулирующих документах</w:t>
            </w:r>
          </w:p>
        </w:tc>
      </w:tr>
      <w:tr w:rsidR="00504724" w14:paraId="3E74B840" w14:textId="77777777" w:rsidTr="001A0DF1">
        <w:tc>
          <w:tcPr>
            <w:tcW w:w="2263" w:type="dxa"/>
          </w:tcPr>
          <w:p w14:paraId="4D2A3E6A" w14:textId="31C7C1B2" w:rsidR="00504724" w:rsidRPr="00991748" w:rsidRDefault="00905EF1" w:rsidP="00373C73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Популяризировать кредитные продукты с государственной поддержкой среди коммерческих банков</w:t>
            </w:r>
          </w:p>
        </w:tc>
        <w:tc>
          <w:tcPr>
            <w:tcW w:w="7371" w:type="dxa"/>
          </w:tcPr>
          <w:p w14:paraId="68A93575" w14:textId="67A064D1" w:rsidR="00504724" w:rsidRPr="00991748" w:rsidRDefault="00905EF1" w:rsidP="001629BA">
            <w:pPr>
              <w:pStyle w:val="a4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Банки имеют кредитные продукты с господдержкой </w:t>
            </w:r>
            <w:r w:rsidR="001A0DF1">
              <w:rPr>
                <w:color w:val="000000" w:themeColor="text1"/>
              </w:rPr>
              <w:t>как правило одного-двух видов для одной конкретной отрасли. Например, Морской банк имеет линейку банковских продуктов с госучастием для морской отрасли, если государство позволит данному банку так же предоставлять льготное кредитование и кредитование для исполнения госзаказов компаниям с других различных отраслей, то это позволит конкретному банку увеличить количество своих клиентов и, следовательно, увеличить прибыть. Такая мера при внедрении в нескольких разных банках повысит значимость конкуренции на рынке и позволит банкам бороться за клиентов в сфере высокорискованных отраслей и, следовательно, повышать популярность такого кредитного продукта среди компаний.</w:t>
            </w:r>
          </w:p>
        </w:tc>
      </w:tr>
    </w:tbl>
    <w:p w14:paraId="373FE0EA" w14:textId="7F92F8E1" w:rsidR="001629BA" w:rsidRDefault="001629BA" w:rsidP="001629BA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Таким образом, предложенные мероприятия буду</w:t>
      </w:r>
      <w:r w:rsidR="00E23E4A">
        <w:rPr>
          <w:color w:val="000000" w:themeColor="text1"/>
          <w:sz w:val="28"/>
          <w:szCs w:val="28"/>
        </w:rPr>
        <w:t>т оказывать влияние на решение уже существующих проблем банковского кредитования</w:t>
      </w:r>
      <w:r>
        <w:rPr>
          <w:color w:val="000000" w:themeColor="text1"/>
          <w:sz w:val="28"/>
          <w:szCs w:val="28"/>
        </w:rPr>
        <w:t xml:space="preserve"> и способствовать развитию кредитного финансирования как для </w:t>
      </w:r>
      <w:proofErr w:type="spellStart"/>
      <w:r>
        <w:rPr>
          <w:color w:val="000000" w:themeColor="text1"/>
          <w:sz w:val="28"/>
          <w:szCs w:val="28"/>
        </w:rPr>
        <w:t>высокорискованных</w:t>
      </w:r>
      <w:proofErr w:type="spellEnd"/>
      <w:r>
        <w:rPr>
          <w:color w:val="000000" w:themeColor="text1"/>
          <w:sz w:val="28"/>
          <w:szCs w:val="28"/>
        </w:rPr>
        <w:t xml:space="preserve"> отраслевых предприятий, так и для различных молодых компаний, что окажет положительное влияние на экономику страны в целом.</w:t>
      </w:r>
    </w:p>
    <w:p w14:paraId="2733A80B" w14:textId="77777777" w:rsidR="001629BA" w:rsidRDefault="001629BA" w:rsidP="001629BA">
      <w:pPr>
        <w:pStyle w:val="a4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6EE0FEDD" w14:textId="77777777" w:rsidR="007D3E80" w:rsidRPr="00E90BE5" w:rsidRDefault="007D3E80" w:rsidP="00373C73">
      <w:pPr>
        <w:pStyle w:val="a4"/>
        <w:spacing w:after="0" w:afterAutospacing="0"/>
        <w:contextualSpacing/>
        <w:jc w:val="both"/>
        <w:rPr>
          <w:color w:val="000000" w:themeColor="text1"/>
          <w:sz w:val="28"/>
          <w:szCs w:val="28"/>
        </w:rPr>
      </w:pPr>
      <w:r w:rsidRPr="00E90BE5">
        <w:rPr>
          <w:color w:val="000000" w:themeColor="text1"/>
          <w:sz w:val="28"/>
          <w:szCs w:val="28"/>
        </w:rPr>
        <w:t>Библиотечный список:</w:t>
      </w:r>
    </w:p>
    <w:p w14:paraId="489E5534" w14:textId="33034C7B" w:rsidR="0067558E" w:rsidRDefault="00F817DB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</w:t>
      </w:r>
      <w:r w:rsid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Юнусова Р.Ф., </w:t>
      </w:r>
      <w:proofErr w:type="spellStart"/>
      <w:r w:rsid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Гилязев</w:t>
      </w:r>
      <w:proofErr w:type="spellEnd"/>
      <w:r w:rsid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У.Ф., </w:t>
      </w:r>
      <w:proofErr w:type="spellStart"/>
      <w:r w:rsid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Байларов</w:t>
      </w:r>
      <w:proofErr w:type="spellEnd"/>
      <w:r w:rsid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Н.Р. Банки с государственным участием: их роль в банковской системе российской федерации и перспективы развития // Вектор экономики. – 2021. </w:t>
      </w:r>
      <w:r w:rsidRP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№</w:t>
      </w:r>
      <w:r w:rsid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</w:t>
      </w:r>
      <w:r w:rsidRP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="002B0639" w:rsidRP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</w:t>
      </w:r>
      <w:r w:rsidRPr="002B0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14:paraId="09C42520" w14:textId="3CAEA31B" w:rsidR="00D12C71" w:rsidRPr="00546B4A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Конвисарова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Е.В.,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Марчулина</w:t>
      </w:r>
      <w:r w:rsidR="006767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М.Г., Неверова Т.Н. Особенности анализа финансовой устойчивости организации на практике // Актуальные вопросы современной экономики. – 2020. – № 5. С. 196-204.</w:t>
      </w:r>
    </w:p>
    <w:p w14:paraId="7D377B89" w14:textId="1A329303" w:rsidR="0067558E" w:rsidRPr="00A853AA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67558E" w:rsidRPr="00546B4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9A64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Аналитическая записка Департамента исследований и прогнозирования Банка России. Август 2018.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Текст: электронный // Банк России.</w:t>
      </w:r>
      <w:r w:rsidR="009A64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Официальный с</w:t>
      </w:r>
      <w:r w:rsidR="009A64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айт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URL</w:t>
      </w:r>
      <w:r w:rsidR="00A853AA" w:rsidRP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B1187" w:rsidRPr="003B1187"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u w:val="single"/>
          <w:lang w:val="en-US" w:eastAsia="ru-RU"/>
        </w:rPr>
        <w:t>https</w:t>
      </w:r>
      <w:r w:rsidR="003B1187" w:rsidRPr="003B1187"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u w:val="single"/>
          <w:lang w:eastAsia="ru-RU"/>
        </w:rPr>
        <w:t>: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www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.</w:t>
      </w:r>
      <w:proofErr w:type="spellStart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cbr</w:t>
      </w:r>
      <w:proofErr w:type="spellEnd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.</w:t>
      </w:r>
      <w:proofErr w:type="spellStart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ru</w:t>
      </w:r>
      <w:proofErr w:type="spellEnd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/</w:t>
      </w:r>
      <w:proofErr w:type="spellStart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contente</w:t>
      </w:r>
      <w:proofErr w:type="spellEnd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/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document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/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file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/47472/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analytic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_</w:t>
      </w:r>
      <w:proofErr w:type="spellStart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nore</w:t>
      </w:r>
      <w:proofErr w:type="spellEnd"/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_180829_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dip</w:t>
      </w:r>
      <w:r w:rsidR="0096557A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>.</w:t>
      </w:r>
      <w:r w:rsidR="003B1187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ru-RU"/>
        </w:rPr>
        <w:t>pdf</w:t>
      </w:r>
      <w:r w:rsidR="003B1187" w:rsidRPr="003B1187">
        <w:rPr>
          <w:rStyle w:val="a3"/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eastAsia="ru-RU"/>
        </w:rPr>
        <w:t xml:space="preserve"> </w:t>
      </w:r>
      <w:r w:rsidR="00A853AA" w:rsidRP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(дата обращения</w:t>
      </w:r>
      <w:r w:rsidR="008D5040" w:rsidRP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D50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.11.2022)</w:t>
      </w:r>
    </w:p>
    <w:p w14:paraId="548B3A31" w14:textId="784B1F86" w:rsidR="0067558E" w:rsidRPr="00546B4A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F817DB" w:rsidRP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4255A" w:rsidRP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Якунин </w:t>
      </w:r>
      <w:r w:rsidR="002425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С.В. Доминирование банков с государственным участием в России: современные тенденции // Финансовый журнал. – 2019. 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2425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3 (49)</w:t>
      </w:r>
      <w:r w:rsid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С. 64-74.</w:t>
      </w:r>
    </w:p>
    <w:p w14:paraId="7C445AB7" w14:textId="69EC60B4" w:rsidR="0067558E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F817DB" w:rsidRPr="00546B4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Госбанки в России. Десять лет роста и не только. Исследования. – Текст: электронный</w:t>
      </w:r>
      <w:r w:rsidR="00965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// </w:t>
      </w:r>
      <w:proofErr w:type="spellStart"/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banki</w:t>
      </w:r>
      <w:proofErr w:type="spellEnd"/>
      <w:r w:rsidR="005273FB" w:rsidRP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Официальный сайт – </w:t>
      </w:r>
      <w:hyperlink r:id="rId7" w:history="1">
        <w:r w:rsidR="0096557A" w:rsidRPr="0096557A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val="en-US" w:eastAsia="ru-RU"/>
          </w:rPr>
          <w:t>URL</w:t>
        </w:r>
        <w:r w:rsidR="0096557A" w:rsidRPr="0096557A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: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banki</w:t>
        </w:r>
        <w:proofErr w:type="spellEnd"/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news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research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/?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id</w:t>
        </w:r>
        <w:r w:rsidR="0096557A" w:rsidRPr="00F25F1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=10937281</w:t>
        </w:r>
      </w:hyperlink>
      <w:r w:rsidR="009655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(дата обращения </w:t>
      </w:r>
      <w:r w:rsidR="008D50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.11.2022)</w:t>
      </w:r>
    </w:p>
    <w:p w14:paraId="66AC4CCD" w14:textId="3452F6B0" w:rsidR="00487107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4871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Левченко Т.А., </w:t>
      </w:r>
      <w:proofErr w:type="spellStart"/>
      <w:r w:rsidR="004871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Конвисарова</w:t>
      </w:r>
      <w:proofErr w:type="spellEnd"/>
      <w:r w:rsidR="004871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Е.В. Развитие цифровой экономики России в контексте мировых трендов</w:t>
      </w:r>
      <w:r w:rsidR="00ED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// Вестник Астраханского государственного технического университета. Серия: Экономика. 2022. – №12. С. 33-41</w:t>
      </w:r>
      <w:r w:rsidR="00ED57F4" w:rsidRPr="00424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08A569B" w14:textId="2590EDC8" w:rsidR="002A2739" w:rsidRPr="002A2739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2A2739" w:rsidRPr="00424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Масюк Н.Н., Бушуева М.А., Бекасова Д.Е. Сетевые взаимодействия компании со стейкхолдерами на базе цифровых платформ. // Информационное развитие России: состояние, тенденции и перспективы: Сборник статей XI всероссийской научно-практической конференции. Среднерусский институт управления - филиал РАНХиГС. Орел, 2021. С. 129-134.</w:t>
      </w:r>
    </w:p>
    <w:p w14:paraId="06AF25CF" w14:textId="24E54116" w:rsidR="002A2739" w:rsidRPr="00424443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2A2739" w:rsidRPr="00424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Масюк Н.Н., Кирьянов А.Е., Бушуева М.А., </w:t>
      </w:r>
      <w:proofErr w:type="spellStart"/>
      <w:r w:rsidR="002A2739" w:rsidRPr="00424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Шакуев</w:t>
      </w:r>
      <w:proofErr w:type="spellEnd"/>
      <w:r w:rsidR="002A2739" w:rsidRPr="00424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Д.А. Искусственный интеллект как ключевой элемент цифровой трансформации экономики. Фунд</w:t>
      </w:r>
      <w:r w:rsidR="00ED5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аментальные исследования. 2021. – </w:t>
      </w:r>
      <w:r w:rsidR="002A2739" w:rsidRPr="00424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№10. С. 49-54.</w:t>
      </w:r>
    </w:p>
    <w:p w14:paraId="6559146A" w14:textId="0CBC001B" w:rsidR="0067558E" w:rsidRPr="002F79EA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F817DB" w:rsidRP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273FB" w:rsidRP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Артамошкина</w:t>
      </w:r>
      <w:proofErr w:type="spellEnd"/>
      <w:r w:rsidR="005273FB" w:rsidRP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3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А.А. Финансовые инструменты стимулирования </w:t>
      </w:r>
      <w:r w:rsidR="005273FB" w:rsidRPr="002F79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инновационного развития в промышленной сфере РФ // Инновационная наука. – 2021. – № 11-1. С. 43-45.</w:t>
      </w:r>
    </w:p>
    <w:p w14:paraId="1AF78BD7" w14:textId="3B0E8391" w:rsidR="00721091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2F79EA" w:rsidRPr="002F79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79EA" w:rsidRPr="002F79EA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2019 – 2024 годах субъектам малого и среднего предпринимательства по льготной ставке</w:t>
      </w:r>
      <w:r w:rsidR="002F79EA">
        <w:rPr>
          <w:rFonts w:ascii="Times New Roman" w:hAnsi="Times New Roman" w:cs="Times New Roman"/>
          <w:color w:val="000000" w:themeColor="text1"/>
          <w:sz w:val="28"/>
          <w:szCs w:val="28"/>
        </w:rPr>
        <w:t>: Постановление Правительства РФ от 30 декабря 2018 г. № 1764 //</w:t>
      </w:r>
      <w:r w:rsidR="007210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СПС «</w:t>
      </w:r>
      <w:proofErr w:type="spellStart"/>
      <w:r w:rsidR="00721091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КонсультантПлюс</w:t>
      </w:r>
      <w:proofErr w:type="spellEnd"/>
      <w:r w:rsidR="00721091">
        <w:rPr>
          <w:rFonts w:ascii="Times New Roman" w:hAnsi="Times New Roman" w:cs="Times New Roman"/>
          <w:color w:val="000000" w:themeColor="text1"/>
          <w:sz w:val="28"/>
          <w:szCs w:val="28"/>
        </w:rPr>
        <w:t>» /</w:t>
      </w:r>
      <w:r w:rsidR="00721091" w:rsidRPr="007210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109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="00721091" w:rsidRPr="007210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8" w:history="1"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consultant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document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cons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doc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LAW</w:t>
        </w:r>
        <w:r w:rsidR="00721091" w:rsidRPr="005A639D">
          <w:rPr>
            <w:rStyle w:val="a3"/>
            <w:rFonts w:ascii="Times New Roman" w:hAnsi="Times New Roman" w:cs="Times New Roman"/>
            <w:sz w:val="28"/>
            <w:szCs w:val="28"/>
          </w:rPr>
          <w:t>_315291/</w:t>
        </w:r>
      </w:hyperlink>
      <w:r w:rsidR="007210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1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(дата обращения 14.11.2022)</w:t>
      </w:r>
    </w:p>
    <w:p w14:paraId="07496471" w14:textId="1AB143AC" w:rsidR="007D3E80" w:rsidRPr="00D12C71" w:rsidRDefault="00D12C71" w:rsidP="00373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3B1187" w:rsidRP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банке – Текст: электронный // Морской Банк. Официальный сайт – </w:t>
      </w:r>
      <w:r w:rsid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URL</w:t>
      </w:r>
      <w:r w:rsidR="003B1187" w:rsidRPr="00A853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9" w:history="1">
        <w:r w:rsidR="003B1187" w:rsidRPr="00A0131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https://maritimebank.</w:t>
        </w:r>
        <w:r w:rsidR="003B1187" w:rsidRPr="00A0131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  <w:r w:rsidR="003B1187" w:rsidRPr="003B118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3B1187" w:rsidRPr="00A0131C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about</w:t>
        </w:r>
        <w:r w:rsidR="003B1187" w:rsidRPr="003B118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="003B1187" w:rsidRPr="003B1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(дата обращения 15.11.2022)</w:t>
      </w:r>
    </w:p>
    <w:sectPr w:rsidR="007D3E80" w:rsidRPr="00D12C71" w:rsidSect="00373C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E80"/>
    <w:rsid w:val="00014D73"/>
    <w:rsid w:val="000159E8"/>
    <w:rsid w:val="000850E3"/>
    <w:rsid w:val="000C1D92"/>
    <w:rsid w:val="000D2396"/>
    <w:rsid w:val="000E1204"/>
    <w:rsid w:val="001364A8"/>
    <w:rsid w:val="001629BA"/>
    <w:rsid w:val="001A0DF1"/>
    <w:rsid w:val="001F14F6"/>
    <w:rsid w:val="0021244C"/>
    <w:rsid w:val="0024255A"/>
    <w:rsid w:val="0024580B"/>
    <w:rsid w:val="00280B5C"/>
    <w:rsid w:val="00286739"/>
    <w:rsid w:val="002A2739"/>
    <w:rsid w:val="002A6CB7"/>
    <w:rsid w:val="002B0639"/>
    <w:rsid w:val="002F79EA"/>
    <w:rsid w:val="00321149"/>
    <w:rsid w:val="00373C73"/>
    <w:rsid w:val="003B1187"/>
    <w:rsid w:val="0040486F"/>
    <w:rsid w:val="00424443"/>
    <w:rsid w:val="0043654F"/>
    <w:rsid w:val="004670A5"/>
    <w:rsid w:val="00484146"/>
    <w:rsid w:val="00487107"/>
    <w:rsid w:val="004967C6"/>
    <w:rsid w:val="004C0D9A"/>
    <w:rsid w:val="00504724"/>
    <w:rsid w:val="00525857"/>
    <w:rsid w:val="005273FB"/>
    <w:rsid w:val="0054048A"/>
    <w:rsid w:val="00546B4A"/>
    <w:rsid w:val="00547A88"/>
    <w:rsid w:val="0055592A"/>
    <w:rsid w:val="00564399"/>
    <w:rsid w:val="00585F82"/>
    <w:rsid w:val="005B7BC8"/>
    <w:rsid w:val="005D0A51"/>
    <w:rsid w:val="005D290F"/>
    <w:rsid w:val="005E37C9"/>
    <w:rsid w:val="00621C8B"/>
    <w:rsid w:val="00667B0D"/>
    <w:rsid w:val="006718B9"/>
    <w:rsid w:val="006723B4"/>
    <w:rsid w:val="0067558E"/>
    <w:rsid w:val="0067672B"/>
    <w:rsid w:val="00717727"/>
    <w:rsid w:val="00721091"/>
    <w:rsid w:val="007A41DD"/>
    <w:rsid w:val="007D3E80"/>
    <w:rsid w:val="00807AA4"/>
    <w:rsid w:val="00820651"/>
    <w:rsid w:val="00820824"/>
    <w:rsid w:val="00846F11"/>
    <w:rsid w:val="008472B9"/>
    <w:rsid w:val="008B50DA"/>
    <w:rsid w:val="008D5040"/>
    <w:rsid w:val="00905EF1"/>
    <w:rsid w:val="00913246"/>
    <w:rsid w:val="00925D2D"/>
    <w:rsid w:val="0096557A"/>
    <w:rsid w:val="00970AE8"/>
    <w:rsid w:val="00991748"/>
    <w:rsid w:val="00996B1F"/>
    <w:rsid w:val="009A6403"/>
    <w:rsid w:val="009C1929"/>
    <w:rsid w:val="009E1E3B"/>
    <w:rsid w:val="00A84739"/>
    <w:rsid w:val="00A853AA"/>
    <w:rsid w:val="00A877BD"/>
    <w:rsid w:val="00A87B02"/>
    <w:rsid w:val="00AC365D"/>
    <w:rsid w:val="00AC63A9"/>
    <w:rsid w:val="00AE712D"/>
    <w:rsid w:val="00B1602A"/>
    <w:rsid w:val="00B3103C"/>
    <w:rsid w:val="00B31FF2"/>
    <w:rsid w:val="00B412FA"/>
    <w:rsid w:val="00B613BD"/>
    <w:rsid w:val="00B84996"/>
    <w:rsid w:val="00BA4BB3"/>
    <w:rsid w:val="00BB2273"/>
    <w:rsid w:val="00BF5750"/>
    <w:rsid w:val="00C46D1E"/>
    <w:rsid w:val="00CD2D80"/>
    <w:rsid w:val="00CE206B"/>
    <w:rsid w:val="00D05FEA"/>
    <w:rsid w:val="00D12C71"/>
    <w:rsid w:val="00D17D9B"/>
    <w:rsid w:val="00D62697"/>
    <w:rsid w:val="00D64DB4"/>
    <w:rsid w:val="00D920D7"/>
    <w:rsid w:val="00D975AB"/>
    <w:rsid w:val="00DE495B"/>
    <w:rsid w:val="00DE6FA4"/>
    <w:rsid w:val="00E02536"/>
    <w:rsid w:val="00E23E4A"/>
    <w:rsid w:val="00E526AF"/>
    <w:rsid w:val="00E607C4"/>
    <w:rsid w:val="00E90BE5"/>
    <w:rsid w:val="00E94605"/>
    <w:rsid w:val="00EA0450"/>
    <w:rsid w:val="00EC09E2"/>
    <w:rsid w:val="00ED09AB"/>
    <w:rsid w:val="00ED57F4"/>
    <w:rsid w:val="00EF2ECE"/>
    <w:rsid w:val="00F105A4"/>
    <w:rsid w:val="00F10D90"/>
    <w:rsid w:val="00F205AF"/>
    <w:rsid w:val="00F31634"/>
    <w:rsid w:val="00F41095"/>
    <w:rsid w:val="00F76166"/>
    <w:rsid w:val="00F817DB"/>
    <w:rsid w:val="00FB1BEF"/>
    <w:rsid w:val="00FB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169BC"/>
  <w15:chartTrackingRefBased/>
  <w15:docId w15:val="{6CC225DF-0D53-4AB9-B02C-C0E2222E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3E8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7D3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A6403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EF2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15291/" TargetMode="External"/><Relationship Id="rId3" Type="http://schemas.openxmlformats.org/officeDocument/2006/relationships/settings" Target="settings.xml"/><Relationship Id="rId7" Type="http://schemas.openxmlformats.org/officeDocument/2006/relationships/hyperlink" Target="URL:%20https://www.banki.ru/news/research/?id=1093728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lena.Konvisarova@vvsu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shamulyukova9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ritimebank.com/abou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957D2-D7BA-4225-8256-8D6F50957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1241BF90</Template>
  <TotalTime>277</TotalTime>
  <Pages>7</Pages>
  <Words>2764</Words>
  <Characters>15757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Мулюкова Александра</cp:lastModifiedBy>
  <cp:revision>7</cp:revision>
  <dcterms:created xsi:type="dcterms:W3CDTF">2022-11-20T01:10:00Z</dcterms:created>
  <dcterms:modified xsi:type="dcterms:W3CDTF">2022-11-22T06:03:00Z</dcterms:modified>
</cp:coreProperties>
</file>