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250" w:type="dxa"/>
        <w:tblCellSpacing w:w="0" w:type="dxa"/>
        <w:shd w:val="clear" w:color="auto" w:fill="F5F5F5"/>
        <w:tblCellMar>
          <w:top w:w="45" w:type="dxa"/>
          <w:left w:w="45" w:type="dxa"/>
          <w:bottom w:w="45" w:type="dxa"/>
          <w:right w:w="45" w:type="dxa"/>
        </w:tblCellMar>
        <w:tblLook w:val="04A0" w:firstRow="1" w:lastRow="0" w:firstColumn="1" w:lastColumn="0" w:noHBand="0" w:noVBand="1"/>
      </w:tblPr>
      <w:tblGrid>
        <w:gridCol w:w="8250"/>
      </w:tblGrid>
      <w:tr w:rsidR="00CA3ACB" w:rsidRPr="00CA3ACB" w:rsidTr="00CA3ACB">
        <w:trPr>
          <w:tblCellSpacing w:w="0" w:type="dxa"/>
        </w:trPr>
        <w:tc>
          <w:tcPr>
            <w:tcW w:w="8010" w:type="dxa"/>
            <w:shd w:val="clear" w:color="auto" w:fill="F5F5F5"/>
            <w:vAlign w:val="center"/>
            <w:hideMark/>
          </w:tcPr>
          <w:p w:rsidR="00CA3ACB" w:rsidRPr="00CA3ACB" w:rsidRDefault="00CA3ACB" w:rsidP="00CA3ACB">
            <w:pPr>
              <w:spacing w:after="0" w:line="240" w:lineRule="auto"/>
              <w:jc w:val="center"/>
              <w:rPr>
                <w:rFonts w:ascii="Tahoma" w:eastAsia="Times New Roman" w:hAnsi="Tahoma" w:cs="Tahoma"/>
                <w:color w:val="000000"/>
                <w:sz w:val="16"/>
                <w:szCs w:val="16"/>
                <w:lang w:val="en-US" w:eastAsia="ru-RU"/>
              </w:rPr>
            </w:pPr>
            <w:bookmarkStart w:id="0" w:name="_GoBack"/>
            <w:r w:rsidRPr="00CA3ACB">
              <w:rPr>
                <w:rFonts w:ascii="Tahoma" w:eastAsia="Times New Roman" w:hAnsi="Tahoma" w:cs="Tahoma"/>
                <w:b/>
                <w:bCs/>
                <w:color w:val="000000"/>
                <w:sz w:val="20"/>
                <w:szCs w:val="20"/>
                <w:lang w:val="en-US" w:eastAsia="ru-RU"/>
              </w:rPr>
              <w:t>DEVELOPMENT OF INTELLECTUAL SYSTEM FOR MANAGING THE ARCTIC AND SUB-ARCTIC SEA FREIGHT</w:t>
            </w:r>
            <w:bookmarkEnd w:id="0"/>
          </w:p>
        </w:tc>
      </w:tr>
    </w:tbl>
    <w:p w:rsidR="00CA3ACB" w:rsidRPr="00CA3ACB" w:rsidRDefault="00CA3ACB" w:rsidP="00CA3ACB">
      <w:pPr>
        <w:shd w:val="clear" w:color="auto" w:fill="F5F5F5"/>
        <w:spacing w:after="0" w:line="240" w:lineRule="auto"/>
        <w:rPr>
          <w:rFonts w:ascii="Tahoma" w:eastAsia="Times New Roman" w:hAnsi="Tahoma" w:cs="Tahoma"/>
          <w:color w:val="000000"/>
          <w:sz w:val="16"/>
          <w:szCs w:val="16"/>
          <w:lang w:eastAsia="ru-RU"/>
        </w:rPr>
      </w:pPr>
      <w:r w:rsidRPr="00CA3ACB">
        <w:rPr>
          <w:rFonts w:ascii="Tahoma" w:eastAsia="Times New Roman" w:hAnsi="Tahoma" w:cs="Tahoma"/>
          <w:noProof/>
          <w:color w:val="000000"/>
          <w:sz w:val="16"/>
          <w:szCs w:val="16"/>
          <w:lang w:eastAsia="ru-RU"/>
        </w:rPr>
        <w:drawing>
          <wp:inline distT="0" distB="0" distL="0" distR="0">
            <wp:extent cx="9525" cy="9525"/>
            <wp:effectExtent l="0" t="0" r="0" b="0"/>
            <wp:docPr id="45" name="Рисунок 45"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8250" w:type="dxa"/>
        <w:tblCellSpacing w:w="0" w:type="dxa"/>
        <w:tblCellMar>
          <w:top w:w="45" w:type="dxa"/>
          <w:left w:w="45" w:type="dxa"/>
          <w:bottom w:w="45" w:type="dxa"/>
          <w:right w:w="45" w:type="dxa"/>
        </w:tblCellMar>
        <w:tblLook w:val="04A0" w:firstRow="1" w:lastRow="0" w:firstColumn="1" w:lastColumn="0" w:noHBand="0" w:noVBand="1"/>
      </w:tblPr>
      <w:tblGrid>
        <w:gridCol w:w="368"/>
        <w:gridCol w:w="7882"/>
      </w:tblGrid>
      <w:tr w:rsidR="00CA3ACB" w:rsidRPr="00CA3ACB" w:rsidTr="00CA3ACB">
        <w:trPr>
          <w:tblCellSpacing w:w="0" w:type="dxa"/>
        </w:trPr>
        <w:tc>
          <w:tcPr>
            <w:tcW w:w="360" w:type="dxa"/>
            <w:vAlign w:val="center"/>
            <w:hideMark/>
          </w:tcPr>
          <w:p w:rsidR="00CA3ACB" w:rsidRPr="00CA3ACB" w:rsidRDefault="00CA3ACB" w:rsidP="00CA3ACB">
            <w:pPr>
              <w:shd w:val="clear" w:color="auto" w:fill="F5F5F5"/>
              <w:spacing w:after="0" w:line="240" w:lineRule="auto"/>
              <w:rPr>
                <w:rFonts w:ascii="Tahoma" w:eastAsia="Times New Roman" w:hAnsi="Tahoma" w:cs="Tahoma"/>
                <w:color w:val="000000"/>
                <w:sz w:val="16"/>
                <w:szCs w:val="16"/>
                <w:lang w:eastAsia="ru-RU"/>
              </w:rPr>
            </w:pPr>
          </w:p>
        </w:tc>
        <w:tc>
          <w:tcPr>
            <w:tcW w:w="7710" w:type="dxa"/>
            <w:vAlign w:val="center"/>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hyperlink r:id="rId5" w:tooltip="Список публикаций этого автора" w:history="1">
              <w:r w:rsidRPr="00CA3ACB">
                <w:rPr>
                  <w:rFonts w:ascii="Tahoma" w:eastAsia="Times New Roman" w:hAnsi="Tahoma" w:cs="Tahoma"/>
                  <w:b/>
                  <w:bCs/>
                  <w:color w:val="00008F"/>
                  <w:sz w:val="16"/>
                  <w:szCs w:val="16"/>
                  <w:lang w:val="en-US" w:eastAsia="ru-RU"/>
                </w:rPr>
                <w:t>LEVCHENKO NATALIA G.</w:t>
              </w:r>
            </w:hyperlink>
            <w:r w:rsidRPr="00CA3ACB">
              <w:rPr>
                <w:rFonts w:ascii="Tahoma" w:eastAsia="Times New Roman" w:hAnsi="Tahoma" w:cs="Tahoma"/>
                <w:noProof/>
                <w:sz w:val="16"/>
                <w:szCs w:val="16"/>
                <w:lang w:eastAsia="ru-RU"/>
              </w:rPr>
              <w:drawing>
                <wp:inline distT="0" distB="0" distL="0" distR="0">
                  <wp:extent cx="85725" cy="95250"/>
                  <wp:effectExtent l="0" t="0" r="9525" b="0"/>
                  <wp:docPr id="44" name="Рисунок 44"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library.ru/images/about_autho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A3ACB">
              <w:rPr>
                <w:rFonts w:ascii="Tahoma" w:eastAsia="Times New Roman" w:hAnsi="Tahoma" w:cs="Tahoma"/>
                <w:color w:val="000000"/>
                <w:sz w:val="16"/>
                <w:szCs w:val="16"/>
                <w:vertAlign w:val="superscript"/>
                <w:lang w:val="en-US" w:eastAsia="ru-RU"/>
              </w:rPr>
              <w:t>1</w:t>
            </w:r>
            <w:r w:rsidRPr="00CA3ACB">
              <w:rPr>
                <w:rFonts w:ascii="Tahoma" w:eastAsia="Times New Roman" w:hAnsi="Tahoma" w:cs="Tahoma"/>
                <w:sz w:val="16"/>
                <w:szCs w:val="16"/>
                <w:lang w:val="en-US" w:eastAsia="ru-RU"/>
              </w:rPr>
              <w:t>, </w:t>
            </w:r>
            <w:hyperlink r:id="rId7" w:tooltip="Список публикаций этого автора" w:history="1">
              <w:r w:rsidRPr="00CA3ACB">
                <w:rPr>
                  <w:rFonts w:ascii="Tahoma" w:eastAsia="Times New Roman" w:hAnsi="Tahoma" w:cs="Tahoma"/>
                  <w:b/>
                  <w:bCs/>
                  <w:color w:val="00008F"/>
                  <w:sz w:val="16"/>
                  <w:szCs w:val="16"/>
                  <w:lang w:val="en-US" w:eastAsia="ru-RU"/>
                </w:rPr>
                <w:t>SOBOLEVSKAYA EVGENIYA YU.</w:t>
              </w:r>
            </w:hyperlink>
            <w:r w:rsidRPr="00CA3ACB">
              <w:rPr>
                <w:rFonts w:ascii="Tahoma" w:eastAsia="Times New Roman" w:hAnsi="Tahoma" w:cs="Tahoma"/>
                <w:noProof/>
                <w:sz w:val="16"/>
                <w:szCs w:val="16"/>
                <w:lang w:eastAsia="ru-RU"/>
              </w:rPr>
              <w:drawing>
                <wp:inline distT="0" distB="0" distL="0" distR="0">
                  <wp:extent cx="85725" cy="95250"/>
                  <wp:effectExtent l="0" t="0" r="9525" b="0"/>
                  <wp:docPr id="43" name="Рисунок 43"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library.ru/images/about_autho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A3ACB">
              <w:rPr>
                <w:rFonts w:ascii="Tahoma" w:eastAsia="Times New Roman" w:hAnsi="Tahoma" w:cs="Tahoma"/>
                <w:color w:val="000000"/>
                <w:sz w:val="16"/>
                <w:szCs w:val="16"/>
                <w:vertAlign w:val="superscript"/>
                <w:lang w:val="en-US" w:eastAsia="ru-RU"/>
              </w:rPr>
              <w:t>2</w:t>
            </w:r>
            <w:r w:rsidRPr="00CA3ACB">
              <w:rPr>
                <w:rFonts w:ascii="Tahoma" w:eastAsia="Times New Roman" w:hAnsi="Tahoma" w:cs="Tahoma"/>
                <w:sz w:val="16"/>
                <w:szCs w:val="16"/>
                <w:lang w:val="en-US" w:eastAsia="ru-RU"/>
              </w:rPr>
              <w:t>, </w:t>
            </w:r>
            <w:r w:rsidRPr="00CA3ACB">
              <w:rPr>
                <w:rFonts w:ascii="Tahoma" w:eastAsia="Times New Roman" w:hAnsi="Tahoma" w:cs="Tahoma"/>
                <w:b/>
                <w:bCs/>
                <w:color w:val="00008F"/>
                <w:sz w:val="16"/>
                <w:szCs w:val="16"/>
                <w:lang w:val="en-US" w:eastAsia="ru-RU"/>
              </w:rPr>
              <w:t>GLUSHKOV SERGEI V.</w:t>
            </w:r>
            <w:r w:rsidRPr="00CA3ACB">
              <w:rPr>
                <w:rFonts w:ascii="Tahoma" w:eastAsia="Times New Roman" w:hAnsi="Tahoma" w:cs="Tahoma"/>
                <w:noProof/>
                <w:sz w:val="16"/>
                <w:szCs w:val="16"/>
                <w:lang w:eastAsia="ru-RU"/>
              </w:rPr>
              <w:drawing>
                <wp:inline distT="0" distB="0" distL="0" distR="0">
                  <wp:extent cx="85725" cy="95250"/>
                  <wp:effectExtent l="0" t="0" r="9525" b="0"/>
                  <wp:docPr id="42" name="Рисунок 42"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library.ru/images/about_autho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A3ACB">
              <w:rPr>
                <w:rFonts w:ascii="Tahoma" w:eastAsia="Times New Roman" w:hAnsi="Tahoma" w:cs="Tahoma"/>
                <w:color w:val="000000"/>
                <w:sz w:val="16"/>
                <w:szCs w:val="16"/>
                <w:vertAlign w:val="superscript"/>
                <w:lang w:val="en-US" w:eastAsia="ru-RU"/>
              </w:rPr>
              <w:t>1</w:t>
            </w:r>
            <w:r w:rsidRPr="00CA3ACB">
              <w:rPr>
                <w:rFonts w:ascii="Tahoma" w:eastAsia="Times New Roman" w:hAnsi="Tahoma" w:cs="Tahoma"/>
                <w:sz w:val="16"/>
                <w:szCs w:val="16"/>
                <w:lang w:val="en-US" w:eastAsia="ru-RU"/>
              </w:rPr>
              <w:t> </w:t>
            </w:r>
            <w:r w:rsidRPr="00CA3ACB">
              <w:rPr>
                <w:rFonts w:ascii="Tahoma" w:eastAsia="Times New Roman" w:hAnsi="Tahoma" w:cs="Tahoma"/>
                <w:sz w:val="16"/>
                <w:szCs w:val="16"/>
                <w:lang w:val="en-US" w:eastAsia="ru-RU"/>
              </w:rPr>
              <w:br/>
            </w:r>
            <w:r w:rsidRPr="00CA3ACB">
              <w:rPr>
                <w:rFonts w:ascii="Tahoma" w:eastAsia="Times New Roman" w:hAnsi="Tahoma" w:cs="Tahoma"/>
                <w:color w:val="000000"/>
                <w:sz w:val="16"/>
                <w:szCs w:val="16"/>
                <w:vertAlign w:val="superscript"/>
                <w:lang w:val="en-US" w:eastAsia="ru-RU"/>
              </w:rPr>
              <w:t>1</w:t>
            </w:r>
            <w:r w:rsidRPr="00CA3ACB">
              <w:rPr>
                <w:rFonts w:ascii="Tahoma" w:eastAsia="Times New Roman" w:hAnsi="Tahoma" w:cs="Tahoma"/>
                <w:sz w:val="16"/>
                <w:szCs w:val="16"/>
                <w:lang w:val="en-US" w:eastAsia="ru-RU"/>
              </w:rPr>
              <w:t> </w:t>
            </w:r>
            <w:hyperlink r:id="rId8" w:tooltip="Морской государственный университет им. адм. Г.И. Невельского" w:history="1">
              <w:r w:rsidRPr="00CA3ACB">
                <w:rPr>
                  <w:rFonts w:ascii="Tahoma" w:eastAsia="Times New Roman" w:hAnsi="Tahoma" w:cs="Tahoma"/>
                  <w:color w:val="00008F"/>
                  <w:sz w:val="16"/>
                  <w:szCs w:val="16"/>
                  <w:lang w:val="en-US" w:eastAsia="ru-RU"/>
                </w:rPr>
                <w:t xml:space="preserve">Admiral </w:t>
              </w:r>
              <w:proofErr w:type="spellStart"/>
              <w:r w:rsidRPr="00CA3ACB">
                <w:rPr>
                  <w:rFonts w:ascii="Tahoma" w:eastAsia="Times New Roman" w:hAnsi="Tahoma" w:cs="Tahoma"/>
                  <w:color w:val="00008F"/>
                  <w:sz w:val="16"/>
                  <w:szCs w:val="16"/>
                  <w:lang w:val="en-US" w:eastAsia="ru-RU"/>
                </w:rPr>
                <w:t>Nevelskoy</w:t>
              </w:r>
              <w:proofErr w:type="spellEnd"/>
              <w:r w:rsidRPr="00CA3ACB">
                <w:rPr>
                  <w:rFonts w:ascii="Tahoma" w:eastAsia="Times New Roman" w:hAnsi="Tahoma" w:cs="Tahoma"/>
                  <w:color w:val="00008F"/>
                  <w:sz w:val="16"/>
                  <w:szCs w:val="16"/>
                  <w:lang w:val="en-US" w:eastAsia="ru-RU"/>
                </w:rPr>
                <w:t xml:space="preserve"> Maritime State University</w:t>
              </w:r>
            </w:hyperlink>
            <w:r w:rsidRPr="00CA3ACB">
              <w:rPr>
                <w:rFonts w:ascii="Tahoma" w:eastAsia="Times New Roman" w:hAnsi="Tahoma" w:cs="Tahoma"/>
                <w:sz w:val="16"/>
                <w:szCs w:val="16"/>
                <w:lang w:val="en-US" w:eastAsia="ru-RU"/>
              </w:rPr>
              <w:t xml:space="preserve">, </w:t>
            </w:r>
            <w:proofErr w:type="spellStart"/>
            <w:r w:rsidRPr="00CA3ACB">
              <w:rPr>
                <w:rFonts w:ascii="Tahoma" w:eastAsia="Times New Roman" w:hAnsi="Tahoma" w:cs="Tahoma"/>
                <w:sz w:val="16"/>
                <w:szCs w:val="16"/>
                <w:lang w:val="en-US" w:eastAsia="ru-RU"/>
              </w:rPr>
              <w:t>Vladivostok,Russia</w:t>
            </w:r>
            <w:proofErr w:type="spellEnd"/>
            <w:r w:rsidRPr="00CA3ACB">
              <w:rPr>
                <w:rFonts w:ascii="Tahoma" w:eastAsia="Times New Roman" w:hAnsi="Tahoma" w:cs="Tahoma"/>
                <w:sz w:val="16"/>
                <w:szCs w:val="16"/>
                <w:lang w:val="en-US" w:eastAsia="ru-RU"/>
              </w:rPr>
              <w:br/>
            </w:r>
            <w:r w:rsidRPr="00CA3ACB">
              <w:rPr>
                <w:rFonts w:ascii="Tahoma" w:eastAsia="Times New Roman" w:hAnsi="Tahoma" w:cs="Tahoma"/>
                <w:color w:val="000000"/>
                <w:sz w:val="16"/>
                <w:szCs w:val="16"/>
                <w:vertAlign w:val="superscript"/>
                <w:lang w:val="en-US" w:eastAsia="ru-RU"/>
              </w:rPr>
              <w:t>2</w:t>
            </w:r>
            <w:r w:rsidRPr="00CA3ACB">
              <w:rPr>
                <w:rFonts w:ascii="Tahoma" w:eastAsia="Times New Roman" w:hAnsi="Tahoma" w:cs="Tahoma"/>
                <w:sz w:val="16"/>
                <w:szCs w:val="16"/>
                <w:lang w:val="en-US" w:eastAsia="ru-RU"/>
              </w:rPr>
              <w:t> </w:t>
            </w:r>
            <w:hyperlink r:id="rId9" w:tooltip="Владивостокский государственный университет экономики и сервиса" w:history="1">
              <w:r w:rsidRPr="00CA3ACB">
                <w:rPr>
                  <w:rFonts w:ascii="Tahoma" w:eastAsia="Times New Roman" w:hAnsi="Tahoma" w:cs="Tahoma"/>
                  <w:color w:val="00008F"/>
                  <w:sz w:val="16"/>
                  <w:szCs w:val="16"/>
                  <w:lang w:val="en-US" w:eastAsia="ru-RU"/>
                </w:rPr>
                <w:t>Vladivostok State University of Economics and Services</w:t>
              </w:r>
            </w:hyperlink>
            <w:r w:rsidRPr="00CA3ACB">
              <w:rPr>
                <w:rFonts w:ascii="Tahoma" w:eastAsia="Times New Roman" w:hAnsi="Tahoma" w:cs="Tahoma"/>
                <w:sz w:val="16"/>
                <w:szCs w:val="16"/>
                <w:lang w:val="en-US" w:eastAsia="ru-RU"/>
              </w:rPr>
              <w:t xml:space="preserve">, </w:t>
            </w:r>
            <w:proofErr w:type="spellStart"/>
            <w:r w:rsidRPr="00CA3ACB">
              <w:rPr>
                <w:rFonts w:ascii="Tahoma" w:eastAsia="Times New Roman" w:hAnsi="Tahoma" w:cs="Tahoma"/>
                <w:sz w:val="16"/>
                <w:szCs w:val="16"/>
                <w:lang w:val="en-US" w:eastAsia="ru-RU"/>
              </w:rPr>
              <w:t>Vladivostok,Russia</w:t>
            </w:r>
            <w:proofErr w:type="spellEnd"/>
          </w:p>
        </w:tc>
      </w:tr>
    </w:tbl>
    <w:p w:rsidR="00CA3ACB" w:rsidRPr="00CA3ACB" w:rsidRDefault="00CA3ACB" w:rsidP="00CA3ACB">
      <w:pPr>
        <w:shd w:val="clear" w:color="auto" w:fill="F5F5F5"/>
        <w:spacing w:after="0" w:line="240" w:lineRule="auto"/>
        <w:rPr>
          <w:rFonts w:ascii="Tahoma" w:eastAsia="Times New Roman" w:hAnsi="Tahoma" w:cs="Tahoma"/>
          <w:color w:val="000000"/>
          <w:sz w:val="16"/>
          <w:szCs w:val="16"/>
          <w:lang w:eastAsia="ru-RU"/>
        </w:rPr>
      </w:pPr>
      <w:r w:rsidRPr="00CA3ACB">
        <w:rPr>
          <w:rFonts w:ascii="Tahoma" w:eastAsia="Times New Roman" w:hAnsi="Tahoma" w:cs="Tahoma"/>
          <w:noProof/>
          <w:color w:val="000000"/>
          <w:sz w:val="16"/>
          <w:szCs w:val="16"/>
          <w:lang w:eastAsia="ru-RU"/>
        </w:rPr>
        <w:drawing>
          <wp:inline distT="0" distB="0" distL="0" distR="0">
            <wp:extent cx="9525" cy="9525"/>
            <wp:effectExtent l="0" t="0" r="0" b="0"/>
            <wp:docPr id="41" name="Рисунок 41"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8700" w:type="dxa"/>
        <w:tblCellSpacing w:w="0" w:type="dxa"/>
        <w:tblCellMar>
          <w:top w:w="30" w:type="dxa"/>
          <w:left w:w="30" w:type="dxa"/>
          <w:bottom w:w="30" w:type="dxa"/>
          <w:right w:w="30" w:type="dxa"/>
        </w:tblCellMar>
        <w:tblLook w:val="04A0" w:firstRow="1" w:lastRow="0" w:firstColumn="1" w:lastColumn="0" w:noHBand="0" w:noVBand="1"/>
      </w:tblPr>
      <w:tblGrid>
        <w:gridCol w:w="8700"/>
      </w:tblGrid>
      <w:tr w:rsidR="00CA3ACB" w:rsidRPr="00CA3ACB" w:rsidTr="00CA3ACB">
        <w:trPr>
          <w:tblCellSpacing w:w="0" w:type="dxa"/>
        </w:trPr>
        <w:tc>
          <w:tcPr>
            <w:tcW w:w="8610" w:type="dxa"/>
            <w:vAlign w:val="center"/>
            <w:hideMark/>
          </w:tcPr>
          <w:p w:rsidR="00CA3ACB" w:rsidRPr="00CA3ACB" w:rsidRDefault="00CA3ACB" w:rsidP="00CA3ACB">
            <w:pPr>
              <w:spacing w:after="0" w:line="240" w:lineRule="auto"/>
              <w:jc w:val="center"/>
              <w:rPr>
                <w:rFonts w:ascii="Tahoma" w:eastAsia="Times New Roman" w:hAnsi="Tahoma" w:cs="Tahoma"/>
                <w:sz w:val="16"/>
                <w:szCs w:val="16"/>
                <w:lang w:eastAsia="ru-RU"/>
              </w:rPr>
            </w:pPr>
            <w:r w:rsidRPr="00CA3ACB">
              <w:rPr>
                <w:rFonts w:ascii="Tahoma" w:eastAsia="Times New Roman" w:hAnsi="Tahoma" w:cs="Tahoma"/>
                <w:sz w:val="16"/>
                <w:szCs w:val="16"/>
                <w:lang w:eastAsia="ru-RU"/>
              </w:rPr>
              <w:t>Тип: </w:t>
            </w:r>
            <w:r w:rsidRPr="00CA3ACB">
              <w:rPr>
                <w:rFonts w:ascii="Tahoma" w:eastAsia="Times New Roman" w:hAnsi="Tahoma" w:cs="Tahoma"/>
                <w:color w:val="00008F"/>
                <w:sz w:val="16"/>
                <w:szCs w:val="16"/>
                <w:lang w:eastAsia="ru-RU"/>
              </w:rPr>
              <w:t>статья в журнале - научная статья</w:t>
            </w:r>
            <w:r w:rsidRPr="00CA3ACB">
              <w:rPr>
                <w:rFonts w:ascii="Tahoma" w:eastAsia="Times New Roman" w:hAnsi="Tahoma" w:cs="Tahoma"/>
                <w:sz w:val="16"/>
                <w:szCs w:val="16"/>
                <w:lang w:eastAsia="ru-RU"/>
              </w:rPr>
              <w:t> </w:t>
            </w:r>
            <w:r w:rsidRPr="00CA3ACB">
              <w:rPr>
                <w:rFonts w:ascii="Tahoma" w:eastAsia="Times New Roman" w:hAnsi="Tahoma" w:cs="Tahoma"/>
                <w:noProof/>
                <w:sz w:val="16"/>
                <w:szCs w:val="16"/>
                <w:lang w:eastAsia="ru-RU"/>
              </w:rPr>
              <w:drawing>
                <wp:inline distT="0" distB="0" distL="0" distR="0">
                  <wp:extent cx="9525" cy="9525"/>
                  <wp:effectExtent l="0" t="0" r="0" b="0"/>
                  <wp:docPr id="40" name="Рисунок 40"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3ACB">
              <w:rPr>
                <w:rFonts w:ascii="Tahoma" w:eastAsia="Times New Roman" w:hAnsi="Tahoma" w:cs="Tahoma"/>
                <w:sz w:val="16"/>
                <w:szCs w:val="16"/>
                <w:lang w:eastAsia="ru-RU"/>
              </w:rPr>
              <w:t>Язык: </w:t>
            </w:r>
            <w:r w:rsidRPr="00CA3ACB">
              <w:rPr>
                <w:rFonts w:ascii="Tahoma" w:eastAsia="Times New Roman" w:hAnsi="Tahoma" w:cs="Tahoma"/>
                <w:color w:val="00008F"/>
                <w:sz w:val="16"/>
                <w:szCs w:val="16"/>
                <w:lang w:eastAsia="ru-RU"/>
              </w:rPr>
              <w:t>английский</w:t>
            </w:r>
          </w:p>
        </w:tc>
      </w:tr>
      <w:tr w:rsidR="00CA3ACB" w:rsidRPr="00CA3ACB" w:rsidTr="00CA3ACB">
        <w:trPr>
          <w:tblCellSpacing w:w="0" w:type="dxa"/>
        </w:trPr>
        <w:tc>
          <w:tcPr>
            <w:tcW w:w="0" w:type="auto"/>
            <w:vAlign w:val="center"/>
            <w:hideMark/>
          </w:tcPr>
          <w:p w:rsidR="00CA3ACB" w:rsidRPr="00CA3ACB" w:rsidRDefault="00CA3ACB" w:rsidP="00CA3ACB">
            <w:pPr>
              <w:spacing w:after="0" w:line="240" w:lineRule="auto"/>
              <w:jc w:val="center"/>
              <w:rPr>
                <w:rFonts w:ascii="Tahoma" w:eastAsia="Times New Roman" w:hAnsi="Tahoma" w:cs="Tahoma"/>
                <w:sz w:val="16"/>
                <w:szCs w:val="16"/>
                <w:lang w:eastAsia="ru-RU"/>
              </w:rPr>
            </w:pPr>
          </w:p>
        </w:tc>
      </w:tr>
      <w:tr w:rsidR="00CA3ACB" w:rsidRPr="00CA3ACB" w:rsidTr="00CA3ACB">
        <w:trPr>
          <w:tblCellSpacing w:w="0" w:type="dxa"/>
        </w:trPr>
        <w:tc>
          <w:tcPr>
            <w:tcW w:w="8610" w:type="dxa"/>
            <w:vAlign w:val="center"/>
            <w:hideMark/>
          </w:tcPr>
          <w:p w:rsidR="00CA3ACB" w:rsidRPr="00CA3ACB" w:rsidRDefault="00CA3ACB" w:rsidP="00CA3ACB">
            <w:pPr>
              <w:spacing w:after="0" w:line="240" w:lineRule="auto"/>
              <w:jc w:val="center"/>
              <w:rPr>
                <w:rFonts w:ascii="Tahoma" w:eastAsia="Times New Roman" w:hAnsi="Tahoma" w:cs="Tahoma"/>
                <w:sz w:val="16"/>
                <w:szCs w:val="16"/>
                <w:lang w:eastAsia="ru-RU"/>
              </w:rPr>
            </w:pPr>
            <w:r w:rsidRPr="00CA3ACB">
              <w:rPr>
                <w:rFonts w:ascii="Tahoma" w:eastAsia="Times New Roman" w:hAnsi="Tahoma" w:cs="Tahoma"/>
                <w:sz w:val="16"/>
                <w:szCs w:val="16"/>
                <w:lang w:eastAsia="ru-RU"/>
              </w:rPr>
              <w:t>Том: </w:t>
            </w:r>
            <w:r w:rsidRPr="00CA3ACB">
              <w:rPr>
                <w:rFonts w:ascii="Tahoma" w:eastAsia="Times New Roman" w:hAnsi="Tahoma" w:cs="Tahoma"/>
                <w:color w:val="00008F"/>
                <w:sz w:val="16"/>
                <w:szCs w:val="16"/>
                <w:lang w:eastAsia="ru-RU"/>
              </w:rPr>
              <w:t>8</w:t>
            </w:r>
            <w:r w:rsidRPr="00CA3ACB">
              <w:rPr>
                <w:rFonts w:ascii="Tahoma" w:eastAsia="Times New Roman" w:hAnsi="Tahoma" w:cs="Tahoma"/>
                <w:noProof/>
                <w:sz w:val="16"/>
                <w:szCs w:val="16"/>
                <w:lang w:eastAsia="ru-RU"/>
              </w:rPr>
              <w:drawing>
                <wp:inline distT="0" distB="0" distL="0" distR="0">
                  <wp:extent cx="9525" cy="9525"/>
                  <wp:effectExtent l="0" t="0" r="0" b="0"/>
                  <wp:docPr id="39" name="Рисунок 39"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3ACB">
              <w:rPr>
                <w:rFonts w:ascii="Tahoma" w:eastAsia="Times New Roman" w:hAnsi="Tahoma" w:cs="Tahoma"/>
                <w:sz w:val="16"/>
                <w:szCs w:val="16"/>
                <w:lang w:eastAsia="ru-RU"/>
              </w:rPr>
              <w:t>Номер: </w:t>
            </w:r>
            <w:hyperlink r:id="rId10" w:tooltip="Оглавление выпуска" w:history="1">
              <w:r w:rsidRPr="00CA3ACB">
                <w:rPr>
                  <w:rFonts w:ascii="Tahoma" w:eastAsia="Times New Roman" w:hAnsi="Tahoma" w:cs="Tahoma"/>
                  <w:color w:val="00008F"/>
                  <w:sz w:val="16"/>
                  <w:szCs w:val="16"/>
                  <w:lang w:eastAsia="ru-RU"/>
                </w:rPr>
                <w:t>1</w:t>
              </w:r>
            </w:hyperlink>
            <w:r w:rsidRPr="00CA3ACB">
              <w:rPr>
                <w:rFonts w:ascii="Tahoma" w:eastAsia="Times New Roman" w:hAnsi="Tahoma" w:cs="Tahoma"/>
                <w:sz w:val="16"/>
                <w:szCs w:val="16"/>
                <w:lang w:eastAsia="ru-RU"/>
              </w:rPr>
              <w:t> </w:t>
            </w:r>
            <w:r w:rsidRPr="00CA3ACB">
              <w:rPr>
                <w:rFonts w:ascii="Tahoma" w:eastAsia="Times New Roman" w:hAnsi="Tahoma" w:cs="Tahoma"/>
                <w:noProof/>
                <w:sz w:val="16"/>
                <w:szCs w:val="16"/>
                <w:lang w:eastAsia="ru-RU"/>
              </w:rPr>
              <w:drawing>
                <wp:inline distT="0" distB="0" distL="0" distR="0">
                  <wp:extent cx="9525" cy="9525"/>
                  <wp:effectExtent l="0" t="0" r="0" b="0"/>
                  <wp:docPr id="38" name="Рисунок 38"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3ACB">
              <w:rPr>
                <w:rFonts w:ascii="Tahoma" w:eastAsia="Times New Roman" w:hAnsi="Tahoma" w:cs="Tahoma"/>
                <w:sz w:val="16"/>
                <w:szCs w:val="16"/>
                <w:lang w:eastAsia="ru-RU"/>
              </w:rPr>
              <w:t>Год: </w:t>
            </w:r>
            <w:r w:rsidRPr="00CA3ACB">
              <w:rPr>
                <w:rFonts w:ascii="Tahoma" w:eastAsia="Times New Roman" w:hAnsi="Tahoma" w:cs="Tahoma"/>
                <w:color w:val="00008F"/>
                <w:sz w:val="16"/>
                <w:szCs w:val="16"/>
                <w:lang w:eastAsia="ru-RU"/>
              </w:rPr>
              <w:t>2018</w:t>
            </w:r>
            <w:r w:rsidRPr="00CA3ACB">
              <w:rPr>
                <w:rFonts w:ascii="Tahoma" w:eastAsia="Times New Roman" w:hAnsi="Tahoma" w:cs="Tahoma"/>
                <w:sz w:val="16"/>
                <w:szCs w:val="16"/>
                <w:lang w:eastAsia="ru-RU"/>
              </w:rPr>
              <w:t> </w:t>
            </w:r>
            <w:r w:rsidRPr="00CA3ACB">
              <w:rPr>
                <w:rFonts w:ascii="Tahoma" w:eastAsia="Times New Roman" w:hAnsi="Tahoma" w:cs="Tahoma"/>
                <w:noProof/>
                <w:sz w:val="16"/>
                <w:szCs w:val="16"/>
                <w:lang w:eastAsia="ru-RU"/>
              </w:rPr>
              <w:drawing>
                <wp:inline distT="0" distB="0" distL="0" distR="0">
                  <wp:extent cx="9525" cy="9525"/>
                  <wp:effectExtent l="0" t="0" r="0" b="0"/>
                  <wp:docPr id="37" name="Рисунок 37"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A3ACB">
              <w:rPr>
                <w:rFonts w:ascii="Tahoma" w:eastAsia="Times New Roman" w:hAnsi="Tahoma" w:cs="Tahoma"/>
                <w:sz w:val="16"/>
                <w:szCs w:val="16"/>
                <w:lang w:eastAsia="ru-RU"/>
              </w:rPr>
              <w:t>Страницы: </w:t>
            </w:r>
            <w:r w:rsidRPr="00CA3ACB">
              <w:rPr>
                <w:rFonts w:ascii="Tahoma" w:eastAsia="Times New Roman" w:hAnsi="Tahoma" w:cs="Tahoma"/>
                <w:color w:val="00008F"/>
                <w:sz w:val="16"/>
                <w:szCs w:val="16"/>
                <w:lang w:eastAsia="ru-RU"/>
              </w:rPr>
              <w:t>10-22</w:t>
            </w:r>
          </w:p>
        </w:tc>
      </w:tr>
    </w:tbl>
    <w:p w:rsidR="00CA3ACB" w:rsidRPr="00CA3ACB" w:rsidRDefault="00CA3ACB" w:rsidP="00CA3ACB">
      <w:pPr>
        <w:shd w:val="clear" w:color="auto" w:fill="F5F5F5"/>
        <w:spacing w:after="0" w:line="240" w:lineRule="auto"/>
        <w:rPr>
          <w:rFonts w:ascii="Tahoma" w:eastAsia="Times New Roman" w:hAnsi="Tahoma" w:cs="Tahoma"/>
          <w:color w:val="000000"/>
          <w:sz w:val="16"/>
          <w:szCs w:val="16"/>
          <w:lang w:eastAsia="ru-RU"/>
        </w:rPr>
      </w:pPr>
      <w:r w:rsidRPr="00CA3ACB">
        <w:rPr>
          <w:rFonts w:ascii="Tahoma" w:eastAsia="Times New Roman" w:hAnsi="Tahoma" w:cs="Tahoma"/>
          <w:noProof/>
          <w:color w:val="000000"/>
          <w:sz w:val="16"/>
          <w:szCs w:val="16"/>
          <w:lang w:eastAsia="ru-RU"/>
        </w:rPr>
        <w:drawing>
          <wp:inline distT="0" distB="0" distL="0" distR="0">
            <wp:extent cx="9525" cy="9525"/>
            <wp:effectExtent l="0" t="0" r="0" b="0"/>
            <wp:docPr id="36" name="Рисунок 36"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8250" w:type="dxa"/>
        <w:tblCellSpacing w:w="0" w:type="dxa"/>
        <w:tblCellMar>
          <w:top w:w="45" w:type="dxa"/>
          <w:left w:w="45" w:type="dxa"/>
          <w:bottom w:w="45" w:type="dxa"/>
          <w:right w:w="45" w:type="dxa"/>
        </w:tblCellMar>
        <w:tblLook w:val="04A0" w:firstRow="1" w:lastRow="0" w:firstColumn="1" w:lastColumn="0" w:noHBand="0" w:noVBand="1"/>
      </w:tblPr>
      <w:tblGrid>
        <w:gridCol w:w="521"/>
        <w:gridCol w:w="7729"/>
      </w:tblGrid>
      <w:tr w:rsidR="00CA3ACB" w:rsidRPr="00CA3ACB" w:rsidTr="00CA3ACB">
        <w:trPr>
          <w:tblCellSpacing w:w="0" w:type="dxa"/>
        </w:trPr>
        <w:tc>
          <w:tcPr>
            <w:tcW w:w="0" w:type="auto"/>
            <w:gridSpan w:val="2"/>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ЖУРНАЛ:</w:t>
            </w:r>
          </w:p>
        </w:tc>
      </w:tr>
      <w:tr w:rsidR="00CA3ACB" w:rsidRPr="00CA3ACB" w:rsidTr="00CA3ACB">
        <w:trPr>
          <w:tblCellSpacing w:w="0" w:type="dxa"/>
        </w:trPr>
        <w:tc>
          <w:tcPr>
            <w:tcW w:w="510" w:type="dxa"/>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tc>
        <w:tc>
          <w:tcPr>
            <w:tcW w:w="7560" w:type="dxa"/>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p w:rsidR="00CA3ACB" w:rsidRPr="00CA3ACB" w:rsidRDefault="00CA3ACB" w:rsidP="00CA3ACB">
            <w:pPr>
              <w:spacing w:after="0" w:line="240" w:lineRule="auto"/>
              <w:rPr>
                <w:rFonts w:ascii="Tahoma" w:eastAsia="Times New Roman" w:hAnsi="Tahoma" w:cs="Tahoma"/>
                <w:sz w:val="16"/>
                <w:szCs w:val="16"/>
                <w:lang w:eastAsia="ru-RU"/>
              </w:rPr>
            </w:pPr>
            <w:hyperlink r:id="rId11" w:tooltip="Оглавления выпусков этого журнала" w:history="1">
              <w:r w:rsidRPr="00CA3ACB">
                <w:rPr>
                  <w:rFonts w:ascii="Tahoma" w:eastAsia="Times New Roman" w:hAnsi="Tahoma" w:cs="Tahoma"/>
                  <w:color w:val="00008F"/>
                  <w:sz w:val="16"/>
                  <w:szCs w:val="16"/>
                  <w:lang w:eastAsia="ru-RU"/>
                </w:rPr>
                <w:t>ASIA-PACIFIC JOURNAL OF MARINE SCIENCE &amp; EDUCATION</w:t>
              </w:r>
            </w:hyperlink>
            <w:r w:rsidRPr="00CA3ACB">
              <w:rPr>
                <w:rFonts w:ascii="Tahoma" w:eastAsia="Times New Roman" w:hAnsi="Tahoma" w:cs="Tahoma"/>
                <w:sz w:val="16"/>
                <w:szCs w:val="16"/>
                <w:lang w:eastAsia="ru-RU"/>
              </w:rPr>
              <w:t> </w:t>
            </w:r>
            <w:r w:rsidRPr="00CA3ACB">
              <w:rPr>
                <w:rFonts w:ascii="Tahoma" w:eastAsia="Times New Roman" w:hAnsi="Tahoma" w:cs="Tahoma"/>
                <w:sz w:val="16"/>
                <w:szCs w:val="16"/>
                <w:lang w:eastAsia="ru-RU"/>
              </w:rPr>
              <w:br/>
              <w:t>Издательство: </w:t>
            </w:r>
            <w:hyperlink r:id="rId12" w:tooltip="Список журналов этого издательства" w:history="1">
              <w:r w:rsidRPr="00CA3ACB">
                <w:rPr>
                  <w:rFonts w:ascii="Tahoma" w:eastAsia="Times New Roman" w:hAnsi="Tahoma" w:cs="Tahoma"/>
                  <w:color w:val="00008F"/>
                  <w:sz w:val="16"/>
                  <w:szCs w:val="16"/>
                  <w:lang w:eastAsia="ru-RU"/>
                </w:rPr>
                <w:t>Морской государственный университет им. адмирала Г.И. Невельского</w:t>
              </w:r>
            </w:hyperlink>
            <w:r w:rsidRPr="00CA3ACB">
              <w:rPr>
                <w:rFonts w:ascii="Tahoma" w:eastAsia="Times New Roman" w:hAnsi="Tahoma" w:cs="Tahoma"/>
                <w:sz w:val="16"/>
                <w:szCs w:val="16"/>
                <w:lang w:eastAsia="ru-RU"/>
              </w:rPr>
              <w:t> (Владивосток) </w:t>
            </w:r>
            <w:r w:rsidRPr="00CA3ACB">
              <w:rPr>
                <w:rFonts w:ascii="Tahoma" w:eastAsia="Times New Roman" w:hAnsi="Tahoma" w:cs="Tahoma"/>
                <w:sz w:val="16"/>
                <w:szCs w:val="16"/>
                <w:lang w:eastAsia="ru-RU"/>
              </w:rPr>
              <w:br/>
              <w:t>ISSN: </w:t>
            </w:r>
            <w:r w:rsidRPr="00CA3ACB">
              <w:rPr>
                <w:rFonts w:ascii="Tahoma" w:eastAsia="Times New Roman" w:hAnsi="Tahoma" w:cs="Tahoma"/>
                <w:color w:val="00008F"/>
                <w:sz w:val="16"/>
                <w:szCs w:val="16"/>
                <w:lang w:eastAsia="ru-RU"/>
              </w:rPr>
              <w:t>2221-9935</w:t>
            </w:r>
            <w:r w:rsidRPr="00CA3ACB">
              <w:rPr>
                <w:rFonts w:ascii="Tahoma" w:eastAsia="Times New Roman" w:hAnsi="Tahoma" w:cs="Tahoma"/>
                <w:noProof/>
                <w:sz w:val="16"/>
                <w:szCs w:val="16"/>
                <w:lang w:eastAsia="ru-RU"/>
              </w:rPr>
              <w:drawing>
                <wp:inline distT="0" distB="0" distL="0" distR="0">
                  <wp:extent cx="9525" cy="9525"/>
                  <wp:effectExtent l="0" t="0" r="0" b="0"/>
                  <wp:docPr id="35" name="Рисунок 35"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roofErr w:type="spellStart"/>
            <w:r w:rsidRPr="00CA3ACB">
              <w:rPr>
                <w:rFonts w:ascii="Tahoma" w:eastAsia="Times New Roman" w:hAnsi="Tahoma" w:cs="Tahoma"/>
                <w:sz w:val="16"/>
                <w:szCs w:val="16"/>
                <w:lang w:eastAsia="ru-RU"/>
              </w:rPr>
              <w:t>eISSN</w:t>
            </w:r>
            <w:proofErr w:type="spellEnd"/>
            <w:r w:rsidRPr="00CA3ACB">
              <w:rPr>
                <w:rFonts w:ascii="Tahoma" w:eastAsia="Times New Roman" w:hAnsi="Tahoma" w:cs="Tahoma"/>
                <w:sz w:val="16"/>
                <w:szCs w:val="16"/>
                <w:lang w:eastAsia="ru-RU"/>
              </w:rPr>
              <w:t>: </w:t>
            </w:r>
            <w:r w:rsidRPr="00CA3ACB">
              <w:rPr>
                <w:rFonts w:ascii="Tahoma" w:eastAsia="Times New Roman" w:hAnsi="Tahoma" w:cs="Tahoma"/>
                <w:color w:val="00008F"/>
                <w:sz w:val="16"/>
                <w:szCs w:val="16"/>
                <w:lang w:eastAsia="ru-RU"/>
              </w:rPr>
              <w:t>2306-8000</w:t>
            </w:r>
            <w:r w:rsidRPr="00CA3ACB">
              <w:rPr>
                <w:rFonts w:ascii="Tahoma" w:eastAsia="Times New Roman" w:hAnsi="Tahoma" w:cs="Tahoma"/>
                <w:noProof/>
                <w:sz w:val="16"/>
                <w:szCs w:val="16"/>
                <w:lang w:eastAsia="ru-RU"/>
              </w:rPr>
              <w:drawing>
                <wp:inline distT="0" distB="0" distL="0" distR="0">
                  <wp:extent cx="9525" cy="9525"/>
                  <wp:effectExtent l="0" t="0" r="0" b="0"/>
                  <wp:docPr id="34" name="Рисунок 34"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CA3ACB" w:rsidRPr="00CA3ACB" w:rsidRDefault="00CA3ACB" w:rsidP="00CA3ACB">
      <w:pPr>
        <w:shd w:val="clear" w:color="auto" w:fill="F5F5F5"/>
        <w:spacing w:after="0" w:line="240" w:lineRule="auto"/>
        <w:rPr>
          <w:rFonts w:ascii="Tahoma" w:eastAsia="Times New Roman" w:hAnsi="Tahoma" w:cs="Tahoma"/>
          <w:color w:val="000000"/>
          <w:sz w:val="16"/>
          <w:szCs w:val="16"/>
          <w:lang w:eastAsia="ru-RU"/>
        </w:rPr>
      </w:pPr>
      <w:r w:rsidRPr="00CA3ACB">
        <w:rPr>
          <w:rFonts w:ascii="Tahoma" w:eastAsia="Times New Roman" w:hAnsi="Tahoma" w:cs="Tahoma"/>
          <w:noProof/>
          <w:color w:val="000000"/>
          <w:sz w:val="16"/>
          <w:szCs w:val="16"/>
          <w:lang w:eastAsia="ru-RU"/>
        </w:rPr>
        <w:drawing>
          <wp:inline distT="0" distB="0" distL="0" distR="0">
            <wp:extent cx="9525" cy="9525"/>
            <wp:effectExtent l="0" t="0" r="0" b="0"/>
            <wp:docPr id="33" name="Рисунок 33"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8250" w:type="dxa"/>
        <w:tblCellSpacing w:w="0" w:type="dxa"/>
        <w:tblCellMar>
          <w:top w:w="45" w:type="dxa"/>
          <w:left w:w="45" w:type="dxa"/>
          <w:bottom w:w="45" w:type="dxa"/>
          <w:right w:w="45" w:type="dxa"/>
        </w:tblCellMar>
        <w:tblLook w:val="04A0" w:firstRow="1" w:lastRow="0" w:firstColumn="1" w:lastColumn="0" w:noHBand="0" w:noVBand="1"/>
      </w:tblPr>
      <w:tblGrid>
        <w:gridCol w:w="521"/>
        <w:gridCol w:w="7729"/>
      </w:tblGrid>
      <w:tr w:rsidR="00CA3ACB" w:rsidRPr="00CA3ACB" w:rsidTr="00CA3ACB">
        <w:trPr>
          <w:tblCellSpacing w:w="0" w:type="dxa"/>
        </w:trPr>
        <w:tc>
          <w:tcPr>
            <w:tcW w:w="0" w:type="auto"/>
            <w:gridSpan w:val="2"/>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КЛЮЧЕВЫЕ СЛОВА:</w:t>
            </w:r>
          </w:p>
        </w:tc>
      </w:tr>
      <w:tr w:rsidR="00CA3ACB" w:rsidRPr="00CA3ACB" w:rsidTr="00CA3ACB">
        <w:trPr>
          <w:tblCellSpacing w:w="0" w:type="dxa"/>
        </w:trPr>
        <w:tc>
          <w:tcPr>
            <w:tcW w:w="510" w:type="dxa"/>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tc>
        <w:tc>
          <w:tcPr>
            <w:tcW w:w="7560" w:type="dxa"/>
            <w:vAlign w:val="center"/>
            <w:hideMark/>
          </w:tcPr>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p w:rsidR="00CA3ACB" w:rsidRPr="00CA3ACB" w:rsidRDefault="00CA3ACB" w:rsidP="00CA3ACB">
            <w:pPr>
              <w:spacing w:after="0" w:line="240" w:lineRule="auto"/>
              <w:rPr>
                <w:rFonts w:ascii="Tahoma" w:eastAsia="Times New Roman" w:hAnsi="Tahoma" w:cs="Tahoma"/>
                <w:sz w:val="16"/>
                <w:szCs w:val="16"/>
                <w:lang w:val="en-US" w:eastAsia="ru-RU"/>
              </w:rPr>
            </w:pPr>
            <w:hyperlink r:id="rId13" w:history="1">
              <w:r w:rsidRPr="00CA3ACB">
                <w:rPr>
                  <w:rFonts w:ascii="Tahoma" w:eastAsia="Times New Roman" w:hAnsi="Tahoma" w:cs="Tahoma"/>
                  <w:color w:val="00008F"/>
                  <w:sz w:val="16"/>
                  <w:szCs w:val="16"/>
                  <w:lang w:val="en-US" w:eastAsia="ru-RU"/>
                </w:rPr>
                <w:t>SEA FREIGHT</w:t>
              </w:r>
            </w:hyperlink>
            <w:r w:rsidRPr="00CA3ACB">
              <w:rPr>
                <w:rFonts w:ascii="Tahoma" w:eastAsia="Times New Roman" w:hAnsi="Tahoma" w:cs="Tahoma"/>
                <w:sz w:val="16"/>
                <w:szCs w:val="16"/>
                <w:lang w:val="en-US" w:eastAsia="ru-RU"/>
              </w:rPr>
              <w:t>, </w:t>
            </w:r>
            <w:hyperlink r:id="rId14" w:history="1">
              <w:r w:rsidRPr="00CA3ACB">
                <w:rPr>
                  <w:rFonts w:ascii="Tahoma" w:eastAsia="Times New Roman" w:hAnsi="Tahoma" w:cs="Tahoma"/>
                  <w:color w:val="00008F"/>
                  <w:sz w:val="16"/>
                  <w:szCs w:val="16"/>
                  <w:lang w:val="en-US" w:eastAsia="ru-RU"/>
                </w:rPr>
                <w:t>NORTHERN SEA ROUTE</w:t>
              </w:r>
            </w:hyperlink>
            <w:r w:rsidRPr="00CA3ACB">
              <w:rPr>
                <w:rFonts w:ascii="Tahoma" w:eastAsia="Times New Roman" w:hAnsi="Tahoma" w:cs="Tahoma"/>
                <w:sz w:val="16"/>
                <w:szCs w:val="16"/>
                <w:lang w:val="en-US" w:eastAsia="ru-RU"/>
              </w:rPr>
              <w:t>, </w:t>
            </w:r>
            <w:hyperlink r:id="rId15" w:history="1">
              <w:r w:rsidRPr="00CA3ACB">
                <w:rPr>
                  <w:rFonts w:ascii="Tahoma" w:eastAsia="Times New Roman" w:hAnsi="Tahoma" w:cs="Tahoma"/>
                  <w:color w:val="00008F"/>
                  <w:sz w:val="16"/>
                  <w:szCs w:val="16"/>
                  <w:lang w:val="en-US" w:eastAsia="ru-RU"/>
                </w:rPr>
                <w:t>ARCTIC</w:t>
              </w:r>
            </w:hyperlink>
            <w:r w:rsidRPr="00CA3ACB">
              <w:rPr>
                <w:rFonts w:ascii="Tahoma" w:eastAsia="Times New Roman" w:hAnsi="Tahoma" w:cs="Tahoma"/>
                <w:sz w:val="16"/>
                <w:szCs w:val="16"/>
                <w:lang w:val="en-US" w:eastAsia="ru-RU"/>
              </w:rPr>
              <w:t>, </w:t>
            </w:r>
            <w:hyperlink r:id="rId16" w:history="1">
              <w:r w:rsidRPr="00CA3ACB">
                <w:rPr>
                  <w:rFonts w:ascii="Tahoma" w:eastAsia="Times New Roman" w:hAnsi="Tahoma" w:cs="Tahoma"/>
                  <w:color w:val="00008F"/>
                  <w:sz w:val="16"/>
                  <w:szCs w:val="16"/>
                  <w:lang w:val="en-US" w:eastAsia="ru-RU"/>
                </w:rPr>
                <w:t>INTELLIGENT CONTROL SYSTEMS</w:t>
              </w:r>
            </w:hyperlink>
            <w:r w:rsidRPr="00CA3ACB">
              <w:rPr>
                <w:rFonts w:ascii="Tahoma" w:eastAsia="Times New Roman" w:hAnsi="Tahoma" w:cs="Tahoma"/>
                <w:sz w:val="16"/>
                <w:szCs w:val="16"/>
                <w:lang w:val="en-US" w:eastAsia="ru-RU"/>
              </w:rPr>
              <w:t>, </w:t>
            </w:r>
            <w:hyperlink r:id="rId17" w:history="1">
              <w:r w:rsidRPr="00CA3ACB">
                <w:rPr>
                  <w:rFonts w:ascii="Tahoma" w:eastAsia="Times New Roman" w:hAnsi="Tahoma" w:cs="Tahoma"/>
                  <w:color w:val="00008F"/>
                  <w:sz w:val="16"/>
                  <w:szCs w:val="16"/>
                  <w:lang w:val="en-US" w:eastAsia="ru-RU"/>
                </w:rPr>
                <w:t>SIMULATION MODELING</w:t>
              </w:r>
            </w:hyperlink>
          </w:p>
        </w:tc>
      </w:tr>
    </w:tbl>
    <w:p w:rsidR="00CA3ACB" w:rsidRPr="00CA3ACB" w:rsidRDefault="00CA3ACB" w:rsidP="00CA3ACB">
      <w:pPr>
        <w:shd w:val="clear" w:color="auto" w:fill="F5F5F5"/>
        <w:spacing w:after="0" w:line="240" w:lineRule="auto"/>
        <w:rPr>
          <w:rFonts w:ascii="Tahoma" w:eastAsia="Times New Roman" w:hAnsi="Tahoma" w:cs="Tahoma"/>
          <w:color w:val="000000"/>
          <w:sz w:val="16"/>
          <w:szCs w:val="16"/>
          <w:lang w:eastAsia="ru-RU"/>
        </w:rPr>
      </w:pPr>
      <w:r w:rsidRPr="00CA3ACB">
        <w:rPr>
          <w:rFonts w:ascii="Tahoma" w:eastAsia="Times New Roman" w:hAnsi="Tahoma" w:cs="Tahoma"/>
          <w:noProof/>
          <w:color w:val="000000"/>
          <w:sz w:val="16"/>
          <w:szCs w:val="16"/>
          <w:lang w:eastAsia="ru-RU"/>
        </w:rPr>
        <w:drawing>
          <wp:inline distT="0" distB="0" distL="0" distR="0">
            <wp:extent cx="9525" cy="9525"/>
            <wp:effectExtent l="0" t="0" r="0" b="0"/>
            <wp:docPr id="32" name="Рисунок 32"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8250" w:type="dxa"/>
        <w:tblCellSpacing w:w="0" w:type="dxa"/>
        <w:tblCellMar>
          <w:top w:w="45" w:type="dxa"/>
          <w:left w:w="45" w:type="dxa"/>
          <w:bottom w:w="45" w:type="dxa"/>
          <w:right w:w="45" w:type="dxa"/>
        </w:tblCellMar>
        <w:tblLook w:val="04A0" w:firstRow="1" w:lastRow="0" w:firstColumn="1" w:lastColumn="0" w:noHBand="0" w:noVBand="1"/>
      </w:tblPr>
      <w:tblGrid>
        <w:gridCol w:w="521"/>
        <w:gridCol w:w="7729"/>
      </w:tblGrid>
      <w:tr w:rsidR="00CA3ACB" w:rsidRPr="00CA3ACB" w:rsidTr="00CA3ACB">
        <w:trPr>
          <w:tblCellSpacing w:w="0" w:type="dxa"/>
        </w:trPr>
        <w:tc>
          <w:tcPr>
            <w:tcW w:w="0" w:type="auto"/>
            <w:gridSpan w:val="2"/>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АННОТАЦИЯ:</w:t>
            </w:r>
          </w:p>
        </w:tc>
      </w:tr>
      <w:tr w:rsidR="00CA3ACB" w:rsidRPr="00CA3ACB" w:rsidTr="00CA3ACB">
        <w:trPr>
          <w:tblCellSpacing w:w="0" w:type="dxa"/>
        </w:trPr>
        <w:tc>
          <w:tcPr>
            <w:tcW w:w="510" w:type="dxa"/>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tc>
        <w:tc>
          <w:tcPr>
            <w:tcW w:w="7560" w:type="dxa"/>
            <w:vAlign w:val="center"/>
            <w:hideMark/>
          </w:tcPr>
          <w:p w:rsidR="00CA3ACB" w:rsidRPr="00CA3ACB" w:rsidRDefault="00CA3ACB" w:rsidP="00CA3ACB">
            <w:pPr>
              <w:spacing w:before="120" w:after="0" w:line="240" w:lineRule="auto"/>
              <w:ind w:firstLine="450"/>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The analysis of software designed to manage the processes of maritime freight was done in the article. A number of flaws in the existing software used for organizing work in specific navigation areas, such as the Northern Sea Route, were identified, in particular the lack of decision support systems, the lack of analysis to calculate the time and cost of cargo delivery. The architecture of the intellectual system of maritime freight organization has been designed, which takes into account the difficult conditions of navigation in the Arctic. Architectures of two modules have been developed: calculation of the cost of maritime transportation; calculation and analysis of a safe and faster route depending on the month (season). The process of simulation is considered, which is based on the methods of artificial intelligence - the neural network, expert systems, the mathematical apparatus of fuzzy logic. The architecture of the intellectual system for the organization of maritime cargo transportation, if successfully implemented, will provide forecasting analytics to the management team of a shipping company, support decision making process, monitor the process of transportation of goods in real time, carry out calculation schemes for the effective use of icebreakers, calculate the optimal delivery route, provide on demand the online forecast of the transportation process at a certain point in time, minimize the cost of goods delivery, transit delays as well as the risks to the safety of cargo.</w:t>
            </w:r>
          </w:p>
        </w:tc>
      </w:tr>
    </w:tbl>
    <w:p w:rsidR="00CA3ACB" w:rsidRPr="00CA3ACB" w:rsidRDefault="00CA3ACB" w:rsidP="00CA3ACB">
      <w:pPr>
        <w:shd w:val="clear" w:color="auto" w:fill="F5F5F5"/>
        <w:spacing w:after="0" w:line="240" w:lineRule="auto"/>
        <w:rPr>
          <w:rFonts w:ascii="Tahoma" w:eastAsia="Times New Roman" w:hAnsi="Tahoma" w:cs="Tahoma"/>
          <w:color w:val="000000"/>
          <w:sz w:val="16"/>
          <w:szCs w:val="16"/>
          <w:lang w:eastAsia="ru-RU"/>
        </w:rPr>
      </w:pPr>
    </w:p>
    <w:tbl>
      <w:tblPr>
        <w:tblW w:w="8250" w:type="dxa"/>
        <w:tblCellSpacing w:w="0" w:type="dxa"/>
        <w:tblCellMar>
          <w:top w:w="45" w:type="dxa"/>
          <w:left w:w="45" w:type="dxa"/>
          <w:bottom w:w="45" w:type="dxa"/>
          <w:right w:w="45" w:type="dxa"/>
        </w:tblCellMar>
        <w:tblLook w:val="04A0" w:firstRow="1" w:lastRow="0" w:firstColumn="1" w:lastColumn="0" w:noHBand="0" w:noVBand="1"/>
      </w:tblPr>
      <w:tblGrid>
        <w:gridCol w:w="521"/>
        <w:gridCol w:w="7729"/>
      </w:tblGrid>
      <w:tr w:rsidR="00CA3ACB" w:rsidRPr="00CA3ACB" w:rsidTr="00CA3ACB">
        <w:trPr>
          <w:tblCellSpacing w:w="0" w:type="dxa"/>
        </w:trPr>
        <w:tc>
          <w:tcPr>
            <w:tcW w:w="0" w:type="auto"/>
            <w:gridSpan w:val="2"/>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ОПИСАНИЕ НА ДРУГОМ ЯЗЫКЕ:</w:t>
            </w:r>
          </w:p>
        </w:tc>
      </w:tr>
      <w:tr w:rsidR="00CA3ACB" w:rsidRPr="00CA3ACB" w:rsidTr="00CA3ACB">
        <w:trPr>
          <w:tblCellSpacing w:w="0" w:type="dxa"/>
        </w:trPr>
        <w:tc>
          <w:tcPr>
            <w:tcW w:w="510" w:type="dxa"/>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tc>
        <w:tc>
          <w:tcPr>
            <w:tcW w:w="7560" w:type="dxa"/>
            <w:vAlign w:val="center"/>
            <w:hideMark/>
          </w:tcPr>
          <w:p w:rsidR="00CA3ACB" w:rsidRPr="00CA3ACB" w:rsidRDefault="00CA3ACB" w:rsidP="00CA3ACB">
            <w:pPr>
              <w:spacing w:after="0" w:line="240" w:lineRule="auto"/>
              <w:jc w:val="center"/>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p w:rsidR="00CA3ACB" w:rsidRPr="00CA3ACB" w:rsidRDefault="00CA3ACB" w:rsidP="00CA3ACB">
            <w:pPr>
              <w:spacing w:after="0" w:line="240" w:lineRule="auto"/>
              <w:jc w:val="center"/>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РАЗРАБОТКА ИНТЕЛЛЕКТУАЛЬНОЙ СИСТЕМЫ УПРАВЛЕНИЯ АРКТИЧЕСКИМИ И СУБАРКТИЧЕСКИМИ ПЕРЕВОЗКАМИ</w:t>
            </w:r>
          </w:p>
          <w:p w:rsidR="00CA3ACB" w:rsidRPr="00CA3ACB" w:rsidRDefault="00CA3ACB" w:rsidP="00CA3ACB">
            <w:pPr>
              <w:spacing w:after="0" w:line="240" w:lineRule="auto"/>
              <w:jc w:val="center"/>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p w:rsidR="00CA3ACB" w:rsidRPr="00CA3ACB" w:rsidRDefault="00CA3ACB" w:rsidP="00CA3ACB">
            <w:pPr>
              <w:spacing w:after="0" w:line="240" w:lineRule="auto"/>
              <w:jc w:val="center"/>
              <w:rPr>
                <w:rFonts w:ascii="Tahoma" w:eastAsia="Times New Roman" w:hAnsi="Tahoma" w:cs="Tahoma"/>
                <w:sz w:val="16"/>
                <w:szCs w:val="16"/>
                <w:lang w:eastAsia="ru-RU"/>
              </w:rPr>
            </w:pPr>
            <w:hyperlink r:id="rId18" w:tooltip="Список публикаций этого автора" w:history="1">
              <w:r w:rsidRPr="00CA3ACB">
                <w:rPr>
                  <w:rFonts w:ascii="Tahoma" w:eastAsia="Times New Roman" w:hAnsi="Tahoma" w:cs="Tahoma"/>
                  <w:color w:val="00008F"/>
                  <w:sz w:val="16"/>
                  <w:szCs w:val="16"/>
                  <w:lang w:eastAsia="ru-RU"/>
                </w:rPr>
                <w:t>Левченко Наталья Георгиевна</w:t>
              </w:r>
            </w:hyperlink>
            <w:r w:rsidRPr="00CA3ACB">
              <w:rPr>
                <w:rFonts w:ascii="Tahoma" w:eastAsia="Times New Roman" w:hAnsi="Tahoma" w:cs="Tahoma"/>
                <w:noProof/>
                <w:color w:val="00008F"/>
                <w:sz w:val="16"/>
                <w:szCs w:val="16"/>
                <w:lang w:eastAsia="ru-RU"/>
              </w:rPr>
              <w:drawing>
                <wp:inline distT="0" distB="0" distL="0" distR="0">
                  <wp:extent cx="95250" cy="76200"/>
                  <wp:effectExtent l="0" t="0" r="0" b="0"/>
                  <wp:docPr id="7" name="Рисунок 7" descr="https://elibrary.ru/images/mail1.gi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elibrary.ru/images/mail1.gif">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CA3ACB">
              <w:rPr>
                <w:rFonts w:ascii="Tahoma" w:eastAsia="Times New Roman" w:hAnsi="Tahoma" w:cs="Tahoma"/>
                <w:noProof/>
                <w:sz w:val="16"/>
                <w:szCs w:val="16"/>
                <w:lang w:eastAsia="ru-RU"/>
              </w:rPr>
              <w:drawing>
                <wp:inline distT="0" distB="0" distL="0" distR="0">
                  <wp:extent cx="85725" cy="95250"/>
                  <wp:effectExtent l="0" t="0" r="9525" b="0"/>
                  <wp:docPr id="6" name="Рисунок 6"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elibrary.ru/images/about_autho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A3ACB">
              <w:rPr>
                <w:rFonts w:ascii="Tahoma" w:eastAsia="Times New Roman" w:hAnsi="Tahoma" w:cs="Tahoma"/>
                <w:color w:val="000000"/>
                <w:sz w:val="16"/>
                <w:szCs w:val="16"/>
                <w:vertAlign w:val="superscript"/>
                <w:lang w:eastAsia="ru-RU"/>
              </w:rPr>
              <w:t>1</w:t>
            </w:r>
            <w:r w:rsidRPr="00CA3ACB">
              <w:rPr>
                <w:rFonts w:ascii="Tahoma" w:eastAsia="Times New Roman" w:hAnsi="Tahoma" w:cs="Tahoma"/>
                <w:sz w:val="16"/>
                <w:szCs w:val="16"/>
                <w:lang w:eastAsia="ru-RU"/>
              </w:rPr>
              <w:t>, </w:t>
            </w:r>
            <w:hyperlink r:id="rId21" w:tooltip="Список публикаций этого автора" w:history="1">
              <w:r w:rsidRPr="00CA3ACB">
                <w:rPr>
                  <w:rFonts w:ascii="Tahoma" w:eastAsia="Times New Roman" w:hAnsi="Tahoma" w:cs="Tahoma"/>
                  <w:color w:val="00008F"/>
                  <w:sz w:val="16"/>
                  <w:szCs w:val="16"/>
                  <w:lang w:eastAsia="ru-RU"/>
                </w:rPr>
                <w:t>Соболевская Евгения Юрьевна</w:t>
              </w:r>
            </w:hyperlink>
            <w:r w:rsidRPr="00CA3ACB">
              <w:rPr>
                <w:rFonts w:ascii="Tahoma" w:eastAsia="Times New Roman" w:hAnsi="Tahoma" w:cs="Tahoma"/>
                <w:noProof/>
                <w:color w:val="00008F"/>
                <w:sz w:val="16"/>
                <w:szCs w:val="16"/>
                <w:lang w:eastAsia="ru-RU"/>
              </w:rPr>
              <w:drawing>
                <wp:inline distT="0" distB="0" distL="0" distR="0">
                  <wp:extent cx="95250" cy="76200"/>
                  <wp:effectExtent l="0" t="0" r="0" b="0"/>
                  <wp:docPr id="5" name="Рисунок 5" descr="https://elibrary.ru/images/mail1.gif">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elibrary.ru/images/mail1.gif">
                            <a:hlinkClick r:id="rId2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CA3ACB">
              <w:rPr>
                <w:rFonts w:ascii="Tahoma" w:eastAsia="Times New Roman" w:hAnsi="Tahoma" w:cs="Tahoma"/>
                <w:noProof/>
                <w:sz w:val="16"/>
                <w:szCs w:val="16"/>
                <w:lang w:eastAsia="ru-RU"/>
              </w:rPr>
              <w:drawing>
                <wp:inline distT="0" distB="0" distL="0" distR="0">
                  <wp:extent cx="85725" cy="95250"/>
                  <wp:effectExtent l="0" t="0" r="9525" b="0"/>
                  <wp:docPr id="4" name="Рисунок 4"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elibrary.ru/images/about_autho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A3ACB">
              <w:rPr>
                <w:rFonts w:ascii="Tahoma" w:eastAsia="Times New Roman" w:hAnsi="Tahoma" w:cs="Tahoma"/>
                <w:color w:val="000000"/>
                <w:sz w:val="16"/>
                <w:szCs w:val="16"/>
                <w:vertAlign w:val="superscript"/>
                <w:lang w:eastAsia="ru-RU"/>
              </w:rPr>
              <w:t>2</w:t>
            </w:r>
            <w:r w:rsidRPr="00CA3ACB">
              <w:rPr>
                <w:rFonts w:ascii="Tahoma" w:eastAsia="Times New Roman" w:hAnsi="Tahoma" w:cs="Tahoma"/>
                <w:sz w:val="16"/>
                <w:szCs w:val="16"/>
                <w:lang w:eastAsia="ru-RU"/>
              </w:rPr>
              <w:t>, </w:t>
            </w:r>
            <w:r w:rsidRPr="00CA3ACB">
              <w:rPr>
                <w:rFonts w:ascii="Tahoma" w:eastAsia="Times New Roman" w:hAnsi="Tahoma" w:cs="Tahoma"/>
                <w:color w:val="00008F"/>
                <w:sz w:val="16"/>
                <w:szCs w:val="16"/>
                <w:lang w:eastAsia="ru-RU"/>
              </w:rPr>
              <w:t>Глушков Сергей Витальевич</w:t>
            </w:r>
            <w:r w:rsidRPr="00CA3ACB">
              <w:rPr>
                <w:rFonts w:ascii="Tahoma" w:eastAsia="Times New Roman" w:hAnsi="Tahoma" w:cs="Tahoma"/>
                <w:noProof/>
                <w:color w:val="00008F"/>
                <w:sz w:val="16"/>
                <w:szCs w:val="16"/>
                <w:lang w:eastAsia="ru-RU"/>
              </w:rPr>
              <w:drawing>
                <wp:inline distT="0" distB="0" distL="0" distR="0">
                  <wp:extent cx="95250" cy="76200"/>
                  <wp:effectExtent l="0" t="0" r="0" b="0"/>
                  <wp:docPr id="3" name="Рисунок 3" descr="https://elibrary.ru/images/mail1.gif">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elibrary.ru/images/mail1.gif">
                            <a:hlinkClick r:id="rId2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CA3ACB">
              <w:rPr>
                <w:rFonts w:ascii="Tahoma" w:eastAsia="Times New Roman" w:hAnsi="Tahoma" w:cs="Tahoma"/>
                <w:noProof/>
                <w:sz w:val="16"/>
                <w:szCs w:val="16"/>
                <w:lang w:eastAsia="ru-RU"/>
              </w:rPr>
              <w:drawing>
                <wp:inline distT="0" distB="0" distL="0" distR="0">
                  <wp:extent cx="85725" cy="95250"/>
                  <wp:effectExtent l="0" t="0" r="9525" b="0"/>
                  <wp:docPr id="2" name="Рисунок 2"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elibrary.ru/images/about_autho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A3ACB">
              <w:rPr>
                <w:rFonts w:ascii="Tahoma" w:eastAsia="Times New Roman" w:hAnsi="Tahoma" w:cs="Tahoma"/>
                <w:color w:val="000000"/>
                <w:sz w:val="16"/>
                <w:szCs w:val="16"/>
                <w:vertAlign w:val="superscript"/>
                <w:lang w:eastAsia="ru-RU"/>
              </w:rPr>
              <w:t>1</w:t>
            </w:r>
            <w:r w:rsidRPr="00CA3ACB">
              <w:rPr>
                <w:rFonts w:ascii="Tahoma" w:eastAsia="Times New Roman" w:hAnsi="Tahoma" w:cs="Tahoma"/>
                <w:sz w:val="16"/>
                <w:szCs w:val="16"/>
                <w:lang w:eastAsia="ru-RU"/>
              </w:rPr>
              <w:t> </w:t>
            </w:r>
          </w:p>
          <w:p w:rsidR="00CA3ACB" w:rsidRPr="00CA3ACB" w:rsidRDefault="00CA3ACB" w:rsidP="00CA3ACB">
            <w:pPr>
              <w:spacing w:after="0" w:line="240" w:lineRule="auto"/>
              <w:jc w:val="center"/>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p w:rsidR="00CA3ACB" w:rsidRPr="00CA3ACB" w:rsidRDefault="00CA3ACB" w:rsidP="00CA3ACB">
            <w:pPr>
              <w:spacing w:after="0" w:line="240" w:lineRule="auto"/>
              <w:jc w:val="center"/>
              <w:rPr>
                <w:rFonts w:ascii="Tahoma" w:eastAsia="Times New Roman" w:hAnsi="Tahoma" w:cs="Tahoma"/>
                <w:sz w:val="16"/>
                <w:szCs w:val="16"/>
                <w:lang w:eastAsia="ru-RU"/>
              </w:rPr>
            </w:pPr>
            <w:r w:rsidRPr="00CA3ACB">
              <w:rPr>
                <w:rFonts w:ascii="Tahoma" w:eastAsia="Times New Roman" w:hAnsi="Tahoma" w:cs="Tahoma"/>
                <w:color w:val="000000"/>
                <w:sz w:val="16"/>
                <w:szCs w:val="16"/>
                <w:vertAlign w:val="superscript"/>
                <w:lang w:eastAsia="ru-RU"/>
              </w:rPr>
              <w:t>1</w:t>
            </w:r>
            <w:r w:rsidRPr="00CA3ACB">
              <w:rPr>
                <w:rFonts w:ascii="Tahoma" w:eastAsia="Times New Roman" w:hAnsi="Tahoma" w:cs="Tahoma"/>
                <w:sz w:val="16"/>
                <w:szCs w:val="16"/>
                <w:lang w:eastAsia="ru-RU"/>
              </w:rPr>
              <w:t> </w:t>
            </w:r>
            <w:r w:rsidRPr="00CA3ACB">
              <w:rPr>
                <w:rFonts w:ascii="Tahoma" w:eastAsia="Times New Roman" w:hAnsi="Tahoma" w:cs="Tahoma"/>
                <w:color w:val="00008F"/>
                <w:sz w:val="16"/>
                <w:szCs w:val="16"/>
                <w:lang w:eastAsia="ru-RU"/>
              </w:rPr>
              <w:t>Морской государственный университет имени Невельского</w:t>
            </w:r>
            <w:r w:rsidRPr="00CA3ACB">
              <w:rPr>
                <w:rFonts w:ascii="Tahoma" w:eastAsia="Times New Roman" w:hAnsi="Tahoma" w:cs="Tahoma"/>
                <w:sz w:val="16"/>
                <w:szCs w:val="16"/>
                <w:lang w:eastAsia="ru-RU"/>
              </w:rPr>
              <w:t xml:space="preserve">, </w:t>
            </w:r>
            <w:proofErr w:type="spellStart"/>
            <w:proofErr w:type="gramStart"/>
            <w:r w:rsidRPr="00CA3ACB">
              <w:rPr>
                <w:rFonts w:ascii="Tahoma" w:eastAsia="Times New Roman" w:hAnsi="Tahoma" w:cs="Tahoma"/>
                <w:sz w:val="16"/>
                <w:szCs w:val="16"/>
                <w:lang w:eastAsia="ru-RU"/>
              </w:rPr>
              <w:t>Владивосток,Россия</w:t>
            </w:r>
            <w:proofErr w:type="spellEnd"/>
            <w:proofErr w:type="gramEnd"/>
            <w:r w:rsidRPr="00CA3ACB">
              <w:rPr>
                <w:rFonts w:ascii="Tahoma" w:eastAsia="Times New Roman" w:hAnsi="Tahoma" w:cs="Tahoma"/>
                <w:sz w:val="16"/>
                <w:szCs w:val="16"/>
                <w:lang w:eastAsia="ru-RU"/>
              </w:rPr>
              <w:br/>
            </w:r>
            <w:r w:rsidRPr="00CA3ACB">
              <w:rPr>
                <w:rFonts w:ascii="Tahoma" w:eastAsia="Times New Roman" w:hAnsi="Tahoma" w:cs="Tahoma"/>
                <w:color w:val="000000"/>
                <w:sz w:val="16"/>
                <w:szCs w:val="16"/>
                <w:vertAlign w:val="superscript"/>
                <w:lang w:eastAsia="ru-RU"/>
              </w:rPr>
              <w:t>2</w:t>
            </w:r>
            <w:r w:rsidRPr="00CA3ACB">
              <w:rPr>
                <w:rFonts w:ascii="Tahoma" w:eastAsia="Times New Roman" w:hAnsi="Tahoma" w:cs="Tahoma"/>
                <w:sz w:val="16"/>
                <w:szCs w:val="16"/>
                <w:lang w:eastAsia="ru-RU"/>
              </w:rPr>
              <w:t> </w:t>
            </w:r>
            <w:hyperlink r:id="rId24" w:tooltip="Владивостокский государственный университет экономики и сервиса" w:history="1">
              <w:r w:rsidRPr="00CA3ACB">
                <w:rPr>
                  <w:rFonts w:ascii="Tahoma" w:eastAsia="Times New Roman" w:hAnsi="Tahoma" w:cs="Tahoma"/>
                  <w:color w:val="00008F"/>
                  <w:sz w:val="16"/>
                  <w:szCs w:val="16"/>
                  <w:lang w:eastAsia="ru-RU"/>
                </w:rPr>
                <w:t>Владивостокский государственный университет экономики и сервиса</w:t>
              </w:r>
            </w:hyperlink>
            <w:r w:rsidRPr="00CA3ACB">
              <w:rPr>
                <w:rFonts w:ascii="Tahoma" w:eastAsia="Times New Roman" w:hAnsi="Tahoma" w:cs="Tahoma"/>
                <w:sz w:val="16"/>
                <w:szCs w:val="16"/>
                <w:lang w:eastAsia="ru-RU"/>
              </w:rPr>
              <w:t>, Владивосток, Россия</w:t>
            </w:r>
          </w:p>
        </w:tc>
      </w:tr>
      <w:tr w:rsidR="00CA3ACB" w:rsidRPr="00CA3ACB" w:rsidTr="00CA3ACB">
        <w:trPr>
          <w:tblCellSpacing w:w="0" w:type="dxa"/>
        </w:trPr>
        <w:tc>
          <w:tcPr>
            <w:tcW w:w="510" w:type="dxa"/>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sz w:val="16"/>
                <w:szCs w:val="16"/>
                <w:lang w:eastAsia="ru-RU"/>
              </w:rPr>
              <w:t> </w:t>
            </w:r>
          </w:p>
        </w:tc>
        <w:tc>
          <w:tcPr>
            <w:tcW w:w="7560" w:type="dxa"/>
            <w:vAlign w:val="center"/>
            <w:hideMark/>
          </w:tcPr>
          <w:p w:rsidR="00CA3ACB" w:rsidRPr="00CA3ACB" w:rsidRDefault="00CA3ACB" w:rsidP="00CA3ACB">
            <w:pPr>
              <w:spacing w:before="120" w:after="0" w:line="240" w:lineRule="auto"/>
              <w:ind w:firstLine="450"/>
              <w:rPr>
                <w:rFonts w:ascii="Tahoma" w:eastAsia="Times New Roman" w:hAnsi="Tahoma" w:cs="Tahoma"/>
                <w:sz w:val="16"/>
                <w:szCs w:val="16"/>
                <w:lang w:eastAsia="ru-RU"/>
              </w:rPr>
            </w:pPr>
            <w:r w:rsidRPr="00CA3ACB">
              <w:rPr>
                <w:rFonts w:ascii="Tahoma" w:eastAsia="Times New Roman" w:hAnsi="Tahoma" w:cs="Tahoma"/>
                <w:sz w:val="16"/>
                <w:szCs w:val="16"/>
                <w:lang w:eastAsia="ru-RU"/>
              </w:rPr>
              <w:t>Проведен анализ программных средств, предназначенных для управления процессами морских грузоперевозок. Выявлен ряд недостатков в существующем программном обеспечении, используемом для организации работы в специфических районах плавания, таких как Северный морской путь: отсутствие систем поддержки принятия решения, отсутствие анализа для расчета времени и стоимости доставки груза. Разработана архитектура интеллектуальной системы организации морских грузоперевозок с учетом сложных условий плавания в Арктике. Разработаны архитектуры двух модулей: расчет стоимости морских грузоперевозок; расчет и анализ безопасного и более быстрого маршрута в зависимости от месяца (времени года). Рассмотрен процесс имитационного моделирования, основу которого составляют методы искусственного интеллекта - нейронная сеть, экспертные системы, математический аппарат нечеткой логики. Архитектура интеллектуальной системы организации морских грузоперевозок при удачной реализации позволит: предоставить руководящему составу судоходной компании прогнозную аналитику; осуществить поддержку принятия решения; проводить мониторинг процесса перевозки груза в режиме реального времени; проводить схемы расчетов эффективного использования ледоколов; производить расчет оптимального пути доставки; предоставлять по требованию онлайн прогноз процесса перевозки на определенный момент времени, минимизировать стоимость доставки груза, время задержки в пути, риски по сохранности груза.</w:t>
            </w:r>
          </w:p>
        </w:tc>
      </w:tr>
    </w:tbl>
    <w:p w:rsidR="00CA3ACB" w:rsidRPr="00CA3ACB" w:rsidRDefault="00CA3ACB" w:rsidP="00CA3ACB">
      <w:pPr>
        <w:shd w:val="clear" w:color="auto" w:fill="F5F5F5"/>
        <w:spacing w:after="0" w:line="240" w:lineRule="auto"/>
        <w:rPr>
          <w:rFonts w:ascii="Tahoma" w:eastAsia="Times New Roman" w:hAnsi="Tahoma" w:cs="Tahoma"/>
          <w:color w:val="000000"/>
          <w:sz w:val="16"/>
          <w:szCs w:val="16"/>
          <w:lang w:eastAsia="ru-RU"/>
        </w:rPr>
      </w:pPr>
      <w:r w:rsidRPr="00CA3ACB">
        <w:rPr>
          <w:rFonts w:ascii="Tahoma" w:eastAsia="Times New Roman" w:hAnsi="Tahoma" w:cs="Tahoma"/>
          <w:noProof/>
          <w:color w:val="000000"/>
          <w:sz w:val="16"/>
          <w:szCs w:val="16"/>
          <w:lang w:eastAsia="ru-RU"/>
        </w:rPr>
        <w:drawing>
          <wp:inline distT="0" distB="0" distL="0" distR="0">
            <wp:extent cx="9525" cy="9525"/>
            <wp:effectExtent l="0" t="0" r="0" b="0"/>
            <wp:docPr id="1" name="Рисунок 1"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elibrary.ru/pic/1pix.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8700" w:type="dxa"/>
        <w:tblCellSpacing w:w="0" w:type="dxa"/>
        <w:tblCellMar>
          <w:top w:w="45" w:type="dxa"/>
          <w:left w:w="45" w:type="dxa"/>
          <w:bottom w:w="45" w:type="dxa"/>
          <w:right w:w="45" w:type="dxa"/>
        </w:tblCellMar>
        <w:tblLook w:val="04A0" w:firstRow="1" w:lastRow="0" w:firstColumn="1" w:lastColumn="0" w:noHBand="0" w:noVBand="1"/>
      </w:tblPr>
      <w:tblGrid>
        <w:gridCol w:w="303"/>
        <w:gridCol w:w="8397"/>
      </w:tblGrid>
      <w:tr w:rsidR="00CA3ACB" w:rsidRPr="00CA3ACB" w:rsidTr="00CA3ACB">
        <w:trPr>
          <w:tblCellSpacing w:w="0" w:type="dxa"/>
        </w:trPr>
        <w:tc>
          <w:tcPr>
            <w:tcW w:w="8610" w:type="dxa"/>
            <w:gridSpan w:val="2"/>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СПИСОК ЦИТИРУЕМОЙ ЛИТЕРАТУРЫ:</w:t>
            </w:r>
          </w:p>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sz w:val="16"/>
                <w:szCs w:val="16"/>
                <w:lang w:eastAsia="ru-RU"/>
              </w:rPr>
              <w:lastRenderedPageBreak/>
              <w:t> </w:t>
            </w:r>
          </w:p>
        </w:tc>
      </w:tr>
      <w:tr w:rsidR="00CA3ACB" w:rsidRPr="00CA3ACB" w:rsidTr="00CA3ACB">
        <w:trPr>
          <w:tblCellSpacing w:w="0" w:type="dxa"/>
        </w:trPr>
        <w:tc>
          <w:tcPr>
            <w:tcW w:w="300" w:type="dxa"/>
            <w:vAlign w:val="center"/>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sz w:val="16"/>
                <w:szCs w:val="16"/>
                <w:lang w:eastAsia="ru-RU"/>
              </w:rPr>
              <w:lastRenderedPageBreak/>
              <w:t> </w:t>
            </w:r>
          </w:p>
        </w:tc>
        <w:tc>
          <w:tcPr>
            <w:tcW w:w="8220" w:type="dxa"/>
            <w:vAlign w:val="center"/>
            <w:hideMark/>
          </w:tcPr>
          <w:tbl>
            <w:tblPr>
              <w:tblW w:w="5000" w:type="pct"/>
              <w:tblCellSpacing w:w="7" w:type="dxa"/>
              <w:tblCellMar>
                <w:top w:w="30" w:type="dxa"/>
                <w:left w:w="30" w:type="dxa"/>
                <w:bottom w:w="30" w:type="dxa"/>
                <w:right w:w="30" w:type="dxa"/>
              </w:tblCellMar>
              <w:tblLook w:val="04A0" w:firstRow="1" w:lastRow="0" w:firstColumn="1" w:lastColumn="0" w:noHBand="0" w:noVBand="1"/>
            </w:tblPr>
            <w:tblGrid>
              <w:gridCol w:w="516"/>
              <w:gridCol w:w="7357"/>
              <w:gridCol w:w="434"/>
            </w:tblGrid>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1. 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Официальный сайт Арктического и Антарктического научно -исследовательского института, U.R.L.: </w:t>
                  </w:r>
                  <w:hyperlink r:id="rId25" w:tgtFrame="_new" w:history="1">
                    <w:r w:rsidRPr="00CA3ACB">
                      <w:rPr>
                        <w:rFonts w:ascii="Tahoma" w:eastAsia="Times New Roman" w:hAnsi="Tahoma" w:cs="Tahoma"/>
                        <w:color w:val="00008F"/>
                        <w:sz w:val="16"/>
                        <w:szCs w:val="16"/>
                        <w:lang w:eastAsia="ru-RU"/>
                      </w:rPr>
                      <w:t>http://www.aari.nw</w:t>
                    </w:r>
                  </w:hyperlink>
                  <w:r w:rsidRPr="00CA3ACB">
                    <w:rPr>
                      <w:rFonts w:ascii="Tahoma" w:eastAsia="Times New Roman" w:hAnsi="Tahoma" w:cs="Tahoma"/>
                      <w:color w:val="000000"/>
                      <w:sz w:val="16"/>
                      <w:szCs w:val="16"/>
                      <w:lang w:eastAsia="ru-RU"/>
                    </w:rPr>
                    <w:t>.</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829"/>
                    <w:gridCol w:w="6454"/>
                  </w:tblGrid>
                  <w:tr w:rsidR="00CA3ACB" w:rsidRPr="00CA3ACB">
                    <w:trPr>
                      <w:tblCellSpacing w:w="7" w:type="dxa"/>
                    </w:trPr>
                    <w:tc>
                      <w:tcPr>
                        <w:tcW w:w="400" w:type="pct"/>
                        <w:shd w:val="clear" w:color="auto" w:fill="F5F5F5"/>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Контекст:</w:t>
                        </w:r>
                      </w:p>
                    </w:tc>
                    <w:tc>
                      <w:tcPr>
                        <w:tcW w:w="460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i/>
                            <w:iCs/>
                            <w:color w:val="555555"/>
                            <w:sz w:val="16"/>
                            <w:szCs w:val="16"/>
                            <w:lang w:val="en-US" w:eastAsia="ru-RU"/>
                          </w:rPr>
                          <w:t>...Subject to efficiently built management system and infrastructure modernization, these transport arteries may soon become a key element in ensuring the sustainable and geopolitically independent development of the country [1]...</w:t>
                        </w:r>
                      </w:p>
                    </w:tc>
                  </w:tr>
                </w:tbl>
                <w:p w:rsidR="00CA3ACB" w:rsidRPr="00CA3ACB" w:rsidRDefault="00CA3ACB" w:rsidP="00CA3ACB">
                  <w:pPr>
                    <w:spacing w:after="0" w:line="240" w:lineRule="auto"/>
                    <w:rPr>
                      <w:rFonts w:ascii="Tahoma" w:eastAsia="Times New Roman" w:hAnsi="Tahoma" w:cs="Tahoma"/>
                      <w:sz w:val="16"/>
                      <w:szCs w:val="16"/>
                      <w:lang w:val="en-US" w:eastAsia="ru-RU"/>
                    </w:rPr>
                  </w:pP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2. 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eastAsia="ru-RU"/>
                    </w:rPr>
                  </w:pPr>
                  <w:hyperlink r:id="rId26" w:history="1">
                    <w:proofErr w:type="spellStart"/>
                    <w:r w:rsidRPr="00CA3ACB">
                      <w:rPr>
                        <w:rFonts w:ascii="Tahoma" w:eastAsia="Times New Roman" w:hAnsi="Tahoma" w:cs="Tahoma"/>
                        <w:color w:val="00008F"/>
                        <w:sz w:val="16"/>
                        <w:szCs w:val="16"/>
                        <w:lang w:eastAsia="ru-RU"/>
                      </w:rPr>
                      <w:t>Лентарев</w:t>
                    </w:r>
                    <w:proofErr w:type="spellEnd"/>
                    <w:r w:rsidRPr="00CA3ACB">
                      <w:rPr>
                        <w:rFonts w:ascii="Tahoma" w:eastAsia="Times New Roman" w:hAnsi="Tahoma" w:cs="Tahoma"/>
                        <w:color w:val="00008F"/>
                        <w:sz w:val="16"/>
                        <w:szCs w:val="16"/>
                        <w:lang w:eastAsia="ru-RU"/>
                      </w:rPr>
                      <w:t xml:space="preserve"> </w:t>
                    </w:r>
                    <w:proofErr w:type="spellStart"/>
                    <w:proofErr w:type="gramStart"/>
                    <w:r w:rsidRPr="00CA3ACB">
                      <w:rPr>
                        <w:rFonts w:ascii="Tahoma" w:eastAsia="Times New Roman" w:hAnsi="Tahoma" w:cs="Tahoma"/>
                        <w:color w:val="00008F"/>
                        <w:sz w:val="16"/>
                        <w:szCs w:val="16"/>
                        <w:lang w:eastAsia="ru-RU"/>
                      </w:rPr>
                      <w:t>А.А.</w:t>
                    </w:r>
                  </w:hyperlink>
                  <w:r w:rsidRPr="00CA3ACB">
                    <w:rPr>
                      <w:rFonts w:ascii="Tahoma" w:eastAsia="Times New Roman" w:hAnsi="Tahoma" w:cs="Tahoma"/>
                      <w:color w:val="000000"/>
                      <w:sz w:val="16"/>
                      <w:szCs w:val="16"/>
                      <w:lang w:eastAsia="ru-RU"/>
                    </w:rPr>
                    <w:t>,</w:t>
                  </w:r>
                  <w:hyperlink r:id="rId27" w:history="1">
                    <w:r w:rsidRPr="00CA3ACB">
                      <w:rPr>
                        <w:rFonts w:ascii="Tahoma" w:eastAsia="Times New Roman" w:hAnsi="Tahoma" w:cs="Tahoma"/>
                        <w:color w:val="00008F"/>
                        <w:sz w:val="16"/>
                        <w:szCs w:val="16"/>
                        <w:lang w:eastAsia="ru-RU"/>
                      </w:rPr>
                      <w:t>Левченко</w:t>
                    </w:r>
                    <w:proofErr w:type="spellEnd"/>
                    <w:proofErr w:type="gramEnd"/>
                    <w:r w:rsidRPr="00CA3ACB">
                      <w:rPr>
                        <w:rFonts w:ascii="Tahoma" w:eastAsia="Times New Roman" w:hAnsi="Tahoma" w:cs="Tahoma"/>
                        <w:color w:val="00008F"/>
                        <w:sz w:val="16"/>
                        <w:szCs w:val="16"/>
                        <w:lang w:eastAsia="ru-RU"/>
                      </w:rPr>
                      <w:t xml:space="preserve"> Н.Г.</w:t>
                    </w:r>
                  </w:hyperlink>
                  <w:r w:rsidRPr="00CA3ACB">
                    <w:rPr>
                      <w:rFonts w:ascii="Tahoma" w:eastAsia="Times New Roman" w:hAnsi="Tahoma" w:cs="Tahoma"/>
                      <w:color w:val="000000"/>
                      <w:sz w:val="16"/>
                      <w:szCs w:val="16"/>
                      <w:lang w:eastAsia="ru-RU"/>
                    </w:rPr>
                    <w:t> «Перспективы использования интеллектуальных систем в управлении Северным морским путем», Морские интеллектуальные технологии, Научный журнал,№ 3 (33),T1,2016,с. 355-359</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829"/>
                    <w:gridCol w:w="6454"/>
                  </w:tblGrid>
                  <w:tr w:rsidR="00CA3ACB" w:rsidRPr="00CA3ACB">
                    <w:trPr>
                      <w:tblCellSpacing w:w="7" w:type="dxa"/>
                    </w:trPr>
                    <w:tc>
                      <w:tcPr>
                        <w:tcW w:w="400" w:type="pct"/>
                        <w:shd w:val="clear" w:color="auto" w:fill="F5F5F5"/>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Контекст:</w:t>
                        </w:r>
                      </w:p>
                    </w:tc>
                    <w:tc>
                      <w:tcPr>
                        <w:tcW w:w="460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i/>
                            <w:iCs/>
                            <w:color w:val="555555"/>
                            <w:sz w:val="16"/>
                            <w:szCs w:val="16"/>
                            <w:lang w:val="en-US" w:eastAsia="ru-RU"/>
                          </w:rPr>
                          <w:t>...Ensuring cargo delivery to Arctic territories depends on many intractable circumstances [2]: severe climatic conditions; the presence of ice covering the northern areas during most of the year, which create obstacles to navigation; the danger of pollution of the marine environment that could cause severe harm to the ecological balance; lack of infrastructure to support freight processes...</w:t>
                        </w:r>
                      </w:p>
                    </w:tc>
                  </w:tr>
                </w:tbl>
                <w:p w:rsidR="00CA3ACB" w:rsidRPr="00CA3ACB" w:rsidRDefault="00CA3ACB" w:rsidP="00CA3ACB">
                  <w:pPr>
                    <w:spacing w:after="0" w:line="240" w:lineRule="auto"/>
                    <w:rPr>
                      <w:rFonts w:ascii="Tahoma" w:eastAsia="Times New Roman" w:hAnsi="Tahoma" w:cs="Tahoma"/>
                      <w:sz w:val="16"/>
                      <w:szCs w:val="16"/>
                      <w:lang w:val="en-US" w:eastAsia="ru-RU"/>
                    </w:rPr>
                  </w:pP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3. 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ГОСТ 28806-</w:t>
                  </w:r>
                  <w:proofErr w:type="gramStart"/>
                  <w:r w:rsidRPr="00CA3ACB">
                    <w:rPr>
                      <w:rFonts w:ascii="Tahoma" w:eastAsia="Times New Roman" w:hAnsi="Tahoma" w:cs="Tahoma"/>
                      <w:color w:val="000000"/>
                      <w:sz w:val="16"/>
                      <w:szCs w:val="16"/>
                      <w:lang w:eastAsia="ru-RU"/>
                    </w:rPr>
                    <w:t>90,Качество</w:t>
                  </w:r>
                  <w:proofErr w:type="gramEnd"/>
                  <w:r w:rsidRPr="00CA3ACB">
                    <w:rPr>
                      <w:rFonts w:ascii="Tahoma" w:eastAsia="Times New Roman" w:hAnsi="Tahoma" w:cs="Tahoma"/>
                      <w:color w:val="000000"/>
                      <w:sz w:val="16"/>
                      <w:szCs w:val="16"/>
                      <w:lang w:eastAsia="ru-RU"/>
                    </w:rPr>
                    <w:t xml:space="preserve"> программных </w:t>
                  </w:r>
                  <w:proofErr w:type="spellStart"/>
                  <w:r w:rsidRPr="00CA3ACB">
                    <w:rPr>
                      <w:rFonts w:ascii="Tahoma" w:eastAsia="Times New Roman" w:hAnsi="Tahoma" w:cs="Tahoma"/>
                      <w:color w:val="000000"/>
                      <w:sz w:val="16"/>
                      <w:szCs w:val="16"/>
                      <w:lang w:eastAsia="ru-RU"/>
                    </w:rPr>
                    <w:t>средств.Термины</w:t>
                  </w:r>
                  <w:proofErr w:type="spellEnd"/>
                  <w:r w:rsidRPr="00CA3ACB">
                    <w:rPr>
                      <w:rFonts w:ascii="Tahoma" w:eastAsia="Times New Roman" w:hAnsi="Tahoma" w:cs="Tahoma"/>
                      <w:color w:val="000000"/>
                      <w:sz w:val="16"/>
                      <w:szCs w:val="16"/>
                      <w:lang w:eastAsia="ru-RU"/>
                    </w:rPr>
                    <w:t xml:space="preserve"> и </w:t>
                  </w:r>
                  <w:proofErr w:type="spellStart"/>
                  <w:r w:rsidRPr="00CA3ACB">
                    <w:rPr>
                      <w:rFonts w:ascii="Tahoma" w:eastAsia="Times New Roman" w:hAnsi="Tahoma" w:cs="Tahoma"/>
                      <w:color w:val="000000"/>
                      <w:sz w:val="16"/>
                      <w:szCs w:val="16"/>
                      <w:lang w:eastAsia="ru-RU"/>
                    </w:rPr>
                    <w:t>определения,URL</w:t>
                  </w:r>
                  <w:proofErr w:type="spellEnd"/>
                  <w:r w:rsidRPr="00CA3ACB">
                    <w:rPr>
                      <w:rFonts w:ascii="Tahoma" w:eastAsia="Times New Roman" w:hAnsi="Tahoma" w:cs="Tahoma"/>
                      <w:color w:val="000000"/>
                      <w:sz w:val="16"/>
                      <w:szCs w:val="16"/>
                      <w:lang w:eastAsia="ru-RU"/>
                    </w:rPr>
                    <w:t>: </w:t>
                  </w:r>
                  <w:hyperlink r:id="rId28" w:tgtFrame="_new" w:history="1">
                    <w:r w:rsidRPr="00CA3ACB">
                      <w:rPr>
                        <w:rFonts w:ascii="Tahoma" w:eastAsia="Times New Roman" w:hAnsi="Tahoma" w:cs="Tahoma"/>
                        <w:color w:val="00008F"/>
                        <w:sz w:val="16"/>
                        <w:szCs w:val="16"/>
                        <w:lang w:eastAsia="ru-RU"/>
                      </w:rPr>
                      <w:t>http://docs.cntd.ru/document/1200009077</w:t>
                    </w:r>
                  </w:hyperlink>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829"/>
                    <w:gridCol w:w="6454"/>
                  </w:tblGrid>
                  <w:tr w:rsidR="00CA3ACB" w:rsidRPr="00CA3ACB">
                    <w:trPr>
                      <w:tblCellSpacing w:w="7" w:type="dxa"/>
                    </w:trPr>
                    <w:tc>
                      <w:tcPr>
                        <w:tcW w:w="400" w:type="pct"/>
                        <w:shd w:val="clear" w:color="auto" w:fill="F5F5F5"/>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Контекст:</w:t>
                        </w:r>
                      </w:p>
                    </w:tc>
                    <w:tc>
                      <w:tcPr>
                        <w:tcW w:w="4600" w:type="pct"/>
                        <w:shd w:val="clear" w:color="auto" w:fill="F5F5F5"/>
                        <w:hideMark/>
                      </w:tcPr>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r w:rsidRPr="00CA3ACB">
                          <w:rPr>
                            <w:rFonts w:ascii="Tahoma" w:eastAsia="Times New Roman" w:hAnsi="Tahoma" w:cs="Tahoma"/>
                            <w:i/>
                            <w:iCs/>
                            <w:color w:val="555555"/>
                            <w:sz w:val="16"/>
                            <w:szCs w:val="16"/>
                            <w:lang w:val="en-US" w:eastAsia="ru-RU"/>
                          </w:rPr>
                          <w:t>...Terms and definitions" [3] was taken as the basis for the analysis of “software quality” and the allocation of evaluation criteria: · functionality is a set of properties of a software tool, determined by the presence and specific...</w:t>
                        </w:r>
                      </w:p>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proofErr w:type="gramStart"/>
                        <w:r w:rsidRPr="00CA3ACB">
                          <w:rPr>
                            <w:rFonts w:ascii="Tahoma" w:eastAsia="Times New Roman" w:hAnsi="Tahoma" w:cs="Tahoma"/>
                            <w:i/>
                            <w:iCs/>
                            <w:color w:val="555555"/>
                            <w:sz w:val="16"/>
                            <w:szCs w:val="16"/>
                            <w:lang w:val="en-US" w:eastAsia="ru-RU"/>
                          </w:rPr>
                          <w:t>...evaluation criteria: · functionality is a set of properties of a software tool, determined by the presence and specific features of a set of functions capable of satisfying specified or implied needs [3]; · reliability is a set of properties that characterizes the ability of a software tool to maintain a given level of suitability under given conditions for a specified time interval [3]; · ease of use...</w:t>
                        </w:r>
                        <w:proofErr w:type="gramEnd"/>
                      </w:p>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proofErr w:type="gramStart"/>
                        <w:r w:rsidRPr="00CA3ACB">
                          <w:rPr>
                            <w:rFonts w:ascii="Tahoma" w:eastAsia="Times New Roman" w:hAnsi="Tahoma" w:cs="Tahoma"/>
                            <w:i/>
                            <w:iCs/>
                            <w:color w:val="555555"/>
                            <w:sz w:val="16"/>
                            <w:szCs w:val="16"/>
                            <w:lang w:val="en-US" w:eastAsia="ru-RU"/>
                          </w:rPr>
                          <w:t>...implied needs [3]; · reliability is a set of properties that characterizes the ability of a software tool to maintain a given level of suitability under given conditions for a specified time interval [3]; · ease of use - a set of properties of a software tool, characterizing the efforts necessary for its use, and an individual assessment of the results of its use by a given or implied circle of users...</w:t>
                        </w:r>
                        <w:proofErr w:type="gramEnd"/>
                      </w:p>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proofErr w:type="gramStart"/>
                        <w:r w:rsidRPr="00CA3ACB">
                          <w:rPr>
                            <w:rFonts w:ascii="Tahoma" w:eastAsia="Times New Roman" w:hAnsi="Tahoma" w:cs="Tahoma"/>
                            <w:i/>
                            <w:iCs/>
                            <w:color w:val="555555"/>
                            <w:sz w:val="16"/>
                            <w:szCs w:val="16"/>
                            <w:lang w:val="en-US" w:eastAsia="ru-RU"/>
                          </w:rPr>
                          <w:t>...- a set of properties of a software tool, characterizing the efforts necessary for its use, and an individual assessment of the results of its use by a given or implied circle of users of the software [3]; · efficiency is a set of properties of a software tool, characterizing those aspects of its suitability level, which are associated with the nature and time of use of resources necessary for the given...</w:t>
                        </w:r>
                        <w:proofErr w:type="gramEnd"/>
                      </w:p>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proofErr w:type="gramStart"/>
                        <w:r w:rsidRPr="00CA3ACB">
                          <w:rPr>
                            <w:rFonts w:ascii="Tahoma" w:eastAsia="Times New Roman" w:hAnsi="Tahoma" w:cs="Tahoma"/>
                            <w:i/>
                            <w:iCs/>
                            <w:color w:val="555555"/>
                            <w:sz w:val="16"/>
                            <w:szCs w:val="16"/>
                            <w:lang w:val="en-US" w:eastAsia="ru-RU"/>
                          </w:rPr>
                          <w:t>...of properties of a software tool, characterizing those aspects of its suitability level, which are associated with the nature and time of use of resources necessary for the given operating conditions [3]; · maintainability is a set of properties of a software tool, characterizing the efforts that are necessary for its modification [3]; · mobility is a set of properties of a software tool, which characterizes the fitness for transfer from one functioning environment to others [3]...</w:t>
                        </w:r>
                        <w:proofErr w:type="gramEnd"/>
                      </w:p>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r w:rsidRPr="00CA3ACB">
                          <w:rPr>
                            <w:rFonts w:ascii="Tahoma" w:eastAsia="Times New Roman" w:hAnsi="Tahoma" w:cs="Tahoma"/>
                            <w:i/>
                            <w:iCs/>
                            <w:color w:val="555555"/>
                            <w:sz w:val="16"/>
                            <w:szCs w:val="16"/>
                            <w:lang w:val="en-US" w:eastAsia="ru-RU"/>
                          </w:rPr>
                          <w:t>...time of use of resources necessary for the given operating conditions [3]; · maintainability is a set of properties of a software tool, characterizing the efforts that are necessary for its modification [3]; · mobility is a set of properties of a software tool, which characterizes the fitness for transfer from one functioning environment to others [3]...</w:t>
                        </w:r>
                      </w:p>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i/>
                            <w:iCs/>
                            <w:color w:val="555555"/>
                            <w:sz w:val="16"/>
                            <w:szCs w:val="16"/>
                            <w:lang w:val="en-US" w:eastAsia="ru-RU"/>
                          </w:rPr>
                          <w:t>...characterizing the efforts that are necessary for its modification [3]</w:t>
                        </w:r>
                        <w:proofErr w:type="gramStart"/>
                        <w:r w:rsidRPr="00CA3ACB">
                          <w:rPr>
                            <w:rFonts w:ascii="Tahoma" w:eastAsia="Times New Roman" w:hAnsi="Tahoma" w:cs="Tahoma"/>
                            <w:i/>
                            <w:iCs/>
                            <w:color w:val="555555"/>
                            <w:sz w:val="16"/>
                            <w:szCs w:val="16"/>
                            <w:lang w:val="en-US" w:eastAsia="ru-RU"/>
                          </w:rPr>
                          <w:t>;</w:t>
                        </w:r>
                        <w:proofErr w:type="gramEnd"/>
                        <w:r w:rsidRPr="00CA3ACB">
                          <w:rPr>
                            <w:rFonts w:ascii="Tahoma" w:eastAsia="Times New Roman" w:hAnsi="Tahoma" w:cs="Tahoma"/>
                            <w:i/>
                            <w:iCs/>
                            <w:color w:val="555555"/>
                            <w:sz w:val="16"/>
                            <w:szCs w:val="16"/>
                            <w:lang w:val="en-US" w:eastAsia="ru-RU"/>
                          </w:rPr>
                          <w:t xml:space="preserve"> · mobility is a set of properties of a software tool, which characterizes the fitness for transfer from one functioning environment to others [3]...</w:t>
                        </w:r>
                      </w:p>
                    </w:tc>
                  </w:tr>
                </w:tbl>
                <w:p w:rsidR="00CA3ACB" w:rsidRPr="00CA3ACB" w:rsidRDefault="00CA3ACB" w:rsidP="00CA3ACB">
                  <w:pPr>
                    <w:spacing w:after="0" w:line="240" w:lineRule="auto"/>
                    <w:rPr>
                      <w:rFonts w:ascii="Tahoma" w:eastAsia="Times New Roman" w:hAnsi="Tahoma" w:cs="Tahoma"/>
                      <w:sz w:val="16"/>
                      <w:szCs w:val="16"/>
                      <w:lang w:val="en-US" w:eastAsia="ru-RU"/>
                    </w:rPr>
                  </w:pP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4. 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eastAsia="ru-RU"/>
                    </w:rPr>
                  </w:pPr>
                  <w:hyperlink r:id="rId29" w:history="1">
                    <w:r w:rsidRPr="00CA3ACB">
                      <w:rPr>
                        <w:rFonts w:ascii="Tahoma" w:eastAsia="Times New Roman" w:hAnsi="Tahoma" w:cs="Tahoma"/>
                        <w:color w:val="00008F"/>
                        <w:sz w:val="16"/>
                        <w:szCs w:val="16"/>
                        <w:lang w:eastAsia="ru-RU"/>
                      </w:rPr>
                      <w:t xml:space="preserve">Остроух </w:t>
                    </w:r>
                    <w:proofErr w:type="gramStart"/>
                    <w:r w:rsidRPr="00CA3ACB">
                      <w:rPr>
                        <w:rFonts w:ascii="Tahoma" w:eastAsia="Times New Roman" w:hAnsi="Tahoma" w:cs="Tahoma"/>
                        <w:color w:val="00008F"/>
                        <w:sz w:val="16"/>
                        <w:szCs w:val="16"/>
                        <w:lang w:eastAsia="ru-RU"/>
                      </w:rPr>
                      <w:t>А.В.</w:t>
                    </w:r>
                  </w:hyperlink>
                  <w:r w:rsidRPr="00CA3ACB">
                    <w:rPr>
                      <w:rFonts w:ascii="Tahoma" w:eastAsia="Times New Roman" w:hAnsi="Tahoma" w:cs="Tahoma"/>
                      <w:color w:val="000000"/>
                      <w:sz w:val="16"/>
                      <w:szCs w:val="16"/>
                      <w:lang w:eastAsia="ru-RU"/>
                    </w:rPr>
                    <w:t>,Интеллектуальные</w:t>
                  </w:r>
                  <w:proofErr w:type="gramEnd"/>
                  <w:r w:rsidRPr="00CA3ACB">
                    <w:rPr>
                      <w:rFonts w:ascii="Tahoma" w:eastAsia="Times New Roman" w:hAnsi="Tahoma" w:cs="Tahoma"/>
                      <w:color w:val="000000"/>
                      <w:sz w:val="16"/>
                      <w:szCs w:val="16"/>
                      <w:lang w:eastAsia="ru-RU"/>
                    </w:rPr>
                    <w:t xml:space="preserve"> системы, Учебное пособие, U.R.L.: </w:t>
                  </w:r>
                  <w:hyperlink r:id="rId30" w:tgtFrame="_new" w:history="1">
                    <w:r w:rsidRPr="00CA3ACB">
                      <w:rPr>
                        <w:rFonts w:ascii="Tahoma" w:eastAsia="Times New Roman" w:hAnsi="Tahoma" w:cs="Tahoma"/>
                        <w:color w:val="00008F"/>
                        <w:sz w:val="16"/>
                        <w:szCs w:val="16"/>
                        <w:lang w:eastAsia="ru-RU"/>
                      </w:rPr>
                      <w:t>http://lib.madi.ru/fel/fel1/fel16E379.pdf</w:t>
                    </w:r>
                  </w:hyperlink>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829"/>
                    <w:gridCol w:w="6454"/>
                  </w:tblGrid>
                  <w:tr w:rsidR="00CA3ACB" w:rsidRPr="00CA3ACB">
                    <w:trPr>
                      <w:tblCellSpacing w:w="7" w:type="dxa"/>
                    </w:trPr>
                    <w:tc>
                      <w:tcPr>
                        <w:tcW w:w="400" w:type="pct"/>
                        <w:shd w:val="clear" w:color="auto" w:fill="F5F5F5"/>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Контекст:</w:t>
                        </w:r>
                      </w:p>
                    </w:tc>
                    <w:tc>
                      <w:tcPr>
                        <w:tcW w:w="4600" w:type="pct"/>
                        <w:shd w:val="clear" w:color="auto" w:fill="F5F5F5"/>
                        <w:hideMark/>
                      </w:tcPr>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r w:rsidRPr="00CA3ACB">
                          <w:rPr>
                            <w:rFonts w:ascii="Tahoma" w:eastAsia="Times New Roman" w:hAnsi="Tahoma" w:cs="Tahoma"/>
                            <w:i/>
                            <w:iCs/>
                            <w:color w:val="555555"/>
                            <w:sz w:val="16"/>
                            <w:szCs w:val="16"/>
                            <w:lang w:val="en-US" w:eastAsia="ru-RU"/>
                          </w:rPr>
                          <w:t xml:space="preserve">...Thus, there is a need to </w:t>
                        </w:r>
                        <w:proofErr w:type="gramStart"/>
                        <w:r w:rsidRPr="00CA3ACB">
                          <w:rPr>
                            <w:rFonts w:ascii="Tahoma" w:eastAsia="Times New Roman" w:hAnsi="Tahoma" w:cs="Tahoma"/>
                            <w:i/>
                            <w:iCs/>
                            <w:color w:val="555555"/>
                            <w:sz w:val="16"/>
                            <w:szCs w:val="16"/>
                            <w:lang w:val="en-US" w:eastAsia="ru-RU"/>
                          </w:rPr>
                          <w:t>develop:</w:t>
                        </w:r>
                        <w:proofErr w:type="gramEnd"/>
                        <w:r w:rsidRPr="00CA3ACB">
                          <w:rPr>
                            <w:rFonts w:ascii="Tahoma" w:eastAsia="Times New Roman" w:hAnsi="Tahoma" w:cs="Tahoma"/>
                            <w:i/>
                            <w:iCs/>
                            <w:color w:val="555555"/>
                            <w:sz w:val="16"/>
                            <w:szCs w:val="16"/>
                            <w:lang w:val="en-US" w:eastAsia="ru-RU"/>
                          </w:rPr>
                          <w:t xml:space="preserve"> Expert systems - a class of software systems that accumulate knowledge of specialists in specific subject areas and replicate empirical experience for consulting less qualified users [4]...</w:t>
                        </w:r>
                      </w:p>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r w:rsidRPr="00CA3ACB">
                          <w:rPr>
                            <w:rFonts w:ascii="Tahoma" w:eastAsia="Times New Roman" w:hAnsi="Tahoma" w:cs="Tahoma"/>
                            <w:i/>
                            <w:iCs/>
                            <w:color w:val="555555"/>
                            <w:sz w:val="16"/>
                            <w:szCs w:val="16"/>
                            <w:lang w:val="en-US" w:eastAsia="ru-RU"/>
                          </w:rPr>
                          <w:t>...Decision Support Systems - interactive automated information and analytical systems that help a decision maker use weakly formalized data and models to solve his professional tasks [4]...</w:t>
                        </w:r>
                      </w:p>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r w:rsidRPr="00CA3ACB">
                          <w:rPr>
                            <w:rFonts w:ascii="Tahoma" w:eastAsia="Times New Roman" w:hAnsi="Tahoma" w:cs="Tahoma"/>
                            <w:i/>
                            <w:iCs/>
                            <w:color w:val="555555"/>
                            <w:sz w:val="16"/>
                            <w:szCs w:val="16"/>
                            <w:lang w:val="en-US" w:eastAsia="ru-RU"/>
                          </w:rPr>
                          <w:t>...Self-learning systems based on the methods of automatic classification of examples of real-life situations [4]...</w:t>
                        </w:r>
                      </w:p>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i/>
                            <w:iCs/>
                            <w:color w:val="555555"/>
                            <w:sz w:val="16"/>
                            <w:szCs w:val="16"/>
                            <w:lang w:val="en-US" w:eastAsia="ru-RU"/>
                          </w:rPr>
                          <w:t>...Intellectual systems - automated systems based on knowledge, or a complex of software, linguistic and logical-mathematical tools for the implementation of the main task - supporting human activity and searching for information in the advanced dialogue mode in natural language [4]...</w:t>
                        </w:r>
                      </w:p>
                    </w:tc>
                  </w:tr>
                </w:tbl>
                <w:p w:rsidR="00CA3ACB" w:rsidRPr="00CA3ACB" w:rsidRDefault="00CA3ACB" w:rsidP="00CA3ACB">
                  <w:pPr>
                    <w:spacing w:after="0" w:line="240" w:lineRule="auto"/>
                    <w:rPr>
                      <w:rFonts w:ascii="Tahoma" w:eastAsia="Times New Roman" w:hAnsi="Tahoma" w:cs="Tahoma"/>
                      <w:sz w:val="16"/>
                      <w:szCs w:val="16"/>
                      <w:lang w:val="en-US" w:eastAsia="ru-RU"/>
                    </w:rPr>
                  </w:pP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5. 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eastAsia="ru-RU"/>
                    </w:rPr>
                  </w:pPr>
                  <w:hyperlink r:id="rId31" w:history="1">
                    <w:r w:rsidRPr="00CA3ACB">
                      <w:rPr>
                        <w:rFonts w:ascii="Tahoma" w:eastAsia="Times New Roman" w:hAnsi="Tahoma" w:cs="Tahoma"/>
                        <w:color w:val="00008F"/>
                        <w:sz w:val="16"/>
                        <w:szCs w:val="16"/>
                        <w:lang w:eastAsia="ru-RU"/>
                      </w:rPr>
                      <w:t xml:space="preserve">Глушков </w:t>
                    </w:r>
                    <w:proofErr w:type="spellStart"/>
                    <w:proofErr w:type="gramStart"/>
                    <w:r w:rsidRPr="00CA3ACB">
                      <w:rPr>
                        <w:rFonts w:ascii="Tahoma" w:eastAsia="Times New Roman" w:hAnsi="Tahoma" w:cs="Tahoma"/>
                        <w:color w:val="00008F"/>
                        <w:sz w:val="16"/>
                        <w:szCs w:val="16"/>
                        <w:lang w:eastAsia="ru-RU"/>
                      </w:rPr>
                      <w:t>С.В.</w:t>
                    </w:r>
                  </w:hyperlink>
                  <w:r w:rsidRPr="00CA3ACB">
                    <w:rPr>
                      <w:rFonts w:ascii="Tahoma" w:eastAsia="Times New Roman" w:hAnsi="Tahoma" w:cs="Tahoma"/>
                      <w:color w:val="000000"/>
                      <w:sz w:val="16"/>
                      <w:szCs w:val="16"/>
                      <w:lang w:eastAsia="ru-RU"/>
                    </w:rPr>
                    <w:t>,</w:t>
                  </w:r>
                  <w:hyperlink r:id="rId32" w:history="1">
                    <w:r w:rsidRPr="00CA3ACB">
                      <w:rPr>
                        <w:rFonts w:ascii="Tahoma" w:eastAsia="Times New Roman" w:hAnsi="Tahoma" w:cs="Tahoma"/>
                        <w:color w:val="00008F"/>
                        <w:sz w:val="16"/>
                        <w:szCs w:val="16"/>
                        <w:lang w:eastAsia="ru-RU"/>
                      </w:rPr>
                      <w:t>Левченко</w:t>
                    </w:r>
                    <w:proofErr w:type="spellEnd"/>
                    <w:proofErr w:type="gramEnd"/>
                    <w:r w:rsidRPr="00CA3ACB">
                      <w:rPr>
                        <w:rFonts w:ascii="Tahoma" w:eastAsia="Times New Roman" w:hAnsi="Tahoma" w:cs="Tahoma"/>
                        <w:color w:val="00008F"/>
                        <w:sz w:val="16"/>
                        <w:szCs w:val="16"/>
                        <w:lang w:eastAsia="ru-RU"/>
                      </w:rPr>
                      <w:t xml:space="preserve"> Н.Г.</w:t>
                    </w:r>
                  </w:hyperlink>
                  <w:r w:rsidRPr="00CA3ACB">
                    <w:rPr>
                      <w:rFonts w:ascii="Tahoma" w:eastAsia="Times New Roman" w:hAnsi="Tahoma" w:cs="Tahoma"/>
                      <w:color w:val="000000"/>
                      <w:sz w:val="16"/>
                      <w:szCs w:val="16"/>
                      <w:lang w:eastAsia="ru-RU"/>
                    </w:rPr>
                    <w:t> «Аспекты применения интеллектуальных информационных технологий в управлении на морском транспорте», Морские интеллектуальные технологии, Научный журнал, № 3 33), T1 2016, с. 325-332</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829"/>
                    <w:gridCol w:w="6454"/>
                  </w:tblGrid>
                  <w:tr w:rsidR="00CA3ACB" w:rsidRPr="00CA3ACB">
                    <w:trPr>
                      <w:tblCellSpacing w:w="7" w:type="dxa"/>
                    </w:trPr>
                    <w:tc>
                      <w:tcPr>
                        <w:tcW w:w="400" w:type="pct"/>
                        <w:shd w:val="clear" w:color="auto" w:fill="F5F5F5"/>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Контекст:</w:t>
                        </w:r>
                      </w:p>
                    </w:tc>
                    <w:tc>
                      <w:tcPr>
                        <w:tcW w:w="4600" w:type="pct"/>
                        <w:shd w:val="clear" w:color="auto" w:fill="F5F5F5"/>
                        <w:hideMark/>
                      </w:tcPr>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r w:rsidRPr="00CA3ACB">
                          <w:rPr>
                            <w:rFonts w:ascii="Tahoma" w:eastAsia="Times New Roman" w:hAnsi="Tahoma" w:cs="Tahoma"/>
                            <w:i/>
                            <w:iCs/>
                            <w:color w:val="555555"/>
                            <w:sz w:val="16"/>
                            <w:szCs w:val="16"/>
                            <w:lang w:val="en-US" w:eastAsia="ru-RU"/>
                          </w:rPr>
                          <w:t>...Partial composition of intellectual sea freight system architecture It is becoming more and more obvious nowadays that none of the separately taken methods of artificial intelligence can successfully cope with all management problems [5]...</w:t>
                        </w:r>
                      </w:p>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i/>
                            <w:iCs/>
                            <w:color w:val="555555"/>
                            <w:sz w:val="16"/>
                            <w:szCs w:val="16"/>
                            <w:lang w:val="en-US" w:eastAsia="ru-RU"/>
                          </w:rPr>
                          <w:lastRenderedPageBreak/>
                          <w:t>...This means that it is very important to have an idea about intelligent methods, to know the advantages and disadvantages of each technology in order to use them properly [5]...</w:t>
                        </w:r>
                      </w:p>
                    </w:tc>
                  </w:tr>
                </w:tbl>
                <w:p w:rsidR="00CA3ACB" w:rsidRPr="00CA3ACB" w:rsidRDefault="00CA3ACB" w:rsidP="00CA3ACB">
                  <w:pPr>
                    <w:spacing w:after="0" w:line="240" w:lineRule="auto"/>
                    <w:rPr>
                      <w:rFonts w:ascii="Tahoma" w:eastAsia="Times New Roman" w:hAnsi="Tahoma" w:cs="Tahoma"/>
                      <w:sz w:val="16"/>
                      <w:szCs w:val="16"/>
                      <w:lang w:val="en-US" w:eastAsia="ru-RU"/>
                    </w:rPr>
                  </w:pP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lastRenderedPageBreak/>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6. 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eastAsia="ru-RU"/>
                    </w:rPr>
                  </w:pPr>
                  <w:hyperlink r:id="rId33" w:history="1">
                    <w:r w:rsidRPr="00CA3ACB">
                      <w:rPr>
                        <w:rFonts w:ascii="Tahoma" w:eastAsia="Times New Roman" w:hAnsi="Tahoma" w:cs="Tahoma"/>
                        <w:color w:val="00008F"/>
                        <w:sz w:val="16"/>
                        <w:szCs w:val="16"/>
                        <w:lang w:eastAsia="ru-RU"/>
                      </w:rPr>
                      <w:t xml:space="preserve">Шумский </w:t>
                    </w:r>
                    <w:proofErr w:type="gramStart"/>
                    <w:r w:rsidRPr="00CA3ACB">
                      <w:rPr>
                        <w:rFonts w:ascii="Tahoma" w:eastAsia="Times New Roman" w:hAnsi="Tahoma" w:cs="Tahoma"/>
                        <w:color w:val="00008F"/>
                        <w:sz w:val="16"/>
                        <w:szCs w:val="16"/>
                        <w:lang w:eastAsia="ru-RU"/>
                      </w:rPr>
                      <w:t>А.А.</w:t>
                    </w:r>
                  </w:hyperlink>
                  <w:r w:rsidRPr="00CA3ACB">
                    <w:rPr>
                      <w:rFonts w:ascii="Tahoma" w:eastAsia="Times New Roman" w:hAnsi="Tahoma" w:cs="Tahoma"/>
                      <w:color w:val="000000"/>
                      <w:sz w:val="16"/>
                      <w:szCs w:val="16"/>
                      <w:lang w:eastAsia="ru-RU"/>
                    </w:rPr>
                    <w:t>,</w:t>
                  </w:r>
                  <w:proofErr w:type="spellStart"/>
                  <w:r w:rsidRPr="00CA3ACB">
                    <w:rPr>
                      <w:rFonts w:ascii="Tahoma" w:eastAsia="Times New Roman" w:hAnsi="Tahoma" w:cs="Tahoma"/>
                      <w:color w:val="000000"/>
                      <w:sz w:val="16"/>
                      <w:szCs w:val="16"/>
                      <w:lang w:eastAsia="ru-RU"/>
                    </w:rPr>
                    <w:fldChar w:fldCharType="begin"/>
                  </w:r>
                  <w:r w:rsidRPr="00CA3ACB">
                    <w:rPr>
                      <w:rFonts w:ascii="Tahoma" w:eastAsia="Times New Roman" w:hAnsi="Tahoma" w:cs="Tahoma"/>
                      <w:color w:val="000000"/>
                      <w:sz w:val="16"/>
                      <w:szCs w:val="16"/>
                      <w:lang w:eastAsia="ru-RU"/>
                    </w:rPr>
                    <w:instrText xml:space="preserve"> HYPERLINK "https://elibrary.ru/author_items.asp?refid=599348568&amp;fam=%D0%A8%D0%B5%D0%BB%D1%83%D0%BF%D0%B0%D0%BD%D0%BE%D0%B2&amp;init=%D0%90+%D0%90" </w:instrText>
                  </w:r>
                  <w:r w:rsidRPr="00CA3ACB">
                    <w:rPr>
                      <w:rFonts w:ascii="Tahoma" w:eastAsia="Times New Roman" w:hAnsi="Tahoma" w:cs="Tahoma"/>
                      <w:color w:val="000000"/>
                      <w:sz w:val="16"/>
                      <w:szCs w:val="16"/>
                      <w:lang w:eastAsia="ru-RU"/>
                    </w:rPr>
                    <w:fldChar w:fldCharType="separate"/>
                  </w:r>
                  <w:r w:rsidRPr="00CA3ACB">
                    <w:rPr>
                      <w:rFonts w:ascii="Tahoma" w:eastAsia="Times New Roman" w:hAnsi="Tahoma" w:cs="Tahoma"/>
                      <w:color w:val="00008F"/>
                      <w:sz w:val="16"/>
                      <w:szCs w:val="16"/>
                      <w:lang w:eastAsia="ru-RU"/>
                    </w:rPr>
                    <w:t>Шелупанов</w:t>
                  </w:r>
                  <w:proofErr w:type="spellEnd"/>
                  <w:proofErr w:type="gramEnd"/>
                  <w:r w:rsidRPr="00CA3ACB">
                    <w:rPr>
                      <w:rFonts w:ascii="Tahoma" w:eastAsia="Times New Roman" w:hAnsi="Tahoma" w:cs="Tahoma"/>
                      <w:color w:val="00008F"/>
                      <w:sz w:val="16"/>
                      <w:szCs w:val="16"/>
                      <w:lang w:eastAsia="ru-RU"/>
                    </w:rPr>
                    <w:t xml:space="preserve"> А.А.</w:t>
                  </w:r>
                  <w:r w:rsidRPr="00CA3ACB">
                    <w:rPr>
                      <w:rFonts w:ascii="Tahoma" w:eastAsia="Times New Roman" w:hAnsi="Tahoma" w:cs="Tahoma"/>
                      <w:color w:val="000000"/>
                      <w:sz w:val="16"/>
                      <w:szCs w:val="16"/>
                      <w:lang w:eastAsia="ru-RU"/>
                    </w:rPr>
                    <w:fldChar w:fldCharType="end"/>
                  </w:r>
                  <w:r w:rsidRPr="00CA3ACB">
                    <w:rPr>
                      <w:rFonts w:ascii="Tahoma" w:eastAsia="Times New Roman" w:hAnsi="Tahoma" w:cs="Tahoma"/>
                      <w:color w:val="000000"/>
                      <w:sz w:val="16"/>
                      <w:szCs w:val="16"/>
                      <w:lang w:eastAsia="ru-RU"/>
                    </w:rPr>
                    <w:t xml:space="preserve"> «Основы системного </w:t>
                  </w:r>
                  <w:proofErr w:type="spellStart"/>
                  <w:r w:rsidRPr="00CA3ACB">
                    <w:rPr>
                      <w:rFonts w:ascii="Tahoma" w:eastAsia="Times New Roman" w:hAnsi="Tahoma" w:cs="Tahoma"/>
                      <w:color w:val="000000"/>
                      <w:sz w:val="16"/>
                      <w:szCs w:val="16"/>
                      <w:lang w:eastAsia="ru-RU"/>
                    </w:rPr>
                    <w:t>анализа»,Учебное</w:t>
                  </w:r>
                  <w:proofErr w:type="spellEnd"/>
                  <w:r w:rsidRPr="00CA3ACB">
                    <w:rPr>
                      <w:rFonts w:ascii="Tahoma" w:eastAsia="Times New Roman" w:hAnsi="Tahoma" w:cs="Tahoma"/>
                      <w:color w:val="000000"/>
                      <w:sz w:val="16"/>
                      <w:szCs w:val="16"/>
                      <w:lang w:eastAsia="ru-RU"/>
                    </w:rPr>
                    <w:t xml:space="preserve"> </w:t>
                  </w:r>
                  <w:proofErr w:type="spellStart"/>
                  <w:r w:rsidRPr="00CA3ACB">
                    <w:rPr>
                      <w:rFonts w:ascii="Tahoma" w:eastAsia="Times New Roman" w:hAnsi="Tahoma" w:cs="Tahoma"/>
                      <w:color w:val="000000"/>
                      <w:sz w:val="16"/>
                      <w:szCs w:val="16"/>
                      <w:lang w:eastAsia="ru-RU"/>
                    </w:rPr>
                    <w:t>пособие,Томск,В</w:t>
                  </w:r>
                  <w:proofErr w:type="spellEnd"/>
                  <w:r w:rsidRPr="00CA3ACB">
                    <w:rPr>
                      <w:rFonts w:ascii="Tahoma" w:eastAsia="Times New Roman" w:hAnsi="Tahoma" w:cs="Tahoma"/>
                      <w:color w:val="000000"/>
                      <w:sz w:val="16"/>
                      <w:szCs w:val="16"/>
                      <w:lang w:eastAsia="ru-RU"/>
                    </w:rPr>
                    <w:t>-Спектр, 2007, 218 с.</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829"/>
                    <w:gridCol w:w="6454"/>
                  </w:tblGrid>
                  <w:tr w:rsidR="00CA3ACB" w:rsidRPr="00CA3ACB">
                    <w:trPr>
                      <w:tblCellSpacing w:w="7" w:type="dxa"/>
                    </w:trPr>
                    <w:tc>
                      <w:tcPr>
                        <w:tcW w:w="400" w:type="pct"/>
                        <w:shd w:val="clear" w:color="auto" w:fill="F5F5F5"/>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Контекст:</w:t>
                        </w:r>
                      </w:p>
                    </w:tc>
                    <w:tc>
                      <w:tcPr>
                        <w:tcW w:w="460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i/>
                            <w:iCs/>
                            <w:color w:val="555555"/>
                            <w:sz w:val="16"/>
                            <w:szCs w:val="16"/>
                            <w:lang w:val="en-US" w:eastAsia="ru-RU"/>
                          </w:rPr>
                          <w:t xml:space="preserve">...A modeling method including the construction of a model </w:t>
                        </w:r>
                        <w:proofErr w:type="gramStart"/>
                        <w:r w:rsidRPr="00CA3ACB">
                          <w:rPr>
                            <w:rFonts w:ascii="Tahoma" w:eastAsia="Times New Roman" w:hAnsi="Tahoma" w:cs="Tahoma"/>
                            <w:i/>
                            <w:iCs/>
                            <w:color w:val="555555"/>
                            <w:sz w:val="16"/>
                            <w:szCs w:val="16"/>
                            <w:lang w:val="en-US" w:eastAsia="ru-RU"/>
                          </w:rPr>
                          <w:t>is used</w:t>
                        </w:r>
                        <w:proofErr w:type="gramEnd"/>
                        <w:r w:rsidRPr="00CA3ACB">
                          <w:rPr>
                            <w:rFonts w:ascii="Tahoma" w:eastAsia="Times New Roman" w:hAnsi="Tahoma" w:cs="Tahoma"/>
                            <w:i/>
                            <w:iCs/>
                            <w:color w:val="555555"/>
                            <w:sz w:val="16"/>
                            <w:szCs w:val="16"/>
                            <w:lang w:val="en-US" w:eastAsia="ru-RU"/>
                          </w:rPr>
                          <w:t xml:space="preserve"> for the study of an information system, its properties and for the prediction of its behavior [6]...</w:t>
                        </w:r>
                      </w:p>
                    </w:tc>
                  </w:tr>
                </w:tbl>
                <w:p w:rsidR="00CA3ACB" w:rsidRPr="00CA3ACB" w:rsidRDefault="00CA3ACB" w:rsidP="00CA3ACB">
                  <w:pPr>
                    <w:spacing w:after="0" w:line="240" w:lineRule="auto"/>
                    <w:rPr>
                      <w:rFonts w:ascii="Tahoma" w:eastAsia="Times New Roman" w:hAnsi="Tahoma" w:cs="Tahoma"/>
                      <w:sz w:val="16"/>
                      <w:szCs w:val="16"/>
                      <w:lang w:val="en-US" w:eastAsia="ru-RU"/>
                    </w:rPr>
                  </w:pP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7. 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eastAsia="ru-RU"/>
                    </w:rPr>
                  </w:pPr>
                  <w:hyperlink r:id="rId34" w:history="1">
                    <w:r w:rsidRPr="00CA3ACB">
                      <w:rPr>
                        <w:rFonts w:ascii="Tahoma" w:eastAsia="Times New Roman" w:hAnsi="Tahoma" w:cs="Tahoma"/>
                        <w:color w:val="00008F"/>
                        <w:sz w:val="16"/>
                        <w:szCs w:val="16"/>
                        <w:lang w:eastAsia="ru-RU"/>
                      </w:rPr>
                      <w:t xml:space="preserve">Левченко </w:t>
                    </w:r>
                    <w:proofErr w:type="gramStart"/>
                    <w:r w:rsidRPr="00CA3ACB">
                      <w:rPr>
                        <w:rFonts w:ascii="Tahoma" w:eastAsia="Times New Roman" w:hAnsi="Tahoma" w:cs="Tahoma"/>
                        <w:color w:val="00008F"/>
                        <w:sz w:val="16"/>
                        <w:szCs w:val="16"/>
                        <w:lang w:eastAsia="ru-RU"/>
                      </w:rPr>
                      <w:t>Н.Г.</w:t>
                    </w:r>
                  </w:hyperlink>
                  <w:r w:rsidRPr="00CA3ACB">
                    <w:rPr>
                      <w:rFonts w:ascii="Tahoma" w:eastAsia="Times New Roman" w:hAnsi="Tahoma" w:cs="Tahoma"/>
                      <w:color w:val="000000"/>
                      <w:sz w:val="16"/>
                      <w:szCs w:val="16"/>
                      <w:lang w:eastAsia="ru-RU"/>
                    </w:rPr>
                    <w:t>,</w:t>
                  </w:r>
                  <w:proofErr w:type="spellStart"/>
                  <w:r w:rsidRPr="00CA3ACB">
                    <w:rPr>
                      <w:rFonts w:ascii="Tahoma" w:eastAsia="Times New Roman" w:hAnsi="Tahoma" w:cs="Tahoma"/>
                      <w:color w:val="000000"/>
                      <w:sz w:val="16"/>
                      <w:szCs w:val="16"/>
                      <w:lang w:eastAsia="ru-RU"/>
                    </w:rPr>
                    <w:fldChar w:fldCharType="begin"/>
                  </w:r>
                  <w:r w:rsidRPr="00CA3ACB">
                    <w:rPr>
                      <w:rFonts w:ascii="Tahoma" w:eastAsia="Times New Roman" w:hAnsi="Tahoma" w:cs="Tahoma"/>
                      <w:color w:val="000000"/>
                      <w:sz w:val="16"/>
                      <w:szCs w:val="16"/>
                      <w:lang w:eastAsia="ru-RU"/>
                    </w:rPr>
                    <w:instrText xml:space="preserve"> HYPERLINK "https://elibrary.ru/author_items.asp?refid=599348569&amp;fam=%D0%A1%D1%8F%D1%81%D0%B8%D0%BD&amp;init=%D0%94+%D0%AE" </w:instrText>
                  </w:r>
                  <w:r w:rsidRPr="00CA3ACB">
                    <w:rPr>
                      <w:rFonts w:ascii="Tahoma" w:eastAsia="Times New Roman" w:hAnsi="Tahoma" w:cs="Tahoma"/>
                      <w:color w:val="000000"/>
                      <w:sz w:val="16"/>
                      <w:szCs w:val="16"/>
                      <w:lang w:eastAsia="ru-RU"/>
                    </w:rPr>
                    <w:fldChar w:fldCharType="separate"/>
                  </w:r>
                  <w:r w:rsidRPr="00CA3ACB">
                    <w:rPr>
                      <w:rFonts w:ascii="Tahoma" w:eastAsia="Times New Roman" w:hAnsi="Tahoma" w:cs="Tahoma"/>
                      <w:color w:val="00008F"/>
                      <w:sz w:val="16"/>
                      <w:szCs w:val="16"/>
                      <w:lang w:eastAsia="ru-RU"/>
                    </w:rPr>
                    <w:t>Сясин</w:t>
                  </w:r>
                  <w:proofErr w:type="spellEnd"/>
                  <w:proofErr w:type="gramEnd"/>
                  <w:r w:rsidRPr="00CA3ACB">
                    <w:rPr>
                      <w:rFonts w:ascii="Tahoma" w:eastAsia="Times New Roman" w:hAnsi="Tahoma" w:cs="Tahoma"/>
                      <w:color w:val="00008F"/>
                      <w:sz w:val="16"/>
                      <w:szCs w:val="16"/>
                      <w:lang w:eastAsia="ru-RU"/>
                    </w:rPr>
                    <w:t xml:space="preserve"> Д.Ю.</w:t>
                  </w:r>
                  <w:r w:rsidRPr="00CA3ACB">
                    <w:rPr>
                      <w:rFonts w:ascii="Tahoma" w:eastAsia="Times New Roman" w:hAnsi="Tahoma" w:cs="Tahoma"/>
                      <w:color w:val="000000"/>
                      <w:sz w:val="16"/>
                      <w:szCs w:val="16"/>
                      <w:lang w:eastAsia="ru-RU"/>
                    </w:rPr>
                    <w:fldChar w:fldCharType="end"/>
                  </w:r>
                  <w:r w:rsidRPr="00CA3ACB">
                    <w:rPr>
                      <w:rFonts w:ascii="Tahoma" w:eastAsia="Times New Roman" w:hAnsi="Tahoma" w:cs="Tahoma"/>
                      <w:color w:val="000000"/>
                      <w:sz w:val="16"/>
                      <w:szCs w:val="16"/>
                      <w:lang w:eastAsia="ru-RU"/>
                    </w:rPr>
                    <w:t> «Аспекты построения информационной системы предприятия водного транспорта», Эксплуатация морского транспорта, Научный сборник, № 3(61) 2010, с. 3-8</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829"/>
                    <w:gridCol w:w="6454"/>
                  </w:tblGrid>
                  <w:tr w:rsidR="00CA3ACB" w:rsidRPr="00CA3ACB">
                    <w:trPr>
                      <w:tblCellSpacing w:w="7" w:type="dxa"/>
                    </w:trPr>
                    <w:tc>
                      <w:tcPr>
                        <w:tcW w:w="400" w:type="pct"/>
                        <w:shd w:val="clear" w:color="auto" w:fill="F5F5F5"/>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Контекст:</w:t>
                        </w:r>
                      </w:p>
                    </w:tc>
                    <w:tc>
                      <w:tcPr>
                        <w:tcW w:w="4600" w:type="pct"/>
                        <w:shd w:val="clear" w:color="auto" w:fill="F5F5F5"/>
                        <w:hideMark/>
                      </w:tcPr>
                      <w:p w:rsidR="00CA3ACB" w:rsidRPr="00CA3ACB" w:rsidRDefault="00CA3ACB" w:rsidP="00CA3ACB">
                        <w:pPr>
                          <w:spacing w:after="0" w:line="240" w:lineRule="auto"/>
                          <w:rPr>
                            <w:rFonts w:ascii="Tahoma" w:eastAsia="Times New Roman" w:hAnsi="Tahoma" w:cs="Tahoma"/>
                            <w:i/>
                            <w:iCs/>
                            <w:color w:val="555555"/>
                            <w:sz w:val="16"/>
                            <w:szCs w:val="16"/>
                            <w:lang w:val="en-US" w:eastAsia="ru-RU"/>
                          </w:rPr>
                        </w:pPr>
                        <w:proofErr w:type="gramStart"/>
                        <w:r w:rsidRPr="00CA3ACB">
                          <w:rPr>
                            <w:rFonts w:ascii="Tahoma" w:eastAsia="Times New Roman" w:hAnsi="Tahoma" w:cs="Tahoma"/>
                            <w:i/>
                            <w:iCs/>
                            <w:color w:val="555555"/>
                            <w:sz w:val="16"/>
                            <w:szCs w:val="16"/>
                            <w:lang w:val="en-US" w:eastAsia="ru-RU"/>
                          </w:rPr>
                          <w:t>...Since the model</w:t>
                        </w:r>
                        <w:proofErr w:type="gramEnd"/>
                        <w:r w:rsidRPr="00CA3ACB">
                          <w:rPr>
                            <w:rFonts w:ascii="Tahoma" w:eastAsia="Times New Roman" w:hAnsi="Tahoma" w:cs="Tahoma"/>
                            <w:i/>
                            <w:iCs/>
                            <w:color w:val="555555"/>
                            <w:sz w:val="16"/>
                            <w:szCs w:val="16"/>
                            <w:lang w:val="en-US" w:eastAsia="ru-RU"/>
                          </w:rPr>
                          <w:t xml:space="preserve"> is a conditional image of the object of study, having a similarity with the prototype, which serves as a means of describing, explaining and predicting the behavior of the prototype [7]...</w:t>
                        </w:r>
                      </w:p>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i/>
                            <w:iCs/>
                            <w:color w:val="555555"/>
                            <w:sz w:val="16"/>
                            <w:szCs w:val="16"/>
                            <w:lang w:val="en-US" w:eastAsia="ru-RU"/>
                          </w:rPr>
                          <w:t>...Figure 6 shows the general scheme of conducting simulation experiments using an intelligent system [7]...</w:t>
                        </w:r>
                      </w:p>
                    </w:tc>
                  </w:tr>
                </w:tbl>
                <w:p w:rsidR="00CA3ACB" w:rsidRPr="00CA3ACB" w:rsidRDefault="00CA3ACB" w:rsidP="00CA3ACB">
                  <w:pPr>
                    <w:spacing w:after="0" w:line="240" w:lineRule="auto"/>
                    <w:rPr>
                      <w:rFonts w:ascii="Tahoma" w:eastAsia="Times New Roman" w:hAnsi="Tahoma" w:cs="Tahoma"/>
                      <w:sz w:val="16"/>
                      <w:szCs w:val="16"/>
                      <w:lang w:val="en-US" w:eastAsia="ru-RU"/>
                    </w:rPr>
                  </w:pP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8. 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val="en-US" w:eastAsia="ru-RU"/>
                    </w:rPr>
                  </w:pPr>
                  <w:r w:rsidRPr="00CA3ACB">
                    <w:rPr>
                      <w:rFonts w:ascii="Tahoma" w:eastAsia="Times New Roman" w:hAnsi="Tahoma" w:cs="Tahoma"/>
                      <w:color w:val="000000"/>
                      <w:sz w:val="16"/>
                      <w:szCs w:val="16"/>
                      <w:lang w:val="en-US" w:eastAsia="ru-RU"/>
                    </w:rPr>
                    <w:t>Cargo Wiz., U.R.L.: </w:t>
                  </w:r>
                  <w:hyperlink r:id="rId35" w:tgtFrame="_new" w:history="1">
                    <w:r w:rsidRPr="00CA3ACB">
                      <w:rPr>
                        <w:rFonts w:ascii="Tahoma" w:eastAsia="Times New Roman" w:hAnsi="Tahoma" w:cs="Tahoma"/>
                        <w:color w:val="00008F"/>
                        <w:sz w:val="16"/>
                        <w:szCs w:val="16"/>
                        <w:lang w:val="en-US" w:eastAsia="ru-RU"/>
                      </w:rPr>
                      <w:t>http://www.softtruck.com</w:t>
                    </w:r>
                  </w:hyperlink>
                  <w:r w:rsidRPr="00CA3ACB">
                    <w:rPr>
                      <w:rFonts w:ascii="Tahoma" w:eastAsia="Times New Roman" w:hAnsi="Tahoma" w:cs="Tahoma"/>
                      <w:color w:val="000000"/>
                      <w:sz w:val="16"/>
                      <w:szCs w:val="16"/>
                      <w:lang w:val="en-US" w:eastAsia="ru-RU"/>
                    </w:rPr>
                    <w:t>/</w:t>
                  </w: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9. 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val="en-US" w:eastAsia="ru-RU"/>
                    </w:rPr>
                  </w:pPr>
                  <w:hyperlink r:id="rId36" w:history="1">
                    <w:r w:rsidRPr="00CA3ACB">
                      <w:rPr>
                        <w:rFonts w:ascii="Tahoma" w:eastAsia="Times New Roman" w:hAnsi="Tahoma" w:cs="Tahoma"/>
                        <w:color w:val="00008F"/>
                        <w:sz w:val="16"/>
                        <w:szCs w:val="16"/>
                        <w:lang w:val="en-US" w:eastAsia="ru-RU"/>
                      </w:rPr>
                      <w:t>Dr. Bjorn</w:t>
                    </w:r>
                  </w:hyperlink>
                  <w:r w:rsidRPr="00CA3ACB">
                    <w:rPr>
                      <w:rFonts w:ascii="Tahoma" w:eastAsia="Times New Roman" w:hAnsi="Tahoma" w:cs="Tahoma"/>
                      <w:color w:val="000000"/>
                      <w:sz w:val="16"/>
                      <w:szCs w:val="16"/>
                      <w:lang w:val="en-US" w:eastAsia="ru-RU"/>
                    </w:rPr>
                    <w:t> </w:t>
                  </w:r>
                  <w:proofErr w:type="spellStart"/>
                  <w:r w:rsidRPr="00CA3ACB">
                    <w:rPr>
                      <w:rFonts w:ascii="Tahoma" w:eastAsia="Times New Roman" w:hAnsi="Tahoma" w:cs="Tahoma"/>
                      <w:color w:val="000000"/>
                      <w:sz w:val="16"/>
                      <w:szCs w:val="16"/>
                      <w:lang w:val="en-US" w:eastAsia="ru-RU"/>
                    </w:rPr>
                    <w:t>Gunnarsson</w:t>
                  </w:r>
                  <w:proofErr w:type="spellEnd"/>
                  <w:r w:rsidRPr="00CA3ACB">
                    <w:rPr>
                      <w:rFonts w:ascii="Tahoma" w:eastAsia="Times New Roman" w:hAnsi="Tahoma" w:cs="Tahoma"/>
                      <w:color w:val="000000"/>
                      <w:sz w:val="16"/>
                      <w:szCs w:val="16"/>
                      <w:lang w:val="en-US" w:eastAsia="ru-RU"/>
                    </w:rPr>
                    <w:t>. Managing Director, Centre for High North Logistics (CHNL) Nord University, Norway, Future Development of the Northern Sea Route, U.R.L.: </w:t>
                  </w:r>
                  <w:hyperlink r:id="rId37" w:tgtFrame="_new" w:history="1">
                    <w:r w:rsidRPr="00CA3ACB">
                      <w:rPr>
                        <w:rFonts w:ascii="Tahoma" w:eastAsia="Times New Roman" w:hAnsi="Tahoma" w:cs="Tahoma"/>
                        <w:color w:val="00008F"/>
                        <w:sz w:val="16"/>
                        <w:szCs w:val="16"/>
                        <w:lang w:val="en-US" w:eastAsia="ru-RU"/>
                      </w:rPr>
                      <w:t>https://www.maritime</w:t>
                    </w:r>
                  </w:hyperlink>
                  <w:r w:rsidRPr="00CA3ACB">
                    <w:rPr>
                      <w:rFonts w:ascii="Tahoma" w:eastAsia="Times New Roman" w:hAnsi="Tahoma" w:cs="Tahoma"/>
                      <w:color w:val="000000"/>
                      <w:sz w:val="16"/>
                      <w:szCs w:val="16"/>
                      <w:lang w:val="en-US" w:eastAsia="ru-RU"/>
                    </w:rPr>
                    <w:t> -executive.com/editorials/future -development -of -the -northern -sea -route</w:t>
                  </w:r>
                </w:p>
              </w:tc>
              <w:tc>
                <w:tcPr>
                  <w:tcW w:w="250" w:type="pct"/>
                  <w:shd w:val="clear" w:color="auto" w:fill="F5F5F5"/>
                  <w:hideMark/>
                </w:tcPr>
                <w:p w:rsidR="00CA3ACB" w:rsidRPr="00CA3ACB" w:rsidRDefault="00CA3ACB" w:rsidP="00CA3ACB">
                  <w:pPr>
                    <w:spacing w:after="0" w:line="240" w:lineRule="auto"/>
                    <w:jc w:val="center"/>
                    <w:rPr>
                      <w:rFonts w:ascii="Tahoma" w:eastAsia="Times New Roman" w:hAnsi="Tahoma" w:cs="Tahoma"/>
                      <w:sz w:val="16"/>
                      <w:szCs w:val="16"/>
                      <w:lang w:val="en-US" w:eastAsia="ru-RU"/>
                    </w:rPr>
                  </w:pPr>
                  <w:r w:rsidRPr="00CA3ACB">
                    <w:rPr>
                      <w:rFonts w:ascii="Tahoma" w:eastAsia="Times New Roman" w:hAnsi="Tahoma" w:cs="Tahoma"/>
                      <w:sz w:val="16"/>
                      <w:szCs w:val="16"/>
                      <w:lang w:val="en-US" w:eastAsia="ru-RU"/>
                    </w:rPr>
                    <w:t> </w:t>
                  </w:r>
                </w:p>
              </w:tc>
            </w:tr>
            <w:tr w:rsidR="00CA3ACB" w:rsidRPr="00CA3ACB">
              <w:trPr>
                <w:tblCellSpacing w:w="7" w:type="dxa"/>
              </w:trPr>
              <w:tc>
                <w:tcPr>
                  <w:tcW w:w="300" w:type="pct"/>
                  <w:shd w:val="clear" w:color="auto" w:fill="F5F5F5"/>
                  <w:noWrap/>
                  <w:hideMark/>
                </w:tcPr>
                <w:p w:rsidR="00CA3ACB" w:rsidRPr="00CA3ACB" w:rsidRDefault="00CA3ACB" w:rsidP="00CA3ACB">
                  <w:pPr>
                    <w:spacing w:after="0" w:line="240" w:lineRule="auto"/>
                    <w:jc w:val="right"/>
                    <w:rPr>
                      <w:rFonts w:ascii="Tahoma" w:eastAsia="Times New Roman" w:hAnsi="Tahoma" w:cs="Tahoma"/>
                      <w:sz w:val="16"/>
                      <w:szCs w:val="16"/>
                      <w:lang w:eastAsia="ru-RU"/>
                    </w:rPr>
                  </w:pPr>
                  <w:r w:rsidRPr="00CA3ACB">
                    <w:rPr>
                      <w:rFonts w:ascii="Tahoma" w:eastAsia="Times New Roman" w:hAnsi="Tahoma" w:cs="Tahoma"/>
                      <w:color w:val="000000"/>
                      <w:sz w:val="16"/>
                      <w:szCs w:val="16"/>
                      <w:lang w:eastAsia="ru-RU"/>
                    </w:rPr>
                    <w:t>10. </w:t>
                  </w:r>
                </w:p>
              </w:tc>
              <w:tc>
                <w:tcPr>
                  <w:tcW w:w="4450" w:type="pct"/>
                  <w:shd w:val="clear" w:color="auto" w:fill="F5F5F5"/>
                  <w:hideMark/>
                </w:tcPr>
                <w:p w:rsidR="00CA3ACB" w:rsidRPr="00CA3ACB" w:rsidRDefault="00CA3ACB" w:rsidP="00CA3ACB">
                  <w:pPr>
                    <w:spacing w:after="0" w:line="240" w:lineRule="auto"/>
                    <w:rPr>
                      <w:rFonts w:ascii="Tahoma" w:eastAsia="Times New Roman" w:hAnsi="Tahoma" w:cs="Tahoma"/>
                      <w:sz w:val="16"/>
                      <w:szCs w:val="16"/>
                      <w:lang w:val="en-US" w:eastAsia="ru-RU"/>
                    </w:rPr>
                  </w:pPr>
                  <w:proofErr w:type="spellStart"/>
                  <w:r w:rsidRPr="00CA3ACB">
                    <w:rPr>
                      <w:rFonts w:ascii="Tahoma" w:eastAsia="Times New Roman" w:hAnsi="Tahoma" w:cs="Tahoma"/>
                      <w:color w:val="000000"/>
                      <w:sz w:val="16"/>
                      <w:szCs w:val="16"/>
                      <w:lang w:val="en-US" w:eastAsia="ru-RU"/>
                    </w:rPr>
                    <w:t>Magaya</w:t>
                  </w:r>
                  <w:proofErr w:type="spellEnd"/>
                  <w:r w:rsidRPr="00CA3ACB">
                    <w:rPr>
                      <w:rFonts w:ascii="Tahoma" w:eastAsia="Times New Roman" w:hAnsi="Tahoma" w:cs="Tahoma"/>
                      <w:color w:val="000000"/>
                      <w:sz w:val="16"/>
                      <w:szCs w:val="16"/>
                      <w:lang w:val="en-US" w:eastAsia="ru-RU"/>
                    </w:rPr>
                    <w:t xml:space="preserve"> Cargo System, </w:t>
                  </w:r>
                  <w:proofErr w:type="spellStart"/>
                  <w:r w:rsidRPr="00CA3ACB">
                    <w:rPr>
                      <w:rFonts w:ascii="Tahoma" w:eastAsia="Times New Roman" w:hAnsi="Tahoma" w:cs="Tahoma"/>
                      <w:color w:val="000000"/>
                      <w:sz w:val="16"/>
                      <w:szCs w:val="16"/>
                      <w:lang w:val="en-US" w:eastAsia="ru-RU"/>
                    </w:rPr>
                    <w:t>U.R.L.:</w:t>
                  </w:r>
                  <w:hyperlink r:id="rId38" w:tgtFrame="_new" w:history="1">
                    <w:r w:rsidRPr="00CA3ACB">
                      <w:rPr>
                        <w:rFonts w:ascii="Tahoma" w:eastAsia="Times New Roman" w:hAnsi="Tahoma" w:cs="Tahoma"/>
                        <w:color w:val="00008F"/>
                        <w:sz w:val="16"/>
                        <w:szCs w:val="16"/>
                        <w:lang w:val="en-US" w:eastAsia="ru-RU"/>
                      </w:rPr>
                      <w:t>http</w:t>
                    </w:r>
                    <w:proofErr w:type="spellEnd"/>
                    <w:r w:rsidRPr="00CA3ACB">
                      <w:rPr>
                        <w:rFonts w:ascii="Tahoma" w:eastAsia="Times New Roman" w:hAnsi="Tahoma" w:cs="Tahoma"/>
                        <w:color w:val="00008F"/>
                        <w:sz w:val="16"/>
                        <w:szCs w:val="16"/>
                        <w:lang w:val="en-US" w:eastAsia="ru-RU"/>
                      </w:rPr>
                      <w:t>://siconcrm.com/</w:t>
                    </w:r>
                    <w:proofErr w:type="spellStart"/>
                    <w:r w:rsidRPr="00CA3ACB">
                      <w:rPr>
                        <w:rFonts w:ascii="Tahoma" w:eastAsia="Times New Roman" w:hAnsi="Tahoma" w:cs="Tahoma"/>
                        <w:color w:val="00008F"/>
                        <w:sz w:val="16"/>
                        <w:szCs w:val="16"/>
                        <w:lang w:val="en-US" w:eastAsia="ru-RU"/>
                      </w:rPr>
                      <w:t>magaya</w:t>
                    </w:r>
                    <w:proofErr w:type="spellEnd"/>
                  </w:hyperlink>
                  <w:r w:rsidRPr="00CA3ACB">
                    <w:rPr>
                      <w:rFonts w:ascii="Tahoma" w:eastAsia="Times New Roman" w:hAnsi="Tahoma" w:cs="Tahoma"/>
                      <w:color w:val="000000"/>
                      <w:sz w:val="16"/>
                      <w:szCs w:val="16"/>
                      <w:lang w:val="en-US" w:eastAsia="ru-RU"/>
                    </w:rPr>
                    <w:t> -cargo -system/</w:t>
                  </w:r>
                </w:p>
              </w:tc>
              <w:tc>
                <w:tcPr>
                  <w:tcW w:w="0" w:type="auto"/>
                  <w:shd w:val="clear" w:color="auto" w:fill="F5F5F5"/>
                  <w:vAlign w:val="center"/>
                  <w:hideMark/>
                </w:tcPr>
                <w:p w:rsidR="00CA3ACB" w:rsidRPr="00CA3ACB" w:rsidRDefault="00CA3ACB" w:rsidP="00CA3ACB">
                  <w:pPr>
                    <w:spacing w:after="0" w:line="240" w:lineRule="auto"/>
                    <w:rPr>
                      <w:rFonts w:ascii="Times New Roman" w:eastAsia="Times New Roman" w:hAnsi="Times New Roman" w:cs="Times New Roman"/>
                      <w:sz w:val="20"/>
                      <w:szCs w:val="20"/>
                      <w:lang w:val="en-US" w:eastAsia="ru-RU"/>
                    </w:rPr>
                  </w:pPr>
                </w:p>
              </w:tc>
            </w:tr>
          </w:tbl>
          <w:p w:rsidR="00CA3ACB" w:rsidRPr="00CA3ACB" w:rsidRDefault="00CA3ACB" w:rsidP="00CA3ACB">
            <w:pPr>
              <w:spacing w:after="0" w:line="240" w:lineRule="auto"/>
              <w:rPr>
                <w:rFonts w:ascii="Tahoma" w:eastAsia="Times New Roman" w:hAnsi="Tahoma" w:cs="Tahoma"/>
                <w:sz w:val="16"/>
                <w:szCs w:val="16"/>
                <w:lang w:val="en-US" w:eastAsia="ru-RU"/>
              </w:rPr>
            </w:pPr>
          </w:p>
        </w:tc>
      </w:tr>
    </w:tbl>
    <w:p w:rsidR="00420E50" w:rsidRPr="00CA3ACB" w:rsidRDefault="00420E50">
      <w:pPr>
        <w:rPr>
          <w:lang w:val="en-US"/>
        </w:rPr>
      </w:pPr>
    </w:p>
    <w:sectPr w:rsidR="00420E50" w:rsidRPr="00CA3A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CB"/>
    <w:rsid w:val="00420E50"/>
    <w:rsid w:val="00CA3A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CC5DF-7887-45C5-9808-0C67EC23C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igtext">
    <w:name w:val="bigtext"/>
    <w:basedOn w:val="a0"/>
    <w:rsid w:val="00CA3ACB"/>
  </w:style>
  <w:style w:type="character" w:styleId="a3">
    <w:name w:val="Hyperlink"/>
    <w:basedOn w:val="a0"/>
    <w:uiPriority w:val="99"/>
    <w:semiHidden/>
    <w:unhideWhenUsed/>
    <w:rsid w:val="00CA3ACB"/>
    <w:rPr>
      <w:color w:val="0000FF"/>
      <w:u w:val="single"/>
    </w:rPr>
  </w:style>
  <w:style w:type="paragraph" w:styleId="a4">
    <w:name w:val="Normal (Web)"/>
    <w:basedOn w:val="a"/>
    <w:uiPriority w:val="99"/>
    <w:semiHidden/>
    <w:unhideWhenUsed/>
    <w:rsid w:val="00CA3AC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6569205">
      <w:bodyDiv w:val="1"/>
      <w:marLeft w:val="0"/>
      <w:marRight w:val="0"/>
      <w:marTop w:val="0"/>
      <w:marBottom w:val="0"/>
      <w:divBdr>
        <w:top w:val="none" w:sz="0" w:space="0" w:color="auto"/>
        <w:left w:val="none" w:sz="0" w:space="0" w:color="auto"/>
        <w:bottom w:val="none" w:sz="0" w:space="0" w:color="auto"/>
        <w:right w:val="none" w:sz="0" w:space="0" w:color="auto"/>
      </w:divBdr>
      <w:divsChild>
        <w:div w:id="1148326216">
          <w:marLeft w:val="0"/>
          <w:marRight w:val="0"/>
          <w:marTop w:val="0"/>
          <w:marBottom w:val="0"/>
          <w:divBdr>
            <w:top w:val="none" w:sz="0" w:space="0" w:color="auto"/>
            <w:left w:val="none" w:sz="0" w:space="0" w:color="auto"/>
            <w:bottom w:val="none" w:sz="0" w:space="0" w:color="auto"/>
            <w:right w:val="none" w:sz="0" w:space="0" w:color="auto"/>
          </w:divBdr>
          <w:divsChild>
            <w:div w:id="1538736461">
              <w:marLeft w:val="0"/>
              <w:marRight w:val="0"/>
              <w:marTop w:val="0"/>
              <w:marBottom w:val="0"/>
              <w:divBdr>
                <w:top w:val="none" w:sz="0" w:space="0" w:color="auto"/>
                <w:left w:val="none" w:sz="0" w:space="0" w:color="auto"/>
                <w:bottom w:val="none" w:sz="0" w:space="0" w:color="auto"/>
                <w:right w:val="none" w:sz="0" w:space="0" w:color="auto"/>
              </w:divBdr>
            </w:div>
            <w:div w:id="2051492818">
              <w:marLeft w:val="0"/>
              <w:marRight w:val="0"/>
              <w:marTop w:val="0"/>
              <w:marBottom w:val="0"/>
              <w:divBdr>
                <w:top w:val="none" w:sz="0" w:space="0" w:color="auto"/>
                <w:left w:val="none" w:sz="0" w:space="0" w:color="auto"/>
                <w:bottom w:val="none" w:sz="0" w:space="0" w:color="auto"/>
                <w:right w:val="none" w:sz="0" w:space="0" w:color="auto"/>
              </w:divBdr>
            </w:div>
            <w:div w:id="1761874418">
              <w:marLeft w:val="0"/>
              <w:marRight w:val="0"/>
              <w:marTop w:val="0"/>
              <w:marBottom w:val="0"/>
              <w:divBdr>
                <w:top w:val="none" w:sz="0" w:space="0" w:color="auto"/>
                <w:left w:val="none" w:sz="0" w:space="0" w:color="auto"/>
                <w:bottom w:val="none" w:sz="0" w:space="0" w:color="auto"/>
                <w:right w:val="none" w:sz="0" w:space="0" w:color="auto"/>
              </w:divBdr>
            </w:div>
            <w:div w:id="1347439957">
              <w:marLeft w:val="0"/>
              <w:marRight w:val="0"/>
              <w:marTop w:val="0"/>
              <w:marBottom w:val="0"/>
              <w:divBdr>
                <w:top w:val="none" w:sz="0" w:space="0" w:color="auto"/>
                <w:left w:val="none" w:sz="0" w:space="0" w:color="auto"/>
                <w:bottom w:val="none" w:sz="0" w:space="0" w:color="auto"/>
                <w:right w:val="none" w:sz="0" w:space="0" w:color="auto"/>
              </w:divBdr>
            </w:div>
            <w:div w:id="274559411">
              <w:marLeft w:val="0"/>
              <w:marRight w:val="0"/>
              <w:marTop w:val="0"/>
              <w:marBottom w:val="0"/>
              <w:divBdr>
                <w:top w:val="none" w:sz="0" w:space="0" w:color="auto"/>
                <w:left w:val="none" w:sz="0" w:space="0" w:color="auto"/>
                <w:bottom w:val="none" w:sz="0" w:space="0" w:color="auto"/>
                <w:right w:val="none" w:sz="0" w:space="0" w:color="auto"/>
              </w:divBdr>
            </w:div>
            <w:div w:id="212163100">
              <w:marLeft w:val="0"/>
              <w:marRight w:val="0"/>
              <w:marTop w:val="0"/>
              <w:marBottom w:val="0"/>
              <w:divBdr>
                <w:top w:val="none" w:sz="0" w:space="0" w:color="auto"/>
                <w:left w:val="none" w:sz="0" w:space="0" w:color="auto"/>
                <w:bottom w:val="none" w:sz="0" w:space="0" w:color="auto"/>
                <w:right w:val="none" w:sz="0" w:space="0" w:color="auto"/>
              </w:divBdr>
            </w:div>
            <w:div w:id="43336074">
              <w:marLeft w:val="0"/>
              <w:marRight w:val="0"/>
              <w:marTop w:val="0"/>
              <w:marBottom w:val="0"/>
              <w:divBdr>
                <w:top w:val="none" w:sz="0" w:space="0" w:color="auto"/>
                <w:left w:val="none" w:sz="0" w:space="0" w:color="auto"/>
                <w:bottom w:val="none" w:sz="0" w:space="0" w:color="auto"/>
                <w:right w:val="none" w:sz="0" w:space="0" w:color="auto"/>
              </w:divBdr>
            </w:div>
            <w:div w:id="175665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ibrary.ru/org_items.asp?orgsid=1192" TargetMode="External"/><Relationship Id="rId13" Type="http://schemas.openxmlformats.org/officeDocument/2006/relationships/hyperlink" Target="https://elibrary.ru/keyword_items.asp?id=7051897" TargetMode="External"/><Relationship Id="rId18" Type="http://schemas.openxmlformats.org/officeDocument/2006/relationships/hyperlink" Target="https://elibrary.ru/author_items.asp?authorid=890648" TargetMode="External"/><Relationship Id="rId26" Type="http://schemas.openxmlformats.org/officeDocument/2006/relationships/hyperlink" Target="https://elibrary.ru/author_items.asp?refid=599348564&amp;fam=%D0%9B%D0%B5%D0%BD%D1%82%D0%B0%D1%80%D0%B5%D0%B2&amp;init=%D0%90+%D0%90"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elibrary.ru/author_items.asp?authorid=652103" TargetMode="External"/><Relationship Id="rId34" Type="http://schemas.openxmlformats.org/officeDocument/2006/relationships/hyperlink" Target="https://elibrary.ru/author_items.asp?refid=599348569&amp;fam=%D0%9B%D0%B5%D0%B2%D1%87%D0%B5%D0%BD%D0%BA%D0%BE&amp;init=%D0%9D+%D0%93" TargetMode="External"/><Relationship Id="rId7" Type="http://schemas.openxmlformats.org/officeDocument/2006/relationships/hyperlink" Target="https://elibrary.ru/author_items.asp?authorid=652103" TargetMode="External"/><Relationship Id="rId12" Type="http://schemas.openxmlformats.org/officeDocument/2006/relationships/hyperlink" Target="https://elibrary.ru/publisher_titles.asp?publishid=9153" TargetMode="External"/><Relationship Id="rId17" Type="http://schemas.openxmlformats.org/officeDocument/2006/relationships/hyperlink" Target="https://elibrary.ru/keyword_items.asp?id=111954" TargetMode="External"/><Relationship Id="rId25" Type="http://schemas.openxmlformats.org/officeDocument/2006/relationships/hyperlink" Target="http://http/www.aari.nw" TargetMode="External"/><Relationship Id="rId33" Type="http://schemas.openxmlformats.org/officeDocument/2006/relationships/hyperlink" Target="https://elibrary.ru/author_items.asp?refid=599348568&amp;fam=%D0%A8%D1%83%D0%BC%D1%81%D0%BA%D0%B8%D0%B9&amp;init=%D0%90+%D0%90" TargetMode="External"/><Relationship Id="rId38" Type="http://schemas.openxmlformats.org/officeDocument/2006/relationships/hyperlink" Target="http://http/siconcrm.com/magaya" TargetMode="External"/><Relationship Id="rId2" Type="http://schemas.openxmlformats.org/officeDocument/2006/relationships/settings" Target="settings.xml"/><Relationship Id="rId16" Type="http://schemas.openxmlformats.org/officeDocument/2006/relationships/hyperlink" Target="https://elibrary.ru/keyword_items.asp?id=1337440" TargetMode="External"/><Relationship Id="rId20" Type="http://schemas.openxmlformats.org/officeDocument/2006/relationships/image" Target="media/image3.gif"/><Relationship Id="rId29" Type="http://schemas.openxmlformats.org/officeDocument/2006/relationships/hyperlink" Target="https://elibrary.ru/author_items.asp?refid=599348566&amp;fam=%D0%9E%D1%81%D1%82%D1%80%D0%BE%D1%83%D1%85&amp;init=%D0%90+%D0%92" TargetMode="Externa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s://elibrary.ru/contents.asp?id=36548327" TargetMode="External"/><Relationship Id="rId24" Type="http://schemas.openxmlformats.org/officeDocument/2006/relationships/hyperlink" Target="https://elibrary.ru/org_items.asp?orgsid=984" TargetMode="External"/><Relationship Id="rId32" Type="http://schemas.openxmlformats.org/officeDocument/2006/relationships/hyperlink" Target="https://elibrary.ru/author_items.asp?refid=599348567&amp;fam=%D0%9B%D0%B5%D0%B2%D1%87%D0%B5%D0%BD%D0%BA%D0%BE&amp;init=%D0%9D+%D0%93" TargetMode="External"/><Relationship Id="rId37" Type="http://schemas.openxmlformats.org/officeDocument/2006/relationships/hyperlink" Target="https://www.maritime/" TargetMode="External"/><Relationship Id="rId40" Type="http://schemas.openxmlformats.org/officeDocument/2006/relationships/theme" Target="theme/theme1.xml"/><Relationship Id="rId5" Type="http://schemas.openxmlformats.org/officeDocument/2006/relationships/hyperlink" Target="https://elibrary.ru/author_items.asp?authorid=890648" TargetMode="External"/><Relationship Id="rId15" Type="http://schemas.openxmlformats.org/officeDocument/2006/relationships/hyperlink" Target="https://elibrary.ru/keyword_items.asp?id=8087" TargetMode="External"/><Relationship Id="rId23" Type="http://schemas.openxmlformats.org/officeDocument/2006/relationships/hyperlink" Target="mailto:Glushkov@msun.ru" TargetMode="External"/><Relationship Id="rId28" Type="http://schemas.openxmlformats.org/officeDocument/2006/relationships/hyperlink" Target="http://http/docs.cntd.ru/document/1200009077" TargetMode="External"/><Relationship Id="rId36" Type="http://schemas.openxmlformats.org/officeDocument/2006/relationships/hyperlink" Target="https://elibrary.ru/author_items.asp?refid=599348571&amp;fam=Bjorn&amp;init=D" TargetMode="External"/><Relationship Id="rId10" Type="http://schemas.openxmlformats.org/officeDocument/2006/relationships/hyperlink" Target="https://elibrary.ru/contents.asp?id=36548327&amp;selid=36548329" TargetMode="External"/><Relationship Id="rId19" Type="http://schemas.openxmlformats.org/officeDocument/2006/relationships/hyperlink" Target="mailto:levchenko@msun.ru" TargetMode="External"/><Relationship Id="rId31" Type="http://schemas.openxmlformats.org/officeDocument/2006/relationships/hyperlink" Target="https://elibrary.ru/author_items.asp?refid=599348567&amp;fam=%D0%93%D0%BB%D1%83%D1%88%D0%BA%D0%BE%D0%B2&amp;init=%D0%A1+%D0%92" TargetMode="External"/><Relationship Id="rId4" Type="http://schemas.openxmlformats.org/officeDocument/2006/relationships/image" Target="media/image1.gif"/><Relationship Id="rId9" Type="http://schemas.openxmlformats.org/officeDocument/2006/relationships/hyperlink" Target="https://elibrary.ru/org_items.asp?orgsid=984" TargetMode="External"/><Relationship Id="rId14" Type="http://schemas.openxmlformats.org/officeDocument/2006/relationships/hyperlink" Target="https://elibrary.ru/keyword_items.asp?id=3112085" TargetMode="External"/><Relationship Id="rId22" Type="http://schemas.openxmlformats.org/officeDocument/2006/relationships/hyperlink" Target="mailto:study_z@list.ru" TargetMode="External"/><Relationship Id="rId27" Type="http://schemas.openxmlformats.org/officeDocument/2006/relationships/hyperlink" Target="https://elibrary.ru/author_items.asp?refid=599348564&amp;fam=%D0%9B%D0%B5%D0%B2%D1%87%D0%B5%D0%BD%D0%BA%D0%BE&amp;init=%D0%9D+%D0%93" TargetMode="External"/><Relationship Id="rId30" Type="http://schemas.openxmlformats.org/officeDocument/2006/relationships/hyperlink" Target="http://http/lib.madi.ru/fel/fel1/fel16E379.pdf" TargetMode="External"/><Relationship Id="rId35" Type="http://schemas.openxmlformats.org/officeDocument/2006/relationships/hyperlink" Target="http://http/www.softtruck.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2046</Words>
  <Characters>11668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Соболевская Евгения</dc:creator>
  <cp:keywords/>
  <dc:description/>
  <cp:lastModifiedBy>Соболевская Евгения</cp:lastModifiedBy>
  <cp:revision>1</cp:revision>
  <dcterms:created xsi:type="dcterms:W3CDTF">2018-12-25T06:21:00Z</dcterms:created>
  <dcterms:modified xsi:type="dcterms:W3CDTF">2018-12-25T06:22:00Z</dcterms:modified>
</cp:coreProperties>
</file>