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drawings/drawing2.xml" ContentType="application/vnd.openxmlformats-officedocument.drawingml.chartshapes+xml"/>
  <Override PartName="/word/charts/chart8.xml" ContentType="application/vnd.openxmlformats-officedocument.drawingml.chart+xml"/>
  <Override PartName="/word/theme/themeOverride8.xml" ContentType="application/vnd.openxmlformats-officedocument.themeOverride+xml"/>
  <Override PartName="/word/drawings/drawing3.xml" ContentType="application/vnd.openxmlformats-officedocument.drawingml.chartshapes+xml"/>
  <Override PartName="/word/charts/chart9.xml" ContentType="application/vnd.openxmlformats-officedocument.drawingml.chart+xml"/>
  <Override PartName="/word/theme/themeOverride9.xml" ContentType="application/vnd.openxmlformats-officedocument.themeOverride+xml"/>
  <Override PartName="/word/drawings/drawing4.xml" ContentType="application/vnd.openxmlformats-officedocument.drawingml.chartshapes+xml"/>
  <Override PartName="/word/charts/chart10.xml" ContentType="application/vnd.openxmlformats-officedocument.drawingml.chart+xml"/>
  <Override PartName="/word/theme/themeOverride10.xml" ContentType="application/vnd.openxmlformats-officedocument.themeOverride+xml"/>
  <Override PartName="/word/drawings/drawing5.xml" ContentType="application/vnd.openxmlformats-officedocument.drawingml.chartshapes+xml"/>
  <Override PartName="/word/charts/chart11.xml" ContentType="application/vnd.openxmlformats-officedocument.drawingml.chart+xml"/>
  <Override PartName="/word/theme/themeOverride11.xml" ContentType="application/vnd.openxmlformats-officedocument.themeOverride+xml"/>
  <Override PartName="/word/drawings/drawing6.xml" ContentType="application/vnd.openxmlformats-officedocument.drawingml.chartshapes+xml"/>
  <Override PartName="/word/charts/chart12.xml" ContentType="application/vnd.openxmlformats-officedocument.drawingml.chart+xml"/>
  <Override PartName="/word/theme/themeOverride12.xml" ContentType="application/vnd.openxmlformats-officedocument.themeOverride+xml"/>
  <Override PartName="/word/drawings/drawing7.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0F6" w:rsidRDefault="00330644">
      <w:pPr>
        <w:spacing w:after="160"/>
        <w:jc w:val="center"/>
      </w:pPr>
      <w:r>
        <w:rPr>
          <w:rFonts w:ascii="Book Antiqua" w:eastAsia="Book Antiqua" w:hAnsi="Book Antiqua" w:cs="Book Antiqua"/>
          <w:b/>
          <w:sz w:val="26"/>
          <w:shd w:val="clear" w:color="auto" w:fill="FFFFFF"/>
        </w:rPr>
        <w:t xml:space="preserve">Секция. </w:t>
      </w:r>
      <w:r>
        <w:rPr>
          <w:rFonts w:ascii="Book Antiqua" w:eastAsia="Book Antiqua" w:hAnsi="Book Antiqua" w:cs="Book Antiqua"/>
          <w:b/>
          <w:sz w:val="24"/>
          <w:shd w:val="clear" w:color="auto" w:fill="FFFFFF"/>
        </w:rPr>
        <w:t>АЗИАТСКО-ТИХООКЕАНСКИЙ РЕГИОН КАК ПЛОЩАДКА ДЛЯ ПОЛИТИЧЕСКИХ, ЭКОНОМИЧЕСКИХ И КУЛЬТУРНЫХ СВЯЗЕЙ В XXI.</w:t>
      </w:r>
    </w:p>
    <w:p w:rsidR="00A770F6" w:rsidRDefault="00330644">
      <w:pPr>
        <w:spacing w:after="200"/>
      </w:pPr>
      <w:r>
        <w:rPr>
          <w:rFonts w:ascii="Times New Roman" w:eastAsia="Times New Roman" w:hAnsi="Times New Roman" w:cs="Times New Roman"/>
          <w:b/>
          <w:sz w:val="20"/>
          <w:shd w:val="clear" w:color="auto" w:fill="FFFFFF"/>
        </w:rPr>
        <w:t xml:space="preserve">Рубрика: Языки народов зарубежных стран Европы, Азии, Африки </w:t>
      </w:r>
    </w:p>
    <w:p w:rsidR="00A770F6" w:rsidRDefault="00330644">
      <w:pPr>
        <w:spacing w:after="200"/>
      </w:pPr>
      <w:r>
        <w:rPr>
          <w:rFonts w:ascii="Times New Roman" w:eastAsia="Times New Roman" w:hAnsi="Times New Roman" w:cs="Times New Roman"/>
          <w:sz w:val="20"/>
          <w:shd w:val="clear" w:color="auto" w:fill="FFFFFF"/>
        </w:rPr>
        <w:t xml:space="preserve">УДК: 334.012   </w:t>
      </w:r>
    </w:p>
    <w:p w:rsidR="00A770F6" w:rsidRDefault="00330644">
      <w:pPr>
        <w:spacing w:after="200"/>
        <w:jc w:val="center"/>
      </w:pPr>
      <w:r>
        <w:rPr>
          <w:rFonts w:ascii="Book Antiqua" w:eastAsia="Book Antiqua" w:hAnsi="Book Antiqua" w:cs="Book Antiqua"/>
          <w:b/>
          <w:sz w:val="26"/>
          <w:shd w:val="clear" w:color="auto" w:fill="FFFFFF"/>
        </w:rPr>
        <w:t>АМЕРИКАНСКИЙ ИНДИВИДУАЛИЗМ И АЗИАТСКИЙ КОЛЛЕКТИВИЗМ: ДВА ПОДХОДА, ОДИН РЕЗУЛЬТАТ</w:t>
      </w:r>
    </w:p>
    <w:p w:rsidR="00A770F6" w:rsidRDefault="00A770F6">
      <w:pPr>
        <w:jc w:val="center"/>
      </w:pPr>
    </w:p>
    <w:p w:rsidR="00A770F6" w:rsidRDefault="00330644">
      <w:pPr>
        <w:jc w:val="center"/>
      </w:pPr>
      <w:r>
        <w:rPr>
          <w:rFonts w:ascii="Arial" w:eastAsia="Arial" w:hAnsi="Arial" w:cs="Arial"/>
          <w:b/>
          <w:sz w:val="24"/>
          <w:shd w:val="clear" w:color="auto" w:fill="FFFFFF"/>
        </w:rPr>
        <w:t>Валл Федор Викторович,</w:t>
      </w:r>
    </w:p>
    <w:p w:rsidR="00A770F6" w:rsidRDefault="00330644">
      <w:pPr>
        <w:jc w:val="center"/>
      </w:pPr>
      <w:r>
        <w:rPr>
          <w:rFonts w:ascii="Arial" w:eastAsia="Arial" w:hAnsi="Arial" w:cs="Arial"/>
          <w:sz w:val="24"/>
          <w:shd w:val="clear" w:color="auto" w:fill="FFFFFF"/>
        </w:rPr>
        <w:t>бакалавр 2 курса</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z w:val="21"/>
          <w:shd w:val="clear" w:color="auto" w:fill="FFFFFF"/>
        </w:rPr>
        <w:t xml:space="preserve">Россия. Владивосток </w:t>
      </w:r>
    </w:p>
    <w:p w:rsidR="00A770F6" w:rsidRDefault="00330644">
      <w:pPr>
        <w:jc w:val="center"/>
      </w:pPr>
      <w:r>
        <w:rPr>
          <w:rFonts w:ascii="Times New Roman" w:eastAsia="Times New Roman" w:hAnsi="Times New Roman" w:cs="Times New Roman"/>
          <w:sz w:val="20"/>
          <w:shd w:val="clear" w:color="auto" w:fill="FFFFFF"/>
        </w:rPr>
        <w:t>E-mail: agentdog@mail.ru; тел.: +79149675771</w:t>
      </w:r>
    </w:p>
    <w:p w:rsidR="00A770F6" w:rsidRDefault="00330644">
      <w:pPr>
        <w:spacing w:after="200"/>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330644">
      <w:pPr>
        <w:jc w:val="center"/>
      </w:pPr>
      <w:r>
        <w:rPr>
          <w:rFonts w:ascii="Arial" w:eastAsia="Arial" w:hAnsi="Arial" w:cs="Arial"/>
          <w:b/>
          <w:sz w:val="24"/>
          <w:shd w:val="clear" w:color="auto" w:fill="FFFFFF"/>
        </w:rPr>
        <w:t xml:space="preserve">Беркович Татьяна Александровна, </w:t>
      </w:r>
    </w:p>
    <w:p w:rsidR="00A770F6" w:rsidRDefault="00330644">
      <w:pPr>
        <w:spacing w:after="160"/>
        <w:jc w:val="center"/>
      </w:pPr>
      <w:r>
        <w:rPr>
          <w:rFonts w:ascii="Arial" w:eastAsia="Arial" w:hAnsi="Arial" w:cs="Arial"/>
          <w:sz w:val="24"/>
          <w:shd w:val="clear" w:color="auto" w:fill="FFFFFF"/>
        </w:rPr>
        <w:t>старший преподаватель</w:t>
      </w:r>
    </w:p>
    <w:p w:rsidR="00A770F6" w:rsidRDefault="00330644">
      <w:pPr>
        <w:ind w:firstLine="708"/>
        <w:jc w:val="both"/>
      </w:pPr>
      <w:r>
        <w:rPr>
          <w:rFonts w:ascii="Times New Roman" w:eastAsia="Times New Roman" w:hAnsi="Times New Roman" w:cs="Times New Roman"/>
          <w:i/>
          <w:shd w:val="clear" w:color="auto" w:fill="FFFFFF"/>
        </w:rPr>
        <w:t xml:space="preserve">В современных реалиях мировая экономика начала приобретать мультикультурный характер. В ее рамках становится все труднее выделять характерные черты отдельных стран. Данная статья ставит своей целью показать некоторое сходство успешных американских и китайских компаний, демонстрирующее универсальность их подхода к ведению бизнеса. </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индивидуализм, коллективизм, Китай, США, успешные компании.</w:t>
      </w:r>
    </w:p>
    <w:p w:rsidR="00A770F6" w:rsidRDefault="00A770F6">
      <w:pPr>
        <w:jc w:val="both"/>
      </w:pPr>
    </w:p>
    <w:p w:rsidR="00A770F6" w:rsidRPr="00330644" w:rsidRDefault="00330644">
      <w:pPr>
        <w:jc w:val="center"/>
        <w:rPr>
          <w:lang w:val="en-US"/>
        </w:rPr>
      </w:pPr>
      <w:r w:rsidRPr="00330644">
        <w:rPr>
          <w:rFonts w:ascii="Book Antiqua" w:eastAsia="Book Antiqua" w:hAnsi="Book Antiqua" w:cs="Book Antiqua"/>
          <w:b/>
          <w:sz w:val="26"/>
          <w:shd w:val="clear" w:color="auto" w:fill="FFFFFF"/>
          <w:lang w:val="en-US"/>
        </w:rPr>
        <w:t>AMERICAN INDIVIDUALISM VERSUS ASIAN COLLECTIVISM: TWO APPROACHES, ONE OUTCOME</w:t>
      </w:r>
    </w:p>
    <w:p w:rsidR="00A770F6" w:rsidRPr="00330644" w:rsidRDefault="00A770F6">
      <w:pPr>
        <w:jc w:val="center"/>
        <w:rPr>
          <w:lang w:val="en-US"/>
        </w:rPr>
      </w:pPr>
    </w:p>
    <w:p w:rsidR="00A770F6" w:rsidRPr="00330644" w:rsidRDefault="00330644">
      <w:pPr>
        <w:ind w:firstLine="708"/>
        <w:jc w:val="both"/>
        <w:rPr>
          <w:lang w:val="en-US"/>
        </w:rPr>
      </w:pPr>
      <w:r w:rsidRPr="00330644">
        <w:rPr>
          <w:rFonts w:ascii="Times New Roman" w:eastAsia="Times New Roman" w:hAnsi="Times New Roman" w:cs="Times New Roman"/>
          <w:i/>
          <w:sz w:val="20"/>
          <w:shd w:val="clear" w:color="auto" w:fill="FFFFFF"/>
          <w:lang w:val="en-US"/>
        </w:rPr>
        <w:t>In modern world global economy is going multicultural. It’s becoming more and more difficult to find prominent features of each country. The article aims to show some similarity between successful American and Asian companies that demonstrates their universal approach to running businesses.</w:t>
      </w:r>
    </w:p>
    <w:p w:rsidR="00A770F6" w:rsidRPr="00330644" w:rsidRDefault="00330644">
      <w:pPr>
        <w:ind w:firstLine="709"/>
        <w:jc w:val="both"/>
        <w:rPr>
          <w:lang w:val="en-US"/>
        </w:rPr>
      </w:pPr>
      <w:r w:rsidRPr="00330644">
        <w:rPr>
          <w:rFonts w:ascii="Times New Roman" w:eastAsia="Times New Roman" w:hAnsi="Times New Roman" w:cs="Times New Roman"/>
          <w:b/>
          <w:i/>
          <w:sz w:val="20"/>
          <w:shd w:val="clear" w:color="auto" w:fill="FFFFFF"/>
          <w:lang w:val="en-US"/>
        </w:rPr>
        <w:t xml:space="preserve">Kew words: </w:t>
      </w:r>
      <w:r w:rsidRPr="00330644">
        <w:rPr>
          <w:rFonts w:ascii="Times New Roman" w:eastAsia="Times New Roman" w:hAnsi="Times New Roman" w:cs="Times New Roman"/>
          <w:i/>
          <w:sz w:val="20"/>
          <w:shd w:val="clear" w:color="auto" w:fill="FFFFFF"/>
          <w:lang w:val="en-US"/>
        </w:rPr>
        <w:t xml:space="preserve">individualism, collectivism, China, the USA, successful companies. </w:t>
      </w:r>
    </w:p>
    <w:p w:rsidR="00A770F6" w:rsidRPr="00330644" w:rsidRDefault="00A770F6">
      <w:pPr>
        <w:ind w:firstLine="708"/>
        <w:jc w:val="both"/>
        <w:rPr>
          <w:lang w:val="en-US"/>
        </w:rPr>
      </w:pP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There is a well-known stereotype that individualism dominates in America and collectivism dominates in Asia. Nevertheless, is it correct to divide individualism and collectivism in terms of successful companies? Some studies imply that it is. However, this research aims to prove that nowadays successful companies apply the approach that combines seemingly mutually exclusive qualities. It will be demonstrated how collectivism is evolving in the United States and how individualism is evolving in China to expand this idea. These countries were chosen due to their explicit position of what they are nowadays. The relevance of the article can be explained by necessity to develop global economy and create new strategies that take globalization and multicultural world into consideration.  </w:t>
      </w: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First it’s necessary to address a scientific research conducted by Geert Hofstede who proved that individualism is typical of America and collectivism is typical of China. According to the figure 1 America has 91 points and China has 20 points [3]. Large figure implies that country is highly individualistic and small figure implies that country is highly collective. So, is it correct to consider these countries different at this parameter? This research supposes that it’s true only for individuals, not companies and will attempt to show it by the example of Google and Alibaba Group. </w:t>
      </w:r>
    </w:p>
    <w:p w:rsidR="00A770F6" w:rsidRPr="00330644" w:rsidRDefault="00A770F6">
      <w:pPr>
        <w:ind w:firstLine="708"/>
        <w:jc w:val="center"/>
        <w:rPr>
          <w:lang w:val="en-US"/>
        </w:rPr>
      </w:pPr>
    </w:p>
    <w:p w:rsidR="00A770F6" w:rsidRPr="00330644" w:rsidRDefault="00330644">
      <w:pPr>
        <w:ind w:firstLine="708"/>
        <w:jc w:val="center"/>
        <w:rPr>
          <w:lang w:val="en-US"/>
        </w:rPr>
      </w:pPr>
      <w:r w:rsidRPr="00330644">
        <w:rPr>
          <w:rFonts w:ascii="Times New Roman" w:eastAsia="Times New Roman" w:hAnsi="Times New Roman" w:cs="Times New Roman"/>
          <w:sz w:val="20"/>
          <w:shd w:val="clear" w:color="auto" w:fill="FFFFFF"/>
          <w:lang w:val="en-US"/>
        </w:rPr>
        <w:t xml:space="preserve">Figure. 1. Individualism/collectivism dimension in China and America  </w:t>
      </w: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According to management theory companies can be generally divided into two groups: </w:t>
      </w:r>
    </w:p>
    <w:p w:rsidR="00A770F6" w:rsidRPr="00330644" w:rsidRDefault="00330644">
      <w:pPr>
        <w:numPr>
          <w:ilvl w:val="0"/>
          <w:numId w:val="1"/>
        </w:numPr>
        <w:ind w:left="-1" w:firstLine="1"/>
        <w:jc w:val="both"/>
        <w:rPr>
          <w:lang w:val="en-US"/>
        </w:rPr>
      </w:pPr>
      <w:r w:rsidRPr="00330644">
        <w:rPr>
          <w:rFonts w:ascii="Times New Roman" w:eastAsia="Times New Roman" w:hAnsi="Times New Roman" w:cs="Times New Roman"/>
          <w:sz w:val="20"/>
          <w:shd w:val="clear" w:color="auto" w:fill="FFFFFF"/>
          <w:lang w:val="en-US"/>
        </w:rPr>
        <w:t>those which care about employees and do everything to train and to retain them;</w:t>
      </w:r>
    </w:p>
    <w:p w:rsidR="00A770F6" w:rsidRPr="00330644" w:rsidRDefault="00330644">
      <w:pPr>
        <w:numPr>
          <w:ilvl w:val="0"/>
          <w:numId w:val="1"/>
        </w:numPr>
        <w:ind w:left="-1" w:firstLine="1"/>
        <w:jc w:val="both"/>
        <w:rPr>
          <w:lang w:val="en-US"/>
        </w:rPr>
      </w:pPr>
      <w:r w:rsidRPr="00330644">
        <w:rPr>
          <w:rFonts w:ascii="Times New Roman" w:eastAsia="Times New Roman" w:hAnsi="Times New Roman" w:cs="Times New Roman"/>
          <w:sz w:val="20"/>
          <w:shd w:val="clear" w:color="auto" w:fill="FFFFFF"/>
          <w:lang w:val="en-US"/>
        </w:rPr>
        <w:t xml:space="preserve">those which are likely to fire them if needed and to hire new ones. </w:t>
      </w: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Google is one of those companies that try to keep employees. Moreover, as for 2017 it is acknowledged to be the best company to work for that makes it to be a great example to rely on. To be precise Google has taken the 1</w:t>
      </w:r>
      <w:r w:rsidRPr="00330644">
        <w:rPr>
          <w:rFonts w:ascii="Times New Roman" w:eastAsia="Times New Roman" w:hAnsi="Times New Roman" w:cs="Times New Roman"/>
          <w:sz w:val="20"/>
          <w:shd w:val="clear" w:color="auto" w:fill="FFFFFF"/>
          <w:vertAlign w:val="superscript"/>
          <w:lang w:val="en-US"/>
        </w:rPr>
        <w:t>st</w:t>
      </w:r>
      <w:r w:rsidRPr="00330644">
        <w:rPr>
          <w:rFonts w:ascii="Times New Roman" w:eastAsia="Times New Roman" w:hAnsi="Times New Roman" w:cs="Times New Roman"/>
          <w:sz w:val="20"/>
          <w:shd w:val="clear" w:color="auto" w:fill="FFFFFF"/>
          <w:lang w:val="en-US"/>
        </w:rPr>
        <w:t xml:space="preserve"> place for the 8</w:t>
      </w:r>
      <w:r w:rsidRPr="00330644">
        <w:rPr>
          <w:rFonts w:ascii="Times New Roman" w:eastAsia="Times New Roman" w:hAnsi="Times New Roman" w:cs="Times New Roman"/>
          <w:sz w:val="20"/>
          <w:shd w:val="clear" w:color="auto" w:fill="FFFFFF"/>
          <w:vertAlign w:val="superscript"/>
          <w:lang w:val="en-US"/>
        </w:rPr>
        <w:t>th</w:t>
      </w:r>
      <w:r w:rsidRPr="00330644">
        <w:rPr>
          <w:rFonts w:ascii="Times New Roman" w:eastAsia="Times New Roman" w:hAnsi="Times New Roman" w:cs="Times New Roman"/>
          <w:sz w:val="20"/>
          <w:shd w:val="clear" w:color="auto" w:fill="FFFFFF"/>
          <w:lang w:val="en-US"/>
        </w:rPr>
        <w:t xml:space="preserve"> time in 11 years [1]. Therefore, it will be used as a proof that successful companies in America </w:t>
      </w:r>
      <w:r w:rsidRPr="00330644">
        <w:rPr>
          <w:rFonts w:ascii="Times New Roman" w:eastAsia="Times New Roman" w:hAnsi="Times New Roman" w:cs="Times New Roman"/>
          <w:sz w:val="20"/>
          <w:shd w:val="clear" w:color="auto" w:fill="FFFFFF"/>
          <w:lang w:val="en-US"/>
        </w:rPr>
        <w:lastRenderedPageBreak/>
        <w:t xml:space="preserve">combine individualism and collectivism to achieve high performance. </w:t>
      </w: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Basically one of the key reasons that makes Google to be partly collective is corporate culture that spread rather fast around the world for two previous decades. Corporate culture is a set of values shared by all members of the group. Thus, this is a way to unite people which is typical of collective cultures. Actually, Google not only determined its core values but also decided to hire people who share them paying more attention to human’s character than to IQ level. Besides, Google provides a lot of activities such as </w:t>
      </w:r>
      <w:r w:rsidRPr="00330644">
        <w:rPr>
          <w:rFonts w:ascii="Times New Roman" w:eastAsia="Times New Roman" w:hAnsi="Times New Roman" w:cs="Times New Roman"/>
          <w:color w:val="000000"/>
          <w:sz w:val="20"/>
          <w:shd w:val="clear" w:color="auto" w:fill="FFFFFF"/>
          <w:lang w:val="en-US"/>
        </w:rPr>
        <w:t xml:space="preserve">volleyball courts, basketball courts and bowling alleys [5]. </w:t>
      </w:r>
      <w:r w:rsidRPr="00330644">
        <w:rPr>
          <w:rFonts w:ascii="Times New Roman" w:eastAsia="Times New Roman" w:hAnsi="Times New Roman" w:cs="Times New Roman"/>
          <w:sz w:val="20"/>
          <w:shd w:val="clear" w:color="auto" w:fill="FFFFFF"/>
          <w:lang w:val="en-US"/>
        </w:rPr>
        <w:t>All of that makes employees feel like a part of a big family that cares about each other. Finally, working environment becomes more friendly and uniting.</w:t>
      </w:r>
    </w:p>
    <w:p w:rsidR="00A770F6" w:rsidRPr="00330644"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Considering individualism in Asian companies is difficult because it’s not obvious. However, according to the figure 2 China’s economy grew very fast over the last two decades [2]. </w:t>
      </w:r>
    </w:p>
    <w:p w:rsidR="00A770F6" w:rsidRPr="00330644" w:rsidRDefault="00A770F6">
      <w:pPr>
        <w:ind w:firstLine="708"/>
        <w:jc w:val="center"/>
        <w:rPr>
          <w:lang w:val="en-US"/>
        </w:rPr>
      </w:pPr>
    </w:p>
    <w:p w:rsidR="00A770F6" w:rsidRPr="00330644" w:rsidRDefault="00330644">
      <w:pPr>
        <w:ind w:firstLine="708"/>
        <w:jc w:val="center"/>
        <w:rPr>
          <w:lang w:val="en-US"/>
        </w:rPr>
      </w:pPr>
      <w:r w:rsidRPr="00330644">
        <w:rPr>
          <w:rFonts w:ascii="Times New Roman" w:eastAsia="Times New Roman" w:hAnsi="Times New Roman" w:cs="Times New Roman"/>
          <w:sz w:val="20"/>
          <w:shd w:val="clear" w:color="auto" w:fill="FFFFFF"/>
          <w:lang w:val="en-US"/>
        </w:rPr>
        <w:t>Figure 2. China’s GDP in current US dollars, billion dollars</w:t>
      </w:r>
    </w:p>
    <w:p w:rsidR="00A770F6" w:rsidRDefault="00330644">
      <w:pPr>
        <w:ind w:firstLine="708"/>
        <w:jc w:val="both"/>
      </w:pPr>
      <w:r w:rsidRPr="00330644">
        <w:rPr>
          <w:rFonts w:ascii="Times New Roman" w:eastAsia="Times New Roman" w:hAnsi="Times New Roman" w:cs="Times New Roman"/>
          <w:sz w:val="20"/>
          <w:shd w:val="clear" w:color="auto" w:fill="FFFFFF"/>
          <w:lang w:val="en-US"/>
        </w:rPr>
        <w:t xml:space="preserve">But this success can’t be achieved with collectivism because global practice points to impossibility of it as there would be no competition that moves economic growth. Moreover, there is almost no country with non-market economy that implies that each country is forced to acquire individualism to some extent. So, nowadays there is a different picture. And to make the evidence stronger it’s necessary to refer to quotes of one of the richest people in China, Jack Ma, the founder of Alibaba Group. </w:t>
      </w:r>
      <w:r>
        <w:rPr>
          <w:rFonts w:ascii="Times New Roman" w:eastAsia="Times New Roman" w:hAnsi="Times New Roman" w:cs="Times New Roman"/>
          <w:sz w:val="20"/>
          <w:shd w:val="clear" w:color="auto" w:fill="FFFFFF"/>
        </w:rPr>
        <w:t>There are some of them showing prevailing individualism [4]:</w:t>
      </w:r>
    </w:p>
    <w:p w:rsidR="00A770F6" w:rsidRPr="00330644" w:rsidRDefault="00330644">
      <w:pPr>
        <w:numPr>
          <w:ilvl w:val="0"/>
          <w:numId w:val="2"/>
        </w:numPr>
        <w:ind w:left="-1" w:firstLine="1"/>
        <w:jc w:val="both"/>
        <w:rPr>
          <w:lang w:val="en-US"/>
        </w:rPr>
      </w:pPr>
      <w:r w:rsidRPr="00330644">
        <w:rPr>
          <w:rFonts w:ascii="Times New Roman" w:eastAsia="Times New Roman" w:hAnsi="Times New Roman" w:cs="Times New Roman"/>
          <w:color w:val="000000"/>
          <w:sz w:val="20"/>
          <w:shd w:val="clear" w:color="auto" w:fill="FFFFFF"/>
          <w:lang w:val="en-US"/>
        </w:rPr>
        <w:t>“If you don’t give up, you still have a chance. Giving up is the greatest failure”;</w:t>
      </w:r>
    </w:p>
    <w:p w:rsidR="00A770F6" w:rsidRPr="00330644" w:rsidRDefault="00330644">
      <w:pPr>
        <w:numPr>
          <w:ilvl w:val="0"/>
          <w:numId w:val="2"/>
        </w:numPr>
        <w:ind w:left="-1" w:firstLine="1"/>
        <w:jc w:val="both"/>
        <w:rPr>
          <w:lang w:val="en-US"/>
        </w:rPr>
      </w:pPr>
      <w:r w:rsidRPr="00330644">
        <w:rPr>
          <w:rFonts w:ascii="Times New Roman" w:eastAsia="Times New Roman" w:hAnsi="Times New Roman" w:cs="Times New Roman"/>
          <w:color w:val="000000"/>
          <w:sz w:val="20"/>
          <w:shd w:val="clear" w:color="auto" w:fill="FFFFFF"/>
          <w:lang w:val="en-US"/>
        </w:rPr>
        <w:t>“A leader should have higher grit and tenacity, and be able to endure what the employees can’t”;</w:t>
      </w:r>
    </w:p>
    <w:p w:rsidR="00A770F6" w:rsidRPr="00330644" w:rsidRDefault="00330644">
      <w:pPr>
        <w:numPr>
          <w:ilvl w:val="0"/>
          <w:numId w:val="2"/>
        </w:numPr>
        <w:ind w:left="-1" w:firstLine="1"/>
        <w:jc w:val="both"/>
        <w:rPr>
          <w:lang w:val="en-US"/>
        </w:rPr>
      </w:pPr>
      <w:r w:rsidRPr="00330644">
        <w:rPr>
          <w:rFonts w:ascii="Times New Roman" w:eastAsia="Times New Roman" w:hAnsi="Times New Roman" w:cs="Times New Roman"/>
          <w:color w:val="000000"/>
          <w:sz w:val="20"/>
          <w:shd w:val="clear" w:color="auto" w:fill="FFFFFF"/>
          <w:lang w:val="en-US"/>
        </w:rPr>
        <w:t>“I don’t want to be liked. I want to be respected”.</w:t>
      </w:r>
    </w:p>
    <w:p w:rsidR="00A770F6" w:rsidRPr="007019B9" w:rsidRDefault="00330644">
      <w:pPr>
        <w:ind w:firstLine="708"/>
        <w:jc w:val="both"/>
        <w:rPr>
          <w:lang w:val="en-US"/>
        </w:rPr>
      </w:pPr>
      <w:r w:rsidRPr="00330644">
        <w:rPr>
          <w:rFonts w:ascii="Times New Roman" w:eastAsia="Times New Roman" w:hAnsi="Times New Roman" w:cs="Times New Roman"/>
          <w:sz w:val="20"/>
          <w:shd w:val="clear" w:color="auto" w:fill="FFFFFF"/>
          <w:lang w:val="en-US"/>
        </w:rPr>
        <w:t xml:space="preserve">The first quote points to productivity and self-performance. </w:t>
      </w:r>
      <w:r w:rsidRPr="007019B9">
        <w:rPr>
          <w:rFonts w:ascii="Times New Roman" w:eastAsia="Times New Roman" w:hAnsi="Times New Roman" w:cs="Times New Roman"/>
          <w:sz w:val="20"/>
          <w:shd w:val="clear" w:color="auto" w:fill="FFFFFF"/>
          <w:lang w:val="en-US"/>
        </w:rPr>
        <w:t xml:space="preserve">The second one emphasizes strong leadership. Finally, the last one gives an idea of getting respect from other people. All of it is typical of individualism. </w:t>
      </w:r>
      <w:r w:rsidRPr="007019B9">
        <w:rPr>
          <w:rFonts w:ascii="Times New Roman" w:eastAsia="Times New Roman" w:hAnsi="Times New Roman" w:cs="Times New Roman"/>
          <w:color w:val="000000"/>
          <w:sz w:val="20"/>
          <w:shd w:val="clear" w:color="auto" w:fill="FFFFFF"/>
          <w:lang w:val="en-US"/>
        </w:rPr>
        <w:t>However, Jack also pays special attention to employees often speaking about importance of communication to them and teamworking.</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Indeed, there are much more examples of companies in the US and China and other Asian countries that use multicultural approach. In other words, they accept only best aspects of both individualism and collectivism and put it into practice. Overall, the research confronts the common belief that US and Asian countries have completely different paths to success as success regarding economy is defined by companies.</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 xml:space="preserve">On the basis of the analysis the following conclusion can be made that successful companies in the US and China apply rather close approaches to reach positive results. And these approaches are turning into a unified one that makes it the most beneficial. So, with respect to Asia-Pacific region it can get situation to a better place as companies can combine individualism and collectivism. The first one will facilitate developing fast and effectively and the second one will help create solid team to work with. And all of that will boost the efficiency of the region in order to get a better life experience in the future. </w:t>
      </w:r>
    </w:p>
    <w:p w:rsidR="00A770F6" w:rsidRDefault="00330644">
      <w:pPr>
        <w:tabs>
          <w:tab w:val="left" w:pos="804"/>
        </w:tabs>
        <w:jc w:val="both"/>
      </w:pPr>
      <w:r>
        <w:rPr>
          <w:rFonts w:ascii="Times New Roman" w:eastAsia="Times New Roman" w:hAnsi="Times New Roman" w:cs="Times New Roman"/>
          <w:sz w:val="20"/>
          <w:shd w:val="clear" w:color="auto" w:fill="FFFFFF"/>
        </w:rPr>
        <w:t>________________________________________</w:t>
      </w:r>
    </w:p>
    <w:p w:rsidR="00A770F6" w:rsidRPr="007019B9" w:rsidRDefault="00330644">
      <w:pPr>
        <w:numPr>
          <w:ilvl w:val="0"/>
          <w:numId w:val="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100 best companies to work for 2017 [Electronic resources] // Fortune. – URL: </w:t>
      </w:r>
      <w:hyperlink r:id="rId5" w:history="1">
        <w:r w:rsidRPr="007019B9">
          <w:rPr>
            <w:rFonts w:ascii="Times New Roman" w:eastAsia="Times New Roman" w:hAnsi="Times New Roman" w:cs="Times New Roman"/>
            <w:color w:val="0000FF"/>
            <w:sz w:val="20"/>
            <w:u w:val="single"/>
            <w:shd w:val="clear" w:color="auto" w:fill="FFFFFF"/>
            <w:lang w:val="en-US"/>
          </w:rPr>
          <w:t>http://fortune.com/best-companies/2017/</w:t>
        </w:r>
      </w:hyperlink>
    </w:p>
    <w:p w:rsidR="00A770F6" w:rsidRPr="007019B9" w:rsidRDefault="00330644">
      <w:pPr>
        <w:numPr>
          <w:ilvl w:val="0"/>
          <w:numId w:val="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China’s GDP (current US$) [Electronic resources] // World Bank. – URL: </w:t>
      </w:r>
      <w:hyperlink r:id="rId6" w:history="1">
        <w:r w:rsidRPr="007019B9">
          <w:rPr>
            <w:rFonts w:ascii="Times New Roman" w:eastAsia="Times New Roman" w:hAnsi="Times New Roman" w:cs="Times New Roman"/>
            <w:color w:val="0000FF"/>
            <w:sz w:val="20"/>
            <w:u w:val="single"/>
            <w:shd w:val="clear" w:color="auto" w:fill="FFFFFF"/>
            <w:lang w:val="en-US"/>
          </w:rPr>
          <w:t>https://data.worldbank.org/indicator/NY.GDP.MKTP.CD?locations=CN</w:t>
        </w:r>
      </w:hyperlink>
    </w:p>
    <w:p w:rsidR="00A770F6" w:rsidRPr="007019B9" w:rsidRDefault="00330644">
      <w:pPr>
        <w:numPr>
          <w:ilvl w:val="0"/>
          <w:numId w:val="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Country comparison tool [Electronic resources] // Hofstede insights. – URL: </w:t>
      </w:r>
      <w:hyperlink r:id="rId7" w:history="1">
        <w:r w:rsidRPr="007019B9">
          <w:rPr>
            <w:rFonts w:ascii="Times New Roman" w:eastAsia="Times New Roman" w:hAnsi="Times New Roman" w:cs="Times New Roman"/>
            <w:color w:val="0000FF"/>
            <w:sz w:val="20"/>
            <w:u w:val="single"/>
            <w:shd w:val="clear" w:color="auto" w:fill="FFFFFF"/>
            <w:lang w:val="en-US"/>
          </w:rPr>
          <w:t>https://www.hofstede-insights.com/</w:t>
        </w:r>
      </w:hyperlink>
    </w:p>
    <w:p w:rsidR="00A770F6" w:rsidRPr="007019B9" w:rsidRDefault="00330644">
      <w:pPr>
        <w:numPr>
          <w:ilvl w:val="0"/>
          <w:numId w:val="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40 Motivating Jack Ma Quotes [Electronic resources] // Addicted 2 Success. – URL: </w:t>
      </w:r>
      <w:hyperlink r:id="rId8" w:history="1">
        <w:r w:rsidRPr="007019B9">
          <w:rPr>
            <w:rFonts w:ascii="Times New Roman" w:eastAsia="Times New Roman" w:hAnsi="Times New Roman" w:cs="Times New Roman"/>
            <w:color w:val="0000FF"/>
            <w:sz w:val="20"/>
            <w:u w:val="single"/>
            <w:shd w:val="clear" w:color="auto" w:fill="FFFFFF"/>
            <w:lang w:val="en-US"/>
          </w:rPr>
          <w:t>https://addicted2success.com/quotes/40-motivating-jack-ma-quotes/</w:t>
        </w:r>
      </w:hyperlink>
    </w:p>
    <w:p w:rsidR="00A770F6" w:rsidRPr="007019B9" w:rsidRDefault="00330644">
      <w:pPr>
        <w:numPr>
          <w:ilvl w:val="0"/>
          <w:numId w:val="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What every company can learn from Google’s company culture [Electronic resources] // Success Agency. – URL: </w:t>
      </w:r>
      <w:hyperlink r:id="rId9" w:history="1">
        <w:r w:rsidRPr="007019B9">
          <w:rPr>
            <w:rFonts w:ascii="Times New Roman" w:eastAsia="Times New Roman" w:hAnsi="Times New Roman" w:cs="Times New Roman"/>
            <w:color w:val="0000FF"/>
            <w:sz w:val="20"/>
            <w:u w:val="single"/>
            <w:shd w:val="clear" w:color="auto" w:fill="FFFFFF"/>
            <w:lang w:val="en-US"/>
          </w:rPr>
          <w:t>http://www.successagency.com/growth/2017/01/19/google-company-culture/</w:t>
        </w:r>
      </w:hyperlink>
    </w:p>
    <w:p w:rsidR="00A770F6" w:rsidRPr="007019B9" w:rsidRDefault="00A770F6">
      <w:pPr>
        <w:ind w:left="720"/>
        <w:jc w:val="both"/>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Default="00330644">
      <w:pPr>
        <w:spacing w:after="200"/>
      </w:pPr>
      <w:r>
        <w:rPr>
          <w:rFonts w:ascii="Times New Roman" w:eastAsia="Times New Roman" w:hAnsi="Times New Roman" w:cs="Times New Roman"/>
          <w:b/>
          <w:sz w:val="20"/>
          <w:shd w:val="clear" w:color="auto" w:fill="FFFFFF"/>
        </w:rPr>
        <w:t>Рубрика: Языки народов зарубежных стран Европы, Азии, Африки</w:t>
      </w:r>
    </w:p>
    <w:p w:rsidR="00A770F6" w:rsidRDefault="00330644">
      <w:r>
        <w:rPr>
          <w:rFonts w:ascii="Times New Roman" w:eastAsia="Times New Roman" w:hAnsi="Times New Roman" w:cs="Times New Roman"/>
          <w:sz w:val="20"/>
          <w:shd w:val="clear" w:color="auto" w:fill="FFFFFF"/>
        </w:rPr>
        <w:t>УДК 811.111-26</w:t>
      </w:r>
    </w:p>
    <w:p w:rsidR="00A770F6" w:rsidRDefault="00A770F6"/>
    <w:p w:rsidR="00A770F6" w:rsidRDefault="00330644">
      <w:pPr>
        <w:jc w:val="center"/>
      </w:pPr>
      <w:r>
        <w:rPr>
          <w:rFonts w:ascii="Book Antiqua" w:eastAsia="Book Antiqua" w:hAnsi="Book Antiqua" w:cs="Book Antiqua"/>
          <w:b/>
          <w:sz w:val="26"/>
          <w:shd w:val="clear" w:color="auto" w:fill="FFFFFF"/>
        </w:rPr>
        <w:t>ЛИНГВИСТИЧЕСКАЯ РЕПРЕЗЕНТАЦИЯ КАТАЛОНСКОГО КРИЗИСА В МЕДИА РЕСУРСАХ РОССИИ, ИСПАНИИ, США И ВЕЛИКОБРИТАНИИ: КОММУНИКАТИВНЫЕ СТРАТЕГИИ</w:t>
      </w:r>
    </w:p>
    <w:p w:rsidR="00A770F6" w:rsidRDefault="00330644">
      <w:pPr>
        <w:spacing w:before="240"/>
        <w:jc w:val="center"/>
      </w:pPr>
      <w:r>
        <w:rPr>
          <w:rFonts w:ascii="Arial" w:eastAsia="Arial" w:hAnsi="Arial" w:cs="Arial"/>
          <w:b/>
          <w:sz w:val="24"/>
          <w:shd w:val="clear" w:color="auto" w:fill="FFFFFF"/>
        </w:rPr>
        <w:t>Казимирова Анастасия Алексеевна,</w:t>
      </w:r>
    </w:p>
    <w:p w:rsidR="00A770F6" w:rsidRDefault="00330644">
      <w:pPr>
        <w:spacing w:after="200"/>
        <w:jc w:val="center"/>
      </w:pPr>
      <w:r>
        <w:rPr>
          <w:rFonts w:ascii="Arial" w:eastAsia="Arial" w:hAnsi="Arial" w:cs="Arial"/>
          <w:sz w:val="24"/>
          <w:shd w:val="clear" w:color="auto" w:fill="FFFFFF"/>
        </w:rPr>
        <w:lastRenderedPageBreak/>
        <w:t>бакалавр, 3 курс</w:t>
      </w:r>
    </w:p>
    <w:p w:rsidR="00A770F6" w:rsidRDefault="00330644">
      <w:pPr>
        <w:jc w:val="center"/>
      </w:pPr>
      <w:r>
        <w:rPr>
          <w:rFonts w:ascii="Arial" w:eastAsia="Arial" w:hAnsi="Arial" w:cs="Arial"/>
          <w:b/>
          <w:sz w:val="24"/>
          <w:shd w:val="clear" w:color="auto" w:fill="FFFFFF"/>
        </w:rPr>
        <w:t>Курылёва Любовь Алексеевна,</w:t>
      </w:r>
    </w:p>
    <w:p w:rsidR="00A770F6" w:rsidRDefault="00330644">
      <w:pPr>
        <w:spacing w:after="200"/>
        <w:jc w:val="center"/>
      </w:pPr>
      <w:r>
        <w:rPr>
          <w:rFonts w:ascii="Arial" w:eastAsia="Arial" w:hAnsi="Arial" w:cs="Arial"/>
          <w:sz w:val="24"/>
          <w:shd w:val="clear" w:color="auto" w:fill="FFFFFF"/>
        </w:rPr>
        <w:t xml:space="preserve">доцент </w:t>
      </w:r>
    </w:p>
    <w:p w:rsidR="00A770F6" w:rsidRDefault="00330644">
      <w:pPr>
        <w:jc w:val="center"/>
      </w:pPr>
      <w:r>
        <w:rPr>
          <w:rFonts w:ascii="Times New Roman" w:eastAsia="Times New Roman" w:hAnsi="Times New Roman" w:cs="Times New Roman"/>
          <w:i/>
          <w:sz w:val="21"/>
          <w:shd w:val="clear" w:color="auto" w:fill="FFFFFF"/>
        </w:rPr>
        <w:t>Дальневосточный федеральный университет</w:t>
      </w:r>
    </w:p>
    <w:p w:rsidR="00A770F6" w:rsidRDefault="00330644">
      <w:pPr>
        <w:spacing w:after="200"/>
        <w:jc w:val="center"/>
      </w:pPr>
      <w:r>
        <w:rPr>
          <w:rFonts w:ascii="Times New Roman" w:eastAsia="Times New Roman" w:hAnsi="Times New Roman" w:cs="Times New Roman"/>
          <w:i/>
          <w:sz w:val="21"/>
          <w:shd w:val="clear" w:color="auto" w:fill="FFFFFF"/>
        </w:rPr>
        <w:t>Россия, Владивосток</w:t>
      </w:r>
    </w:p>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 xml:space="preserve">E-mail: </w:t>
      </w:r>
      <w:hyperlink r:id="rId10" w:history="1">
        <w:r w:rsidRPr="007019B9">
          <w:rPr>
            <w:rFonts w:ascii="Times New Roman" w:eastAsia="Times New Roman" w:hAnsi="Times New Roman" w:cs="Times New Roman"/>
            <w:color w:val="0000FF"/>
            <w:sz w:val="20"/>
            <w:u w:val="single"/>
            <w:shd w:val="clear" w:color="auto" w:fill="FFFFFF"/>
            <w:lang w:val="en-US"/>
          </w:rPr>
          <w:t>anastasiyapopkova96@gmail.com</w:t>
        </w:r>
      </w:hyperlink>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+79243226887</w:t>
      </w:r>
    </w:p>
    <w:p w:rsidR="00A770F6" w:rsidRDefault="00330644">
      <w:pPr>
        <w:jc w:val="center"/>
      </w:pPr>
      <w:r>
        <w:rPr>
          <w:rFonts w:ascii="Times New Roman" w:eastAsia="Times New Roman" w:hAnsi="Times New Roman" w:cs="Times New Roman"/>
          <w:sz w:val="20"/>
          <w:shd w:val="clear" w:color="auto" w:fill="FFFFFF"/>
        </w:rPr>
        <w:t>Аякс 10, кампус ДВФУ, г. Владивосток, Приморский край, Россия, 690922</w:t>
      </w:r>
    </w:p>
    <w:p w:rsidR="00A770F6" w:rsidRDefault="00A770F6">
      <w:pPr>
        <w:spacing w:after="200"/>
      </w:pPr>
    </w:p>
    <w:p w:rsidR="00A770F6" w:rsidRDefault="00330644">
      <w:pPr>
        <w:ind w:firstLine="709"/>
        <w:jc w:val="both"/>
      </w:pPr>
      <w:r>
        <w:rPr>
          <w:rFonts w:ascii="Times New Roman" w:eastAsia="Times New Roman" w:hAnsi="Times New Roman" w:cs="Times New Roman"/>
          <w:i/>
          <w:shd w:val="clear" w:color="auto" w:fill="FFFFFF"/>
        </w:rPr>
        <w:t>В современном мире медиа ресурсы значительно влияют на формирование мнения читателей. Целью данного исследования является описание коммуникативных стратегий и тактик, используемых в отечественных и зарубежных медиа ресурсах для создания определённого видения каталонского кризиса.</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коммуникативные стратегии, коммуникативные тактики, каталонский кризис, лингвистическая репрезентация.</w:t>
      </w:r>
    </w:p>
    <w:p w:rsidR="00A770F6" w:rsidRDefault="00A770F6">
      <w:pPr>
        <w:ind w:firstLine="709"/>
      </w:pPr>
    </w:p>
    <w:p w:rsidR="00A770F6" w:rsidRPr="007019B9" w:rsidRDefault="00330644">
      <w:pPr>
        <w:spacing w:after="200"/>
        <w:ind w:firstLine="709"/>
        <w:jc w:val="center"/>
        <w:rPr>
          <w:lang w:val="en-US"/>
        </w:rPr>
      </w:pPr>
      <w:r w:rsidRPr="007019B9">
        <w:rPr>
          <w:rFonts w:ascii="Book Antiqua" w:eastAsia="Book Antiqua" w:hAnsi="Book Antiqua" w:cs="Book Antiqua"/>
          <w:b/>
          <w:sz w:val="26"/>
          <w:shd w:val="clear" w:color="auto" w:fill="FFFFFF"/>
          <w:lang w:val="en-US"/>
        </w:rPr>
        <w:t>LINGUISTIC REPRESENTATION OF CATALONIA CRISIS IN RUSSIAN, SPANISH, AMERICAN AND BRITISH MEDIA: COMMUNICATION STRATEGIES</w:t>
      </w:r>
    </w:p>
    <w:p w:rsidR="00A770F6" w:rsidRPr="007019B9" w:rsidRDefault="00330644">
      <w:pPr>
        <w:ind w:firstLine="709"/>
        <w:rPr>
          <w:lang w:val="en-US"/>
        </w:rPr>
      </w:pPr>
      <w:r w:rsidRPr="007019B9">
        <w:rPr>
          <w:rFonts w:ascii="Times New Roman" w:eastAsia="Times New Roman" w:hAnsi="Times New Roman" w:cs="Times New Roman"/>
          <w:i/>
          <w:shd w:val="clear" w:color="auto" w:fill="FFFFFF"/>
          <w:lang w:val="en-US"/>
        </w:rPr>
        <w:t>In the modern world media plays a significant role in formation of public opinion. The purpose of this paper is to describe communication strategies in creating a certain view of Catalonia crisis by Russian and foreign media. The linguistic means used by journalists are analyzed.</w:t>
      </w:r>
    </w:p>
    <w:p w:rsidR="00A770F6" w:rsidRPr="007019B9" w:rsidRDefault="00330644">
      <w:pPr>
        <w:spacing w:after="200"/>
        <w:ind w:firstLine="709"/>
        <w:rPr>
          <w:lang w:val="en-US"/>
        </w:rPr>
      </w:pPr>
      <w:r w:rsidRPr="007019B9">
        <w:rPr>
          <w:rFonts w:ascii="Times New Roman" w:eastAsia="Times New Roman" w:hAnsi="Times New Roman" w:cs="Times New Roman"/>
          <w:b/>
          <w:i/>
          <w:shd w:val="clear" w:color="auto" w:fill="FFFFFF"/>
          <w:lang w:val="en-US"/>
        </w:rPr>
        <w:t>Key words</w:t>
      </w:r>
      <w:r w:rsidRPr="007019B9">
        <w:rPr>
          <w:rFonts w:ascii="Times New Roman" w:eastAsia="Times New Roman" w:hAnsi="Times New Roman" w:cs="Times New Roman"/>
          <w:i/>
          <w:shd w:val="clear" w:color="auto" w:fill="FFFFFF"/>
          <w:lang w:val="en-US"/>
        </w:rPr>
        <w:t>: communication strategies, communication tactics, Catalonia crisis, linguistic representation.</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Living in the media world is a challenging task as we are surrounded with a raft of information that shapes our opinion on different matters. That depends on the number of resources to which we have prime access, our education, and community. But mostly it depends on the opinion of the one who is delivering this information, as with the help of different language means the author of the written or recorded material creates our view of the situation. Y. Screbnev defines text as «a result of the language process, &lt;…&gt; a linear sequence of language signs, exercising some communication function» [6, c. 18]. According to R. Fowler, language plays a role of «a highly constructive mediator» that forms our perception of the world [15, c. 5].</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term communication strategy has various definitions. A. Chudinov emphasizes the success of the communication and defines communication strategy as «a way that is supposed to lead to the victory» [7, c. 36]. O. Issers highlights the deliberateness of the speech act in terms of communication strategy and defines it as «a planning of the process of language communication depending on particular communication circumstances and the personalities of the communicators, and as a realization of this plan» [1, c. 54].</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In the given research we use a definition given by L. Kuryleva and A. Nikiforova, who define communication strategy as «a scheme of speech acts aimed at achieving certain objectives through the usage of communication tactics» [2, c. 100]. Communication tactics are defined as «certain methods, techniques and approaches used in the process of achieving communication targets» [op cit].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theoretical basis for this research is a work of E. Megrabova [3] whose classification of communication strategies is founded on the criterion of the effect produced on the reader:</w:t>
      </w:r>
    </w:p>
    <w:p w:rsidR="00A770F6" w:rsidRPr="007019B9" w:rsidRDefault="00330644">
      <w:pPr>
        <w:numPr>
          <w:ilvl w:val="0"/>
          <w:numId w:val="4"/>
        </w:numPr>
        <w:ind w:left="-1" w:firstLine="1"/>
        <w:jc w:val="both"/>
        <w:rPr>
          <w:lang w:val="en-US"/>
        </w:rPr>
      </w:pPr>
      <w:r w:rsidRPr="007019B9">
        <w:rPr>
          <w:rFonts w:ascii="Times New Roman" w:eastAsia="Times New Roman" w:hAnsi="Times New Roman" w:cs="Times New Roman"/>
          <w:sz w:val="20"/>
          <w:shd w:val="clear" w:color="auto" w:fill="FFFFFF"/>
          <w:lang w:val="en-US"/>
        </w:rPr>
        <w:t>Informational strategy: documenting, citing, reference to authority.</w:t>
      </w:r>
    </w:p>
    <w:p w:rsidR="00A770F6" w:rsidRPr="007019B9" w:rsidRDefault="00330644">
      <w:pPr>
        <w:numPr>
          <w:ilvl w:val="0"/>
          <w:numId w:val="4"/>
        </w:numPr>
        <w:ind w:left="-1" w:firstLine="1"/>
        <w:jc w:val="both"/>
        <w:rPr>
          <w:lang w:val="en-US"/>
        </w:rPr>
      </w:pPr>
      <w:r w:rsidRPr="007019B9">
        <w:rPr>
          <w:rFonts w:ascii="Times New Roman" w:eastAsia="Times New Roman" w:hAnsi="Times New Roman" w:cs="Times New Roman"/>
          <w:sz w:val="20"/>
          <w:shd w:val="clear" w:color="auto" w:fill="FFFFFF"/>
          <w:lang w:val="en-US"/>
        </w:rPr>
        <w:t>Evaluative strategy: defamation, positive representation, polarization, appeal to the past, allegory, defense.</w:t>
      </w:r>
    </w:p>
    <w:p w:rsidR="00A770F6" w:rsidRPr="007019B9" w:rsidRDefault="00330644">
      <w:pPr>
        <w:numPr>
          <w:ilvl w:val="0"/>
          <w:numId w:val="4"/>
        </w:numPr>
        <w:ind w:left="-1" w:firstLine="1"/>
        <w:jc w:val="both"/>
        <w:rPr>
          <w:lang w:val="en-US"/>
        </w:rPr>
      </w:pPr>
      <w:r w:rsidRPr="007019B9">
        <w:rPr>
          <w:rFonts w:ascii="Times New Roman" w:eastAsia="Times New Roman" w:hAnsi="Times New Roman" w:cs="Times New Roman"/>
          <w:sz w:val="20"/>
          <w:shd w:val="clear" w:color="auto" w:fill="FFFFFF"/>
          <w:lang w:val="en-US"/>
        </w:rPr>
        <w:t>Argumentative strategy: reference to a source / previous experience; warning, demand, supposition, compromise, analogy, appeal to feelings and emotions.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In this paper such research methods as case study and comparative study were employed.</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the present research the usage of informational strategy is not described, as it has a rather obvious form that doesn’t need further investigation. </w:t>
      </w:r>
    </w:p>
    <w:p w:rsidR="00A770F6" w:rsidRPr="007019B9" w:rsidRDefault="00330644">
      <w:pPr>
        <w:ind w:firstLine="709"/>
        <w:jc w:val="both"/>
        <w:rPr>
          <w:lang w:val="en-US"/>
        </w:rPr>
      </w:pPr>
      <w:r w:rsidRPr="007019B9">
        <w:rPr>
          <w:rFonts w:ascii="Times New Roman" w:eastAsia="Times New Roman" w:hAnsi="Times New Roman" w:cs="Times New Roman"/>
          <w:i/>
          <w:sz w:val="20"/>
          <w:shd w:val="clear" w:color="auto" w:fill="FFFFFF"/>
          <w:lang w:val="en-US"/>
        </w:rPr>
        <w:t>The tactic of defamation</w:t>
      </w:r>
      <w:r w:rsidRPr="007019B9">
        <w:rPr>
          <w:rFonts w:ascii="Times New Roman" w:eastAsia="Times New Roman" w:hAnsi="Times New Roman" w:cs="Times New Roman"/>
          <w:sz w:val="20"/>
          <w:shd w:val="clear" w:color="auto" w:fill="FFFFFF"/>
          <w:lang w:val="en-US"/>
        </w:rPr>
        <w:t xml:space="preserve"> is implemented to create a negative image of the situation. It is often used in a form of contempt or reproa</w:t>
      </w:r>
      <w:r w:rsidR="007019B9">
        <w:rPr>
          <w:rFonts w:ascii="Times New Roman" w:eastAsia="Times New Roman" w:hAnsi="Times New Roman" w:cs="Times New Roman"/>
          <w:sz w:val="20"/>
          <w:shd w:val="clear" w:color="auto" w:fill="FFFFFF"/>
          <w:lang w:val="en-US"/>
        </w:rPr>
        <w:t>7</w:t>
      </w:r>
      <w:r w:rsidRPr="007019B9">
        <w:rPr>
          <w:rFonts w:ascii="Times New Roman" w:eastAsia="Times New Roman" w:hAnsi="Times New Roman" w:cs="Times New Roman"/>
          <w:sz w:val="20"/>
          <w:shd w:val="clear" w:color="auto" w:fill="FFFFFF"/>
          <w:lang w:val="en-US"/>
        </w:rPr>
        <w:t>ch signals. In order to create a negative image the reporters employ the first technique, showing their contempt in a form of rhetorical questions with sarcastic meaning.</w:t>
      </w:r>
    </w:p>
    <w:p w:rsidR="00A770F6" w:rsidRPr="007019B9" w:rsidRDefault="00330644">
      <w:pPr>
        <w:ind w:left="709"/>
        <w:jc w:val="both"/>
        <w:rPr>
          <w:lang w:val="en-US"/>
        </w:rPr>
      </w:pPr>
      <w:r>
        <w:rPr>
          <w:rFonts w:ascii="Times New Roman" w:eastAsia="Times New Roman" w:hAnsi="Times New Roman" w:cs="Times New Roman"/>
          <w:i/>
          <w:sz w:val="20"/>
          <w:shd w:val="clear" w:color="auto" w:fill="FFFFFF"/>
        </w:rPr>
        <w:t>Как это понимать? Независимость провозглашали в пьяном виде? В Барселоне снимали программу «</w:t>
      </w:r>
      <w:r>
        <w:rPr>
          <w:rFonts w:ascii="Times New Roman" w:eastAsia="Times New Roman" w:hAnsi="Times New Roman" w:cs="Times New Roman"/>
          <w:b/>
          <w:i/>
          <w:sz w:val="20"/>
          <w:shd w:val="clear" w:color="auto" w:fill="FFFFFF"/>
        </w:rPr>
        <w:t>Розыгрыш</w:t>
      </w:r>
      <w:r>
        <w:rPr>
          <w:rFonts w:ascii="Times New Roman" w:eastAsia="Times New Roman" w:hAnsi="Times New Roman" w:cs="Times New Roman"/>
          <w:i/>
          <w:sz w:val="20"/>
          <w:shd w:val="clear" w:color="auto" w:fill="FFFFFF"/>
        </w:rPr>
        <w:t>»? Проходил</w:t>
      </w:r>
      <w:r w:rsidRPr="007019B9">
        <w:rPr>
          <w:rFonts w:ascii="Times New Roman" w:eastAsia="Times New Roman" w:hAnsi="Times New Roman" w:cs="Times New Roman"/>
          <w:i/>
          <w:sz w:val="20"/>
          <w:shd w:val="clear" w:color="auto" w:fill="FFFFFF"/>
          <w:lang w:val="en-US"/>
        </w:rPr>
        <w:t xml:space="preserve"> </w:t>
      </w:r>
      <w:r>
        <w:rPr>
          <w:rFonts w:ascii="Times New Roman" w:eastAsia="Times New Roman" w:hAnsi="Times New Roman" w:cs="Times New Roman"/>
          <w:b/>
          <w:i/>
          <w:sz w:val="20"/>
          <w:shd w:val="clear" w:color="auto" w:fill="FFFFFF"/>
        </w:rPr>
        <w:t>праздник</w:t>
      </w:r>
      <w:r w:rsidRPr="007019B9">
        <w:rPr>
          <w:rFonts w:ascii="Times New Roman" w:eastAsia="Times New Roman" w:hAnsi="Times New Roman" w:cs="Times New Roman"/>
          <w:b/>
          <w:i/>
          <w:sz w:val="20"/>
          <w:shd w:val="clear" w:color="auto" w:fill="FFFFFF"/>
          <w:lang w:val="en-US"/>
        </w:rPr>
        <w:t xml:space="preserve"> </w:t>
      </w:r>
      <w:r>
        <w:rPr>
          <w:rFonts w:ascii="Times New Roman" w:eastAsia="Times New Roman" w:hAnsi="Times New Roman" w:cs="Times New Roman"/>
          <w:b/>
          <w:i/>
          <w:sz w:val="20"/>
          <w:shd w:val="clear" w:color="auto" w:fill="FFFFFF"/>
        </w:rPr>
        <w:t>непослушания</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[5]</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To accuse them of being inconsistent and probably intoxicated while declaring independence, journalists </w:t>
      </w:r>
      <w:r w:rsidRPr="007019B9">
        <w:rPr>
          <w:rFonts w:ascii="Times New Roman" w:eastAsia="Times New Roman" w:hAnsi="Times New Roman" w:cs="Times New Roman"/>
          <w:sz w:val="20"/>
          <w:shd w:val="clear" w:color="auto" w:fill="FFFFFF"/>
          <w:lang w:val="en-US"/>
        </w:rPr>
        <w:lastRenderedPageBreak/>
        <w:t xml:space="preserve">call the referendum </w:t>
      </w:r>
      <w:r w:rsidRPr="007019B9">
        <w:rPr>
          <w:rFonts w:ascii="Times New Roman" w:eastAsia="Times New Roman" w:hAnsi="Times New Roman" w:cs="Times New Roman"/>
          <w:b/>
          <w:i/>
          <w:sz w:val="20"/>
          <w:shd w:val="clear" w:color="auto" w:fill="FFFFFF"/>
          <w:lang w:val="en-US"/>
        </w:rPr>
        <w:t>a practical joke</w:t>
      </w:r>
      <w:r w:rsidRPr="007019B9">
        <w:rPr>
          <w:rFonts w:ascii="Times New Roman" w:eastAsia="Times New Roman" w:hAnsi="Times New Roman" w:cs="Times New Roman"/>
          <w:sz w:val="20"/>
          <w:shd w:val="clear" w:color="auto" w:fill="FFFFFF"/>
          <w:lang w:val="en-US"/>
        </w:rPr>
        <w:t xml:space="preserve"> and </w:t>
      </w:r>
      <w:r w:rsidRPr="007019B9">
        <w:rPr>
          <w:rFonts w:ascii="Times New Roman" w:eastAsia="Times New Roman" w:hAnsi="Times New Roman" w:cs="Times New Roman"/>
          <w:b/>
          <w:i/>
          <w:sz w:val="20"/>
          <w:shd w:val="clear" w:color="auto" w:fill="FFFFFF"/>
          <w:lang w:val="en-US"/>
        </w:rPr>
        <w:t>a festival of naughtiness</w:t>
      </w:r>
      <w:r w:rsidRPr="007019B9">
        <w:rPr>
          <w:rFonts w:ascii="Times New Roman" w:eastAsia="Times New Roman" w:hAnsi="Times New Roman" w:cs="Times New Roman"/>
          <w:sz w:val="20"/>
          <w:shd w:val="clear" w:color="auto" w:fill="FFFFFF"/>
          <w:lang w:val="en-US"/>
        </w:rPr>
        <w: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«The New York Times» article </w:t>
      </w:r>
      <w:r w:rsidRPr="007019B9">
        <w:rPr>
          <w:rFonts w:ascii="Times New Roman" w:eastAsia="Times New Roman" w:hAnsi="Times New Roman" w:cs="Times New Roman"/>
          <w:i/>
          <w:sz w:val="20"/>
          <w:shd w:val="clear" w:color="auto" w:fill="FFFFFF"/>
          <w:lang w:val="en-US"/>
        </w:rPr>
        <w:t>Can Spain Become a Country That No One Wants to Leave?</w:t>
      </w:r>
      <w:r w:rsidRPr="007019B9">
        <w:rPr>
          <w:rFonts w:ascii="Times New Roman" w:eastAsia="Times New Roman" w:hAnsi="Times New Roman" w:cs="Times New Roman"/>
          <w:sz w:val="20"/>
          <w:shd w:val="clear" w:color="auto" w:fill="FFFFFF"/>
          <w:lang w:val="en-US"/>
        </w:rPr>
        <w:t xml:space="preserve"> the name itself calls into question the possibility of  accomplishing the independence for the Catalans themselves. </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The banks' departure </w:t>
      </w:r>
      <w:r w:rsidRPr="007019B9">
        <w:rPr>
          <w:rFonts w:ascii="Times New Roman" w:eastAsia="Times New Roman" w:hAnsi="Times New Roman" w:cs="Times New Roman"/>
          <w:b/>
          <w:i/>
          <w:sz w:val="20"/>
          <w:shd w:val="clear" w:color="auto" w:fill="FFFFFF"/>
          <w:lang w:val="en-US"/>
        </w:rPr>
        <w:t>felt like a cold shower</w:t>
      </w:r>
      <w:r w:rsidRPr="007019B9">
        <w:rPr>
          <w:rFonts w:ascii="Times New Roman" w:eastAsia="Times New Roman" w:hAnsi="Times New Roman" w:cs="Times New Roman"/>
          <w:i/>
          <w:sz w:val="20"/>
          <w:shd w:val="clear" w:color="auto" w:fill="FFFFFF"/>
          <w:lang w:val="en-US"/>
        </w:rPr>
        <w:t xml:space="preserve"> for independence supporters, </w:t>
      </w:r>
      <w:r w:rsidRPr="007019B9">
        <w:rPr>
          <w:rFonts w:ascii="Times New Roman" w:eastAsia="Times New Roman" w:hAnsi="Times New Roman" w:cs="Times New Roman"/>
          <w:b/>
          <w:i/>
          <w:sz w:val="20"/>
          <w:shd w:val="clear" w:color="auto" w:fill="FFFFFF"/>
          <w:lang w:val="en-US"/>
        </w:rPr>
        <w:t xml:space="preserve">willing to give it </w:t>
      </w:r>
      <w:r w:rsidRPr="007019B9">
        <w:rPr>
          <w:rFonts w:ascii="Times New Roman" w:eastAsia="Times New Roman" w:hAnsi="Times New Roman" w:cs="Times New Roman"/>
          <w:i/>
          <w:sz w:val="20"/>
          <w:shd w:val="clear" w:color="auto" w:fill="FFFFFF"/>
          <w:lang w:val="en-US"/>
        </w:rPr>
        <w:t>all for their motherland</w:t>
      </w:r>
      <w:r w:rsidRPr="007019B9">
        <w:rPr>
          <w:rFonts w:ascii="Times New Roman" w:eastAsia="Times New Roman" w:hAnsi="Times New Roman" w:cs="Times New Roman"/>
          <w:b/>
          <w:i/>
          <w:sz w:val="20"/>
          <w:shd w:val="clear" w:color="auto" w:fill="FFFFFF"/>
          <w:lang w:val="en-US"/>
        </w:rPr>
        <w:t xml:space="preserve"> — except their savings</w:t>
      </w:r>
      <w:r w:rsidRPr="007019B9">
        <w:rPr>
          <w:rFonts w:ascii="Times New Roman" w:eastAsia="Times New Roman" w:hAnsi="Times New Roman" w:cs="Times New Roman"/>
          <w:i/>
          <w:sz w:val="20"/>
          <w:shd w:val="clear" w:color="auto" w:fill="FFFFFF"/>
          <w:lang w:val="en-US"/>
        </w:rPr>
        <w:t xml:space="preserve"> accounts and their European lifestyles. For Mr. Puidgemont and his party, historically tied to those same banks, it was more </w:t>
      </w:r>
      <w:r w:rsidRPr="007019B9">
        <w:rPr>
          <w:rFonts w:ascii="Times New Roman" w:eastAsia="Times New Roman" w:hAnsi="Times New Roman" w:cs="Times New Roman"/>
          <w:b/>
          <w:i/>
          <w:sz w:val="20"/>
          <w:shd w:val="clear" w:color="auto" w:fill="FFFFFF"/>
          <w:lang w:val="en-US"/>
        </w:rPr>
        <w:t>like</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an ice-cold tsunami</w:t>
      </w:r>
      <w:r w:rsidRPr="007019B9">
        <w:rPr>
          <w:rFonts w:ascii="Times New Roman" w:eastAsia="Times New Roman" w:hAnsi="Times New Roman" w:cs="Times New Roman"/>
          <w:i/>
          <w:sz w:val="20"/>
          <w:shd w:val="clear" w:color="auto" w:fill="FFFFFF"/>
          <w:lang w:val="en-US"/>
        </w:rPr>
        <w:t xml:space="preserve">. With the economy </w:t>
      </w:r>
      <w:r w:rsidRPr="007019B9">
        <w:rPr>
          <w:rFonts w:ascii="Times New Roman" w:eastAsia="Times New Roman" w:hAnsi="Times New Roman" w:cs="Times New Roman"/>
          <w:b/>
          <w:i/>
          <w:sz w:val="20"/>
          <w:shd w:val="clear" w:color="auto" w:fill="FFFFFF"/>
          <w:lang w:val="en-US"/>
        </w:rPr>
        <w:t>in danger</w:t>
      </w:r>
      <w:r w:rsidRPr="007019B9">
        <w:rPr>
          <w:rFonts w:ascii="Times New Roman" w:eastAsia="Times New Roman" w:hAnsi="Times New Roman" w:cs="Times New Roman"/>
          <w:i/>
          <w:sz w:val="20"/>
          <w:shd w:val="clear" w:color="auto" w:fill="FFFFFF"/>
          <w:lang w:val="en-US"/>
        </w:rPr>
        <w:t xml:space="preserve"> among the waving flags and patriotic chants, it became increasingly evident that </w:t>
      </w:r>
      <w:r w:rsidRPr="007019B9">
        <w:rPr>
          <w:rFonts w:ascii="Times New Roman" w:eastAsia="Times New Roman" w:hAnsi="Times New Roman" w:cs="Times New Roman"/>
          <w:b/>
          <w:i/>
          <w:sz w:val="20"/>
          <w:shd w:val="clear" w:color="auto" w:fill="FFFFFF"/>
          <w:lang w:val="en-US"/>
        </w:rPr>
        <w:t xml:space="preserve">independence was more a desire than a project </w:t>
      </w:r>
      <w:r w:rsidRPr="007019B9">
        <w:rPr>
          <w:rFonts w:ascii="Times New Roman" w:eastAsia="Times New Roman" w:hAnsi="Times New Roman" w:cs="Times New Roman"/>
          <w:sz w:val="20"/>
          <w:shd w:val="clear" w:color="auto" w:fill="FFFFFF"/>
          <w:lang w:val="en-US"/>
        </w:rPr>
        <w:t>[10].</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author of this article describes consequences of the referendum and the attitude of the Catalans towards the economic crisis. He applies</w:t>
      </w:r>
      <w:r w:rsidRPr="007019B9">
        <w:rPr>
          <w:rFonts w:ascii="Times New Roman" w:eastAsia="Times New Roman" w:hAnsi="Times New Roman" w:cs="Times New Roman"/>
          <w:i/>
          <w:sz w:val="20"/>
          <w:shd w:val="clear" w:color="auto" w:fill="FFFFFF"/>
          <w:lang w:val="en-US"/>
        </w:rPr>
        <w:t xml:space="preserve"> a tactic of defamation</w:t>
      </w:r>
      <w:r w:rsidRPr="007019B9">
        <w:rPr>
          <w:rFonts w:ascii="Times New Roman" w:eastAsia="Times New Roman" w:hAnsi="Times New Roman" w:cs="Times New Roman"/>
          <w:sz w:val="20"/>
          <w:shd w:val="clear" w:color="auto" w:fill="FFFFFF"/>
          <w:lang w:val="en-US"/>
        </w:rPr>
        <w:t xml:space="preserve"> in a form of reproach. First of all, he states that though those of Catalans who were pro-independence demonstrated their desire </w:t>
      </w:r>
      <w:r w:rsidRPr="007019B9">
        <w:rPr>
          <w:rFonts w:ascii="Times New Roman" w:eastAsia="Times New Roman" w:hAnsi="Times New Roman" w:cs="Times New Roman"/>
          <w:b/>
          <w:sz w:val="20"/>
          <w:shd w:val="clear" w:color="auto" w:fill="FFFFFF"/>
          <w:lang w:val="en-US"/>
        </w:rPr>
        <w:t>to give it all for their motherland</w:t>
      </w:r>
      <w:r w:rsidRPr="007019B9">
        <w:rPr>
          <w:rFonts w:ascii="Times New Roman" w:eastAsia="Times New Roman" w:hAnsi="Times New Roman" w:cs="Times New Roman"/>
          <w:sz w:val="20"/>
          <w:shd w:val="clear" w:color="auto" w:fill="FFFFFF"/>
          <w:lang w:val="en-US"/>
        </w:rPr>
        <w:t xml:space="preserve">, they immediately lost interest when it came to supporting the independence financially. Thus, the correspondent accuses Catalans of hypocrisy and possessiveness. Secondly, to describe the effect of the economic crisis on the pro-independence Catalans, he applies such figure of speech as simile which is used in a negative style: </w:t>
      </w:r>
      <w:r w:rsidRPr="007019B9">
        <w:rPr>
          <w:rFonts w:ascii="Times New Roman" w:eastAsia="Times New Roman" w:hAnsi="Times New Roman" w:cs="Times New Roman"/>
          <w:b/>
          <w:i/>
          <w:sz w:val="20"/>
          <w:shd w:val="clear" w:color="auto" w:fill="FFFFFF"/>
          <w:lang w:val="en-US"/>
        </w:rPr>
        <w:t>like a cold shower, like</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an ice-cold tsunami.</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…two </w:t>
      </w:r>
      <w:r w:rsidRPr="007019B9">
        <w:rPr>
          <w:rFonts w:ascii="Times New Roman" w:eastAsia="Times New Roman" w:hAnsi="Times New Roman" w:cs="Times New Roman"/>
          <w:b/>
          <w:i/>
          <w:sz w:val="20"/>
          <w:shd w:val="clear" w:color="auto" w:fill="FFFFFF"/>
          <w:lang w:val="en-US"/>
        </w:rPr>
        <w:t>bullies</w:t>
      </w:r>
      <w:r w:rsidRPr="007019B9">
        <w:rPr>
          <w:rFonts w:ascii="Times New Roman" w:eastAsia="Times New Roman" w:hAnsi="Times New Roman" w:cs="Times New Roman"/>
          <w:i/>
          <w:sz w:val="20"/>
          <w:shd w:val="clear" w:color="auto" w:fill="FFFFFF"/>
          <w:lang w:val="en-US"/>
        </w:rPr>
        <w:t xml:space="preserve">, Prime Minister Mariano Rajoy and Mr. Puigdemont, are leading them toward </w:t>
      </w:r>
      <w:r w:rsidRPr="007019B9">
        <w:rPr>
          <w:rFonts w:ascii="Times New Roman" w:eastAsia="Times New Roman" w:hAnsi="Times New Roman" w:cs="Times New Roman"/>
          <w:b/>
          <w:i/>
          <w:sz w:val="20"/>
          <w:shd w:val="clear" w:color="auto" w:fill="FFFFFF"/>
          <w:lang w:val="en-US"/>
        </w:rPr>
        <w:t>a terrifying situation</w:t>
      </w:r>
      <w:r w:rsidRPr="007019B9">
        <w:rPr>
          <w:rFonts w:ascii="Times New Roman" w:eastAsia="Times New Roman" w:hAnsi="Times New Roman" w:cs="Times New Roman"/>
          <w:i/>
          <w:sz w:val="20"/>
          <w:shd w:val="clear" w:color="auto" w:fill="FFFFFF"/>
          <w:lang w:val="en-US"/>
        </w:rPr>
        <w:t xml:space="preserve">: if not </w:t>
      </w:r>
      <w:r w:rsidRPr="007019B9">
        <w:rPr>
          <w:rFonts w:ascii="Times New Roman" w:eastAsia="Times New Roman" w:hAnsi="Times New Roman" w:cs="Times New Roman"/>
          <w:b/>
          <w:i/>
          <w:sz w:val="20"/>
          <w:shd w:val="clear" w:color="auto" w:fill="FFFFFF"/>
          <w:lang w:val="en-US"/>
        </w:rPr>
        <w:t>a blood bath</w:t>
      </w:r>
      <w:r w:rsidRPr="007019B9">
        <w:rPr>
          <w:rFonts w:ascii="Times New Roman" w:eastAsia="Times New Roman" w:hAnsi="Times New Roman" w:cs="Times New Roman"/>
          <w:i/>
          <w:sz w:val="20"/>
          <w:shd w:val="clear" w:color="auto" w:fill="FFFFFF"/>
          <w:lang w:val="en-US"/>
        </w:rPr>
        <w:t xml:space="preserve">, at the very least </w:t>
      </w:r>
      <w:r w:rsidRPr="007019B9">
        <w:rPr>
          <w:rFonts w:ascii="Times New Roman" w:eastAsia="Times New Roman" w:hAnsi="Times New Roman" w:cs="Times New Roman"/>
          <w:b/>
          <w:i/>
          <w:sz w:val="20"/>
          <w:shd w:val="clear" w:color="auto" w:fill="FFFFFF"/>
          <w:lang w:val="en-US"/>
        </w:rPr>
        <w:t>a lot of sweat and tears</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[10].</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New York Times» also criticizes the lack of cooperation between two opposing parties calling the result </w:t>
      </w:r>
      <w:r w:rsidRPr="007019B9">
        <w:rPr>
          <w:rFonts w:ascii="Times New Roman" w:eastAsia="Times New Roman" w:hAnsi="Times New Roman" w:cs="Times New Roman"/>
          <w:b/>
          <w:i/>
          <w:sz w:val="20"/>
          <w:shd w:val="clear" w:color="auto" w:fill="FFFFFF"/>
          <w:lang w:val="en-US"/>
        </w:rPr>
        <w:t>terrifying</w:t>
      </w:r>
      <w:r w:rsidRPr="007019B9">
        <w:rPr>
          <w:rFonts w:ascii="Times New Roman" w:eastAsia="Times New Roman" w:hAnsi="Times New Roman" w:cs="Times New Roman"/>
          <w:sz w:val="20"/>
          <w:shd w:val="clear" w:color="auto" w:fill="FFFFFF"/>
          <w:lang w:val="en-US"/>
        </w:rPr>
        <w:t xml:space="preserve"> and states that the stubbornness will potentially lead Spain to </w:t>
      </w:r>
      <w:r w:rsidRPr="007019B9">
        <w:rPr>
          <w:rFonts w:ascii="Times New Roman" w:eastAsia="Times New Roman" w:hAnsi="Times New Roman" w:cs="Times New Roman"/>
          <w:b/>
          <w:i/>
          <w:sz w:val="20"/>
          <w:shd w:val="clear" w:color="auto" w:fill="FFFFFF"/>
          <w:lang w:val="en-US"/>
        </w:rPr>
        <w:t>sweat and tears</w:t>
      </w:r>
      <w:r w:rsidRPr="007019B9">
        <w:rPr>
          <w:rFonts w:ascii="Times New Roman" w:eastAsia="Times New Roman" w:hAnsi="Times New Roman" w:cs="Times New Roman"/>
          <w:sz w:val="20"/>
          <w:shd w:val="clear" w:color="auto" w:fill="FFFFFF"/>
          <w:lang w:val="en-US"/>
        </w:rPr>
        <w:t xml:space="preserve">. The author calls political leaders </w:t>
      </w:r>
      <w:r w:rsidRPr="007019B9">
        <w:rPr>
          <w:rFonts w:ascii="Times New Roman" w:eastAsia="Times New Roman" w:hAnsi="Times New Roman" w:cs="Times New Roman"/>
          <w:b/>
          <w:i/>
          <w:sz w:val="20"/>
          <w:shd w:val="clear" w:color="auto" w:fill="FFFFFF"/>
          <w:lang w:val="en-US"/>
        </w:rPr>
        <w:t>bullies</w:t>
      </w:r>
      <w:r w:rsidRPr="007019B9">
        <w:rPr>
          <w:rFonts w:ascii="Times New Roman" w:eastAsia="Times New Roman" w:hAnsi="Times New Roman" w:cs="Times New Roman"/>
          <w:sz w:val="20"/>
          <w:shd w:val="clear" w:color="auto" w:fill="FFFFFF"/>
          <w:lang w:val="en-US"/>
        </w:rPr>
        <w:t xml:space="preserve"> showing disrespect to them.</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Presumably, the </w:t>
      </w:r>
      <w:r w:rsidRPr="007019B9">
        <w:rPr>
          <w:rFonts w:ascii="Times New Roman" w:eastAsia="Times New Roman" w:hAnsi="Times New Roman" w:cs="Times New Roman"/>
          <w:i/>
          <w:sz w:val="20"/>
          <w:shd w:val="clear" w:color="auto" w:fill="FFFFFF"/>
          <w:lang w:val="en-US"/>
        </w:rPr>
        <w:t xml:space="preserve">tactic of defamation </w:t>
      </w:r>
      <w:r w:rsidRPr="007019B9">
        <w:rPr>
          <w:rFonts w:ascii="Times New Roman" w:eastAsia="Times New Roman" w:hAnsi="Times New Roman" w:cs="Times New Roman"/>
          <w:sz w:val="20"/>
          <w:shd w:val="clear" w:color="auto" w:fill="FFFFFF"/>
          <w:lang w:val="en-US"/>
        </w:rPr>
        <w:t xml:space="preserve">should be used in such pro-Madrid media resources as «El País» with a higher frequency than in any other resource. Shortly after the former Catalan leader Carles Puigdemont declared the possibility of running the Catalonian government from Brussels, Spanish journalists published their opinion on the topic </w:t>
      </w:r>
      <w:r w:rsidRPr="007019B9">
        <w:rPr>
          <w:rFonts w:ascii="Times New Roman" w:eastAsia="Times New Roman" w:hAnsi="Times New Roman" w:cs="Times New Roman"/>
          <w:i/>
          <w:sz w:val="20"/>
          <w:shd w:val="clear" w:color="auto" w:fill="FFFFFF"/>
          <w:lang w:val="en-US"/>
        </w:rPr>
        <w:t>Que gobiernen ellos</w:t>
      </w:r>
      <w:r w:rsidRPr="007019B9">
        <w:rPr>
          <w:rFonts w:ascii="Times New Roman" w:eastAsia="Times New Roman" w:hAnsi="Times New Roman" w:cs="Times New Roman"/>
          <w:sz w:val="20"/>
          <w:shd w:val="clear" w:color="auto" w:fill="FFFFFF"/>
          <w:lang w:val="en-US"/>
        </w:rPr>
        <w:t xml:space="preserve"> (Let them rule).</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…ahora hay </w:t>
      </w:r>
      <w:r w:rsidRPr="007019B9">
        <w:rPr>
          <w:rFonts w:ascii="Times New Roman" w:eastAsia="Times New Roman" w:hAnsi="Times New Roman" w:cs="Times New Roman"/>
          <w:b/>
          <w:i/>
          <w:sz w:val="20"/>
          <w:shd w:val="clear" w:color="auto" w:fill="FFFFFF"/>
          <w:lang w:val="en-US"/>
        </w:rPr>
        <w:t>un castillo de palabras</w:t>
      </w:r>
      <w:r w:rsidRPr="007019B9">
        <w:rPr>
          <w:rFonts w:ascii="Times New Roman" w:eastAsia="Times New Roman" w:hAnsi="Times New Roman" w:cs="Times New Roman"/>
          <w:i/>
          <w:sz w:val="20"/>
          <w:shd w:val="clear" w:color="auto" w:fill="FFFFFF"/>
          <w:lang w:val="en-US"/>
        </w:rPr>
        <w:t xml:space="preserve"> en construcción, hecho de declaraciones </w:t>
      </w:r>
      <w:r w:rsidRPr="007019B9">
        <w:rPr>
          <w:rFonts w:ascii="Times New Roman" w:eastAsia="Times New Roman" w:hAnsi="Times New Roman" w:cs="Times New Roman"/>
          <w:b/>
          <w:i/>
          <w:sz w:val="20"/>
          <w:shd w:val="clear" w:color="auto" w:fill="FFFFFF"/>
          <w:lang w:val="en-US"/>
        </w:rPr>
        <w:t>inútiles</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tergiversaciones</w:t>
      </w:r>
      <w:r w:rsidRPr="007019B9">
        <w:rPr>
          <w:rFonts w:ascii="Times New Roman" w:eastAsia="Times New Roman" w:hAnsi="Times New Roman" w:cs="Times New Roman"/>
          <w:i/>
          <w:sz w:val="20"/>
          <w:shd w:val="clear" w:color="auto" w:fill="FFFFFF"/>
          <w:lang w:val="en-US"/>
        </w:rPr>
        <w:t xml:space="preserve">, relatos </w:t>
      </w:r>
      <w:r w:rsidRPr="007019B9">
        <w:rPr>
          <w:rFonts w:ascii="Times New Roman" w:eastAsia="Times New Roman" w:hAnsi="Times New Roman" w:cs="Times New Roman"/>
          <w:b/>
          <w:i/>
          <w:sz w:val="20"/>
          <w:shd w:val="clear" w:color="auto" w:fill="FFFFFF"/>
          <w:lang w:val="en-US"/>
        </w:rPr>
        <w:t>ficticios</w:t>
      </w:r>
      <w:r w:rsidRPr="007019B9">
        <w:rPr>
          <w:rFonts w:ascii="Times New Roman" w:eastAsia="Times New Roman" w:hAnsi="Times New Roman" w:cs="Times New Roman"/>
          <w:i/>
          <w:sz w:val="20"/>
          <w:shd w:val="clear" w:color="auto" w:fill="FFFFFF"/>
          <w:lang w:val="en-US"/>
        </w:rPr>
        <w:t xml:space="preserve"> y </w:t>
      </w:r>
      <w:r w:rsidRPr="007019B9">
        <w:rPr>
          <w:rFonts w:ascii="Times New Roman" w:eastAsia="Times New Roman" w:hAnsi="Times New Roman" w:cs="Times New Roman"/>
          <w:b/>
          <w:i/>
          <w:sz w:val="20"/>
          <w:shd w:val="clear" w:color="auto" w:fill="FFFFFF"/>
          <w:lang w:val="en-US"/>
        </w:rPr>
        <w:t>mentiras</w:t>
      </w:r>
      <w:r w:rsidRPr="007019B9">
        <w:rPr>
          <w:rFonts w:ascii="Times New Roman" w:eastAsia="Times New Roman" w:hAnsi="Times New Roman" w:cs="Times New Roman"/>
          <w:i/>
          <w:sz w:val="20"/>
          <w:shd w:val="clear" w:color="auto" w:fill="FFFFFF"/>
          <w:lang w:val="en-US"/>
        </w:rPr>
        <w:t xml:space="preserve"> para seguir obteniendo la aquiescencia de la fervorosa parroquia estelada </w:t>
      </w:r>
      <w:r w:rsidRPr="007019B9">
        <w:rPr>
          <w:rFonts w:ascii="Times New Roman" w:eastAsia="Times New Roman" w:hAnsi="Times New Roman" w:cs="Times New Roman"/>
          <w:sz w:val="20"/>
          <w:shd w:val="clear" w:color="auto" w:fill="FFFFFF"/>
          <w:lang w:val="en-US"/>
        </w:rPr>
        <w:t>[9].</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the article the correspondent accuses the pro-independence leaders of creating </w:t>
      </w:r>
      <w:r w:rsidRPr="007019B9">
        <w:rPr>
          <w:rFonts w:ascii="Times New Roman" w:eastAsia="Times New Roman" w:hAnsi="Times New Roman" w:cs="Times New Roman"/>
          <w:b/>
          <w:i/>
          <w:sz w:val="20"/>
          <w:shd w:val="clear" w:color="auto" w:fill="FFFFFF"/>
          <w:lang w:val="en-US"/>
        </w:rPr>
        <w:t>the castles of words</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lying</w:t>
      </w:r>
      <w:r w:rsidRPr="007019B9">
        <w:rPr>
          <w:rFonts w:ascii="Times New Roman" w:eastAsia="Times New Roman" w:hAnsi="Times New Roman" w:cs="Times New Roman"/>
          <w:sz w:val="20"/>
          <w:shd w:val="clear" w:color="auto" w:fill="FFFFFF"/>
          <w:lang w:val="en-US"/>
        </w:rPr>
        <w:t xml:space="preserve"> and emitting </w:t>
      </w:r>
      <w:r w:rsidRPr="007019B9">
        <w:rPr>
          <w:rFonts w:ascii="Times New Roman" w:eastAsia="Times New Roman" w:hAnsi="Times New Roman" w:cs="Times New Roman"/>
          <w:b/>
          <w:i/>
          <w:sz w:val="20"/>
          <w:shd w:val="clear" w:color="auto" w:fill="FFFFFF"/>
          <w:lang w:val="en-US"/>
        </w:rPr>
        <w:t>fictional news</w:t>
      </w:r>
      <w:r w:rsidRPr="007019B9">
        <w:rPr>
          <w:rFonts w:ascii="Times New Roman" w:eastAsia="Times New Roman" w:hAnsi="Times New Roman" w:cs="Times New Roman"/>
          <w:sz w:val="20"/>
          <w:shd w:val="clear" w:color="auto" w:fill="FFFFFF"/>
          <w:lang w:val="en-US"/>
        </w:rPr>
        <w:t>. This is a vivid example of the tactic of defamation which is applied to create a negative image of the pro-independence leaders in exile.</w:t>
      </w:r>
    </w:p>
    <w:p w:rsidR="00A770F6" w:rsidRPr="007019B9" w:rsidRDefault="00330644">
      <w:pPr>
        <w:ind w:firstLine="709"/>
        <w:jc w:val="both"/>
        <w:rPr>
          <w:lang w:val="en-US"/>
        </w:rPr>
      </w:pPr>
      <w:r w:rsidRPr="007019B9">
        <w:rPr>
          <w:rFonts w:ascii="Times New Roman" w:eastAsia="Times New Roman" w:hAnsi="Times New Roman" w:cs="Times New Roman"/>
          <w:i/>
          <w:sz w:val="20"/>
          <w:shd w:val="clear" w:color="auto" w:fill="FFFFFF"/>
          <w:lang w:val="en-US"/>
        </w:rPr>
        <w:t>The tactic of polarization</w:t>
      </w:r>
      <w:r w:rsidRPr="007019B9">
        <w:rPr>
          <w:rFonts w:ascii="Times New Roman" w:eastAsia="Times New Roman" w:hAnsi="Times New Roman" w:cs="Times New Roman"/>
          <w:sz w:val="20"/>
          <w:shd w:val="clear" w:color="auto" w:fill="FFFFFF"/>
          <w:lang w:val="en-US"/>
        </w:rPr>
        <w:t xml:space="preserve"> is generally applied to show contrast between «native » and «foreign» [18], «good» and «bad».</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Barcelona has proceeded within accepted democratic norms and without recourse to violence – </w:t>
      </w:r>
      <w:r w:rsidRPr="007019B9">
        <w:rPr>
          <w:rFonts w:ascii="Times New Roman" w:eastAsia="Times New Roman" w:hAnsi="Times New Roman" w:cs="Times New Roman"/>
          <w:b/>
          <w:i/>
          <w:sz w:val="20"/>
          <w:shd w:val="clear" w:color="auto" w:fill="FFFFFF"/>
          <w:lang w:val="en-US"/>
        </w:rPr>
        <w:t>unlike Madrid</w:t>
      </w:r>
      <w:r w:rsidRPr="007019B9">
        <w:rPr>
          <w:rFonts w:ascii="Times New Roman" w:eastAsia="Times New Roman" w:hAnsi="Times New Roman" w:cs="Times New Roman"/>
          <w:i/>
          <w:sz w:val="20"/>
          <w:shd w:val="clear" w:color="auto" w:fill="FFFFFF"/>
          <w:lang w:val="en-US"/>
        </w:rPr>
        <w:t xml:space="preserve"> in the government’s efforts to stop the recent referendum</w:t>
      </w:r>
      <w:r w:rsidRPr="007019B9">
        <w:rPr>
          <w:rFonts w:ascii="Times New Roman" w:eastAsia="Times New Roman" w:hAnsi="Times New Roman" w:cs="Times New Roman"/>
          <w:sz w:val="20"/>
          <w:shd w:val="clear" w:color="auto" w:fill="FFFFFF"/>
          <w:lang w:val="en-US"/>
        </w:rPr>
        <w:t xml:space="preserve"> [17].</w:t>
      </w:r>
    </w:p>
    <w:p w:rsidR="00A770F6" w:rsidRDefault="00330644">
      <w:pPr>
        <w:ind w:left="709"/>
        <w:jc w:val="both"/>
      </w:pPr>
      <w:r>
        <w:rPr>
          <w:rFonts w:ascii="Times New Roman" w:eastAsia="Times New Roman" w:hAnsi="Times New Roman" w:cs="Times New Roman"/>
          <w:i/>
          <w:sz w:val="20"/>
          <w:shd w:val="clear" w:color="auto" w:fill="FFFFFF"/>
        </w:rPr>
        <w:t xml:space="preserve">Сторонники независимости Каталонии первыми не начнут противоборство с Мадридом, они ждут </w:t>
      </w:r>
      <w:r>
        <w:rPr>
          <w:rFonts w:ascii="Times New Roman" w:eastAsia="Times New Roman" w:hAnsi="Times New Roman" w:cs="Times New Roman"/>
          <w:b/>
          <w:i/>
          <w:sz w:val="20"/>
          <w:shd w:val="clear" w:color="auto" w:fill="FFFFFF"/>
        </w:rPr>
        <w:t>жестких шагов центральных властей</w:t>
      </w:r>
      <w:r>
        <w:rPr>
          <w:rFonts w:ascii="Times New Roman" w:eastAsia="Times New Roman" w:hAnsi="Times New Roman" w:cs="Times New Roman"/>
          <w:i/>
          <w:sz w:val="20"/>
          <w:shd w:val="clear" w:color="auto" w:fill="FFFFFF"/>
        </w:rPr>
        <w:t>, чтобы начать сопротивление</w:t>
      </w:r>
      <w:r>
        <w:rPr>
          <w:rFonts w:ascii="Times New Roman" w:eastAsia="Times New Roman" w:hAnsi="Times New Roman" w:cs="Times New Roman"/>
          <w:sz w:val="20"/>
          <w:shd w:val="clear" w:color="auto" w:fill="FFFFFF"/>
        </w:rPr>
        <w:t xml:space="preserve"> [4].</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Surprisingly, the journalists from «The Guardian» and «Rossiiskaya Gazeta» accuse not rebellious region and its government, but Madrid for being </w:t>
      </w:r>
      <w:r w:rsidRPr="007019B9">
        <w:rPr>
          <w:rFonts w:ascii="Times New Roman" w:eastAsia="Times New Roman" w:hAnsi="Times New Roman" w:cs="Times New Roman"/>
          <w:b/>
          <w:i/>
          <w:sz w:val="20"/>
          <w:shd w:val="clear" w:color="auto" w:fill="FFFFFF"/>
          <w:lang w:val="en-US"/>
        </w:rPr>
        <w:t>violent</w:t>
      </w:r>
      <w:r w:rsidRPr="007019B9">
        <w:rPr>
          <w:rFonts w:ascii="Times New Roman" w:eastAsia="Times New Roman" w:hAnsi="Times New Roman" w:cs="Times New Roman"/>
          <w:sz w:val="20"/>
          <w:shd w:val="clear" w:color="auto" w:fill="FFFFFF"/>
          <w:lang w:val="en-US"/>
        </w:rPr>
        <w:t xml:space="preserve"> on the 1</w:t>
      </w:r>
      <w:r w:rsidRPr="007019B9">
        <w:rPr>
          <w:rFonts w:ascii="Times New Roman" w:eastAsia="Times New Roman" w:hAnsi="Times New Roman" w:cs="Times New Roman"/>
          <w:sz w:val="20"/>
          <w:shd w:val="clear" w:color="auto" w:fill="FFFFFF"/>
          <w:vertAlign w:val="superscript"/>
          <w:lang w:val="en-US"/>
        </w:rPr>
        <w:t>st</w:t>
      </w:r>
      <w:r w:rsidRPr="007019B9">
        <w:rPr>
          <w:rFonts w:ascii="Times New Roman" w:eastAsia="Times New Roman" w:hAnsi="Times New Roman" w:cs="Times New Roman"/>
          <w:sz w:val="20"/>
          <w:shd w:val="clear" w:color="auto" w:fill="FFFFFF"/>
          <w:lang w:val="en-US"/>
        </w:rPr>
        <w:t xml:space="preserve"> of October and rough on those who wanted peacefully exercise their democratic rights. The latter in Spain is a stumbling block on the road to peaceful co-existance.</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…las elecciones del 21-D. Ni tampoco debemos obviar que se han sembrado </w:t>
      </w:r>
      <w:r w:rsidRPr="007019B9">
        <w:rPr>
          <w:rFonts w:ascii="Times New Roman" w:eastAsia="Times New Roman" w:hAnsi="Times New Roman" w:cs="Times New Roman"/>
          <w:b/>
          <w:i/>
          <w:sz w:val="20"/>
          <w:shd w:val="clear" w:color="auto" w:fill="FFFFFF"/>
          <w:lang w:val="en-US"/>
        </w:rPr>
        <w:t>dudas sobre</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la limpieza del proceso electoral</w:t>
      </w:r>
      <w:r w:rsidRPr="007019B9">
        <w:rPr>
          <w:rFonts w:ascii="Times New Roman" w:eastAsia="Times New Roman" w:hAnsi="Times New Roman" w:cs="Times New Roman"/>
          <w:i/>
          <w:sz w:val="20"/>
          <w:shd w:val="clear" w:color="auto" w:fill="FFFFFF"/>
          <w:lang w:val="en-US"/>
        </w:rPr>
        <w:t xml:space="preserve">, y sobre </w:t>
      </w:r>
      <w:r w:rsidRPr="007019B9">
        <w:rPr>
          <w:rFonts w:ascii="Times New Roman" w:eastAsia="Times New Roman" w:hAnsi="Times New Roman" w:cs="Times New Roman"/>
          <w:b/>
          <w:i/>
          <w:sz w:val="20"/>
          <w:shd w:val="clear" w:color="auto" w:fill="FFFFFF"/>
          <w:lang w:val="en-US"/>
        </w:rPr>
        <w:t>la buena fe</w:t>
      </w:r>
      <w:r w:rsidRPr="007019B9">
        <w:rPr>
          <w:rFonts w:ascii="Times New Roman" w:eastAsia="Times New Roman" w:hAnsi="Times New Roman" w:cs="Times New Roman"/>
          <w:i/>
          <w:sz w:val="20"/>
          <w:shd w:val="clear" w:color="auto" w:fill="FFFFFF"/>
          <w:lang w:val="en-US"/>
        </w:rPr>
        <w:t xml:space="preserve"> de los participantes. La democracia es una tecnología fuerte y resiliente, pero </w:t>
      </w:r>
      <w:r w:rsidRPr="007019B9">
        <w:rPr>
          <w:rFonts w:ascii="Times New Roman" w:eastAsia="Times New Roman" w:hAnsi="Times New Roman" w:cs="Times New Roman"/>
          <w:b/>
          <w:i/>
          <w:sz w:val="20"/>
          <w:shd w:val="clear" w:color="auto" w:fill="FFFFFF"/>
          <w:lang w:val="en-US"/>
        </w:rPr>
        <w:t>las manos</w:t>
      </w:r>
      <w:r w:rsidRPr="007019B9">
        <w:rPr>
          <w:rFonts w:ascii="Times New Roman" w:eastAsia="Times New Roman" w:hAnsi="Times New Roman" w:cs="Times New Roman"/>
          <w:i/>
          <w:sz w:val="20"/>
          <w:shd w:val="clear" w:color="auto" w:fill="FFFFFF"/>
          <w:lang w:val="en-US"/>
        </w:rPr>
        <w:t xml:space="preserve"> que la manejan jamás deberían olvidar que, en realidad, </w:t>
      </w:r>
      <w:r w:rsidRPr="007019B9">
        <w:rPr>
          <w:rFonts w:ascii="Times New Roman" w:eastAsia="Times New Roman" w:hAnsi="Times New Roman" w:cs="Times New Roman"/>
          <w:b/>
          <w:i/>
          <w:sz w:val="20"/>
          <w:shd w:val="clear" w:color="auto" w:fill="FFFFFF"/>
          <w:lang w:val="en-US"/>
        </w:rPr>
        <w:t>no es mágica</w:t>
      </w:r>
      <w:r w:rsidRPr="007019B9">
        <w:rPr>
          <w:rFonts w:ascii="Times New Roman" w:eastAsia="Times New Roman" w:hAnsi="Times New Roman" w:cs="Times New Roman"/>
          <w:sz w:val="20"/>
          <w:shd w:val="clear" w:color="auto" w:fill="FFFFFF"/>
          <w:lang w:val="en-US"/>
        </w:rPr>
        <w:t>[16].</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«El País» states that democracy is a powerful tool, which, in the hands of dishonest leaders, cannot reach its objectives. The author draws readers’ attention to the fact that the real intentions of the new government of Catalonia and the fairness of the elections are rather questionable.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Such figure of speech as synecdoche is applied to emphasize the emotional influence of the word </w:t>
      </w:r>
      <w:r w:rsidRPr="007019B9">
        <w:rPr>
          <w:rFonts w:ascii="Times New Roman" w:eastAsia="Times New Roman" w:hAnsi="Times New Roman" w:cs="Times New Roman"/>
          <w:b/>
          <w:i/>
          <w:sz w:val="20"/>
          <w:shd w:val="clear" w:color="auto" w:fill="FFFFFF"/>
          <w:lang w:val="en-US"/>
        </w:rPr>
        <w:t>hands</w:t>
      </w:r>
      <w:r w:rsidRPr="007019B9">
        <w:rPr>
          <w:rFonts w:ascii="Times New Roman" w:eastAsia="Times New Roman" w:hAnsi="Times New Roman" w:cs="Times New Roman"/>
          <w:sz w:val="20"/>
          <w:shd w:val="clear" w:color="auto" w:fill="FFFFFF"/>
          <w:lang w:val="en-US"/>
        </w:rPr>
        <w:t xml:space="preserve"> in the given context.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To strengthen the past stereotypes the tactic of an </w:t>
      </w:r>
      <w:r w:rsidRPr="007019B9">
        <w:rPr>
          <w:rFonts w:ascii="Times New Roman" w:eastAsia="Times New Roman" w:hAnsi="Times New Roman" w:cs="Times New Roman"/>
          <w:i/>
          <w:sz w:val="20"/>
          <w:shd w:val="clear" w:color="auto" w:fill="FFFFFF"/>
          <w:lang w:val="en-US"/>
        </w:rPr>
        <w:t>appeal to the past</w:t>
      </w:r>
      <w:r w:rsidRPr="007019B9">
        <w:rPr>
          <w:rFonts w:ascii="Times New Roman" w:eastAsia="Times New Roman" w:hAnsi="Times New Roman" w:cs="Times New Roman"/>
          <w:sz w:val="20"/>
          <w:shd w:val="clear" w:color="auto" w:fill="FFFFFF"/>
          <w:lang w:val="en-US"/>
        </w:rPr>
        <w:t xml:space="preserve"> is employed.</w:t>
      </w:r>
    </w:p>
    <w:p w:rsidR="00A770F6" w:rsidRDefault="00330644">
      <w:pPr>
        <w:ind w:left="709"/>
        <w:jc w:val="both"/>
      </w:pPr>
      <w:r>
        <w:rPr>
          <w:rFonts w:ascii="Times New Roman" w:eastAsia="Times New Roman" w:hAnsi="Times New Roman" w:cs="Times New Roman"/>
          <w:i/>
          <w:sz w:val="20"/>
          <w:shd w:val="clear" w:color="auto" w:fill="FFFFFF"/>
        </w:rPr>
        <w:t>Условный лозунг «</w:t>
      </w:r>
      <w:r>
        <w:rPr>
          <w:rFonts w:ascii="Times New Roman" w:eastAsia="Times New Roman" w:hAnsi="Times New Roman" w:cs="Times New Roman"/>
          <w:b/>
          <w:i/>
          <w:sz w:val="20"/>
          <w:shd w:val="clear" w:color="auto" w:fill="FFFFFF"/>
        </w:rPr>
        <w:t>хватит кормить Мадрид</w:t>
      </w:r>
      <w:r>
        <w:rPr>
          <w:rFonts w:ascii="Times New Roman" w:eastAsia="Times New Roman" w:hAnsi="Times New Roman" w:cs="Times New Roman"/>
          <w:i/>
          <w:sz w:val="20"/>
          <w:shd w:val="clear" w:color="auto" w:fill="FFFFFF"/>
        </w:rPr>
        <w:t>» ничем не отличается от лозунга «</w:t>
      </w:r>
      <w:r>
        <w:rPr>
          <w:rFonts w:ascii="Times New Roman" w:eastAsia="Times New Roman" w:hAnsi="Times New Roman" w:cs="Times New Roman"/>
          <w:b/>
          <w:i/>
          <w:sz w:val="20"/>
          <w:shd w:val="clear" w:color="auto" w:fill="FFFFFF"/>
        </w:rPr>
        <w:t>хватит кормить Москву</w:t>
      </w:r>
      <w:r>
        <w:rPr>
          <w:rFonts w:ascii="Times New Roman" w:eastAsia="Times New Roman" w:hAnsi="Times New Roman" w:cs="Times New Roman"/>
          <w:i/>
          <w:sz w:val="20"/>
          <w:shd w:val="clear" w:color="auto" w:fill="FFFFFF"/>
        </w:rPr>
        <w:t xml:space="preserve">», который гремел над республиками СССР в далёком </w:t>
      </w:r>
      <w:r>
        <w:rPr>
          <w:rFonts w:ascii="Times New Roman" w:eastAsia="Times New Roman" w:hAnsi="Times New Roman" w:cs="Times New Roman"/>
          <w:b/>
          <w:i/>
          <w:sz w:val="20"/>
          <w:shd w:val="clear" w:color="auto" w:fill="FFFFFF"/>
        </w:rPr>
        <w:t xml:space="preserve">1991 </w:t>
      </w:r>
      <w:r>
        <w:rPr>
          <w:rFonts w:ascii="Times New Roman" w:eastAsia="Times New Roman" w:hAnsi="Times New Roman" w:cs="Times New Roman"/>
          <w:i/>
          <w:sz w:val="20"/>
          <w:shd w:val="clear" w:color="auto" w:fill="FFFFFF"/>
        </w:rPr>
        <w:t>году.</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journalists of the newspaper «Arguments and Facts» try to create a striking image of the period of the 90’s after the Soviet Union collapse and equate those events with Catalonia’s present experience. This instrument helps to activate reader’s memory and arouses possibly only negative memories of the past experience.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To demonstrate the depth of the conflict, BBC reports what kind of associations Spanish people have when they observe the police disperse the demonstrators.</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…revived </w:t>
      </w:r>
      <w:r w:rsidRPr="007019B9">
        <w:rPr>
          <w:rFonts w:ascii="Times New Roman" w:eastAsia="Times New Roman" w:hAnsi="Times New Roman" w:cs="Times New Roman"/>
          <w:b/>
          <w:i/>
          <w:sz w:val="20"/>
          <w:shd w:val="clear" w:color="auto" w:fill="FFFFFF"/>
          <w:lang w:val="en-US"/>
        </w:rPr>
        <w:t>disturbing</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memories</w:t>
      </w:r>
      <w:r w:rsidRPr="007019B9">
        <w:rPr>
          <w:rFonts w:ascii="Times New Roman" w:eastAsia="Times New Roman" w:hAnsi="Times New Roman" w:cs="Times New Roman"/>
          <w:i/>
          <w:sz w:val="20"/>
          <w:shd w:val="clear" w:color="auto" w:fill="FFFFFF"/>
          <w:lang w:val="en-US"/>
        </w:rPr>
        <w:t xml:space="preserve">, for some, of the Franco </w:t>
      </w:r>
      <w:r w:rsidRPr="007019B9">
        <w:rPr>
          <w:rFonts w:ascii="Times New Roman" w:eastAsia="Times New Roman" w:hAnsi="Times New Roman" w:cs="Times New Roman"/>
          <w:b/>
          <w:i/>
          <w:sz w:val="20"/>
          <w:shd w:val="clear" w:color="auto" w:fill="FFFFFF"/>
          <w:lang w:val="en-US"/>
        </w:rPr>
        <w:t>dictatorship</w:t>
      </w:r>
      <w:r w:rsidRPr="007019B9">
        <w:rPr>
          <w:rFonts w:ascii="Times New Roman" w:eastAsia="Times New Roman" w:hAnsi="Times New Roman" w:cs="Times New Roman"/>
          <w:i/>
          <w:sz w:val="20"/>
          <w:shd w:val="clear" w:color="auto" w:fill="FFFFFF"/>
          <w:lang w:val="en-US"/>
        </w:rPr>
        <w:t xml:space="preserve">. Catalonia, where </w:t>
      </w:r>
      <w:r w:rsidRPr="007019B9">
        <w:rPr>
          <w:rFonts w:ascii="Times New Roman" w:eastAsia="Times New Roman" w:hAnsi="Times New Roman" w:cs="Times New Roman"/>
          <w:b/>
          <w:i/>
          <w:sz w:val="20"/>
          <w:shd w:val="clear" w:color="auto" w:fill="FFFFFF"/>
          <w:lang w:val="en-US"/>
        </w:rPr>
        <w:t>bitter memories</w:t>
      </w:r>
      <w:r w:rsidRPr="007019B9">
        <w:rPr>
          <w:rFonts w:ascii="Times New Roman" w:eastAsia="Times New Roman" w:hAnsi="Times New Roman" w:cs="Times New Roman"/>
          <w:i/>
          <w:sz w:val="20"/>
          <w:shd w:val="clear" w:color="auto" w:fill="FFFFFF"/>
          <w:lang w:val="en-US"/>
        </w:rPr>
        <w:t xml:space="preserve"> of Franco's rule are just beneath the surface…</w:t>
      </w:r>
      <w:r w:rsidRPr="007019B9">
        <w:rPr>
          <w:rFonts w:ascii="Times New Roman" w:eastAsia="Times New Roman" w:hAnsi="Times New Roman" w:cs="Times New Roman"/>
          <w:sz w:val="20"/>
          <w:shd w:val="clear" w:color="auto" w:fill="FFFFFF"/>
          <w:lang w:val="en-US"/>
        </w:rPr>
        <w:t>[13]</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topic is described in such words as </w:t>
      </w:r>
      <w:r w:rsidRPr="007019B9">
        <w:rPr>
          <w:rFonts w:ascii="Times New Roman" w:eastAsia="Times New Roman" w:hAnsi="Times New Roman" w:cs="Times New Roman"/>
          <w:b/>
          <w:i/>
          <w:sz w:val="20"/>
          <w:shd w:val="clear" w:color="auto" w:fill="FFFFFF"/>
          <w:lang w:val="en-US"/>
        </w:rPr>
        <w:t xml:space="preserve">bitter </w:t>
      </w:r>
      <w:r w:rsidRPr="007019B9">
        <w:rPr>
          <w:rFonts w:ascii="Times New Roman" w:eastAsia="Times New Roman" w:hAnsi="Times New Roman" w:cs="Times New Roman"/>
          <w:sz w:val="20"/>
          <w:shd w:val="clear" w:color="auto" w:fill="FFFFFF"/>
          <w:lang w:val="en-US"/>
        </w:rPr>
        <w:t xml:space="preserve">and </w:t>
      </w:r>
      <w:r w:rsidRPr="007019B9">
        <w:rPr>
          <w:rFonts w:ascii="Times New Roman" w:eastAsia="Times New Roman" w:hAnsi="Times New Roman" w:cs="Times New Roman"/>
          <w:b/>
          <w:i/>
          <w:sz w:val="20"/>
          <w:shd w:val="clear" w:color="auto" w:fill="FFFFFF"/>
          <w:lang w:val="en-US"/>
        </w:rPr>
        <w:t>disturbing</w:t>
      </w:r>
      <w:r w:rsidRPr="007019B9">
        <w:rPr>
          <w:rFonts w:ascii="Times New Roman" w:eastAsia="Times New Roman" w:hAnsi="Times New Roman" w:cs="Times New Roman"/>
          <w:sz w:val="20"/>
          <w:shd w:val="clear" w:color="auto" w:fill="FFFFFF"/>
          <w:lang w:val="en-US"/>
        </w:rPr>
        <w:t xml:space="preserve"> which have negative connotation.</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image of Carles Puigdemont is also observed in the context of the Catalonia crisis, and all studied media resources employ the tactic of defense to find the reason for the actions of the former Catalonia leader.</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Las profesoras lo recuerdan como un niño </w:t>
      </w:r>
      <w:r w:rsidRPr="007019B9">
        <w:rPr>
          <w:rFonts w:ascii="Times New Roman" w:eastAsia="Times New Roman" w:hAnsi="Times New Roman" w:cs="Times New Roman"/>
          <w:b/>
          <w:i/>
          <w:sz w:val="20"/>
          <w:shd w:val="clear" w:color="auto" w:fill="FFFFFF"/>
          <w:lang w:val="en-US"/>
        </w:rPr>
        <w:t>«discreto»,</w:t>
      </w:r>
      <w:r w:rsidRPr="007019B9">
        <w:rPr>
          <w:rFonts w:ascii="Times New Roman" w:eastAsia="Times New Roman" w:hAnsi="Times New Roman" w:cs="Times New Roman"/>
          <w:i/>
          <w:sz w:val="20"/>
          <w:shd w:val="clear" w:color="auto" w:fill="FFFFFF"/>
          <w:lang w:val="en-US"/>
        </w:rPr>
        <w:t xml:space="preserve"> &lt;…&gt; que ya mostraba un </w:t>
      </w:r>
      <w:r w:rsidRPr="007019B9">
        <w:rPr>
          <w:rFonts w:ascii="Times New Roman" w:eastAsia="Times New Roman" w:hAnsi="Times New Roman" w:cs="Times New Roman"/>
          <w:b/>
          <w:i/>
          <w:sz w:val="20"/>
          <w:shd w:val="clear" w:color="auto" w:fill="FFFFFF"/>
          <w:lang w:val="en-US"/>
        </w:rPr>
        <w:t>vivo interés por la historia y la geografía de Catalunya</w:t>
      </w:r>
      <w:r w:rsidRPr="007019B9">
        <w:rPr>
          <w:rFonts w:ascii="Times New Roman" w:eastAsia="Times New Roman" w:hAnsi="Times New Roman" w:cs="Times New Roman"/>
          <w:sz w:val="20"/>
          <w:shd w:val="clear" w:color="auto" w:fill="FFFFFF"/>
          <w:lang w:val="en-US"/>
        </w:rPr>
        <w:t xml:space="preserve"> [12].</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Puigdemont has long been </w:t>
      </w:r>
      <w:r w:rsidRPr="007019B9">
        <w:rPr>
          <w:rFonts w:ascii="Times New Roman" w:eastAsia="Times New Roman" w:hAnsi="Times New Roman" w:cs="Times New Roman"/>
          <w:b/>
          <w:i/>
          <w:sz w:val="20"/>
          <w:shd w:val="clear" w:color="auto" w:fill="FFFFFF"/>
          <w:lang w:val="en-US"/>
        </w:rPr>
        <w:t>passionate about the issue of independence</w:t>
      </w:r>
      <w:r w:rsidRPr="007019B9">
        <w:rPr>
          <w:rFonts w:ascii="Times New Roman" w:eastAsia="Times New Roman" w:hAnsi="Times New Roman" w:cs="Times New Roman"/>
          <w:i/>
          <w:sz w:val="20"/>
          <w:shd w:val="clear" w:color="auto" w:fill="FFFFFF"/>
          <w:lang w:val="en-US"/>
        </w:rPr>
        <w:t xml:space="preserve">, and joined a nationalist Catalan party in his late teens </w:t>
      </w:r>
      <w:r w:rsidRPr="007019B9">
        <w:rPr>
          <w:rFonts w:ascii="Times New Roman" w:eastAsia="Times New Roman" w:hAnsi="Times New Roman" w:cs="Times New Roman"/>
          <w:sz w:val="20"/>
          <w:shd w:val="clear" w:color="auto" w:fill="FFFFFF"/>
          <w:lang w:val="en-US"/>
        </w:rPr>
        <w:t>[11].</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lastRenderedPageBreak/>
        <w:t>«El Periódico» and «The Huffington Post» state that Puigdemont has always been passionate and interested in the history of Catalonia and, therefore, saw the possibility of its sovereignty.</w:t>
      </w:r>
    </w:p>
    <w:p w:rsidR="00A770F6" w:rsidRDefault="00330644">
      <w:pPr>
        <w:ind w:left="709"/>
        <w:jc w:val="both"/>
      </w:pPr>
      <w:r>
        <w:rPr>
          <w:rFonts w:ascii="Times New Roman" w:eastAsia="Times New Roman" w:hAnsi="Times New Roman" w:cs="Times New Roman"/>
          <w:i/>
          <w:sz w:val="20"/>
          <w:shd w:val="clear" w:color="auto" w:fill="FFFFFF"/>
        </w:rPr>
        <w:t xml:space="preserve">Карлесу было 13 лет, когда умер испанский диктатор Франсиско Франко, сделавший немало для того, чтобы у каталонцев накопилось </w:t>
      </w:r>
      <w:r>
        <w:rPr>
          <w:rFonts w:ascii="Times New Roman" w:eastAsia="Times New Roman" w:hAnsi="Times New Roman" w:cs="Times New Roman"/>
          <w:b/>
          <w:i/>
          <w:sz w:val="20"/>
          <w:shd w:val="clear" w:color="auto" w:fill="FFFFFF"/>
        </w:rPr>
        <w:t>множество обид на Мадрид</w:t>
      </w:r>
      <w:r>
        <w:rPr>
          <w:rFonts w:ascii="Times New Roman" w:eastAsia="Times New Roman" w:hAnsi="Times New Roman" w:cs="Times New Roman"/>
          <w:sz w:val="20"/>
          <w:shd w:val="clear" w:color="auto" w:fill="FFFFFF"/>
        </w:rPr>
        <w:t xml:space="preserve"> [8].</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…(Puigdemont) grew up </w:t>
      </w:r>
      <w:r w:rsidRPr="007019B9">
        <w:rPr>
          <w:rFonts w:ascii="Times New Roman" w:eastAsia="Times New Roman" w:hAnsi="Times New Roman" w:cs="Times New Roman"/>
          <w:b/>
          <w:i/>
          <w:sz w:val="20"/>
          <w:shd w:val="clear" w:color="auto" w:fill="FFFFFF"/>
          <w:lang w:val="en-US"/>
        </w:rPr>
        <w:t>under the dictatorship</w:t>
      </w:r>
      <w:r w:rsidRPr="007019B9">
        <w:rPr>
          <w:rFonts w:ascii="Times New Roman" w:eastAsia="Times New Roman" w:hAnsi="Times New Roman" w:cs="Times New Roman"/>
          <w:i/>
          <w:sz w:val="20"/>
          <w:shd w:val="clear" w:color="auto" w:fill="FFFFFF"/>
          <w:lang w:val="en-US"/>
        </w:rPr>
        <w: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Moskovskiy Komsomolets and BBC use the historical background information to create a sympathetic image of a boy who had been damagingly impressed by the social and political situation as a child in his home region and decided to change the situation. This is an example of the tactic of defense in a form of social and historical determinism.</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For “independistas,” </w:t>
      </w:r>
      <w:r w:rsidRPr="007019B9">
        <w:rPr>
          <w:rFonts w:ascii="Times New Roman" w:eastAsia="Times New Roman" w:hAnsi="Times New Roman" w:cs="Times New Roman"/>
          <w:b/>
          <w:i/>
          <w:sz w:val="20"/>
          <w:shd w:val="clear" w:color="auto" w:fill="FFFFFF"/>
          <w:lang w:val="en-US"/>
        </w:rPr>
        <w:t>the fight for freedom has been a three-century project</w:t>
      </w:r>
      <w:r w:rsidRPr="007019B9">
        <w:rPr>
          <w:rFonts w:ascii="Times New Roman" w:eastAsia="Times New Roman" w:hAnsi="Times New Roman" w:cs="Times New Roman"/>
          <w:i/>
          <w:sz w:val="20"/>
          <w:shd w:val="clear" w:color="auto" w:fill="FFFFFF"/>
          <w:lang w:val="en-US"/>
        </w:rPr>
        <w:t>, one that can be traced back to 1714…</w:t>
      </w:r>
      <w:r w:rsidRPr="007019B9">
        <w:rPr>
          <w:rFonts w:ascii="Times New Roman" w:eastAsia="Times New Roman" w:hAnsi="Times New Roman" w:cs="Times New Roman"/>
          <w:sz w:val="20"/>
          <w:shd w:val="clear" w:color="auto" w:fill="FFFFFF"/>
          <w:lang w:val="en-US"/>
        </w:rPr>
        <w:t>[14]</w:t>
      </w:r>
    </w:p>
    <w:p w:rsidR="00A770F6" w:rsidRPr="007019B9" w:rsidRDefault="00330644">
      <w:pPr>
        <w:ind w:left="709"/>
        <w:jc w:val="both"/>
        <w:rPr>
          <w:lang w:val="en-US"/>
        </w:rPr>
      </w:pPr>
      <w:r>
        <w:rPr>
          <w:rFonts w:ascii="Times New Roman" w:eastAsia="Times New Roman" w:hAnsi="Times New Roman" w:cs="Times New Roman"/>
          <w:i/>
          <w:sz w:val="20"/>
          <w:shd w:val="clear" w:color="auto" w:fill="FFFFFF"/>
        </w:rPr>
        <w:t xml:space="preserve">Это была далеко </w:t>
      </w:r>
      <w:r>
        <w:rPr>
          <w:rFonts w:ascii="Times New Roman" w:eastAsia="Times New Roman" w:hAnsi="Times New Roman" w:cs="Times New Roman"/>
          <w:b/>
          <w:i/>
          <w:sz w:val="20"/>
          <w:shd w:val="clear" w:color="auto" w:fill="FFFFFF"/>
        </w:rPr>
        <w:t>не первая попытка</w:t>
      </w:r>
      <w:r>
        <w:rPr>
          <w:rFonts w:ascii="Times New Roman" w:eastAsia="Times New Roman" w:hAnsi="Times New Roman" w:cs="Times New Roman"/>
          <w:i/>
          <w:sz w:val="20"/>
          <w:shd w:val="clear" w:color="auto" w:fill="FFFFFF"/>
        </w:rPr>
        <w:t xml:space="preserve"> каталонских политиков провести референдум, и ранее всякий раз они отступали перед жесткими запретами властей Испании.</w:t>
      </w:r>
      <w:r>
        <w:rPr>
          <w:rFonts w:ascii="Times New Roman" w:eastAsia="Times New Roman" w:hAnsi="Times New Roman" w:cs="Times New Roman"/>
          <w:sz w:val="20"/>
          <w:shd w:val="clear" w:color="auto" w:fill="FFFFFF"/>
        </w:rPr>
        <w:t xml:space="preserve"> </w:t>
      </w:r>
      <w:r w:rsidRPr="007019B9">
        <w:rPr>
          <w:rFonts w:ascii="Times New Roman" w:eastAsia="Times New Roman" w:hAnsi="Times New Roman" w:cs="Times New Roman"/>
          <w:sz w:val="20"/>
          <w:shd w:val="clear" w:color="auto" w:fill="FFFFFF"/>
          <w:lang w:val="en-US"/>
        </w:rPr>
        <w:t>(Arguments and Facts)</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Catalan radicals talk about </w:t>
      </w:r>
      <w:r w:rsidRPr="007019B9">
        <w:rPr>
          <w:rFonts w:ascii="Times New Roman" w:eastAsia="Times New Roman" w:hAnsi="Times New Roman" w:cs="Times New Roman"/>
          <w:b/>
          <w:i/>
          <w:sz w:val="20"/>
          <w:shd w:val="clear" w:color="auto" w:fill="FFFFFF"/>
          <w:lang w:val="en-US"/>
        </w:rPr>
        <w:t>historic aspirations</w:t>
      </w:r>
      <w:r w:rsidRPr="007019B9">
        <w:rPr>
          <w:rFonts w:ascii="Times New Roman" w:eastAsia="Times New Roman" w:hAnsi="Times New Roman" w:cs="Times New Roman"/>
          <w:i/>
          <w:sz w:val="20"/>
          <w:shd w:val="clear" w:color="auto" w:fill="FFFFFF"/>
          <w:lang w:val="en-US"/>
        </w:rPr>
        <w:t xml:space="preserve"> that were crushed under </w:t>
      </w:r>
      <w:r w:rsidRPr="007019B9">
        <w:rPr>
          <w:rFonts w:ascii="Times New Roman" w:eastAsia="Times New Roman" w:hAnsi="Times New Roman" w:cs="Times New Roman"/>
          <w:b/>
          <w:i/>
          <w:sz w:val="20"/>
          <w:shd w:val="clear" w:color="auto" w:fill="FFFFFF"/>
          <w:lang w:val="en-US"/>
        </w:rPr>
        <w:t>Franco</w:t>
      </w:r>
      <w:r w:rsidRPr="007019B9">
        <w:rPr>
          <w:rFonts w:ascii="Times New Roman" w:eastAsia="Times New Roman" w:hAnsi="Times New Roman" w:cs="Times New Roman"/>
          <w:i/>
          <w:sz w:val="20"/>
          <w:shd w:val="clear" w:color="auto" w:fill="FFFFFF"/>
          <w:lang w:val="en-US"/>
        </w:rPr>
        <w:t xml:space="preserve"> and are </w:t>
      </w:r>
      <w:r w:rsidRPr="007019B9">
        <w:rPr>
          <w:rFonts w:ascii="Times New Roman" w:eastAsia="Times New Roman" w:hAnsi="Times New Roman" w:cs="Times New Roman"/>
          <w:b/>
          <w:i/>
          <w:sz w:val="20"/>
          <w:shd w:val="clear" w:color="auto" w:fill="FFFFFF"/>
          <w:lang w:val="en-US"/>
        </w:rPr>
        <w:t>again in danger</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(BBC)</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journalists from the USA, Russia and Great Britain talk about the historical background of the issue and thus use an </w:t>
      </w:r>
      <w:r w:rsidRPr="007019B9">
        <w:rPr>
          <w:rFonts w:ascii="Times New Roman" w:eastAsia="Times New Roman" w:hAnsi="Times New Roman" w:cs="Times New Roman"/>
          <w:i/>
          <w:sz w:val="20"/>
          <w:shd w:val="clear" w:color="auto" w:fill="FFFFFF"/>
          <w:lang w:val="en-US"/>
        </w:rPr>
        <w:t>argumentative strategy</w:t>
      </w:r>
      <w:r w:rsidRPr="007019B9">
        <w:rPr>
          <w:rFonts w:ascii="Times New Roman" w:eastAsia="Times New Roman" w:hAnsi="Times New Roman" w:cs="Times New Roman"/>
          <w:sz w:val="20"/>
          <w:shd w:val="clear" w:color="auto" w:fill="FFFFFF"/>
          <w:lang w:val="en-US"/>
        </w:rPr>
        <w:t xml:space="preserve"> of reference to a previous unsuccessful experience, assuming that Catalonia may have a right to secede. «El País» strongly disagrees with the above mentioned statement:</w:t>
      </w:r>
    </w:p>
    <w:p w:rsidR="00A770F6" w:rsidRPr="007019B9" w:rsidRDefault="00330644">
      <w:pPr>
        <w:ind w:left="709"/>
        <w:jc w:val="both"/>
        <w:rPr>
          <w:lang w:val="en-US"/>
        </w:rPr>
      </w:pPr>
      <w:r w:rsidRPr="007019B9">
        <w:rPr>
          <w:rFonts w:ascii="Times New Roman" w:eastAsia="Times New Roman" w:hAnsi="Times New Roman" w:cs="Times New Roman"/>
          <w:i/>
          <w:sz w:val="20"/>
          <w:shd w:val="clear" w:color="auto" w:fill="FFFFFF"/>
          <w:lang w:val="en-US"/>
        </w:rPr>
        <w:t xml:space="preserve">El relato independentista sostiene, basándose en </w:t>
      </w:r>
      <w:r w:rsidRPr="007019B9">
        <w:rPr>
          <w:rFonts w:ascii="Times New Roman" w:eastAsia="Times New Roman" w:hAnsi="Times New Roman" w:cs="Times New Roman"/>
          <w:b/>
          <w:i/>
          <w:sz w:val="20"/>
          <w:shd w:val="clear" w:color="auto" w:fill="FFFFFF"/>
          <w:lang w:val="en-US"/>
        </w:rPr>
        <w:t>la vieja historiografía romántica</w:t>
      </w:r>
      <w:r w:rsidRPr="007019B9">
        <w:rPr>
          <w:rFonts w:ascii="Times New Roman" w:eastAsia="Times New Roman" w:hAnsi="Times New Roman" w:cs="Times New Roman"/>
          <w:i/>
          <w:sz w:val="20"/>
          <w:shd w:val="clear" w:color="auto" w:fill="FFFFFF"/>
          <w:lang w:val="en-US"/>
        </w:rPr>
        <w:t>, que la guerra de sucesión española de principios del siglo XVIII fue una guerra de secesión, de independencia de Cataluña respecto de España</w:t>
      </w:r>
      <w:r w:rsidRPr="007019B9">
        <w:rPr>
          <w:rFonts w:ascii="Times New Roman" w:eastAsia="Times New Roman" w:hAnsi="Times New Roman" w:cs="Times New Roman"/>
          <w:sz w:val="20"/>
          <w:shd w:val="clear" w:color="auto" w:fill="FFFFFF"/>
          <w:lang w:val="en-US"/>
        </w:rPr>
        <w: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One of the most popular arguments for secession is ruined in the article </w:t>
      </w:r>
      <w:r w:rsidRPr="007019B9">
        <w:rPr>
          <w:rFonts w:ascii="Times New Roman" w:eastAsia="Times New Roman" w:hAnsi="Times New Roman" w:cs="Times New Roman"/>
          <w:i/>
          <w:sz w:val="20"/>
          <w:shd w:val="clear" w:color="auto" w:fill="FFFFFF"/>
          <w:lang w:val="en-US"/>
        </w:rPr>
        <w:t xml:space="preserve">Mitos y falsedades del independentismo </w:t>
      </w:r>
      <w:r w:rsidRPr="007019B9">
        <w:rPr>
          <w:rFonts w:ascii="Times New Roman" w:eastAsia="Times New Roman" w:hAnsi="Times New Roman" w:cs="Times New Roman"/>
          <w:sz w:val="20"/>
          <w:shd w:val="clear" w:color="auto" w:fill="FFFFFF"/>
          <w:lang w:val="en-US"/>
        </w:rPr>
        <w:t xml:space="preserve">where a strategy of defamation is applied with the use of sarcastic tone calling this a </w:t>
      </w:r>
      <w:r w:rsidRPr="007019B9">
        <w:rPr>
          <w:rFonts w:ascii="Times New Roman" w:eastAsia="Times New Roman" w:hAnsi="Times New Roman" w:cs="Times New Roman"/>
          <w:b/>
          <w:i/>
          <w:sz w:val="20"/>
          <w:shd w:val="clear" w:color="auto" w:fill="FFFFFF"/>
          <w:lang w:val="en-US"/>
        </w:rPr>
        <w:t>romantic</w:t>
      </w:r>
      <w:r w:rsidRPr="007019B9">
        <w:rPr>
          <w:rFonts w:ascii="Times New Roman" w:eastAsia="Times New Roman" w:hAnsi="Times New Roman" w:cs="Times New Roman"/>
          <w:sz w:val="20"/>
          <w:shd w:val="clear" w:color="auto" w:fill="FFFFFF"/>
          <w:lang w:val="en-US"/>
        </w:rPr>
        <w:t xml:space="preserve"> and </w:t>
      </w:r>
      <w:r w:rsidRPr="007019B9">
        <w:rPr>
          <w:rFonts w:ascii="Times New Roman" w:eastAsia="Times New Roman" w:hAnsi="Times New Roman" w:cs="Times New Roman"/>
          <w:b/>
          <w:i/>
          <w:sz w:val="20"/>
          <w:shd w:val="clear" w:color="auto" w:fill="FFFFFF"/>
          <w:lang w:val="en-US"/>
        </w:rPr>
        <w:t>out-dated</w:t>
      </w:r>
      <w:r w:rsidRPr="007019B9">
        <w:rPr>
          <w:rFonts w:ascii="Times New Roman" w:eastAsia="Times New Roman" w:hAnsi="Times New Roman" w:cs="Times New Roman"/>
          <w:sz w:val="20"/>
          <w:shd w:val="clear" w:color="auto" w:fill="FFFFFF"/>
          <w:lang w:val="en-US"/>
        </w:rPr>
        <w:t xml:space="preserve"> fact. </w:t>
      </w:r>
    </w:p>
    <w:p w:rsidR="00A770F6" w:rsidRPr="007019B9" w:rsidRDefault="00330644">
      <w:pPr>
        <w:ind w:firstLine="709"/>
        <w:jc w:val="both"/>
        <w:rPr>
          <w:lang w:val="en-US"/>
        </w:rPr>
      </w:pPr>
      <w:r w:rsidRPr="007019B9">
        <w:rPr>
          <w:rFonts w:ascii="Times New Roman" w:eastAsia="Times New Roman" w:hAnsi="Times New Roman" w:cs="Times New Roman"/>
          <w:i/>
          <w:sz w:val="20"/>
          <w:shd w:val="clear" w:color="auto" w:fill="FFFFFF"/>
          <w:lang w:val="en-US"/>
        </w:rPr>
        <w:t>The argumentative strategy in a form of supposition</w:t>
      </w:r>
      <w:r w:rsidRPr="007019B9">
        <w:rPr>
          <w:rFonts w:ascii="Times New Roman" w:eastAsia="Times New Roman" w:hAnsi="Times New Roman" w:cs="Times New Roman"/>
          <w:sz w:val="20"/>
          <w:shd w:val="clear" w:color="auto" w:fill="FFFFFF"/>
          <w:lang w:val="en-US"/>
        </w:rPr>
        <w:t xml:space="preserve"> is regularly implemented. Supposition is a belief held without any proof, aimed at a creation of a fulfilled picture of the issue.</w:t>
      </w:r>
    </w:p>
    <w:p w:rsidR="00A770F6" w:rsidRPr="007019B9" w:rsidRDefault="00330644">
      <w:pPr>
        <w:ind w:firstLine="709"/>
        <w:jc w:val="both"/>
        <w:rPr>
          <w:lang w:val="en-US"/>
        </w:rPr>
      </w:pPr>
      <w:r w:rsidRPr="007019B9">
        <w:rPr>
          <w:rFonts w:ascii="Times New Roman" w:eastAsia="Times New Roman" w:hAnsi="Times New Roman" w:cs="Times New Roman"/>
          <w:b/>
          <w:i/>
          <w:sz w:val="20"/>
          <w:shd w:val="clear" w:color="auto" w:fill="FFFFFF"/>
          <w:lang w:val="en-US"/>
        </w:rPr>
        <w:t>If</w:t>
      </w:r>
      <w:r w:rsidRPr="007019B9">
        <w:rPr>
          <w:rFonts w:ascii="Times New Roman" w:eastAsia="Times New Roman" w:hAnsi="Times New Roman" w:cs="Times New Roman"/>
          <w:i/>
          <w:sz w:val="20"/>
          <w:shd w:val="clear" w:color="auto" w:fill="FFFFFF"/>
          <w:lang w:val="en-US"/>
        </w:rPr>
        <w:t xml:space="preserve"> parties stop arguing over independence, Catalan society </w:t>
      </w:r>
      <w:r w:rsidRPr="007019B9">
        <w:rPr>
          <w:rFonts w:ascii="Times New Roman" w:eastAsia="Times New Roman" w:hAnsi="Times New Roman" w:cs="Times New Roman"/>
          <w:b/>
          <w:i/>
          <w:sz w:val="20"/>
          <w:shd w:val="clear" w:color="auto" w:fill="FFFFFF"/>
          <w:lang w:val="en-US"/>
        </w:rPr>
        <w:t>may</w:t>
      </w:r>
      <w:r w:rsidRPr="007019B9">
        <w:rPr>
          <w:rFonts w:ascii="Times New Roman" w:eastAsia="Times New Roman" w:hAnsi="Times New Roman" w:cs="Times New Roman"/>
          <w:i/>
          <w:sz w:val="20"/>
          <w:shd w:val="clear" w:color="auto" w:fill="FFFFFF"/>
          <w:lang w:val="en-US"/>
        </w:rPr>
        <w:t xml:space="preserve"> come back together. (NYT)</w:t>
      </w:r>
    </w:p>
    <w:p w:rsidR="00A770F6" w:rsidRPr="007019B9" w:rsidRDefault="00330644">
      <w:pPr>
        <w:ind w:firstLine="709"/>
        <w:jc w:val="both"/>
        <w:rPr>
          <w:lang w:val="en-US"/>
        </w:rPr>
      </w:pPr>
      <w:r w:rsidRPr="007019B9">
        <w:rPr>
          <w:rFonts w:ascii="Times New Roman" w:eastAsia="Times New Roman" w:hAnsi="Times New Roman" w:cs="Times New Roman"/>
          <w:i/>
          <w:sz w:val="20"/>
          <w:shd w:val="clear" w:color="auto" w:fill="FFFFFF"/>
          <w:lang w:val="en-US"/>
        </w:rPr>
        <w:t xml:space="preserve">More, not less, political turmoil </w:t>
      </w:r>
      <w:r w:rsidRPr="007019B9">
        <w:rPr>
          <w:rFonts w:ascii="Times New Roman" w:eastAsia="Times New Roman" w:hAnsi="Times New Roman" w:cs="Times New Roman"/>
          <w:b/>
          <w:i/>
          <w:sz w:val="20"/>
          <w:shd w:val="clear" w:color="auto" w:fill="FFFFFF"/>
          <w:lang w:val="en-US"/>
        </w:rPr>
        <w:t>could</w:t>
      </w:r>
      <w:r w:rsidRPr="007019B9">
        <w:rPr>
          <w:rFonts w:ascii="Times New Roman" w:eastAsia="Times New Roman" w:hAnsi="Times New Roman" w:cs="Times New Roman"/>
          <w:i/>
          <w:sz w:val="20"/>
          <w:shd w:val="clear" w:color="auto" w:fill="FFFFFF"/>
          <w:lang w:val="en-US"/>
        </w:rPr>
        <w:t xml:space="preserve"> lie ahead. (The Guardian)</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For this communication tactic modal verbs are applied to demonstrate the degree of certainty.</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Describing the crisis in Catalonia, Russian and British media usually do not employ the aggressive tactics of defamation and polarization to the pro-independent parties. These tactics are used to report violence during the referendum, and the results of the negotiation between the governments. Spanish and American media use the evaluative strategies more often to describe the crisis and its outcomes.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analysis of media resources allows to conclude that the choice of communication tactics is connected with the desired influence on the readers’ opinion. Considering the fact that the articles and videos in media resources are connected with the types of texts that make an influence on a reader the main function, journalists use communication strategies not for a more sophisticated description but for the creation of a particular view of the situation. Thus, the research re-confirms the statement that the media influences addressees’ views, emotions and behavior by employing various language means.</w:t>
      </w:r>
    </w:p>
    <w:p w:rsidR="00A770F6" w:rsidRDefault="00330644">
      <w:pPr>
        <w:ind w:firstLine="709"/>
        <w:jc w:val="both"/>
      </w:pPr>
      <w:r>
        <w:rPr>
          <w:rFonts w:ascii="Times New Roman" w:eastAsia="Times New Roman" w:hAnsi="Times New Roman" w:cs="Times New Roman"/>
          <w:sz w:val="20"/>
          <w:shd w:val="clear" w:color="auto" w:fill="FFFFFF"/>
        </w:rPr>
        <w:t>_________________________________</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Иссерс, О.В. Коммуникативные стратегии и тактики русской речи. // М.: Издательство ЛКИ, 2008. – 288 с.</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Курылёва, Л.А., Никифорова, А.С. Языковая репрезентация образа Ливии и её лидера в периодических изданиях: коммуникативные стратегии и тактики. // Intercultural Communication Studies. –2014. Т. 23(1). – С. 97-111.</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Меграбова, Э.Г. Образ России в дискурсе журнала Newsweek. Языковая репрезентация образа России в публицистическом дискурсе стран Запада и Востока // Владивосток: Издательство Дальневосточного университета, 2009. – С. 7-44.</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 xml:space="preserve">Мисливская, Г. Пушков: Каталония ждет, что Мадрид первым перейдет к противоборству [Электронный ресурс]. // Российская газета. 27.10.2017.  URL: </w:t>
      </w:r>
      <w:hyperlink r:id="rId11" w:history="1">
        <w:r>
          <w:rPr>
            <w:rFonts w:ascii="Times New Roman" w:eastAsia="Times New Roman" w:hAnsi="Times New Roman" w:cs="Times New Roman"/>
            <w:color w:val="0000FF"/>
            <w:sz w:val="20"/>
            <w:u w:val="single"/>
            <w:shd w:val="clear" w:color="auto" w:fill="FFFFFF"/>
          </w:rPr>
          <w:t>https://rg.ru/2017/10/27/pushkov-kataloniia-zhdet-chto-madrid-pervym-perejdet-k-protivoborstvu.html</w:t>
        </w:r>
      </w:hyperlink>
      <w:r>
        <w:rPr>
          <w:rFonts w:ascii="Times New Roman" w:eastAsia="Times New Roman" w:hAnsi="Times New Roman" w:cs="Times New Roman"/>
          <w:sz w:val="20"/>
          <w:shd w:val="clear" w:color="auto" w:fill="FFFFFF"/>
        </w:rPr>
        <w:t xml:space="preserve"> (дата обращения: 16.04.2018)</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Сидорчик, А. Референдум равен нулю. Как Курдистан и Каталония потерпели поражение. [Электронный ресурс]. // Аргументы и факты. 31.10.2017. URL: https://www.nytimes.com/2017/10/13/opinion/catalonia-spain-puigdemont.html (дата обращения: 13.04.2018).</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Скребнев, Ю.М. Введение в коллоквиалистику // Саратов: Издательство Саратовского университета, 1985. – 211 с.</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Чудинов, А.П. Практическая риторика // Екатеринбург: ИД Сократ, 2000. – 176 c.</w:t>
      </w:r>
    </w:p>
    <w:p w:rsidR="00A770F6" w:rsidRDefault="00330644">
      <w:pPr>
        <w:numPr>
          <w:ilvl w:val="0"/>
          <w:numId w:val="5"/>
        </w:numPr>
        <w:spacing w:after="200" w:line="276" w:lineRule="auto"/>
        <w:ind w:left="-1" w:firstLine="1"/>
        <w:jc w:val="both"/>
      </w:pPr>
      <w:r>
        <w:rPr>
          <w:rFonts w:ascii="Times New Roman" w:eastAsia="Times New Roman" w:hAnsi="Times New Roman" w:cs="Times New Roman"/>
          <w:sz w:val="20"/>
          <w:shd w:val="clear" w:color="auto" w:fill="FFFFFF"/>
        </w:rPr>
        <w:lastRenderedPageBreak/>
        <w:t>Яшлавский, А. Как Пучдемон стал борцом за независимость Каталонии и врагом Испании [Электронный ресурс]. // MK.RU. 19.10.2017. URL: http://www.mk.ru/politics/2017/10/19/kak-puchdemon-stal-borcom-za-nezavisimost-katalonii-i-vragom-ispanii.html (дата обращения: 13.04.2018).</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 xml:space="preserve">Bassets, L. Que gobiernen ellos [Электронный ресурс]. // El País. 03.03.2018. URL: </w:t>
      </w:r>
      <w:hyperlink r:id="rId12" w:history="1">
        <w:r>
          <w:rPr>
            <w:rFonts w:ascii="Times New Roman" w:eastAsia="Times New Roman" w:hAnsi="Times New Roman" w:cs="Times New Roman"/>
            <w:color w:val="0000FF"/>
            <w:sz w:val="20"/>
            <w:u w:val="single"/>
            <w:shd w:val="clear" w:color="auto" w:fill="FFFFFF"/>
          </w:rPr>
          <w:t>https://politica.elpais.com/politica/2018/03/02/aixo_va_de_democracia_blog_contra_l1o/1520023660_914461.html</w:t>
        </w:r>
      </w:hyperlink>
      <w:r>
        <w:rPr>
          <w:rFonts w:ascii="Times New Roman" w:eastAsia="Times New Roman" w:hAnsi="Times New Roman" w:cs="Times New Roman"/>
          <w:sz w:val="20"/>
          <w:shd w:val="clear" w:color="auto" w:fill="FFFFFF"/>
        </w:rPr>
        <w:t xml:space="preserve"> (дата обращения: 17.04.2018)</w:t>
      </w:r>
    </w:p>
    <w:p w:rsidR="00A770F6" w:rsidRDefault="00330644">
      <w:pPr>
        <w:numPr>
          <w:ilvl w:val="0"/>
          <w:numId w:val="5"/>
        </w:numPr>
        <w:spacing w:after="200"/>
        <w:ind w:left="-1" w:firstLine="1"/>
        <w:jc w:val="both"/>
      </w:pPr>
      <w:r w:rsidRPr="007019B9">
        <w:rPr>
          <w:rFonts w:ascii="Times New Roman" w:eastAsia="Times New Roman" w:hAnsi="Times New Roman" w:cs="Times New Roman"/>
          <w:sz w:val="20"/>
          <w:shd w:val="clear" w:color="auto" w:fill="FFFFFF"/>
          <w:lang w:val="en-US"/>
        </w:rPr>
        <w:t xml:space="preserve">Caparrós, M. Can Spain Become a Country That No One Wants to Leave? </w:t>
      </w:r>
      <w:r>
        <w:rPr>
          <w:rFonts w:ascii="Times New Roman" w:eastAsia="Times New Roman" w:hAnsi="Times New Roman" w:cs="Times New Roman"/>
          <w:sz w:val="20"/>
          <w:shd w:val="clear" w:color="auto" w:fill="FFFFFF"/>
        </w:rPr>
        <w:t xml:space="preserve">[Электронный ресурс]. // The New York Times. 13.10.2017. URL: </w:t>
      </w:r>
      <w:hyperlink r:id="rId13" w:history="1">
        <w:r>
          <w:rPr>
            <w:rFonts w:ascii="Times New Roman" w:eastAsia="Times New Roman" w:hAnsi="Times New Roman" w:cs="Times New Roman"/>
            <w:color w:val="0000FF"/>
            <w:sz w:val="20"/>
            <w:u w:val="single"/>
            <w:shd w:val="clear" w:color="auto" w:fill="FFFFFF"/>
          </w:rPr>
          <w:t>http://www.aif.ru/politics/world/referendum_raven_nulyu_kak_kurdistan_i_kataloniya_poterpeli_porazhenie</w:t>
        </w:r>
      </w:hyperlink>
      <w:r>
        <w:rPr>
          <w:rFonts w:ascii="Times New Roman" w:eastAsia="Times New Roman" w:hAnsi="Times New Roman" w:cs="Times New Roman"/>
          <w:sz w:val="20"/>
          <w:shd w:val="clear" w:color="auto" w:fill="FFFFFF"/>
        </w:rPr>
        <w:t xml:space="preserve"> (дата обращения: 15.04.2018)</w:t>
      </w:r>
    </w:p>
    <w:p w:rsidR="00A770F6" w:rsidRDefault="00330644">
      <w:pPr>
        <w:numPr>
          <w:ilvl w:val="0"/>
          <w:numId w:val="5"/>
        </w:numPr>
        <w:spacing w:after="200" w:line="276" w:lineRule="auto"/>
        <w:ind w:left="-1" w:firstLine="1"/>
        <w:jc w:val="both"/>
      </w:pPr>
      <w:r w:rsidRPr="007019B9">
        <w:rPr>
          <w:rFonts w:ascii="Times New Roman" w:eastAsia="Times New Roman" w:hAnsi="Times New Roman" w:cs="Times New Roman"/>
          <w:sz w:val="20"/>
          <w:shd w:val="clear" w:color="auto" w:fill="FFFFFF"/>
          <w:lang w:val="en-US"/>
        </w:rPr>
        <w:t xml:space="preserve">Cook, J. Who Is Carles Puigdemont, Leader Of Catalonia’s Controversial Independence Movement? </w:t>
      </w:r>
      <w:r>
        <w:rPr>
          <w:rFonts w:ascii="Times New Roman" w:eastAsia="Times New Roman" w:hAnsi="Times New Roman" w:cs="Times New Roman"/>
          <w:sz w:val="20"/>
          <w:shd w:val="clear" w:color="auto" w:fill="FFFFFF"/>
        </w:rPr>
        <w:t>[Электронный ресурс]. // The Huffington Post. 21.10.2017. URL: https://www.huffingtonpost.com/entry/carles-puigdemont-catalonia-independence_us_59eb726ae4b0a484d06396e7 (дата обращения: 02.04.2018)</w:t>
      </w:r>
    </w:p>
    <w:p w:rsidR="00A770F6" w:rsidRDefault="00330644">
      <w:pPr>
        <w:numPr>
          <w:ilvl w:val="0"/>
          <w:numId w:val="5"/>
        </w:numPr>
        <w:spacing w:after="200"/>
        <w:ind w:left="-1" w:firstLine="1"/>
        <w:jc w:val="both"/>
      </w:pPr>
      <w:r w:rsidRPr="007019B9">
        <w:rPr>
          <w:rFonts w:ascii="Times New Roman" w:eastAsia="Times New Roman" w:hAnsi="Times New Roman" w:cs="Times New Roman"/>
          <w:sz w:val="20"/>
          <w:shd w:val="clear" w:color="auto" w:fill="FFFFFF"/>
          <w:lang w:val="en-US"/>
        </w:rPr>
        <w:t>Cosculluela, F. Carles Puigdemont, el hijo del pastelero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xml:space="preserve">]. // El Periódico. </w:t>
      </w:r>
      <w:r>
        <w:rPr>
          <w:rFonts w:ascii="Times New Roman" w:eastAsia="Times New Roman" w:hAnsi="Times New Roman" w:cs="Times New Roman"/>
          <w:sz w:val="20"/>
          <w:shd w:val="clear" w:color="auto" w:fill="FFFFFF"/>
        </w:rPr>
        <w:t>17.01.2018. URL: https://www.elperiodico.com/es/mas-periodico/20160117/carles-puigdemont-hijo-pastelero-4820091 (дата обращения: 09.04.2018)</w:t>
      </w:r>
    </w:p>
    <w:p w:rsidR="00A770F6" w:rsidRDefault="00330644">
      <w:pPr>
        <w:numPr>
          <w:ilvl w:val="0"/>
          <w:numId w:val="5"/>
        </w:numPr>
        <w:spacing w:after="200" w:line="276" w:lineRule="auto"/>
        <w:ind w:left="-1" w:firstLine="1"/>
        <w:jc w:val="both"/>
      </w:pPr>
      <w:r w:rsidRPr="007019B9">
        <w:rPr>
          <w:rFonts w:ascii="Times New Roman" w:eastAsia="Times New Roman" w:hAnsi="Times New Roman" w:cs="Times New Roman"/>
          <w:sz w:val="20"/>
          <w:shd w:val="clear" w:color="auto" w:fill="FFFFFF"/>
          <w:lang w:val="en-US"/>
        </w:rPr>
        <w:t>Doyle, E. Digging Up the Past in Catalonia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xml:space="preserve">]. // BBC. 01.04.2018. </w:t>
      </w:r>
      <w:r>
        <w:rPr>
          <w:rFonts w:ascii="Times New Roman" w:eastAsia="Times New Roman" w:hAnsi="Times New Roman" w:cs="Times New Roman"/>
          <w:sz w:val="20"/>
          <w:shd w:val="clear" w:color="auto" w:fill="FFFFFF"/>
        </w:rPr>
        <w:t>URL: https://www.bbc.co.uk/programmes/w3cswf4m  (дата обращения: 02.04.2018)</w:t>
      </w:r>
    </w:p>
    <w:p w:rsidR="00A770F6" w:rsidRPr="007019B9" w:rsidRDefault="00330644">
      <w:pPr>
        <w:numPr>
          <w:ilvl w:val="0"/>
          <w:numId w:val="5"/>
        </w:numPr>
        <w:spacing w:after="200"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Erickson, A.  Catalonia’s independence vote: What you need to know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 The Washington Post. 27.10.2017. URL: https://www.washingtonpost.com /news/worldviews/wp/2017/09/30/catalonia-independence-referendum-spain/?utm_term=.43c67a92fcb2  (</w:t>
      </w:r>
      <w:r>
        <w:rPr>
          <w:rFonts w:ascii="Times New Roman" w:eastAsia="Times New Roman" w:hAnsi="Times New Roman" w:cs="Times New Roman"/>
          <w:sz w:val="20"/>
          <w:shd w:val="clear" w:color="auto" w:fill="FFFFFF"/>
        </w:rPr>
        <w:t>дата</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обращения</w:t>
      </w:r>
      <w:r w:rsidRPr="007019B9">
        <w:rPr>
          <w:rFonts w:ascii="Times New Roman" w:eastAsia="Times New Roman" w:hAnsi="Times New Roman" w:cs="Times New Roman"/>
          <w:sz w:val="20"/>
          <w:shd w:val="clear" w:color="auto" w:fill="FFFFFF"/>
          <w:lang w:val="en-US"/>
        </w:rPr>
        <w:t>: 02.04.2018)</w:t>
      </w:r>
    </w:p>
    <w:p w:rsidR="00A770F6" w:rsidRDefault="00330644">
      <w:pPr>
        <w:numPr>
          <w:ilvl w:val="0"/>
          <w:numId w:val="5"/>
        </w:numPr>
        <w:spacing w:after="200"/>
        <w:ind w:left="-1" w:firstLine="1"/>
        <w:jc w:val="both"/>
      </w:pPr>
      <w:r w:rsidRPr="007019B9">
        <w:rPr>
          <w:rFonts w:ascii="Times New Roman" w:eastAsia="Times New Roman" w:hAnsi="Times New Roman" w:cs="Times New Roman"/>
          <w:sz w:val="20"/>
          <w:shd w:val="clear" w:color="auto" w:fill="FFFFFF"/>
          <w:lang w:val="en-US"/>
        </w:rPr>
        <w:t xml:space="preserve">Fowler R. Language in the News: Discourse and Ideology in the Press / Roger Fowler // London; New York: Routledge. </w:t>
      </w:r>
      <w:r>
        <w:rPr>
          <w:rFonts w:ascii="Times New Roman" w:eastAsia="Times New Roman" w:hAnsi="Times New Roman" w:cs="Times New Roman"/>
          <w:sz w:val="20"/>
          <w:shd w:val="clear" w:color="auto" w:fill="FFFFFF"/>
        </w:rPr>
        <w:t>Taylor &amp; Francis Group. –  1991. – 198 p.</w:t>
      </w:r>
    </w:p>
    <w:p w:rsidR="00A770F6" w:rsidRDefault="00330644">
      <w:pPr>
        <w:numPr>
          <w:ilvl w:val="0"/>
          <w:numId w:val="5"/>
        </w:numPr>
        <w:spacing w:after="200"/>
        <w:ind w:left="-1" w:firstLine="1"/>
        <w:jc w:val="both"/>
      </w:pPr>
      <w:r>
        <w:rPr>
          <w:rFonts w:ascii="Times New Roman" w:eastAsia="Times New Roman" w:hAnsi="Times New Roman" w:cs="Times New Roman"/>
          <w:sz w:val="20"/>
          <w:shd w:val="clear" w:color="auto" w:fill="FFFFFF"/>
        </w:rPr>
        <w:t>Galindo, J. Procesos frágiles. [Электронный ресурс]. // El País. 22.12.2017. URL: https://elpais.com/elpais/2017/12/21/opinion/1513875675_716358.html (дата обращения: 15.04.2018)</w:t>
      </w:r>
    </w:p>
    <w:p w:rsidR="00A770F6" w:rsidRPr="007019B9" w:rsidRDefault="00330644">
      <w:pPr>
        <w:numPr>
          <w:ilvl w:val="0"/>
          <w:numId w:val="5"/>
        </w:numPr>
        <w:spacing w:after="200"/>
        <w:ind w:left="-1" w:firstLine="1"/>
        <w:jc w:val="both"/>
        <w:rPr>
          <w:lang w:val="en-US"/>
        </w:rPr>
      </w:pPr>
      <w:r w:rsidRPr="007019B9">
        <w:rPr>
          <w:rFonts w:ascii="Times New Roman" w:eastAsia="Times New Roman" w:hAnsi="Times New Roman" w:cs="Times New Roman"/>
          <w:sz w:val="20"/>
          <w:shd w:val="clear" w:color="auto" w:fill="FFFFFF"/>
          <w:lang w:val="en-US"/>
        </w:rPr>
        <w:t>Jenkins, S. Catalonia isn’t just Spain’s nightmare – it is Europe’s.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 The Guardian. 03.11.2017. URL: https://www.theguardian.com/ commentisfree/2017/nov/03/catalonia-spain-basque-breton-bavaria-europe (</w:t>
      </w:r>
      <w:r>
        <w:rPr>
          <w:rFonts w:ascii="Times New Roman" w:eastAsia="Times New Roman" w:hAnsi="Times New Roman" w:cs="Times New Roman"/>
          <w:sz w:val="20"/>
          <w:shd w:val="clear" w:color="auto" w:fill="FFFFFF"/>
        </w:rPr>
        <w:t>дата</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обращения</w:t>
      </w:r>
      <w:r w:rsidRPr="007019B9">
        <w:rPr>
          <w:rFonts w:ascii="Times New Roman" w:eastAsia="Times New Roman" w:hAnsi="Times New Roman" w:cs="Times New Roman"/>
          <w:sz w:val="20"/>
          <w:shd w:val="clear" w:color="auto" w:fill="FFFFFF"/>
          <w:lang w:val="en-US"/>
        </w:rPr>
        <w:t>: 10.04.2018)</w:t>
      </w:r>
    </w:p>
    <w:p w:rsidR="00A770F6" w:rsidRDefault="00330644">
      <w:pPr>
        <w:numPr>
          <w:ilvl w:val="0"/>
          <w:numId w:val="5"/>
        </w:numPr>
        <w:spacing w:after="200"/>
        <w:ind w:left="-1" w:firstLine="1"/>
        <w:jc w:val="both"/>
      </w:pPr>
      <w:r w:rsidRPr="007019B9">
        <w:rPr>
          <w:rFonts w:ascii="Times New Roman" w:eastAsia="Times New Roman" w:hAnsi="Times New Roman" w:cs="Times New Roman"/>
          <w:sz w:val="20"/>
          <w:shd w:val="clear" w:color="auto" w:fill="FFFFFF"/>
          <w:lang w:val="en-US"/>
        </w:rPr>
        <w:t xml:space="preserve">Khanina, E.A. Building of a Positive Political Image by Using Self Affirmation Communication Strategy // Political Linguistics. </w:t>
      </w:r>
      <w:r>
        <w:rPr>
          <w:rFonts w:ascii="Times New Roman" w:eastAsia="Times New Roman" w:hAnsi="Times New Roman" w:cs="Times New Roman"/>
          <w:sz w:val="20"/>
          <w:shd w:val="clear" w:color="auto" w:fill="FFFFFF"/>
        </w:rPr>
        <w:t>2013. 4 (46). P. 156-161.</w:t>
      </w:r>
    </w:p>
    <w:p w:rsidR="00A770F6" w:rsidRDefault="00A770F6">
      <w:pPr>
        <w:spacing w:after="160"/>
      </w:pPr>
    </w:p>
    <w:p w:rsidR="00A770F6" w:rsidRDefault="00A770F6"/>
    <w:p w:rsidR="00A770F6" w:rsidRDefault="00330644">
      <w:r>
        <w:rPr>
          <w:rFonts w:ascii="Times New Roman" w:eastAsia="Times New Roman" w:hAnsi="Times New Roman" w:cs="Times New Roman"/>
          <w:b/>
          <w:sz w:val="20"/>
          <w:shd w:val="clear" w:color="auto" w:fill="FFFFFF"/>
        </w:rPr>
        <w:t>Рубрика: Языки народов зарубежных стран Европы, Азии, Африки, аборигенов Америки и Австралии (английский язык, французский язык)</w:t>
      </w:r>
    </w:p>
    <w:p w:rsidR="00A770F6" w:rsidRDefault="00A770F6"/>
    <w:p w:rsidR="00A770F6" w:rsidRDefault="00330644">
      <w:r>
        <w:rPr>
          <w:rFonts w:ascii="Times New Roman" w:eastAsia="Times New Roman" w:hAnsi="Times New Roman" w:cs="Times New Roman"/>
          <w:sz w:val="20"/>
          <w:shd w:val="clear" w:color="auto" w:fill="FFFFFF"/>
        </w:rPr>
        <w:t>УДК 811.111.113.1.</w:t>
      </w:r>
    </w:p>
    <w:p w:rsidR="00A770F6" w:rsidRDefault="00A770F6"/>
    <w:p w:rsidR="00A770F6" w:rsidRDefault="00330644">
      <w:pPr>
        <w:jc w:val="center"/>
      </w:pPr>
      <w:r>
        <w:rPr>
          <w:rFonts w:ascii="Book Antiqua" w:eastAsia="Book Antiqua" w:hAnsi="Book Antiqua" w:cs="Book Antiqua"/>
          <w:b/>
          <w:sz w:val="26"/>
          <w:shd w:val="clear" w:color="auto" w:fill="FFFFFF"/>
        </w:rPr>
        <w:t>ЛИНГВОКУЛЬТУРНЫЙ АСПЕКТ АНГЛИЙСКИХ И ФРАНЦУЗСКИХ ФАМИЛЬНЫХ ИМЕН, ОБРАЗОВАННЫХ ОТ НАИМЕНОВАНИЙ ПРОФЕССИЙ</w:t>
      </w:r>
    </w:p>
    <w:p w:rsidR="00A770F6" w:rsidRDefault="00A770F6">
      <w:pPr>
        <w:ind w:firstLine="142"/>
        <w:jc w:val="center"/>
      </w:pPr>
    </w:p>
    <w:p w:rsidR="00A770F6" w:rsidRDefault="00330644">
      <w:pPr>
        <w:ind w:firstLine="142"/>
        <w:jc w:val="center"/>
      </w:pPr>
      <w:r>
        <w:rPr>
          <w:rFonts w:ascii="Arial" w:eastAsia="Arial" w:hAnsi="Arial" w:cs="Arial"/>
          <w:b/>
          <w:sz w:val="24"/>
          <w:shd w:val="clear" w:color="auto" w:fill="FFFFFF"/>
        </w:rPr>
        <w:t>Климчук Арина Игоревна,</w:t>
      </w:r>
    </w:p>
    <w:p w:rsidR="00A770F6" w:rsidRDefault="00330644">
      <w:pPr>
        <w:spacing w:after="240"/>
        <w:ind w:firstLine="142"/>
        <w:jc w:val="center"/>
      </w:pPr>
      <w:r>
        <w:rPr>
          <w:rFonts w:ascii="Arial" w:eastAsia="Arial" w:hAnsi="Arial" w:cs="Arial"/>
          <w:sz w:val="24"/>
          <w:shd w:val="clear" w:color="auto" w:fill="FFFFFF"/>
        </w:rPr>
        <w:t>бакалавр 4 курс</w:t>
      </w:r>
    </w:p>
    <w:p w:rsidR="00A770F6" w:rsidRDefault="00330644">
      <w:pPr>
        <w:ind w:firstLine="142"/>
        <w:jc w:val="center"/>
      </w:pPr>
      <w:r>
        <w:rPr>
          <w:rFonts w:ascii="Times New Roman" w:eastAsia="Times New Roman" w:hAnsi="Times New Roman" w:cs="Times New Roman"/>
          <w:i/>
          <w:sz w:val="21"/>
          <w:shd w:val="clear" w:color="auto" w:fill="FFFFFF"/>
        </w:rPr>
        <w:t>Дальневосточный федеральный университет</w:t>
      </w:r>
    </w:p>
    <w:p w:rsidR="00A770F6" w:rsidRDefault="00330644">
      <w:pPr>
        <w:spacing w:after="240"/>
        <w:ind w:firstLine="142"/>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lastRenderedPageBreak/>
        <w:t xml:space="preserve">E-mail :  </w:t>
      </w:r>
      <w:hyperlink r:id="rId14" w:history="1">
        <w:r>
          <w:rPr>
            <w:rFonts w:ascii="Times New Roman" w:eastAsia="Times New Roman" w:hAnsi="Times New Roman" w:cs="Times New Roman"/>
            <w:color w:val="0000FF"/>
            <w:sz w:val="20"/>
            <w:u w:val="single"/>
            <w:shd w:val="clear" w:color="auto" w:fill="FFFFFF"/>
          </w:rPr>
          <w:t>arinak@inbox.ru</w:t>
        </w:r>
      </w:hyperlink>
      <w:r>
        <w:rPr>
          <w:rFonts w:ascii="Times New Roman" w:eastAsia="Times New Roman" w:hAnsi="Times New Roman" w:cs="Times New Roman"/>
          <w:sz w:val="20"/>
          <w:shd w:val="clear" w:color="auto" w:fill="FFFFFF"/>
        </w:rPr>
        <w:t>; тел.: 89084552434</w:t>
      </w:r>
    </w:p>
    <w:p w:rsidR="00A770F6" w:rsidRDefault="00A770F6"/>
    <w:p w:rsidR="00A770F6" w:rsidRDefault="00330644">
      <w:pPr>
        <w:ind w:firstLine="142"/>
        <w:jc w:val="center"/>
      </w:pPr>
      <w:r>
        <w:rPr>
          <w:rFonts w:ascii="Arial" w:eastAsia="Arial" w:hAnsi="Arial" w:cs="Arial"/>
          <w:b/>
          <w:sz w:val="24"/>
          <w:shd w:val="clear" w:color="auto" w:fill="FFFFFF"/>
        </w:rPr>
        <w:t>Рутковская Галина Львовна,</w:t>
      </w:r>
    </w:p>
    <w:p w:rsidR="00A770F6" w:rsidRDefault="00330644">
      <w:pPr>
        <w:spacing w:after="240"/>
        <w:ind w:firstLine="142"/>
        <w:jc w:val="center"/>
      </w:pPr>
      <w:r>
        <w:rPr>
          <w:rFonts w:ascii="Arial" w:eastAsia="Arial" w:hAnsi="Arial" w:cs="Arial"/>
          <w:sz w:val="24"/>
          <w:shd w:val="clear" w:color="auto" w:fill="FFFFFF"/>
        </w:rPr>
        <w:t xml:space="preserve">доцент </w:t>
      </w:r>
    </w:p>
    <w:p w:rsidR="00A770F6" w:rsidRDefault="00330644">
      <w:pPr>
        <w:ind w:firstLine="142"/>
        <w:jc w:val="center"/>
      </w:pPr>
      <w:r>
        <w:rPr>
          <w:rFonts w:ascii="Times New Roman" w:eastAsia="Times New Roman" w:hAnsi="Times New Roman" w:cs="Times New Roman"/>
          <w:i/>
          <w:sz w:val="21"/>
          <w:shd w:val="clear" w:color="auto" w:fill="FFFFFF"/>
        </w:rPr>
        <w:t>Дальневосточный федеральный университет</w:t>
      </w:r>
    </w:p>
    <w:p w:rsidR="00A770F6" w:rsidRDefault="00330644">
      <w:pPr>
        <w:spacing w:after="240"/>
        <w:ind w:firstLine="142"/>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 xml:space="preserve">E-mail :  </w:t>
      </w:r>
      <w:hyperlink r:id="rId15" w:history="1">
        <w:r>
          <w:rPr>
            <w:rFonts w:ascii="Times New Roman" w:eastAsia="Times New Roman" w:hAnsi="Times New Roman" w:cs="Times New Roman"/>
            <w:color w:val="0000FF"/>
            <w:sz w:val="20"/>
            <w:u w:val="single"/>
            <w:shd w:val="clear" w:color="auto" w:fill="FFFFFF"/>
          </w:rPr>
          <w:t>galina.rutkovskaya@gmail.com</w:t>
        </w:r>
      </w:hyperlink>
      <w:r>
        <w:rPr>
          <w:rFonts w:ascii="Times New Roman" w:eastAsia="Times New Roman" w:hAnsi="Times New Roman" w:cs="Times New Roman"/>
          <w:sz w:val="20"/>
          <w:shd w:val="clear" w:color="auto" w:fill="FFFFFF"/>
        </w:rPr>
        <w:t xml:space="preserve">      </w:t>
      </w:r>
    </w:p>
    <w:p w:rsidR="00A770F6" w:rsidRDefault="00A770F6"/>
    <w:p w:rsidR="00A770F6" w:rsidRDefault="00330644">
      <w:pPr>
        <w:ind w:firstLine="709"/>
        <w:jc w:val="both"/>
      </w:pPr>
      <w:r>
        <w:rPr>
          <w:rFonts w:ascii="Times New Roman" w:eastAsia="Times New Roman" w:hAnsi="Times New Roman" w:cs="Times New Roman"/>
          <w:i/>
          <w:shd w:val="clear" w:color="auto" w:fill="FFFFFF"/>
        </w:rPr>
        <w:t>Данная статья посвящается сравнительному анализу английских и французских фамильных имен, образованных от наименований профессий и ремесел.  Фамильные имена рассматриваются согласно пяти социокультурным иерархиям, характерным для двух этносов. Особое внимание уделено истерическому и  культурному аспекту данной проблемы.</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b/>
          <w:shd w:val="clear" w:color="auto" w:fill="FFFFFF"/>
        </w:rPr>
        <w:t xml:space="preserve"> </w:t>
      </w:r>
      <w:r>
        <w:rPr>
          <w:rFonts w:ascii="Times New Roman" w:eastAsia="Times New Roman" w:hAnsi="Times New Roman" w:cs="Times New Roman"/>
          <w:shd w:val="clear" w:color="auto" w:fill="FFFFFF"/>
        </w:rPr>
        <w:t>фамилия, иерархия, прототипичный, английский, французский.</w:t>
      </w: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THE LINGUOCULTURAL ASPECT OF ENGLISH AND FRENCH FAMILY NAMES DERIVED FROM THE NAMES OF OCCUPATIONS</w:t>
      </w:r>
    </w:p>
    <w:p w:rsidR="00A770F6" w:rsidRPr="007019B9" w:rsidRDefault="00A770F6">
      <w:pPr>
        <w:jc w:val="cente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article is devoted to comparative analysis of English and French family names derived from the occupational naming units. The family names are considered in their relevance to five sociocultural hierarchies available for the two nations. Special consideration is given to historical and cultural aspects of the problem.</w:t>
      </w:r>
    </w:p>
    <w:p w:rsidR="00A770F6" w:rsidRPr="007019B9" w:rsidRDefault="00330644">
      <w:pPr>
        <w:ind w:firstLine="708"/>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i/>
          <w:shd w:val="clear" w:color="auto" w:fill="FFFFFF"/>
          <w:lang w:val="en-US"/>
        </w:rPr>
        <w:t xml:space="preserve"> family name,</w:t>
      </w:r>
      <w:r w:rsidRPr="007019B9">
        <w:rPr>
          <w:rFonts w:ascii="Times New Roman" w:eastAsia="Times New Roman" w:hAnsi="Times New Roman" w:cs="Times New Roman"/>
          <w:shd w:val="clear" w:color="auto" w:fill="FFFFFF"/>
          <w:lang w:val="en-US"/>
        </w:rPr>
        <w:t xml:space="preserve"> </w:t>
      </w:r>
      <w:r w:rsidRPr="007019B9">
        <w:rPr>
          <w:rFonts w:ascii="Times New Roman" w:eastAsia="Times New Roman" w:hAnsi="Times New Roman" w:cs="Times New Roman"/>
          <w:i/>
          <w:shd w:val="clear" w:color="auto" w:fill="FFFFFF"/>
          <w:lang w:val="en-US"/>
        </w:rPr>
        <w:t>hierarchy</w:t>
      </w:r>
      <w:r w:rsidRPr="007019B9">
        <w:rPr>
          <w:rFonts w:ascii="Times New Roman" w:eastAsia="Times New Roman" w:hAnsi="Times New Roman" w:cs="Times New Roman"/>
          <w:shd w:val="clear" w:color="auto" w:fill="FFFFFF"/>
          <w:lang w:val="en-US"/>
        </w:rPr>
        <w:t>,</w:t>
      </w:r>
      <w:r w:rsidRPr="007019B9">
        <w:rPr>
          <w:rFonts w:ascii="Times New Roman" w:eastAsia="Times New Roman" w:hAnsi="Times New Roman" w:cs="Times New Roman"/>
          <w:i/>
          <w:shd w:val="clear" w:color="auto" w:fill="FFFFFF"/>
          <w:lang w:val="en-US"/>
        </w:rPr>
        <w:t xml:space="preserve"> prototypal, English, French. </w:t>
      </w:r>
    </w:p>
    <w:p w:rsidR="00A770F6" w:rsidRPr="007019B9" w:rsidRDefault="00A770F6">
      <w:pP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its modern sense the language is a system of signs, the proper name being an important part of this system. Having been given their names at berth people are supposed to bear them throughout their lives. There are several types of proper names, among them family name, or surname, being a kind of an identifier, or identifying mark of a person.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sources from which surnames have been derived are almost endless: nicknames, the names of people’s physical attributes, place names, the names of occupations, titles, functions, etc. For a long period of time there were no surnames at all. People used the so-called praenomina (personal names) instead.  Over the period between the 9</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and the 12</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centuries a lot of nicknames, mainly those of landowners, clerics and other members of upper class were officially registered in the England’s Doomsday book. The Golden Age of feudalism in England (the late 11</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–15</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centuries) being marked by the development of the absolute monarchy, the population was growing very fast, the medieval market economies were developing at an impressive rate. It is difficult to say when exactly the English nicknames were transformed into family names, but the first who began to inherit their ancestors’ names were feudal lords. However, at first being considered a privilege of the nobles, such as lords, barons, knights, etc., by the beginning of the 15</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century family names in England became a mandatory attribute of every member of society, including craftspeople and peasants.</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According to the Institute of the French family names, they date back to the 10</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 11</w:t>
      </w:r>
      <w:r w:rsidRPr="007019B9">
        <w:rPr>
          <w:rFonts w:ascii="Times New Roman" w:eastAsia="Times New Roman" w:hAnsi="Times New Roman" w:cs="Times New Roman"/>
          <w:sz w:val="20"/>
          <w:shd w:val="clear" w:color="auto" w:fill="FFFFFF"/>
          <w:vertAlign w:val="superscript"/>
          <w:lang w:val="en-US"/>
        </w:rPr>
        <w:t>th</w:t>
      </w:r>
      <w:r w:rsidRPr="007019B9">
        <w:rPr>
          <w:rFonts w:ascii="Times New Roman" w:eastAsia="Times New Roman" w:hAnsi="Times New Roman" w:cs="Times New Roman"/>
          <w:sz w:val="20"/>
          <w:shd w:val="clear" w:color="auto" w:fill="FFFFFF"/>
          <w:lang w:val="en-US"/>
        </w:rPr>
        <w:t xml:space="preserve"> centuries. Previously the French had nicknames. A nickname might reflect a bearer’s physical appearance, occupation, place of origin or abode. It was not until 1539 that under the royal decree every person living in France was obliged to bear the name he or she inherited from his or her fathers. The first case of inheriting the family name was marked in Provence.</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The predominant group of the English onomasticon of family names contains the units derived from the names of occupations. The deep awareness of this group allows us to reconstruct the social and economic organization of Europe in the medieval time when the</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foundations were being laid for the family names of people. The family names that are formed from the words denoting occupations depict the story of the European society in terms of human professional and vocational evolution with particular reference to agriculture, handicraft and retail. </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 xml:space="preserve">According to O.A. Leonovich [1], English and French metonymic occupational family names can be divided onto the following 5 groups: </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1) derived from the hierarchy of posts, titles, ranks;</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2) derived from the church hierarchy;</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3) derived from the hierarchy of agricultural workers;</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4) derived from the hierarchy of industrial workers and traders;</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 xml:space="preserve">5) derived from the hierarchy of  cloth makers and traders. </w:t>
      </w:r>
    </w:p>
    <w:p w:rsidR="00A770F6" w:rsidRPr="007019B9" w:rsidRDefault="00330644">
      <w:pPr>
        <w:ind w:firstLine="567"/>
        <w:jc w:val="both"/>
        <w:rPr>
          <w:lang w:val="en-US"/>
        </w:rPr>
      </w:pPr>
      <w:r w:rsidRPr="007019B9">
        <w:rPr>
          <w:rFonts w:ascii="Times New Roman" w:eastAsia="Times New Roman" w:hAnsi="Times New Roman" w:cs="Times New Roman"/>
          <w:sz w:val="20"/>
          <w:shd w:val="clear" w:color="auto" w:fill="FFFFFF"/>
          <w:lang w:val="en-US"/>
        </w:rPr>
        <w:t xml:space="preserve">Chronologically, the first family names go back to different titles, posts or ranks. Usually the representatives of this group in the mediaeval time served the King or the royal family. These people were privileged and occupied a lofty position in the society. Some notable examples can be seen in Table 1. </w:t>
      </w:r>
    </w:p>
    <w:p w:rsidR="00A770F6" w:rsidRPr="007019B9" w:rsidRDefault="00A770F6">
      <w:pPr>
        <w:ind w:firstLine="567"/>
        <w:jc w:val="both"/>
        <w:rPr>
          <w:lang w:val="en-US"/>
        </w:rPr>
      </w:pP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 xml:space="preserve">                  Table 1. Family names derived from the hierarchy of posts, titles, ranks</w:t>
      </w:r>
    </w:p>
    <w:p w:rsidR="00A770F6" w:rsidRPr="007019B9" w:rsidRDefault="00A770F6">
      <w:pPr>
        <w:ind w:firstLine="709"/>
        <w:rPr>
          <w:lang w:val="en-US"/>
        </w:rPr>
      </w:pPr>
    </w:p>
    <w:tbl>
      <w:tblPr>
        <w:tblW w:w="9854" w:type="dxa"/>
        <w:tblLayout w:type="fixed"/>
        <w:tblCellMar>
          <w:left w:w="10" w:type="dxa"/>
          <w:right w:w="10" w:type="dxa"/>
        </w:tblCellMar>
        <w:tblLook w:val="0000" w:firstRow="0" w:lastRow="0" w:firstColumn="0" w:lastColumn="0" w:noHBand="0" w:noVBand="0"/>
      </w:tblPr>
      <w:tblGrid>
        <w:gridCol w:w="4927"/>
        <w:gridCol w:w="4927"/>
      </w:tblGrid>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English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French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Wardrop</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garderobe</w:t>
            </w:r>
            <w:r w:rsidRPr="007019B9">
              <w:rPr>
                <w:rFonts w:ascii="Times New Roman" w:eastAsia="Times New Roman" w:hAnsi="Times New Roman" w:cs="Times New Roman"/>
                <w:sz w:val="20"/>
                <w:shd w:val="clear" w:color="auto" w:fill="FFFFFF"/>
                <w:lang w:val="en-US"/>
              </w:rPr>
              <w:t xml:space="preserve"> from warder, ‘to watch’ and robe, the one that looked after the wardrobe at the royal palace)</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Bedel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bedel</w:t>
            </w:r>
            <w:r w:rsidRPr="007019B9">
              <w:rPr>
                <w:rFonts w:ascii="Times New Roman" w:eastAsia="Times New Roman" w:hAnsi="Times New Roman" w:cs="Times New Roman"/>
                <w:sz w:val="20"/>
                <w:shd w:val="clear" w:color="auto" w:fill="FFFFFF"/>
                <w:lang w:val="en-US"/>
              </w:rPr>
              <w:t>, a word with many senses in medieval Europe, among them ‘beadle’ ‘bailiff’, ‘janitor’, and ‘soldier’ )</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Spooners</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spōn</w:t>
            </w:r>
            <w:r w:rsidRPr="007019B9">
              <w:rPr>
                <w:rFonts w:ascii="Times New Roman" w:eastAsia="Times New Roman" w:hAnsi="Times New Roman" w:cs="Times New Roman"/>
                <w:sz w:val="20"/>
                <w:shd w:val="clear" w:color="auto" w:fill="FFFFFF"/>
                <w:lang w:val="en-US"/>
              </w:rPr>
              <w:t xml:space="preserve">  ‘chip’, the one that laid the table) </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Leroy </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rei</w:t>
            </w:r>
            <w:r w:rsidRPr="007019B9">
              <w:rPr>
                <w:rFonts w:ascii="Times New Roman" w:eastAsia="Times New Roman" w:hAnsi="Times New Roman" w:cs="Times New Roman"/>
                <w:sz w:val="20"/>
                <w:shd w:val="clear" w:color="auto" w:fill="FFFFFF"/>
                <w:lang w:val="en-US"/>
              </w:rPr>
              <w:t>, meaning king )</w:t>
            </w:r>
          </w:p>
          <w:p w:rsidR="00A770F6" w:rsidRPr="007019B9" w:rsidRDefault="00A770F6">
            <w:pPr>
              <w:jc w:val="both"/>
              <w:rPr>
                <w:lang w:val="en-US"/>
              </w:rPr>
            </w:pP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Pottinger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potagier</w:t>
            </w:r>
            <w:r w:rsidRPr="007019B9">
              <w:rPr>
                <w:rFonts w:ascii="Times New Roman" w:eastAsia="Times New Roman" w:hAnsi="Times New Roman" w:cs="Times New Roman"/>
                <w:sz w:val="20"/>
                <w:shd w:val="clear" w:color="auto" w:fill="FFFFFF"/>
                <w:lang w:val="en-US"/>
              </w:rPr>
              <w:t xml:space="preserve"> ‘a thick soup or stew’  cooked royal pottage)</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Bouthillette</w:t>
            </w:r>
            <w:r w:rsidRPr="007019B9">
              <w:rPr>
                <w:rFonts w:ascii="Times New Roman" w:eastAsia="Times New Roman" w:hAnsi="Times New Roman" w:cs="Times New Roman"/>
                <w:sz w:val="20"/>
                <w:shd w:val="clear" w:color="auto" w:fill="FFFFFF"/>
                <w:lang w:val="en-US"/>
              </w:rPr>
              <w:t xml:space="preserve"> (diminutive of OFr </w:t>
            </w:r>
            <w:r w:rsidRPr="007019B9">
              <w:rPr>
                <w:rFonts w:ascii="Times New Roman" w:eastAsia="Times New Roman" w:hAnsi="Times New Roman" w:cs="Times New Roman"/>
                <w:i/>
                <w:sz w:val="20"/>
                <w:shd w:val="clear" w:color="auto" w:fill="FFFFFF"/>
                <w:lang w:val="en-US"/>
              </w:rPr>
              <w:t>bouteillier</w:t>
            </w:r>
            <w:r w:rsidRPr="007019B9">
              <w:rPr>
                <w:rFonts w:ascii="Times New Roman" w:eastAsia="Times New Roman" w:hAnsi="Times New Roman" w:cs="Times New Roman"/>
                <w:sz w:val="20"/>
                <w:shd w:val="clear" w:color="auto" w:fill="FFFFFF"/>
                <w:lang w:val="en-US"/>
              </w:rPr>
              <w:t>, ‘butler’ occupational name for a wine steward or butler)</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rPr>
                <w:lang w:val="en-US"/>
              </w:rPr>
            </w:pPr>
            <w:r w:rsidRPr="007019B9">
              <w:rPr>
                <w:rFonts w:ascii="Times New Roman" w:eastAsia="Times New Roman" w:hAnsi="Times New Roman" w:cs="Times New Roman"/>
                <w:b/>
                <w:sz w:val="20"/>
                <w:shd w:val="clear" w:color="auto" w:fill="FFFFFF"/>
                <w:lang w:val="en-US"/>
              </w:rPr>
              <w:t>Stewart</w:t>
            </w:r>
            <w:r w:rsidRPr="007019B9">
              <w:rPr>
                <w:rFonts w:ascii="Times New Roman" w:eastAsia="Times New Roman" w:hAnsi="Times New Roman" w:cs="Times New Roman"/>
                <w:sz w:val="20"/>
                <w:shd w:val="clear" w:color="auto" w:fill="FFFFFF"/>
                <w:lang w:val="en-US"/>
              </w:rPr>
              <w:t xml:space="preserve"> (OE</w:t>
            </w:r>
            <w:r w:rsidRPr="007019B9">
              <w:rPr>
                <w:rFonts w:ascii="Times New Roman" w:eastAsia="Times New Roman" w:hAnsi="Times New Roman" w:cs="Times New Roman"/>
                <w:i/>
                <w:sz w:val="20"/>
                <w:shd w:val="clear" w:color="auto" w:fill="FFFFFF"/>
                <w:lang w:val="en-US"/>
              </w:rPr>
              <w:t xml:space="preserve"> stīweard  </w:t>
            </w:r>
            <w:r w:rsidRPr="007019B9">
              <w:rPr>
                <w:rFonts w:ascii="Times New Roman" w:eastAsia="Times New Roman" w:hAnsi="Times New Roman" w:cs="Times New Roman"/>
                <w:sz w:val="20"/>
                <w:shd w:val="clear" w:color="auto" w:fill="FFFFFF"/>
                <w:lang w:val="en-US"/>
              </w:rPr>
              <w:t>‘steward’, an official who controls the domestic affairs of a household )</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Garson </w:t>
            </w:r>
            <w:r w:rsidRPr="007019B9">
              <w:rPr>
                <w:rFonts w:ascii="Times New Roman" w:eastAsia="Times New Roman" w:hAnsi="Times New Roman" w:cs="Times New Roman"/>
                <w:sz w:val="20"/>
                <w:shd w:val="clear" w:color="auto" w:fill="FFFFFF"/>
                <w:lang w:val="en-US"/>
              </w:rPr>
              <w:t>(from the French root garcon, which literally means boy - young servant)</w:t>
            </w:r>
          </w:p>
        </w:tc>
      </w:tr>
    </w:tbl>
    <w:p w:rsidR="00A770F6" w:rsidRPr="007019B9" w:rsidRDefault="00A770F6">
      <w:pPr>
        <w:ind w:firstLine="709"/>
        <w:jc w:val="right"/>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morphological analysis showed that almost half of English surnames (42%) are simple words, some of them being monosyllabic: </w:t>
      </w:r>
      <w:r w:rsidRPr="007019B9">
        <w:rPr>
          <w:rFonts w:ascii="Times New Roman" w:eastAsia="Times New Roman" w:hAnsi="Times New Roman" w:cs="Times New Roman"/>
          <w:b/>
          <w:sz w:val="20"/>
          <w:shd w:val="clear" w:color="auto" w:fill="FFFFFF"/>
          <w:lang w:val="en-US"/>
        </w:rPr>
        <w:t>Page</w:t>
      </w:r>
      <w:r w:rsidRPr="007019B9">
        <w:rPr>
          <w:rFonts w:ascii="Times New Roman" w:eastAsia="Times New Roman" w:hAnsi="Times New Roman" w:cs="Times New Roman"/>
          <w:sz w:val="20"/>
          <w:shd w:val="clear" w:color="auto" w:fill="FFFFFF"/>
          <w:lang w:val="en-US"/>
        </w:rPr>
        <w:t xml:space="preserve"> (OFr</w:t>
      </w:r>
      <w:r w:rsidRPr="007019B9">
        <w:rPr>
          <w:rFonts w:ascii="Times New Roman" w:eastAsia="Times New Roman" w:hAnsi="Times New Roman" w:cs="Times New Roman"/>
          <w:i/>
          <w:sz w:val="20"/>
          <w:shd w:val="clear" w:color="auto" w:fill="FFFFFF"/>
          <w:lang w:val="en-US"/>
        </w:rPr>
        <w:t xml:space="preserve"> page </w:t>
      </w:r>
      <w:r w:rsidRPr="007019B9">
        <w:rPr>
          <w:rFonts w:ascii="Times New Roman" w:eastAsia="Times New Roman" w:hAnsi="Times New Roman" w:cs="Times New Roman"/>
          <w:sz w:val="20"/>
          <w:shd w:val="clear" w:color="auto" w:fill="FFFFFF"/>
          <w:lang w:val="en-US"/>
        </w:rPr>
        <w:t xml:space="preserve">‘page’ the one that offered towels), </w:t>
      </w:r>
      <w:r w:rsidRPr="007019B9">
        <w:rPr>
          <w:rFonts w:ascii="Times New Roman" w:eastAsia="Times New Roman" w:hAnsi="Times New Roman" w:cs="Times New Roman"/>
          <w:b/>
          <w:sz w:val="20"/>
          <w:shd w:val="clear" w:color="auto" w:fill="FFFFFF"/>
          <w:lang w:val="en-US"/>
        </w:rPr>
        <w:t xml:space="preserve">King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 xml:space="preserve">cyning, cyng </w:t>
      </w:r>
      <w:r w:rsidRPr="007019B9">
        <w:rPr>
          <w:rFonts w:ascii="Times New Roman" w:eastAsia="Times New Roman" w:hAnsi="Times New Roman" w:cs="Times New Roman"/>
          <w:sz w:val="20"/>
          <w:shd w:val="clear" w:color="auto" w:fill="FFFFFF"/>
          <w:lang w:val="en-US"/>
        </w:rPr>
        <w:t xml:space="preserve">‘king’ ), others dissyllabic:  </w:t>
      </w:r>
      <w:r w:rsidRPr="007019B9">
        <w:rPr>
          <w:rFonts w:ascii="Times New Roman" w:eastAsia="Times New Roman" w:hAnsi="Times New Roman" w:cs="Times New Roman"/>
          <w:b/>
          <w:sz w:val="20"/>
          <w:shd w:val="clear" w:color="auto" w:fill="FFFFFF"/>
          <w:lang w:val="en-US"/>
        </w:rPr>
        <w:t>Steward</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stīweard, stigweard</w:t>
      </w:r>
      <w:r w:rsidRPr="007019B9">
        <w:rPr>
          <w:rFonts w:ascii="Times New Roman" w:eastAsia="Times New Roman" w:hAnsi="Times New Roman" w:cs="Times New Roman"/>
          <w:sz w:val="20"/>
          <w:shd w:val="clear" w:color="auto" w:fill="FFFFFF"/>
          <w:lang w:val="en-US"/>
        </w:rPr>
        <w:t xml:space="preserve">  ‘steward’).</w:t>
      </w:r>
      <w:r w:rsidRPr="007019B9">
        <w:rPr>
          <w:rFonts w:ascii="Times New Roman" w:eastAsia="Times New Roman" w:hAnsi="Times New Roman" w:cs="Times New Roman"/>
          <w:b/>
          <w:color w:val="000000"/>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According to the Institute of the French family names [4] only one forth of the family names referring to this group are simple. This includes such cases as </w:t>
      </w:r>
      <w:r w:rsidRPr="007019B9">
        <w:rPr>
          <w:rFonts w:ascii="Times New Roman" w:eastAsia="Times New Roman" w:hAnsi="Times New Roman" w:cs="Times New Roman"/>
          <w:b/>
          <w:sz w:val="20"/>
          <w:shd w:val="clear" w:color="auto" w:fill="FFFFFF"/>
          <w:lang w:val="en-US"/>
        </w:rPr>
        <w:t xml:space="preserve">Bedel </w:t>
      </w:r>
      <w:r w:rsidRPr="007019B9">
        <w:rPr>
          <w:rFonts w:ascii="Times New Roman" w:eastAsia="Times New Roman" w:hAnsi="Times New Roman" w:cs="Times New Roman"/>
          <w:sz w:val="20"/>
          <w:shd w:val="clear" w:color="auto" w:fill="FFFFFF"/>
          <w:lang w:val="en-US"/>
        </w:rPr>
        <w:t xml:space="preserve">(Old French </w:t>
      </w:r>
      <w:r w:rsidRPr="007019B9">
        <w:rPr>
          <w:rFonts w:ascii="Times New Roman" w:eastAsia="Times New Roman" w:hAnsi="Times New Roman" w:cs="Times New Roman"/>
          <w:i/>
          <w:sz w:val="20"/>
          <w:shd w:val="clear" w:color="auto" w:fill="FFFFFF"/>
          <w:lang w:val="en-US"/>
        </w:rPr>
        <w:t>bedel ‘</w:t>
      </w:r>
      <w:r w:rsidRPr="007019B9">
        <w:rPr>
          <w:rFonts w:ascii="Times New Roman" w:eastAsia="Times New Roman" w:hAnsi="Times New Roman" w:cs="Times New Roman"/>
          <w:sz w:val="20"/>
          <w:shd w:val="clear" w:color="auto" w:fill="FFFFFF"/>
          <w:lang w:val="en-US"/>
        </w:rPr>
        <w:t xml:space="preserve">soldier’), </w:t>
      </w:r>
      <w:r w:rsidRPr="007019B9">
        <w:rPr>
          <w:rFonts w:ascii="Times New Roman" w:eastAsia="Times New Roman" w:hAnsi="Times New Roman" w:cs="Times New Roman"/>
          <w:b/>
          <w:sz w:val="20"/>
          <w:shd w:val="clear" w:color="auto" w:fill="FFFFFF"/>
          <w:lang w:val="en-US"/>
        </w:rPr>
        <w:t>Baril</w:t>
      </w:r>
      <w:r w:rsidRPr="007019B9">
        <w:rPr>
          <w:rFonts w:ascii="Times New Roman" w:eastAsia="Times New Roman" w:hAnsi="Times New Roman" w:cs="Times New Roman"/>
          <w:sz w:val="20"/>
          <w:shd w:val="clear" w:color="auto" w:fill="FFFFFF"/>
          <w:lang w:val="en-US"/>
        </w:rPr>
        <w:t xml:space="preserve"> (from Old French </w:t>
      </w:r>
      <w:r w:rsidRPr="007019B9">
        <w:rPr>
          <w:rFonts w:ascii="Times New Roman" w:eastAsia="Times New Roman" w:hAnsi="Times New Roman" w:cs="Times New Roman"/>
          <w:i/>
          <w:sz w:val="20"/>
          <w:shd w:val="clear" w:color="auto" w:fill="FFFFFF"/>
          <w:lang w:val="en-US"/>
        </w:rPr>
        <w:t>baril</w:t>
      </w:r>
      <w:r w:rsidRPr="007019B9">
        <w:rPr>
          <w:rFonts w:ascii="Times New Roman" w:eastAsia="Times New Roman" w:hAnsi="Times New Roman" w:cs="Times New Roman"/>
          <w:sz w:val="20"/>
          <w:shd w:val="clear" w:color="auto" w:fill="FFFFFF"/>
          <w:lang w:val="en-US"/>
        </w:rPr>
        <w:t xml:space="preserve"> ‘barrel’, applied as a metonymic occupational name for a cooper).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One of the common ways of forming English family names derived from the hierarchy of posts is through the process of affixation, namely by adding the inflectional suffix  </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meaning ‘designating persons from the object of their occupation or labor’ to a base morpheme as in: N+</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&gt; Surname. The examples are as follows: </w:t>
      </w:r>
      <w:r w:rsidRPr="007019B9">
        <w:rPr>
          <w:rFonts w:ascii="Times New Roman" w:eastAsia="Times New Roman" w:hAnsi="Times New Roman" w:cs="Times New Roman"/>
          <w:b/>
          <w:sz w:val="20"/>
          <w:shd w:val="clear" w:color="auto" w:fill="FFFFFF"/>
          <w:lang w:val="en-US"/>
        </w:rPr>
        <w:t>Park</w:t>
      </w:r>
      <w:r w:rsidRPr="007019B9">
        <w:rPr>
          <w:rFonts w:ascii="Times New Roman" w:eastAsia="Times New Roman" w:hAnsi="Times New Roman" w:cs="Times New Roman"/>
          <w:b/>
          <w:i/>
          <w:sz w:val="20"/>
          <w:shd w:val="clear" w:color="auto" w:fill="FFFFFF"/>
          <w:lang w:val="en-US"/>
        </w:rPr>
        <w:t xml:space="preserve">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parq</w:t>
      </w:r>
      <w:r w:rsidRPr="007019B9">
        <w:rPr>
          <w:rFonts w:ascii="Times New Roman" w:eastAsia="Times New Roman" w:hAnsi="Times New Roman" w:cs="Times New Roman"/>
          <w:sz w:val="20"/>
          <w:shd w:val="clear" w:color="auto" w:fill="FFFFFF"/>
          <w:lang w:val="en-US"/>
        </w:rPr>
        <w:t xml:space="preserve">, ‘park’, one that looked after royal parks and timberland), </w:t>
      </w:r>
      <w:r w:rsidRPr="007019B9">
        <w:rPr>
          <w:rFonts w:ascii="Times New Roman" w:eastAsia="Times New Roman" w:hAnsi="Times New Roman" w:cs="Times New Roman"/>
          <w:b/>
          <w:sz w:val="20"/>
          <w:shd w:val="clear" w:color="auto" w:fill="FFFFFF"/>
          <w:lang w:val="en-US"/>
        </w:rPr>
        <w:t>Kitchen</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cycene </w:t>
      </w:r>
      <w:r w:rsidRPr="007019B9">
        <w:rPr>
          <w:rFonts w:ascii="Times New Roman" w:eastAsia="Times New Roman" w:hAnsi="Times New Roman" w:cs="Times New Roman"/>
          <w:sz w:val="20"/>
          <w:shd w:val="clear" w:color="auto" w:fill="FFFFFF"/>
          <w:lang w:val="en-US"/>
        </w:rPr>
        <w:t xml:space="preserve"> ‘kitchen’, the one employed in a kitchen), </w:t>
      </w:r>
      <w:r w:rsidRPr="007019B9">
        <w:rPr>
          <w:rFonts w:ascii="Times New Roman" w:eastAsia="Times New Roman" w:hAnsi="Times New Roman" w:cs="Times New Roman"/>
          <w:b/>
          <w:sz w:val="20"/>
          <w:shd w:val="clear" w:color="auto" w:fill="FFFFFF"/>
          <w:lang w:val="en-US"/>
        </w:rPr>
        <w:t>Say</w:t>
      </w:r>
      <w:r w:rsidRPr="007019B9">
        <w:rPr>
          <w:rFonts w:ascii="Times New Roman" w:eastAsia="Times New Roman" w:hAnsi="Times New Roman" w:cs="Times New Roman"/>
          <w:b/>
          <w:i/>
          <w:sz w:val="20"/>
          <w:shd w:val="clear" w:color="auto" w:fill="FFFFFF"/>
          <w:lang w:val="en-US"/>
        </w:rPr>
        <w:t xml:space="preserve">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essay</w:t>
      </w:r>
      <w:r w:rsidRPr="007019B9">
        <w:rPr>
          <w:rFonts w:ascii="Times New Roman" w:eastAsia="Times New Roman" w:hAnsi="Times New Roman" w:cs="Times New Roman"/>
          <w:sz w:val="20"/>
          <w:shd w:val="clear" w:color="auto" w:fill="FFFFFF"/>
          <w:lang w:val="en-US"/>
        </w:rPr>
        <w:t xml:space="preserve">, ‘a trial or test’, the one who tried food in order to check whether it is poisoned). Another productive model deals with attaching the suffix </w:t>
      </w:r>
      <w:r w:rsidRPr="007019B9">
        <w:rPr>
          <w:rFonts w:ascii="Times New Roman" w:eastAsia="Times New Roman" w:hAnsi="Times New Roman" w:cs="Times New Roman"/>
          <w:b/>
          <w:i/>
          <w:sz w:val="20"/>
          <w:shd w:val="clear" w:color="auto" w:fill="FFFFFF"/>
          <w:lang w:val="en-US"/>
        </w:rPr>
        <w:t>-ain</w:t>
      </w:r>
      <w:r w:rsidRPr="007019B9">
        <w:rPr>
          <w:rFonts w:ascii="Times New Roman" w:eastAsia="Times New Roman" w:hAnsi="Times New Roman" w:cs="Times New Roman"/>
          <w:sz w:val="20"/>
          <w:shd w:val="clear" w:color="auto" w:fill="FFFFFF"/>
          <w:lang w:val="en-US"/>
        </w:rPr>
        <w:t xml:space="preserve"> used to form an inhabitant of a place to a base: N+ -</w:t>
      </w:r>
      <w:r w:rsidRPr="007019B9">
        <w:rPr>
          <w:rFonts w:ascii="Times New Roman" w:eastAsia="Times New Roman" w:hAnsi="Times New Roman" w:cs="Times New Roman"/>
          <w:b/>
          <w:i/>
          <w:sz w:val="20"/>
          <w:shd w:val="clear" w:color="auto" w:fill="FFFFFF"/>
          <w:lang w:val="en-US"/>
        </w:rPr>
        <w:t>ain</w:t>
      </w:r>
      <w:r w:rsidRPr="007019B9">
        <w:rPr>
          <w:rFonts w:ascii="Times New Roman" w:eastAsia="Times New Roman" w:hAnsi="Times New Roman" w:cs="Times New Roman"/>
          <w:i/>
          <w:sz w:val="20"/>
          <w:shd w:val="clear" w:color="auto" w:fill="FFFFFF"/>
          <w:lang w:val="en-US"/>
        </w:rPr>
        <w:t xml:space="preserve"> &gt; </w:t>
      </w:r>
      <w:r w:rsidRPr="007019B9">
        <w:rPr>
          <w:rFonts w:ascii="Times New Roman" w:eastAsia="Times New Roman" w:hAnsi="Times New Roman" w:cs="Times New Roman"/>
          <w:sz w:val="20"/>
          <w:shd w:val="clear" w:color="auto" w:fill="FFFFFF"/>
          <w:lang w:val="en-US"/>
        </w:rPr>
        <w:t xml:space="preserve">Surname. It can be supposed that </w:t>
      </w:r>
      <w:r w:rsidRPr="007019B9">
        <w:rPr>
          <w:rFonts w:ascii="Times New Roman" w:eastAsia="Times New Roman" w:hAnsi="Times New Roman" w:cs="Times New Roman"/>
          <w:b/>
          <w:sz w:val="20"/>
          <w:shd w:val="clear" w:color="auto" w:fill="FFFFFF"/>
          <w:lang w:val="en-US"/>
        </w:rPr>
        <w:t>Chamberl</w:t>
      </w:r>
      <w:r w:rsidRPr="007019B9">
        <w:rPr>
          <w:rFonts w:ascii="Times New Roman" w:eastAsia="Times New Roman" w:hAnsi="Times New Roman" w:cs="Times New Roman"/>
          <w:b/>
          <w:i/>
          <w:sz w:val="20"/>
          <w:shd w:val="clear" w:color="auto" w:fill="FFFFFF"/>
          <w:lang w:val="en-US"/>
        </w:rPr>
        <w:t>ain</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 xml:space="preserve">cambre </w:t>
      </w:r>
      <w:r w:rsidRPr="007019B9">
        <w:rPr>
          <w:rFonts w:ascii="Times New Roman" w:eastAsia="Times New Roman" w:hAnsi="Times New Roman" w:cs="Times New Roman"/>
          <w:sz w:val="20"/>
          <w:shd w:val="clear" w:color="auto" w:fill="FFFFFF"/>
          <w:lang w:val="en-US"/>
        </w:rPr>
        <w:t xml:space="preserve">‘room’) was an official in charge of the private chambers of his master; later the term changed into a title of high rank). From the information provided by the Institute of the French family names, 78% of family names are formed by means of affixation. Here the most productive is the suffix </w:t>
      </w:r>
      <w:r w:rsidRPr="007019B9">
        <w:rPr>
          <w:rFonts w:ascii="Times New Roman" w:eastAsia="Times New Roman" w:hAnsi="Times New Roman" w:cs="Times New Roman"/>
          <w:b/>
          <w:i/>
          <w:sz w:val="20"/>
          <w:shd w:val="clear" w:color="auto" w:fill="FFFFFF"/>
          <w:lang w:val="en-US"/>
        </w:rPr>
        <w:t>-ly</w:t>
      </w:r>
      <w:r w:rsidRPr="007019B9">
        <w:rPr>
          <w:rFonts w:ascii="Times New Roman" w:eastAsia="Times New Roman" w:hAnsi="Times New Roman" w:cs="Times New Roman"/>
          <w:sz w:val="20"/>
          <w:shd w:val="clear" w:color="auto" w:fill="FFFFFF"/>
          <w:lang w:val="en-US"/>
        </w:rPr>
        <w:t xml:space="preserve"> with the meaning of ‘having qualities of someone’:</w:t>
      </w:r>
      <w:r w:rsidRPr="007019B9">
        <w:rPr>
          <w:rFonts w:ascii="Times New Roman" w:eastAsia="Times New Roman" w:hAnsi="Times New Roman" w:cs="Times New Roman"/>
          <w:color w:val="000000"/>
          <w:sz w:val="20"/>
          <w:shd w:val="clear" w:color="auto" w:fill="FFFFFF"/>
          <w:lang w:val="en-US"/>
        </w:rPr>
        <w:t xml:space="preserve"> N+</w:t>
      </w:r>
      <w:r w:rsidRPr="007019B9">
        <w:rPr>
          <w:rFonts w:ascii="Times New Roman" w:eastAsia="Times New Roman" w:hAnsi="Times New Roman" w:cs="Times New Roman"/>
          <w:b/>
          <w:i/>
          <w:color w:val="000000"/>
          <w:sz w:val="20"/>
          <w:shd w:val="clear" w:color="auto" w:fill="FFFFFF"/>
          <w:lang w:val="en-US"/>
        </w:rPr>
        <w:t xml:space="preserve">-ly </w:t>
      </w:r>
      <w:r w:rsidRPr="007019B9">
        <w:rPr>
          <w:rFonts w:ascii="Times New Roman" w:eastAsia="Times New Roman" w:hAnsi="Times New Roman" w:cs="Times New Roman"/>
          <w:color w:val="000000"/>
          <w:sz w:val="20"/>
          <w:shd w:val="clear" w:color="auto" w:fill="FFFFFF"/>
          <w:lang w:val="en-US"/>
        </w:rPr>
        <w:t xml:space="preserve">&gt;Surname:  </w:t>
      </w:r>
      <w:r w:rsidRPr="007019B9">
        <w:rPr>
          <w:rFonts w:ascii="Times New Roman" w:eastAsia="Times New Roman" w:hAnsi="Times New Roman" w:cs="Times New Roman"/>
          <w:b/>
          <w:sz w:val="20"/>
          <w:shd w:val="clear" w:color="auto" w:fill="FFFFFF"/>
          <w:lang w:val="en-US"/>
        </w:rPr>
        <w:t>Bail</w:t>
      </w:r>
      <w:r w:rsidRPr="007019B9">
        <w:rPr>
          <w:rFonts w:ascii="Times New Roman" w:eastAsia="Times New Roman" w:hAnsi="Times New Roman" w:cs="Times New Roman"/>
          <w:b/>
          <w:i/>
          <w:sz w:val="20"/>
          <w:shd w:val="clear" w:color="auto" w:fill="FFFFFF"/>
          <w:lang w:val="en-US"/>
        </w:rPr>
        <w:t>ly</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bailif</w:t>
      </w:r>
      <w:r w:rsidRPr="007019B9">
        <w:rPr>
          <w:rFonts w:ascii="Times New Roman" w:eastAsia="Times New Roman" w:hAnsi="Times New Roman" w:cs="Times New Roman"/>
          <w:sz w:val="20"/>
          <w:shd w:val="clear" w:color="auto" w:fill="FFFFFF"/>
          <w:lang w:val="en-US"/>
        </w:rPr>
        <w:t xml:space="preserve"> ‘office’, the one in charge of keeping order in a court of law). Another suffix is </w:t>
      </w:r>
      <w:r w:rsidRPr="007019B9">
        <w:rPr>
          <w:rFonts w:ascii="Times New Roman" w:eastAsia="Times New Roman" w:hAnsi="Times New Roman" w:cs="Times New Roman"/>
          <w:b/>
          <w:i/>
          <w:sz w:val="20"/>
          <w:shd w:val="clear" w:color="auto" w:fill="FFFFFF"/>
          <w:lang w:val="en-US"/>
        </w:rPr>
        <w:t>-ier</w:t>
      </w:r>
      <w:r w:rsidRPr="007019B9">
        <w:rPr>
          <w:rFonts w:ascii="Times New Roman" w:eastAsia="Times New Roman" w:hAnsi="Times New Roman" w:cs="Times New Roman"/>
          <w:sz w:val="20"/>
          <w:shd w:val="clear" w:color="auto" w:fill="FFFFFF"/>
          <w:lang w:val="en-US"/>
        </w:rPr>
        <w:t xml:space="preserve"> which means  'one whose occupation has to do with': N+</w:t>
      </w:r>
      <w:r w:rsidRPr="007019B9">
        <w:rPr>
          <w:rFonts w:ascii="Times New Roman" w:eastAsia="Times New Roman" w:hAnsi="Times New Roman" w:cs="Times New Roman"/>
          <w:b/>
          <w:i/>
          <w:sz w:val="20"/>
          <w:shd w:val="clear" w:color="auto" w:fill="FFFFFF"/>
          <w:lang w:val="en-US"/>
        </w:rPr>
        <w:t>-ier</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&gt;Surname. For example, </w:t>
      </w:r>
      <w:r w:rsidRPr="007019B9">
        <w:rPr>
          <w:rFonts w:ascii="Times New Roman" w:eastAsia="Times New Roman" w:hAnsi="Times New Roman" w:cs="Times New Roman"/>
          <w:b/>
          <w:sz w:val="20"/>
          <w:shd w:val="clear" w:color="auto" w:fill="FFFFFF"/>
          <w:lang w:val="en-US"/>
        </w:rPr>
        <w:t>Fort</w:t>
      </w:r>
      <w:r w:rsidRPr="007019B9">
        <w:rPr>
          <w:rFonts w:ascii="Times New Roman" w:eastAsia="Times New Roman" w:hAnsi="Times New Roman" w:cs="Times New Roman"/>
          <w:b/>
          <w:i/>
          <w:sz w:val="20"/>
          <w:shd w:val="clear" w:color="auto" w:fill="FFFFFF"/>
          <w:lang w:val="en-US"/>
        </w:rPr>
        <w:t>ier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 xml:space="preserve">fort </w:t>
      </w:r>
      <w:r w:rsidRPr="007019B9">
        <w:rPr>
          <w:rFonts w:ascii="Times New Roman" w:eastAsia="Times New Roman" w:hAnsi="Times New Roman" w:cs="Times New Roman"/>
          <w:sz w:val="20"/>
          <w:shd w:val="clear" w:color="auto" w:fill="FFFFFF"/>
          <w:lang w:val="en-US"/>
        </w:rPr>
        <w:t xml:space="preserve">‘stronghold’, one who lived or worked at such a place), </w:t>
      </w:r>
      <w:r w:rsidRPr="007019B9">
        <w:rPr>
          <w:rFonts w:ascii="Times New Roman" w:eastAsia="Times New Roman" w:hAnsi="Times New Roman" w:cs="Times New Roman"/>
          <w:b/>
          <w:sz w:val="20"/>
          <w:shd w:val="clear" w:color="auto" w:fill="FFFFFF"/>
          <w:lang w:val="en-US"/>
        </w:rPr>
        <w:t>Boutil</w:t>
      </w:r>
      <w:r w:rsidRPr="007019B9">
        <w:rPr>
          <w:rFonts w:ascii="Times New Roman" w:eastAsia="Times New Roman" w:hAnsi="Times New Roman" w:cs="Times New Roman"/>
          <w:b/>
          <w:i/>
          <w:sz w:val="20"/>
          <w:shd w:val="clear" w:color="auto" w:fill="FFFFFF"/>
          <w:lang w:val="en-US"/>
        </w:rPr>
        <w:t>ier</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bouteillier,</w:t>
      </w:r>
      <w:r w:rsidRPr="007019B9">
        <w:rPr>
          <w:rFonts w:ascii="Times New Roman" w:eastAsia="Times New Roman" w:hAnsi="Times New Roman" w:cs="Times New Roman"/>
          <w:sz w:val="20"/>
          <w:shd w:val="clear" w:color="auto" w:fill="FFFFFF"/>
          <w:lang w:val="en-US"/>
        </w:rPr>
        <w:t xml:space="preserve"> ‘butlerwine’, steward or butler), </w:t>
      </w:r>
      <w:r w:rsidRPr="007019B9">
        <w:rPr>
          <w:rFonts w:ascii="Times New Roman" w:eastAsia="Times New Roman" w:hAnsi="Times New Roman" w:cs="Times New Roman"/>
          <w:b/>
          <w:sz w:val="20"/>
          <w:shd w:val="clear" w:color="auto" w:fill="FFFFFF"/>
          <w:lang w:val="en-US"/>
        </w:rPr>
        <w:t>Cheval</w:t>
      </w:r>
      <w:r w:rsidRPr="007019B9">
        <w:rPr>
          <w:rFonts w:ascii="Times New Roman" w:eastAsia="Times New Roman" w:hAnsi="Times New Roman" w:cs="Times New Roman"/>
          <w:b/>
          <w:i/>
          <w:sz w:val="20"/>
          <w:shd w:val="clear" w:color="auto" w:fill="FFFFFF"/>
          <w:lang w:val="en-US"/>
        </w:rPr>
        <w:t>ier</w:t>
      </w:r>
      <w:r w:rsidRPr="007019B9">
        <w:rPr>
          <w:rFonts w:ascii="Times New Roman" w:eastAsia="Times New Roman" w:hAnsi="Times New Roman" w:cs="Times New Roman"/>
          <w:sz w:val="20"/>
          <w:shd w:val="clear" w:color="auto" w:fill="FFFFFF"/>
          <w:lang w:val="en-US"/>
        </w:rPr>
        <w:t xml:space="preserve"> (Latin caballus 'a horse soldier’, knight’s servant).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Among English and French family names there are a lot that are derived from the names of church officials. Table 2 below provides a few examples of the kind.</w:t>
      </w:r>
    </w:p>
    <w:p w:rsidR="00A770F6" w:rsidRPr="007019B9" w:rsidRDefault="00A770F6">
      <w:pPr>
        <w:ind w:firstLine="709"/>
        <w:jc w:val="both"/>
        <w:rPr>
          <w:lang w:val="en-US"/>
        </w:rPr>
      </w:pPr>
    </w:p>
    <w:p w:rsidR="00A770F6" w:rsidRPr="007019B9" w:rsidRDefault="00A770F6">
      <w:pPr>
        <w:ind w:firstLine="709"/>
        <w:jc w:val="both"/>
        <w:rPr>
          <w:lang w:val="en-US"/>
        </w:rPr>
      </w:pP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 xml:space="preserve">                  Table 2. Family names derived from church hierarchy </w:t>
      </w:r>
    </w:p>
    <w:p w:rsidR="00A770F6" w:rsidRPr="007019B9" w:rsidRDefault="00A770F6">
      <w:pPr>
        <w:ind w:firstLine="709"/>
        <w:jc w:val="both"/>
        <w:rPr>
          <w:lang w:val="en-US"/>
        </w:rPr>
      </w:pPr>
    </w:p>
    <w:tbl>
      <w:tblPr>
        <w:tblW w:w="9854" w:type="dxa"/>
        <w:tblLayout w:type="fixed"/>
        <w:tblCellMar>
          <w:left w:w="10" w:type="dxa"/>
          <w:right w:w="10" w:type="dxa"/>
        </w:tblCellMar>
        <w:tblLook w:val="0000" w:firstRow="0" w:lastRow="0" w:firstColumn="0" w:lastColumn="0" w:noHBand="0" w:noVBand="0"/>
      </w:tblPr>
      <w:tblGrid>
        <w:gridCol w:w="4927"/>
        <w:gridCol w:w="4927"/>
      </w:tblGrid>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English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French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Palmer</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 xml:space="preserve">palmer, paumer  </w:t>
            </w:r>
            <w:r w:rsidRPr="007019B9">
              <w:rPr>
                <w:rFonts w:ascii="Times New Roman" w:eastAsia="Times New Roman" w:hAnsi="Times New Roman" w:cs="Times New Roman"/>
                <w:sz w:val="20"/>
                <w:shd w:val="clear" w:color="auto" w:fill="FFFFFF"/>
                <w:lang w:val="en-US"/>
              </w:rPr>
              <w:t>‘palmer, pilgrim to the Holy Land’, so called from the palm branch he carried)</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Baston </w:t>
            </w:r>
            <w:r w:rsidRPr="007019B9">
              <w:rPr>
                <w:rFonts w:ascii="Times New Roman" w:eastAsia="Times New Roman" w:hAnsi="Times New Roman" w:cs="Times New Roman"/>
                <w:sz w:val="20"/>
                <w:shd w:val="clear" w:color="auto" w:fill="FFFFFF"/>
                <w:lang w:val="en-US"/>
              </w:rPr>
              <w:t xml:space="preserve">(OFr bastun ‘stick’, an officious person, perhaps employed as a beadle or verger) </w:t>
            </w:r>
          </w:p>
          <w:p w:rsidR="00A770F6" w:rsidRPr="007019B9" w:rsidRDefault="00A770F6">
            <w:pPr>
              <w:jc w:val="both"/>
              <w:rPr>
                <w:lang w:val="en-US"/>
              </w:rPr>
            </w:pP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Chantrey </w:t>
            </w:r>
            <w:r w:rsidRPr="007019B9">
              <w:rPr>
                <w:rFonts w:ascii="Times New Roman" w:eastAsia="Times New Roman" w:hAnsi="Times New Roman" w:cs="Times New Roman"/>
                <w:sz w:val="20"/>
                <w:shd w:val="clear" w:color="auto" w:fill="FFFFFF"/>
                <w:lang w:val="en-US"/>
              </w:rPr>
              <w:t>(OFr c</w:t>
            </w:r>
            <w:r w:rsidRPr="007019B9">
              <w:rPr>
                <w:rFonts w:ascii="Times New Roman" w:eastAsia="Times New Roman" w:hAnsi="Times New Roman" w:cs="Times New Roman"/>
                <w:i/>
                <w:sz w:val="20"/>
                <w:shd w:val="clear" w:color="auto" w:fill="FFFFFF"/>
                <w:lang w:val="en-US"/>
              </w:rPr>
              <w:t>hanterie</w:t>
            </w:r>
            <w:r w:rsidRPr="007019B9">
              <w:rPr>
                <w:rFonts w:ascii="Times New Roman" w:eastAsia="Times New Roman" w:hAnsi="Times New Roman" w:cs="Times New Roman"/>
                <w:sz w:val="20"/>
                <w:shd w:val="clear" w:color="auto" w:fill="FFFFFF"/>
                <w:lang w:val="en-US"/>
              </w:rPr>
              <w:t>, applied successively to the endowment of a priest to sing mass and to the chapel where they officiated)</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Crozier </w:t>
            </w:r>
            <w:r w:rsidRPr="007019B9">
              <w:rPr>
                <w:rFonts w:ascii="Times New Roman" w:eastAsia="Times New Roman" w:hAnsi="Times New Roman" w:cs="Times New Roman"/>
                <w:sz w:val="20"/>
                <w:shd w:val="clear" w:color="auto" w:fill="FFFFFF"/>
                <w:lang w:val="en-US"/>
              </w:rPr>
              <w:t xml:space="preserve">(OFr </w:t>
            </w:r>
            <w:r>
              <w:rPr>
                <w:rFonts w:ascii="Times New Roman" w:eastAsia="Times New Roman" w:hAnsi="Times New Roman" w:cs="Times New Roman"/>
                <w:i/>
                <w:sz w:val="20"/>
                <w:shd w:val="clear" w:color="auto" w:fill="FFFFFF"/>
              </w:rPr>
              <w:t>с</w:t>
            </w:r>
            <w:r w:rsidRPr="007019B9">
              <w:rPr>
                <w:rFonts w:ascii="Times New Roman" w:eastAsia="Times New Roman" w:hAnsi="Times New Roman" w:cs="Times New Roman"/>
                <w:i/>
                <w:sz w:val="20"/>
                <w:shd w:val="clear" w:color="auto" w:fill="FFFFFF"/>
                <w:lang w:val="en-US"/>
              </w:rPr>
              <w:t xml:space="preserve">rois </w:t>
            </w:r>
            <w:r w:rsidRPr="007019B9">
              <w:rPr>
                <w:rFonts w:ascii="Times New Roman" w:eastAsia="Times New Roman" w:hAnsi="Times New Roman" w:cs="Times New Roman"/>
                <w:sz w:val="20"/>
                <w:shd w:val="clear" w:color="auto" w:fill="FFFFFF"/>
                <w:lang w:val="en-US"/>
              </w:rPr>
              <w:t xml:space="preserve"> ‘cross’ the bearer of a cross or a bishop's crook in ecclesiastical processions, or of the cross at a monastery) </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Galilee</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galilee</w:t>
            </w:r>
            <w:r w:rsidRPr="007019B9">
              <w:rPr>
                <w:rFonts w:ascii="Times New Roman" w:eastAsia="Times New Roman" w:hAnsi="Times New Roman" w:cs="Times New Roman"/>
                <w:sz w:val="20"/>
                <w:shd w:val="clear" w:color="auto" w:fill="FFFFFF"/>
                <w:lang w:val="en-US"/>
              </w:rPr>
              <w:t xml:space="preserve">  ‘porch or chapel at the entrance to a church’. The reference may be to the keeper of the church)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Capelle</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 xml:space="preserve">chapel(l)e </w:t>
            </w:r>
            <w:r w:rsidRPr="007019B9">
              <w:rPr>
                <w:rFonts w:ascii="Times New Roman" w:eastAsia="Times New Roman" w:hAnsi="Times New Roman" w:cs="Times New Roman"/>
                <w:sz w:val="20"/>
                <w:shd w:val="clear" w:color="auto" w:fill="FFFFFF"/>
                <w:lang w:val="en-US"/>
              </w:rPr>
              <w:t>‘chapel’ the one employed in a chapel)</w:t>
            </w:r>
          </w:p>
          <w:p w:rsidR="00A770F6" w:rsidRPr="007019B9" w:rsidRDefault="00A770F6">
            <w:pPr>
              <w:jc w:val="both"/>
              <w:rPr>
                <w:lang w:val="en-US"/>
              </w:rPr>
            </w:pPr>
          </w:p>
        </w:tc>
      </w:tr>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b/>
                <w:sz w:val="20"/>
                <w:shd w:val="clear" w:color="auto" w:fill="FFFFFF"/>
              </w:rPr>
              <w:t>Priest</w:t>
            </w:r>
            <w:r>
              <w:rPr>
                <w:rFonts w:ascii="Times New Roman" w:eastAsia="Times New Roman" w:hAnsi="Times New Roman" w:cs="Times New Roman"/>
                <w:sz w:val="20"/>
                <w:shd w:val="clear" w:color="auto" w:fill="FFFFFF"/>
              </w:rPr>
              <w:t xml:space="preserve"> (OE </w:t>
            </w:r>
            <w:r>
              <w:rPr>
                <w:rFonts w:ascii="Times New Roman" w:eastAsia="Times New Roman" w:hAnsi="Times New Roman" w:cs="Times New Roman"/>
                <w:i/>
                <w:sz w:val="20"/>
                <w:shd w:val="clear" w:color="auto" w:fill="FFFFFF"/>
              </w:rPr>
              <w:t>prēost</w:t>
            </w:r>
            <w:r>
              <w:rPr>
                <w:rFonts w:ascii="Times New Roman" w:eastAsia="Times New Roman" w:hAnsi="Times New Roman" w:cs="Times New Roman"/>
                <w:sz w:val="20"/>
                <w:shd w:val="clear" w:color="auto" w:fill="FFFFFF"/>
              </w:rPr>
              <w:t xml:space="preserve">  ‘priest’)</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b/>
                <w:sz w:val="20"/>
                <w:shd w:val="clear" w:color="auto" w:fill="FFFFFF"/>
              </w:rPr>
              <w:t>Lévesque</w:t>
            </w:r>
            <w:r>
              <w:rPr>
                <w:rFonts w:ascii="Times New Roman" w:eastAsia="Times New Roman" w:hAnsi="Times New Roman" w:cs="Times New Roman"/>
                <w:sz w:val="20"/>
                <w:shd w:val="clear" w:color="auto" w:fill="FFFFFF"/>
              </w:rPr>
              <w:t xml:space="preserve"> (French </w:t>
            </w:r>
            <w:r>
              <w:rPr>
                <w:rFonts w:ascii="Times New Roman" w:eastAsia="Times New Roman" w:hAnsi="Times New Roman" w:cs="Times New Roman"/>
                <w:i/>
                <w:sz w:val="20"/>
                <w:shd w:val="clear" w:color="auto" w:fill="FFFFFF"/>
              </w:rPr>
              <w:t xml:space="preserve">évêque </w:t>
            </w:r>
            <w:r>
              <w:rPr>
                <w:rFonts w:ascii="Times New Roman" w:eastAsia="Times New Roman" w:hAnsi="Times New Roman" w:cs="Times New Roman"/>
                <w:sz w:val="20"/>
                <w:shd w:val="clear" w:color="auto" w:fill="FFFFFF"/>
              </w:rPr>
              <w:t>‘bishop’)</w:t>
            </w:r>
          </w:p>
        </w:tc>
      </w:tr>
    </w:tbl>
    <w:p w:rsidR="00A770F6" w:rsidRDefault="00A770F6">
      <w:pPr>
        <w:ind w:firstLine="709"/>
        <w:jc w:val="right"/>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As for the morphological properties of the names, it should be noted that 58% of English family names derived from the names of church officials have a simple structure. This can be illustrated by the following: </w:t>
      </w:r>
      <w:r w:rsidRPr="007019B9">
        <w:rPr>
          <w:rFonts w:ascii="Times New Roman" w:eastAsia="Times New Roman" w:hAnsi="Times New Roman" w:cs="Times New Roman"/>
          <w:b/>
          <w:sz w:val="20"/>
          <w:shd w:val="clear" w:color="auto" w:fill="FFFFFF"/>
          <w:lang w:val="en-US"/>
        </w:rPr>
        <w:t>Dean</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dien</w:t>
      </w:r>
      <w:r w:rsidRPr="007019B9">
        <w:rPr>
          <w:rFonts w:ascii="Times New Roman" w:eastAsia="Times New Roman" w:hAnsi="Times New Roman" w:cs="Times New Roman"/>
          <w:sz w:val="20"/>
          <w:shd w:val="clear" w:color="auto" w:fill="FFFFFF"/>
          <w:lang w:val="en-US"/>
        </w:rPr>
        <w:t xml:space="preserve">, ‘dean’), </w:t>
      </w:r>
      <w:r w:rsidRPr="007019B9">
        <w:rPr>
          <w:rFonts w:ascii="Times New Roman" w:eastAsia="Times New Roman" w:hAnsi="Times New Roman" w:cs="Times New Roman"/>
          <w:b/>
          <w:sz w:val="20"/>
          <w:shd w:val="clear" w:color="auto" w:fill="FFFFFF"/>
          <w:lang w:val="en-US"/>
        </w:rPr>
        <w:t xml:space="preserve">Abbot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 xml:space="preserve">abbat </w:t>
      </w:r>
      <w:r w:rsidRPr="007019B9">
        <w:rPr>
          <w:rFonts w:ascii="Times New Roman" w:eastAsia="Times New Roman" w:hAnsi="Times New Roman" w:cs="Times New Roman"/>
          <w:sz w:val="20"/>
          <w:shd w:val="clear" w:color="auto" w:fill="FFFFFF"/>
          <w:lang w:val="en-US"/>
        </w:rPr>
        <w:t xml:space="preserve">‘abbot’). According to the Institute of French family names, the group in question accounts for only 13%. It is thus clear that in French this model is markedly less productive. Among the few examples mention can be made of </w:t>
      </w:r>
      <w:r w:rsidRPr="007019B9">
        <w:rPr>
          <w:rFonts w:ascii="Times New Roman" w:eastAsia="Times New Roman" w:hAnsi="Times New Roman" w:cs="Times New Roman"/>
          <w:b/>
          <w:sz w:val="20"/>
          <w:shd w:val="clear" w:color="auto" w:fill="FFFFFF"/>
          <w:lang w:val="en-US"/>
        </w:rPr>
        <w:t>Capelle</w:t>
      </w:r>
      <w:r w:rsidRPr="007019B9">
        <w:rPr>
          <w:rFonts w:ascii="Times New Roman" w:eastAsia="Times New Roman" w:hAnsi="Times New Roman" w:cs="Times New Roman"/>
          <w:sz w:val="20"/>
          <w:shd w:val="clear" w:color="auto" w:fill="FFFFFF"/>
          <w:lang w:val="en-US"/>
        </w:rPr>
        <w:t xml:space="preserve"> (Old French </w:t>
      </w:r>
      <w:r w:rsidRPr="007019B9">
        <w:rPr>
          <w:rFonts w:ascii="Times New Roman" w:eastAsia="Times New Roman" w:hAnsi="Times New Roman" w:cs="Times New Roman"/>
          <w:i/>
          <w:sz w:val="20"/>
          <w:shd w:val="clear" w:color="auto" w:fill="FFFFFF"/>
          <w:lang w:val="en-US"/>
        </w:rPr>
        <w:t>chapel(l)e</w:t>
      </w:r>
      <w:r w:rsidRPr="007019B9">
        <w:rPr>
          <w:rFonts w:ascii="Times New Roman" w:eastAsia="Times New Roman" w:hAnsi="Times New Roman" w:cs="Times New Roman"/>
          <w:sz w:val="20"/>
          <w:shd w:val="clear" w:color="auto" w:fill="FFFFFF"/>
          <w:lang w:val="en-US"/>
        </w:rPr>
        <w:t xml:space="preserve"> ‘chapel’) which means that the majority of modern bearers of this surname can trace their ancestry to a person who officiated in a chapel.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As far as the morphological derivation is concerned, it should be stated that 42% of English surnames are derivatives formed by the suffixes </w:t>
      </w:r>
      <w:r w:rsidRPr="007019B9">
        <w:rPr>
          <w:rFonts w:ascii="Times New Roman" w:eastAsia="Times New Roman" w:hAnsi="Times New Roman" w:cs="Times New Roman"/>
          <w:b/>
          <w:i/>
          <w:sz w:val="20"/>
          <w:shd w:val="clear" w:color="auto" w:fill="FFFFFF"/>
          <w:lang w:val="en-US"/>
        </w:rPr>
        <w:t xml:space="preserve">-man </w:t>
      </w:r>
      <w:r w:rsidRPr="007019B9">
        <w:rPr>
          <w:rFonts w:ascii="Times New Roman" w:eastAsia="Times New Roman" w:hAnsi="Times New Roman" w:cs="Times New Roman"/>
          <w:sz w:val="20"/>
          <w:shd w:val="clear" w:color="auto" w:fill="FFFFFF"/>
          <w:lang w:val="en-US"/>
        </w:rPr>
        <w:t>(OE</w:t>
      </w:r>
      <w:r w:rsidRPr="007019B9">
        <w:rPr>
          <w:rFonts w:ascii="Times New Roman" w:eastAsia="Times New Roman" w:hAnsi="Times New Roman" w:cs="Times New Roman"/>
          <w:i/>
          <w:sz w:val="20"/>
          <w:shd w:val="clear" w:color="auto" w:fill="FFFFFF"/>
          <w:lang w:val="en-US"/>
        </w:rPr>
        <w:t xml:space="preserve"> mann</w:t>
      </w:r>
      <w:r w:rsidRPr="007019B9">
        <w:rPr>
          <w:rFonts w:ascii="Times New Roman" w:eastAsia="Times New Roman" w:hAnsi="Times New Roman" w:cs="Times New Roman"/>
          <w:sz w:val="20"/>
          <w:shd w:val="clear" w:color="auto" w:fill="FFFFFF"/>
          <w:lang w:val="en-US"/>
        </w:rPr>
        <w:t xml:space="preserve">) as in </w:t>
      </w:r>
      <w:r w:rsidRPr="007019B9">
        <w:rPr>
          <w:rFonts w:ascii="Times New Roman" w:eastAsia="Times New Roman" w:hAnsi="Times New Roman" w:cs="Times New Roman"/>
          <w:b/>
          <w:sz w:val="20"/>
          <w:shd w:val="clear" w:color="auto" w:fill="FFFFFF"/>
          <w:lang w:val="en-US"/>
        </w:rPr>
        <w:t>Kirk</w:t>
      </w:r>
      <w:r w:rsidRPr="007019B9">
        <w:rPr>
          <w:rFonts w:ascii="Times New Roman" w:eastAsia="Times New Roman" w:hAnsi="Times New Roman" w:cs="Times New Roman"/>
          <w:b/>
          <w:i/>
          <w:sz w:val="20"/>
          <w:shd w:val="clear" w:color="auto" w:fill="FFFFFF"/>
          <w:lang w:val="en-US"/>
        </w:rPr>
        <w:t>man</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(custodian of a church) and </w:t>
      </w:r>
      <w:r w:rsidRPr="007019B9">
        <w:rPr>
          <w:rFonts w:ascii="Times New Roman" w:eastAsia="Times New Roman" w:hAnsi="Times New Roman" w:cs="Times New Roman"/>
          <w:b/>
          <w:i/>
          <w:sz w:val="20"/>
          <w:shd w:val="clear" w:color="auto" w:fill="FFFFFF"/>
          <w:lang w:val="en-US"/>
        </w:rPr>
        <w:t xml:space="preserve">-er </w:t>
      </w:r>
      <w:r w:rsidRPr="007019B9">
        <w:rPr>
          <w:rFonts w:ascii="Times New Roman" w:eastAsia="Times New Roman" w:hAnsi="Times New Roman" w:cs="Times New Roman"/>
          <w:sz w:val="20"/>
          <w:shd w:val="clear" w:color="auto" w:fill="FFFFFF"/>
          <w:lang w:val="en-US"/>
        </w:rPr>
        <w:t xml:space="preserve">as in </w:t>
      </w:r>
      <w:r w:rsidRPr="007019B9">
        <w:rPr>
          <w:rFonts w:ascii="Times New Roman" w:eastAsia="Times New Roman" w:hAnsi="Times New Roman" w:cs="Times New Roman"/>
          <w:b/>
          <w:sz w:val="20"/>
          <w:shd w:val="clear" w:color="auto" w:fill="FFFFFF"/>
          <w:lang w:val="en-US"/>
        </w:rPr>
        <w:t>Palm</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palmer, paumer</w:t>
      </w:r>
      <w:r w:rsidRPr="007019B9">
        <w:rPr>
          <w:rFonts w:ascii="Times New Roman" w:eastAsia="Times New Roman" w:hAnsi="Times New Roman" w:cs="Times New Roman"/>
          <w:sz w:val="20"/>
          <w:shd w:val="clear" w:color="auto" w:fill="FFFFFF"/>
          <w:lang w:val="en-US"/>
        </w:rPr>
        <w:t xml:space="preserve">  ‘palmer, pilgrim to the Holy Land’, so called from the palm branch he carried). More than a </w:t>
      </w:r>
      <w:r w:rsidRPr="007019B9">
        <w:rPr>
          <w:rFonts w:ascii="Times New Roman" w:eastAsia="Times New Roman" w:hAnsi="Times New Roman" w:cs="Times New Roman"/>
          <w:sz w:val="20"/>
          <w:shd w:val="clear" w:color="auto" w:fill="FFFFFF"/>
          <w:lang w:val="en-US"/>
        </w:rPr>
        <w:lastRenderedPageBreak/>
        <w:t xml:space="preserve">half (78%) of French family names are the result of derivation, formed by the suffix </w:t>
      </w:r>
      <w:r w:rsidRPr="007019B9">
        <w:rPr>
          <w:rFonts w:ascii="Times New Roman" w:eastAsia="Times New Roman" w:hAnsi="Times New Roman" w:cs="Times New Roman"/>
          <w:b/>
          <w:sz w:val="20"/>
          <w:shd w:val="clear" w:color="auto" w:fill="FFFFFF"/>
          <w:lang w:val="en-US"/>
        </w:rPr>
        <w:t>-</w:t>
      </w:r>
      <w:r w:rsidRPr="007019B9">
        <w:rPr>
          <w:rFonts w:ascii="Times New Roman" w:eastAsia="Times New Roman" w:hAnsi="Times New Roman" w:cs="Times New Roman"/>
          <w:b/>
          <w:i/>
          <w:sz w:val="20"/>
          <w:shd w:val="clear" w:color="auto" w:fill="FFFFFF"/>
          <w:lang w:val="en-US"/>
        </w:rPr>
        <w:t xml:space="preserve">ier </w:t>
      </w:r>
      <w:r w:rsidRPr="007019B9">
        <w:rPr>
          <w:rFonts w:ascii="Times New Roman" w:eastAsia="Times New Roman" w:hAnsi="Times New Roman" w:cs="Times New Roman"/>
          <w:sz w:val="20"/>
          <w:shd w:val="clear" w:color="auto" w:fill="FFFFFF"/>
          <w:lang w:val="en-US"/>
        </w:rPr>
        <w:t>as</w:t>
      </w:r>
      <w:r w:rsidRPr="007019B9">
        <w:rPr>
          <w:rFonts w:ascii="Times New Roman" w:eastAsia="Times New Roman" w:hAnsi="Times New Roman" w:cs="Times New Roman"/>
          <w:b/>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in </w:t>
      </w:r>
      <w:r w:rsidRPr="007019B9">
        <w:rPr>
          <w:rFonts w:ascii="Times New Roman" w:eastAsia="Times New Roman" w:hAnsi="Times New Roman" w:cs="Times New Roman"/>
          <w:b/>
          <w:sz w:val="20"/>
          <w:shd w:val="clear" w:color="auto" w:fill="FFFFFF"/>
          <w:lang w:val="en-US"/>
        </w:rPr>
        <w:t>Croz</w:t>
      </w:r>
      <w:r w:rsidRPr="007019B9">
        <w:rPr>
          <w:rFonts w:ascii="Times New Roman" w:eastAsia="Times New Roman" w:hAnsi="Times New Roman" w:cs="Times New Roman"/>
          <w:b/>
          <w:i/>
          <w:sz w:val="20"/>
          <w:shd w:val="clear" w:color="auto" w:fill="FFFFFF"/>
          <w:lang w:val="en-US"/>
        </w:rPr>
        <w:t xml:space="preserve">ier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crois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 ‘cross’ the bearer of a cross or a bishop's crook in ecclesiastical processions, or of the cross at a monastery) and the suffix </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as in</w:t>
      </w:r>
      <w:r w:rsidRPr="007019B9">
        <w:rPr>
          <w:rFonts w:ascii="Times New Roman" w:eastAsia="Times New Roman" w:hAnsi="Times New Roman" w:cs="Times New Roman"/>
          <w:b/>
          <w:i/>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Barr</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barre</w:t>
      </w:r>
      <w:r w:rsidRPr="007019B9">
        <w:rPr>
          <w:rFonts w:ascii="Times New Roman" w:eastAsia="Times New Roman" w:hAnsi="Times New Roman" w:cs="Times New Roman"/>
          <w:sz w:val="20"/>
          <w:shd w:val="clear" w:color="auto" w:fill="FFFFFF"/>
          <w:lang w:val="en-US"/>
        </w:rPr>
        <w:t xml:space="preserve"> ‘bar’, jailer or doorkeeper).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During the Middle Ages the majority of the working population was engaged in agriculture, that is why the group of surnames derived from the hierarchy of agricultural workers is the most numerous. Many peasants of the medieval world worked the land and, as a result, farming was critically important to a peasant family in medieval England and France. The most popular family names of this group that originated from those times can be seen in table 3.</w:t>
      </w:r>
    </w:p>
    <w:p w:rsidR="00A770F6" w:rsidRPr="007019B9" w:rsidRDefault="00A770F6">
      <w:pPr>
        <w:ind w:firstLine="709"/>
        <w:jc w:val="both"/>
        <w:rPr>
          <w:lang w:val="en-US"/>
        </w:rPr>
      </w:pPr>
    </w:p>
    <w:p w:rsidR="00A770F6" w:rsidRPr="007019B9" w:rsidRDefault="00330644">
      <w:pPr>
        <w:ind w:right="600"/>
        <w:jc w:val="center"/>
        <w:rPr>
          <w:lang w:val="en-US"/>
        </w:rPr>
      </w:pPr>
      <w:r w:rsidRPr="007019B9">
        <w:rPr>
          <w:rFonts w:ascii="Times New Roman" w:eastAsia="Times New Roman" w:hAnsi="Times New Roman" w:cs="Times New Roman"/>
          <w:sz w:val="20"/>
          <w:shd w:val="clear" w:color="auto" w:fill="FFFFFF"/>
          <w:lang w:val="en-US"/>
        </w:rPr>
        <w:t>Table 3. Family names derived from the hierarchy of agricultural workers.</w:t>
      </w:r>
    </w:p>
    <w:p w:rsidR="00A770F6" w:rsidRPr="007019B9" w:rsidRDefault="00A770F6">
      <w:pPr>
        <w:ind w:firstLine="709"/>
        <w:jc w:val="both"/>
        <w:rPr>
          <w:lang w:val="en-US"/>
        </w:rPr>
      </w:pPr>
    </w:p>
    <w:tbl>
      <w:tblPr>
        <w:tblW w:w="9854" w:type="dxa"/>
        <w:tblLayout w:type="fixed"/>
        <w:tblCellMar>
          <w:left w:w="10" w:type="dxa"/>
          <w:right w:w="10" w:type="dxa"/>
        </w:tblCellMar>
        <w:tblLook w:val="0000" w:firstRow="0" w:lastRow="0" w:firstColumn="0" w:lastColumn="0" w:noHBand="0" w:noVBand="0"/>
      </w:tblPr>
      <w:tblGrid>
        <w:gridCol w:w="4927"/>
        <w:gridCol w:w="4927"/>
      </w:tblGrid>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English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French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Appleyard</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oeppel </w:t>
            </w:r>
            <w:r w:rsidRPr="007019B9">
              <w:rPr>
                <w:rFonts w:ascii="Times New Roman" w:eastAsia="Times New Roman" w:hAnsi="Times New Roman" w:cs="Times New Roman"/>
                <w:sz w:val="20"/>
                <w:shd w:val="clear" w:color="auto" w:fill="FFFFFF"/>
                <w:lang w:val="en-US"/>
              </w:rPr>
              <w:t xml:space="preserve">‘apple’ plus </w:t>
            </w:r>
            <w:r w:rsidRPr="007019B9">
              <w:rPr>
                <w:rFonts w:ascii="Times New Roman" w:eastAsia="Times New Roman" w:hAnsi="Times New Roman" w:cs="Times New Roman"/>
                <w:i/>
                <w:sz w:val="20"/>
                <w:shd w:val="clear" w:color="auto" w:fill="FFFFFF"/>
                <w:lang w:val="en-US"/>
              </w:rPr>
              <w:t>geard</w:t>
            </w:r>
            <w:r w:rsidRPr="007019B9">
              <w:rPr>
                <w:rFonts w:ascii="Times New Roman" w:eastAsia="Times New Roman" w:hAnsi="Times New Roman" w:cs="Times New Roman"/>
                <w:sz w:val="20"/>
                <w:shd w:val="clear" w:color="auto" w:fill="FFFFFF"/>
                <w:lang w:val="en-US"/>
              </w:rPr>
              <w:t xml:space="preserve"> ‘enclosure of orchard’. The one that grows apples) </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Barbeau </w:t>
            </w:r>
            <w:r w:rsidRPr="007019B9">
              <w:rPr>
                <w:rFonts w:ascii="Times New Roman" w:eastAsia="Times New Roman" w:hAnsi="Times New Roman" w:cs="Times New Roman"/>
                <w:sz w:val="20"/>
                <w:shd w:val="clear" w:color="auto" w:fill="FFFFFF"/>
                <w:lang w:val="en-US"/>
              </w:rPr>
              <w:t>(OFr </w:t>
            </w:r>
            <w:r w:rsidRPr="007019B9">
              <w:rPr>
                <w:rFonts w:ascii="Times New Roman" w:eastAsia="Times New Roman" w:hAnsi="Times New Roman" w:cs="Times New Roman"/>
                <w:i/>
                <w:sz w:val="20"/>
                <w:shd w:val="clear" w:color="auto" w:fill="FFFFFF"/>
                <w:lang w:val="en-US"/>
              </w:rPr>
              <w:t>barbeau </w:t>
            </w:r>
            <w:r w:rsidRPr="007019B9">
              <w:rPr>
                <w:rFonts w:ascii="Times New Roman" w:eastAsia="Times New Roman" w:hAnsi="Times New Roman" w:cs="Times New Roman"/>
                <w:sz w:val="20"/>
                <w:shd w:val="clear" w:color="auto" w:fill="FFFFFF"/>
                <w:lang w:val="en-US"/>
              </w:rPr>
              <w:t>‘barbel’  a type of fish, fisherman)</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Otter</w:t>
            </w:r>
            <w:r w:rsidRPr="007019B9">
              <w:rPr>
                <w:rFonts w:ascii="Times New Roman" w:eastAsia="Times New Roman" w:hAnsi="Times New Roman" w:cs="Times New Roman"/>
                <w:sz w:val="20"/>
                <w:shd w:val="clear" w:color="auto" w:fill="FFFFFF"/>
                <w:lang w:val="en-US"/>
              </w:rPr>
              <w:t xml:space="preserve"> (ME </w:t>
            </w:r>
            <w:r w:rsidRPr="007019B9">
              <w:rPr>
                <w:rFonts w:ascii="Times New Roman" w:eastAsia="Times New Roman" w:hAnsi="Times New Roman" w:cs="Times New Roman"/>
                <w:i/>
                <w:sz w:val="20"/>
                <w:shd w:val="clear" w:color="auto" w:fill="FFFFFF"/>
                <w:lang w:val="en-US"/>
              </w:rPr>
              <w:t>oter</w:t>
            </w:r>
            <w:r w:rsidRPr="007019B9">
              <w:rPr>
                <w:rFonts w:ascii="Times New Roman" w:eastAsia="Times New Roman" w:hAnsi="Times New Roman" w:cs="Times New Roman"/>
                <w:sz w:val="20"/>
                <w:shd w:val="clear" w:color="auto" w:fill="FFFFFF"/>
                <w:lang w:val="en-US"/>
              </w:rPr>
              <w:t xml:space="preserve">  ‘otter’, metonymic name for ‘otter-hunter’) </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Poulin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poule</w:t>
            </w:r>
            <w:r w:rsidRPr="007019B9">
              <w:rPr>
                <w:rFonts w:ascii="Times New Roman" w:eastAsia="Times New Roman" w:hAnsi="Times New Roman" w:cs="Times New Roman"/>
                <w:sz w:val="20"/>
                <w:shd w:val="clear" w:color="auto" w:fill="FFFFFF"/>
                <w:lang w:val="en-US"/>
              </w:rPr>
              <w:t xml:space="preserve"> ‘chicken’ a breeder of poultry ) </w:t>
            </w:r>
          </w:p>
          <w:p w:rsidR="00A770F6" w:rsidRPr="007019B9" w:rsidRDefault="00A770F6">
            <w:pPr>
              <w:jc w:val="both"/>
              <w:rPr>
                <w:lang w:val="en-US"/>
              </w:rPr>
            </w:pPr>
          </w:p>
        </w:tc>
      </w:tr>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Beman</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bēo </w:t>
            </w:r>
            <w:r w:rsidRPr="007019B9">
              <w:rPr>
                <w:rFonts w:ascii="Times New Roman" w:eastAsia="Times New Roman" w:hAnsi="Times New Roman" w:cs="Times New Roman"/>
                <w:sz w:val="20"/>
                <w:shd w:val="clear" w:color="auto" w:fill="FFFFFF"/>
                <w:lang w:val="en-US"/>
              </w:rPr>
              <w:t xml:space="preserve"> ‘bee’ and </w:t>
            </w:r>
            <w:r w:rsidRPr="007019B9">
              <w:rPr>
                <w:rFonts w:ascii="Times New Roman" w:eastAsia="Times New Roman" w:hAnsi="Times New Roman" w:cs="Times New Roman"/>
                <w:i/>
                <w:sz w:val="20"/>
                <w:shd w:val="clear" w:color="auto" w:fill="FFFFFF"/>
                <w:lang w:val="en-US"/>
              </w:rPr>
              <w:t>mann</w:t>
            </w:r>
            <w:r w:rsidRPr="007019B9">
              <w:rPr>
                <w:rFonts w:ascii="Times New Roman" w:eastAsia="Times New Roman" w:hAnsi="Times New Roman" w:cs="Times New Roman"/>
                <w:sz w:val="20"/>
                <w:shd w:val="clear" w:color="auto" w:fill="FFFFFF"/>
                <w:lang w:val="en-US"/>
              </w:rPr>
              <w:t>,  ‘beekeeper’)</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b/>
                <w:sz w:val="20"/>
                <w:shd w:val="clear" w:color="auto" w:fill="FFFFFF"/>
              </w:rPr>
              <w:t>Bouchillon</w:t>
            </w:r>
            <w:r>
              <w:rPr>
                <w:rFonts w:ascii="Times New Roman" w:eastAsia="Times New Roman" w:hAnsi="Times New Roman" w:cs="Times New Roman"/>
                <w:sz w:val="20"/>
                <w:shd w:val="clear" w:color="auto" w:fill="FFFFFF"/>
              </w:rPr>
              <w:t xml:space="preserve"> (OFr  </w:t>
            </w:r>
            <w:r>
              <w:rPr>
                <w:rFonts w:ascii="Times New Roman" w:eastAsia="Times New Roman" w:hAnsi="Times New Roman" w:cs="Times New Roman"/>
                <w:i/>
                <w:sz w:val="20"/>
                <w:shd w:val="clear" w:color="auto" w:fill="FFFFFF"/>
              </w:rPr>
              <w:t xml:space="preserve">boschillon </w:t>
            </w:r>
            <w:r>
              <w:rPr>
                <w:rFonts w:ascii="Times New Roman" w:eastAsia="Times New Roman" w:hAnsi="Times New Roman" w:cs="Times New Roman"/>
                <w:sz w:val="20"/>
                <w:shd w:val="clear" w:color="auto" w:fill="FFFFFF"/>
              </w:rPr>
              <w:t>‘woodcutter’)</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Thatcher</w:t>
            </w:r>
            <w:r w:rsidRPr="007019B9">
              <w:rPr>
                <w:rFonts w:ascii="Times New Roman" w:eastAsia="Times New Roman" w:hAnsi="Times New Roman" w:cs="Times New Roman"/>
                <w:sz w:val="20"/>
                <w:shd w:val="clear" w:color="auto" w:fill="FFFFFF"/>
                <w:lang w:val="en-US"/>
              </w:rPr>
              <w:t xml:space="preserve"> (OE</w:t>
            </w:r>
            <w:r w:rsidRPr="007019B9">
              <w:rPr>
                <w:rFonts w:ascii="Times New Roman" w:eastAsia="Times New Roman" w:hAnsi="Times New Roman" w:cs="Times New Roman"/>
                <w:i/>
                <w:sz w:val="20"/>
                <w:shd w:val="clear" w:color="auto" w:fill="FFFFFF"/>
                <w:lang w:val="en-US"/>
              </w:rPr>
              <w:t xml:space="preserve"> þacian  </w:t>
            </w:r>
            <w:r w:rsidRPr="007019B9">
              <w:rPr>
                <w:rFonts w:ascii="Times New Roman" w:eastAsia="Times New Roman" w:hAnsi="Times New Roman" w:cs="Times New Roman"/>
                <w:sz w:val="20"/>
                <w:shd w:val="clear" w:color="auto" w:fill="FFFFFF"/>
                <w:lang w:val="en-US"/>
              </w:rPr>
              <w:t>‘to cover’, later ‘to thatch’. The one who covers roof with straw)</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Billotte</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billot</w:t>
            </w:r>
            <w:r w:rsidRPr="007019B9">
              <w:rPr>
                <w:rFonts w:ascii="Times New Roman" w:eastAsia="Times New Roman" w:hAnsi="Times New Roman" w:cs="Times New Roman"/>
                <w:sz w:val="20"/>
                <w:shd w:val="clear" w:color="auto" w:fill="FFFFFF"/>
                <w:lang w:val="en-US"/>
              </w:rPr>
              <w:t xml:space="preserve"> ‘plank’, The one whose job is to saw wood into planks. </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Porcher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 xml:space="preserve">porcher, porkier  </w:t>
            </w:r>
            <w:r w:rsidRPr="007019B9">
              <w:rPr>
                <w:rFonts w:ascii="Times New Roman" w:eastAsia="Times New Roman" w:hAnsi="Times New Roman" w:cs="Times New Roman"/>
                <w:sz w:val="20"/>
                <w:shd w:val="clear" w:color="auto" w:fill="FFFFFF"/>
                <w:lang w:val="en-US"/>
              </w:rPr>
              <w:t>‘swineherd’)</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Segal </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segal</w:t>
            </w:r>
            <w:r w:rsidRPr="007019B9">
              <w:rPr>
                <w:rFonts w:ascii="Times New Roman" w:eastAsia="Times New Roman" w:hAnsi="Times New Roman" w:cs="Times New Roman"/>
                <w:sz w:val="20"/>
                <w:shd w:val="clear" w:color="auto" w:fill="FFFFFF"/>
                <w:lang w:val="en-US"/>
              </w:rPr>
              <w:t xml:space="preserve"> ‘grower’, the one who sells the rye)</w:t>
            </w:r>
          </w:p>
          <w:p w:rsidR="00A770F6" w:rsidRPr="007019B9" w:rsidRDefault="00A770F6">
            <w:pPr>
              <w:jc w:val="both"/>
              <w:rPr>
                <w:lang w:val="en-US"/>
              </w:rPr>
            </w:pPr>
          </w:p>
        </w:tc>
      </w:tr>
    </w:tbl>
    <w:p w:rsidR="00A770F6" w:rsidRPr="007019B9" w:rsidRDefault="00330644">
      <w:pPr>
        <w:jc w:val="both"/>
        <w:rPr>
          <w:lang w:val="en-US"/>
        </w:rPr>
      </w:pPr>
      <w:r w:rsidRPr="007019B9">
        <w:rPr>
          <w:rFonts w:ascii="Times New Roman" w:eastAsia="Times New Roman" w:hAnsi="Times New Roman" w:cs="Times New Roman"/>
          <w:sz w:val="20"/>
          <w:shd w:val="clear" w:color="auto" w:fill="FFFFFF"/>
          <w:lang w:val="en-US"/>
        </w:rPr>
        <w:tab/>
        <w:t xml:space="preserve">It might be assumed that the earliest family names that emerged in the two leading European linguocultures – English and French – were those referring to the hierarchy of agricultural workers because the occupations integrated into this group were considered most important for the society of that time. The following units might serve as good examples of this: </w:t>
      </w:r>
      <w:r w:rsidRPr="007019B9">
        <w:rPr>
          <w:rFonts w:ascii="Times New Roman" w:eastAsia="Times New Roman" w:hAnsi="Times New Roman" w:cs="Times New Roman"/>
          <w:b/>
          <w:sz w:val="20"/>
          <w:shd w:val="clear" w:color="auto" w:fill="FFFFFF"/>
          <w:lang w:val="en-US"/>
        </w:rPr>
        <w:t xml:space="preserve">Miller, Baker, Brewer, Pyebaker, Butcher, Shearer, Meunier, Mitterrand.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morphological examination of the names revealed the highest productivity of the derivative model of family names both for English and French (70%). We can't but touch upon the family names derived from the stem denoting ‘cattle management’. For example, in the northern part of England family names with </w:t>
      </w:r>
      <w:r w:rsidRPr="007019B9">
        <w:rPr>
          <w:rFonts w:ascii="Times New Roman" w:eastAsia="Times New Roman" w:hAnsi="Times New Roman" w:cs="Times New Roman"/>
          <w:i/>
          <w:sz w:val="20"/>
          <w:shd w:val="clear" w:color="auto" w:fill="FFFFFF"/>
          <w:lang w:val="en-US"/>
        </w:rPr>
        <w:t>Hurd, Hird, Heard</w:t>
      </w:r>
      <w:r w:rsidRPr="007019B9">
        <w:rPr>
          <w:rFonts w:ascii="Times New Roman" w:eastAsia="Times New Roman" w:hAnsi="Times New Roman" w:cs="Times New Roman"/>
          <w:sz w:val="20"/>
          <w:shd w:val="clear" w:color="auto" w:fill="FFFFFF"/>
          <w:lang w:val="en-US"/>
        </w:rPr>
        <w:t xml:space="preserve"> formed form </w:t>
      </w:r>
      <w:r w:rsidRPr="007019B9">
        <w:rPr>
          <w:rFonts w:ascii="Times New Roman" w:eastAsia="Times New Roman" w:hAnsi="Times New Roman" w:cs="Times New Roman"/>
          <w:b/>
          <w:i/>
          <w:sz w:val="20"/>
          <w:shd w:val="clear" w:color="auto" w:fill="FFFFFF"/>
          <w:lang w:val="en-US"/>
        </w:rPr>
        <w:t xml:space="preserve">herd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hierde</w:t>
      </w:r>
      <w:r w:rsidRPr="007019B9">
        <w:rPr>
          <w:rFonts w:ascii="Times New Roman" w:eastAsia="Times New Roman" w:hAnsi="Times New Roman" w:cs="Times New Roman"/>
          <w:sz w:val="20"/>
          <w:shd w:val="clear" w:color="auto" w:fill="FFFFFF"/>
          <w:lang w:val="en-US"/>
        </w:rPr>
        <w:t xml:space="preserve">  ‘herd’, cowherd)</w:t>
      </w:r>
      <w:r w:rsidRPr="007019B9">
        <w:rPr>
          <w:rFonts w:ascii="Times New Roman" w:eastAsia="Times New Roman" w:hAnsi="Times New Roman" w:cs="Times New Roman"/>
          <w:b/>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were uncommon. Later, in some family names </w:t>
      </w:r>
      <w:r w:rsidRPr="007019B9">
        <w:rPr>
          <w:rFonts w:ascii="Times New Roman" w:eastAsia="Times New Roman" w:hAnsi="Times New Roman" w:cs="Times New Roman"/>
          <w:b/>
          <w:i/>
          <w:sz w:val="20"/>
          <w:shd w:val="clear" w:color="auto" w:fill="FFFFFF"/>
          <w:lang w:val="en-US"/>
        </w:rPr>
        <w:t>'herd</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turned into </w:t>
      </w:r>
      <w:r w:rsidRPr="007019B9">
        <w:rPr>
          <w:rFonts w:ascii="Times New Roman" w:eastAsia="Times New Roman" w:hAnsi="Times New Roman" w:cs="Times New Roman"/>
          <w:b/>
          <w:i/>
          <w:sz w:val="20"/>
          <w:shd w:val="clear" w:color="auto" w:fill="FFFFFF"/>
          <w:lang w:val="en-US"/>
        </w:rPr>
        <w:t>-ard</w:t>
      </w:r>
      <w:r w:rsidRPr="007019B9">
        <w:rPr>
          <w:rFonts w:ascii="Times New Roman" w:eastAsia="Times New Roman" w:hAnsi="Times New Roman" w:cs="Times New Roman"/>
          <w:sz w:val="20"/>
          <w:shd w:val="clear" w:color="auto" w:fill="FFFFFF"/>
          <w:lang w:val="en-US"/>
        </w:rPr>
        <w:t xml:space="preserve">  as in </w:t>
      </w:r>
      <w:r w:rsidRPr="007019B9">
        <w:rPr>
          <w:rFonts w:ascii="Times New Roman" w:eastAsia="Times New Roman" w:hAnsi="Times New Roman" w:cs="Times New Roman"/>
          <w:b/>
          <w:sz w:val="20"/>
          <w:shd w:val="clear" w:color="auto" w:fill="FFFFFF"/>
          <w:lang w:val="en-US"/>
        </w:rPr>
        <w:t xml:space="preserve">Coward </w:t>
      </w:r>
      <w:r w:rsidRPr="007019B9">
        <w:rPr>
          <w:rFonts w:ascii="Times New Roman" w:eastAsia="Times New Roman" w:hAnsi="Times New Roman" w:cs="Times New Roman"/>
          <w:sz w:val="20"/>
          <w:shd w:val="clear" w:color="auto" w:fill="FFFFFF"/>
          <w:lang w:val="en-US"/>
        </w:rPr>
        <w:t xml:space="preserve">(Cow-herd) or  </w:t>
      </w:r>
      <w:r w:rsidRPr="007019B9">
        <w:rPr>
          <w:rFonts w:ascii="Times New Roman" w:eastAsia="Times New Roman" w:hAnsi="Times New Roman" w:cs="Times New Roman"/>
          <w:b/>
          <w:i/>
          <w:sz w:val="20"/>
          <w:shd w:val="clear" w:color="auto" w:fill="FFFFFF"/>
          <w:lang w:val="en-US"/>
        </w:rPr>
        <w:t>-art</w:t>
      </w:r>
      <w:r w:rsidRPr="007019B9">
        <w:rPr>
          <w:rFonts w:ascii="Times New Roman" w:eastAsia="Times New Roman" w:hAnsi="Times New Roman" w:cs="Times New Roman"/>
          <w:sz w:val="20"/>
          <w:shd w:val="clear" w:color="auto" w:fill="FFFFFF"/>
          <w:lang w:val="en-US"/>
        </w:rPr>
        <w:t xml:space="preserve"> as in </w:t>
      </w:r>
      <w:r w:rsidRPr="007019B9">
        <w:rPr>
          <w:rFonts w:ascii="Times New Roman" w:eastAsia="Times New Roman" w:hAnsi="Times New Roman" w:cs="Times New Roman"/>
          <w:b/>
          <w:sz w:val="20"/>
          <w:shd w:val="clear" w:color="auto" w:fill="FFFFFF"/>
          <w:lang w:val="en-US"/>
        </w:rPr>
        <w:t>Swinnart</w:t>
      </w:r>
      <w:r w:rsidRPr="007019B9">
        <w:rPr>
          <w:rFonts w:ascii="Times New Roman" w:eastAsia="Times New Roman" w:hAnsi="Times New Roman" w:cs="Times New Roman"/>
          <w:sz w:val="20"/>
          <w:shd w:val="clear" w:color="auto" w:fill="FFFFFF"/>
          <w:lang w:val="en-US"/>
        </w:rPr>
        <w:t xml:space="preserve"> (Swine-herd). Some other examples are: </w:t>
      </w:r>
      <w:r w:rsidRPr="007019B9">
        <w:rPr>
          <w:rFonts w:ascii="Times New Roman" w:eastAsia="Times New Roman" w:hAnsi="Times New Roman" w:cs="Times New Roman"/>
          <w:b/>
          <w:sz w:val="20"/>
          <w:shd w:val="clear" w:color="auto" w:fill="FFFFFF"/>
          <w:lang w:val="en-US"/>
        </w:rPr>
        <w:t>Hogg</w:t>
      </w:r>
      <w:r w:rsidRPr="007019B9">
        <w:rPr>
          <w:rFonts w:ascii="Times New Roman" w:eastAsia="Times New Roman" w:hAnsi="Times New Roman" w:cs="Times New Roman"/>
          <w:b/>
          <w:i/>
          <w:sz w:val="20"/>
          <w:shd w:val="clear" w:color="auto" w:fill="FFFFFF"/>
          <w:lang w:val="en-US"/>
        </w:rPr>
        <w:t>art</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 xml:space="preserve">hogg </w:t>
      </w:r>
      <w:r w:rsidRPr="007019B9">
        <w:rPr>
          <w:rFonts w:ascii="Times New Roman" w:eastAsia="Times New Roman" w:hAnsi="Times New Roman" w:cs="Times New Roman"/>
          <w:sz w:val="20"/>
          <w:shd w:val="clear" w:color="auto" w:fill="FFFFFF"/>
          <w:lang w:val="en-US"/>
        </w:rPr>
        <w:t xml:space="preserve"> + </w:t>
      </w:r>
      <w:r w:rsidRPr="007019B9">
        <w:rPr>
          <w:rFonts w:ascii="Times New Roman" w:eastAsia="Times New Roman" w:hAnsi="Times New Roman" w:cs="Times New Roman"/>
          <w:i/>
          <w:sz w:val="20"/>
          <w:shd w:val="clear" w:color="auto" w:fill="FFFFFF"/>
          <w:lang w:val="en-US"/>
        </w:rPr>
        <w:t>hierde</w:t>
      </w:r>
      <w:r w:rsidRPr="007019B9">
        <w:rPr>
          <w:rFonts w:ascii="Times New Roman" w:eastAsia="Times New Roman" w:hAnsi="Times New Roman" w:cs="Times New Roman"/>
          <w:sz w:val="20"/>
          <w:shd w:val="clear" w:color="auto" w:fill="FFFFFF"/>
          <w:lang w:val="en-US"/>
        </w:rPr>
        <w:t xml:space="preserve">, swine-herd ), </w:t>
      </w:r>
      <w:r w:rsidRPr="007019B9">
        <w:rPr>
          <w:rFonts w:ascii="Times New Roman" w:eastAsia="Times New Roman" w:hAnsi="Times New Roman" w:cs="Times New Roman"/>
          <w:b/>
          <w:sz w:val="20"/>
          <w:shd w:val="clear" w:color="auto" w:fill="FFFFFF"/>
          <w:lang w:val="en-US"/>
        </w:rPr>
        <w:t>Goddart</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god</w:t>
      </w:r>
      <w:r w:rsidRPr="007019B9">
        <w:rPr>
          <w:rFonts w:ascii="Times New Roman" w:eastAsia="Times New Roman" w:hAnsi="Times New Roman" w:cs="Times New Roman"/>
          <w:sz w:val="20"/>
          <w:shd w:val="clear" w:color="auto" w:fill="FFFFFF"/>
          <w:lang w:val="en-US"/>
        </w:rPr>
        <w:t xml:space="preserve"> + </w:t>
      </w:r>
      <w:r w:rsidRPr="007019B9">
        <w:rPr>
          <w:rFonts w:ascii="Times New Roman" w:eastAsia="Times New Roman" w:hAnsi="Times New Roman" w:cs="Times New Roman"/>
          <w:i/>
          <w:sz w:val="20"/>
          <w:shd w:val="clear" w:color="auto" w:fill="FFFFFF"/>
          <w:lang w:val="en-US"/>
        </w:rPr>
        <w:t>hierde</w:t>
      </w:r>
      <w:r w:rsidRPr="007019B9">
        <w:rPr>
          <w:rFonts w:ascii="Times New Roman" w:eastAsia="Times New Roman" w:hAnsi="Times New Roman" w:cs="Times New Roman"/>
          <w:sz w:val="20"/>
          <w:shd w:val="clear" w:color="auto" w:fill="FFFFFF"/>
          <w:lang w:val="en-US"/>
        </w:rPr>
        <w:t xml:space="preserve"> goat-herd), </w:t>
      </w:r>
      <w:r w:rsidRPr="007019B9">
        <w:rPr>
          <w:rFonts w:ascii="Times New Roman" w:eastAsia="Times New Roman" w:hAnsi="Times New Roman" w:cs="Times New Roman"/>
          <w:b/>
          <w:sz w:val="20"/>
          <w:shd w:val="clear" w:color="auto" w:fill="FFFFFF"/>
          <w:lang w:val="en-US"/>
        </w:rPr>
        <w:t>Nothard</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naut</w:t>
      </w:r>
      <w:r w:rsidRPr="007019B9">
        <w:rPr>
          <w:rFonts w:ascii="Times New Roman" w:eastAsia="Times New Roman" w:hAnsi="Times New Roman" w:cs="Times New Roman"/>
          <w:sz w:val="20"/>
          <w:shd w:val="clear" w:color="auto" w:fill="FFFFFF"/>
          <w:lang w:val="en-US"/>
        </w:rPr>
        <w:t xml:space="preserve"> + </w:t>
      </w:r>
      <w:r w:rsidRPr="007019B9">
        <w:rPr>
          <w:rFonts w:ascii="Times New Roman" w:eastAsia="Times New Roman" w:hAnsi="Times New Roman" w:cs="Times New Roman"/>
          <w:i/>
          <w:sz w:val="20"/>
          <w:shd w:val="clear" w:color="auto" w:fill="FFFFFF"/>
          <w:lang w:val="en-US"/>
        </w:rPr>
        <w:t>hierde ‘</w:t>
      </w:r>
      <w:r w:rsidRPr="007019B9">
        <w:rPr>
          <w:rFonts w:ascii="Times New Roman" w:eastAsia="Times New Roman" w:hAnsi="Times New Roman" w:cs="Times New Roman"/>
          <w:sz w:val="20"/>
          <w:shd w:val="clear" w:color="auto" w:fill="FFFFFF"/>
          <w:lang w:val="en-US"/>
        </w:rPr>
        <w:t xml:space="preserve">beast, ox’, cowherd). The English surnames derived by means of the suffix </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can be shown schematically as: N+- </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i/>
          <w:sz w:val="20"/>
          <w:shd w:val="clear" w:color="auto" w:fill="FFFFFF"/>
          <w:lang w:val="en-US"/>
        </w:rPr>
        <w:t xml:space="preserve"> &gt; </w:t>
      </w:r>
      <w:r w:rsidRPr="007019B9">
        <w:rPr>
          <w:rFonts w:ascii="Times New Roman" w:eastAsia="Times New Roman" w:hAnsi="Times New Roman" w:cs="Times New Roman"/>
          <w:sz w:val="20"/>
          <w:shd w:val="clear" w:color="auto" w:fill="FFFFFF"/>
          <w:lang w:val="en-US"/>
        </w:rPr>
        <w:t xml:space="preserve">Surname. The units to illustrate this model are as follows: </w:t>
      </w:r>
      <w:r w:rsidRPr="007019B9">
        <w:rPr>
          <w:rFonts w:ascii="Times New Roman" w:eastAsia="Times New Roman" w:hAnsi="Times New Roman" w:cs="Times New Roman"/>
          <w:b/>
          <w:sz w:val="20"/>
          <w:shd w:val="clear" w:color="auto" w:fill="FFFFFF"/>
          <w:lang w:val="en-US"/>
        </w:rPr>
        <w:t>Slagt</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(ME </w:t>
      </w:r>
      <w:r w:rsidRPr="007019B9">
        <w:rPr>
          <w:rFonts w:ascii="Times New Roman" w:eastAsia="Times New Roman" w:hAnsi="Times New Roman" w:cs="Times New Roman"/>
          <w:i/>
          <w:sz w:val="20"/>
          <w:shd w:val="clear" w:color="auto" w:fill="FFFFFF"/>
          <w:lang w:val="en-US"/>
        </w:rPr>
        <w:t>slahter</w:t>
      </w:r>
      <w:r w:rsidRPr="007019B9">
        <w:rPr>
          <w:rFonts w:ascii="Times New Roman" w:eastAsia="Times New Roman" w:hAnsi="Times New Roman" w:cs="Times New Roman"/>
          <w:sz w:val="20"/>
          <w:shd w:val="clear" w:color="auto" w:fill="FFFFFF"/>
          <w:lang w:val="en-US"/>
        </w:rPr>
        <w:t xml:space="preserve">  ‘slaughter’, a killer of animals, a butcher), </w:t>
      </w:r>
      <w:r w:rsidRPr="007019B9">
        <w:rPr>
          <w:rFonts w:ascii="Times New Roman" w:eastAsia="Times New Roman" w:hAnsi="Times New Roman" w:cs="Times New Roman"/>
          <w:b/>
          <w:sz w:val="20"/>
          <w:shd w:val="clear" w:color="auto" w:fill="FFFFFF"/>
          <w:lang w:val="en-US"/>
        </w:rPr>
        <w:t>Skinn</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skinn</w:t>
      </w:r>
      <w:r w:rsidRPr="007019B9">
        <w:rPr>
          <w:rFonts w:ascii="Times New Roman" w:eastAsia="Times New Roman" w:hAnsi="Times New Roman" w:cs="Times New Roman"/>
          <w:sz w:val="20"/>
          <w:shd w:val="clear" w:color="auto" w:fill="FFFFFF"/>
          <w:lang w:val="en-US"/>
        </w:rPr>
        <w:t xml:space="preserve"> ’hide’ indicates that the original bearer of the surname dealt with skinning hides). According to the Institute of the French family names, almost all of them (95%) are derivatives, formed mainly by adding the suffix </w:t>
      </w:r>
      <w:r w:rsidRPr="007019B9">
        <w:rPr>
          <w:rFonts w:ascii="Times New Roman" w:eastAsia="Times New Roman" w:hAnsi="Times New Roman" w:cs="Times New Roman"/>
          <w:b/>
          <w:i/>
          <w:sz w:val="20"/>
          <w:shd w:val="clear" w:color="auto" w:fill="FFFFFF"/>
          <w:lang w:val="en-US"/>
        </w:rPr>
        <w:t>-eau</w:t>
      </w:r>
      <w:r w:rsidRPr="007019B9">
        <w:rPr>
          <w:rFonts w:ascii="Times New Roman" w:eastAsia="Times New Roman" w:hAnsi="Times New Roman" w:cs="Times New Roman"/>
          <w:sz w:val="20"/>
          <w:shd w:val="clear" w:color="auto" w:fill="FFFFFF"/>
          <w:lang w:val="en-US"/>
        </w:rPr>
        <w:t>: N+</w:t>
      </w:r>
      <w:r w:rsidRPr="007019B9">
        <w:rPr>
          <w:rFonts w:ascii="Times New Roman" w:eastAsia="Times New Roman" w:hAnsi="Times New Roman" w:cs="Times New Roman"/>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 xml:space="preserve">&gt;Surname. The most vivid examples are </w:t>
      </w:r>
      <w:r w:rsidRPr="007019B9">
        <w:rPr>
          <w:rFonts w:ascii="Times New Roman" w:eastAsia="Times New Roman" w:hAnsi="Times New Roman" w:cs="Times New Roman"/>
          <w:b/>
          <w:sz w:val="20"/>
          <w:shd w:val="clear" w:color="auto" w:fill="FFFFFF"/>
          <w:lang w:val="en-US"/>
        </w:rPr>
        <w:t>Gagn</w:t>
      </w:r>
      <w:r w:rsidRPr="007019B9">
        <w:rPr>
          <w:rFonts w:ascii="Times New Roman" w:eastAsia="Times New Roman" w:hAnsi="Times New Roman" w:cs="Times New Roman"/>
          <w:b/>
          <w:i/>
          <w:sz w:val="20"/>
          <w:shd w:val="clear" w:color="auto" w:fill="FFFFFF"/>
          <w:lang w:val="en-US"/>
        </w:rPr>
        <w:t>eau</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gagnier</w:t>
      </w:r>
      <w:r w:rsidRPr="007019B9">
        <w:rPr>
          <w:rFonts w:ascii="Times New Roman" w:eastAsia="Times New Roman" w:hAnsi="Times New Roman" w:cs="Times New Roman"/>
          <w:sz w:val="20"/>
          <w:shd w:val="clear" w:color="auto" w:fill="FFFFFF"/>
          <w:lang w:val="en-US"/>
        </w:rPr>
        <w:t xml:space="preserve"> ‘to farm, to cultivate’ occupational name for a farmer), </w:t>
      </w:r>
      <w:r w:rsidRPr="007019B9">
        <w:rPr>
          <w:rFonts w:ascii="Times New Roman" w:eastAsia="Times New Roman" w:hAnsi="Times New Roman" w:cs="Times New Roman"/>
          <w:b/>
          <w:sz w:val="20"/>
          <w:shd w:val="clear" w:color="auto" w:fill="FFFFFF"/>
          <w:lang w:val="en-US"/>
        </w:rPr>
        <w:t>Barb</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(OF </w:t>
      </w:r>
      <w:r w:rsidRPr="007019B9">
        <w:rPr>
          <w:rFonts w:ascii="Times New Roman" w:eastAsia="Times New Roman" w:hAnsi="Times New Roman" w:cs="Times New Roman"/>
          <w:i/>
          <w:sz w:val="20"/>
          <w:shd w:val="clear" w:color="auto" w:fill="FFFFFF"/>
          <w:lang w:val="en-US"/>
        </w:rPr>
        <w:t>barbeau </w:t>
      </w:r>
      <w:r w:rsidRPr="007019B9">
        <w:rPr>
          <w:rFonts w:ascii="Times New Roman" w:eastAsia="Times New Roman" w:hAnsi="Times New Roman" w:cs="Times New Roman"/>
          <w:sz w:val="20"/>
          <w:shd w:val="clear" w:color="auto" w:fill="FFFFFF"/>
          <w:lang w:val="en-US"/>
        </w:rPr>
        <w:t xml:space="preserve">‘barbel’, a type of fish, occupational name for a fisherman), </w:t>
      </w:r>
      <w:r w:rsidRPr="007019B9">
        <w:rPr>
          <w:rFonts w:ascii="Times New Roman" w:eastAsia="Times New Roman" w:hAnsi="Times New Roman" w:cs="Times New Roman"/>
          <w:b/>
          <w:sz w:val="20"/>
          <w:shd w:val="clear" w:color="auto" w:fill="FFFFFF"/>
          <w:lang w:val="en-US"/>
        </w:rPr>
        <w:t>Boiss</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 xml:space="preserve">(metonymic occupational name for a corn merchant or factor, one who measures grain). It should be noted that compounding as a model of forming family names belonging to the group under consideration is equally common to English and French.  The examples are as follows: </w:t>
      </w:r>
      <w:r w:rsidRPr="007019B9">
        <w:rPr>
          <w:rFonts w:ascii="Times New Roman" w:eastAsia="Times New Roman" w:hAnsi="Times New Roman" w:cs="Times New Roman"/>
          <w:b/>
          <w:sz w:val="20"/>
          <w:shd w:val="clear" w:color="auto" w:fill="FFFFFF"/>
          <w:lang w:val="en-US"/>
        </w:rPr>
        <w:t>Apple</w:t>
      </w:r>
      <w:r w:rsidRPr="007019B9">
        <w:rPr>
          <w:rFonts w:ascii="Times New Roman" w:eastAsia="Times New Roman" w:hAnsi="Times New Roman" w:cs="Times New Roman"/>
          <w:b/>
          <w:i/>
          <w:sz w:val="20"/>
          <w:shd w:val="clear" w:color="auto" w:fill="FFFFFF"/>
          <w:lang w:val="en-US"/>
        </w:rPr>
        <w:t>yard</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 xml:space="preserve">oeppel </w:t>
      </w:r>
      <w:r w:rsidRPr="007019B9">
        <w:rPr>
          <w:rFonts w:ascii="Times New Roman" w:eastAsia="Times New Roman" w:hAnsi="Times New Roman" w:cs="Times New Roman"/>
          <w:sz w:val="20"/>
          <w:shd w:val="clear" w:color="auto" w:fill="FFFFFF"/>
          <w:lang w:val="en-US"/>
        </w:rPr>
        <w:t xml:space="preserve"> ‘apple’ plus </w:t>
      </w:r>
      <w:r w:rsidRPr="007019B9">
        <w:rPr>
          <w:rFonts w:ascii="Times New Roman" w:eastAsia="Times New Roman" w:hAnsi="Times New Roman" w:cs="Times New Roman"/>
          <w:i/>
          <w:sz w:val="20"/>
          <w:shd w:val="clear" w:color="auto" w:fill="FFFFFF"/>
          <w:lang w:val="en-US"/>
        </w:rPr>
        <w:t>geard</w:t>
      </w:r>
      <w:r w:rsidRPr="007019B9">
        <w:rPr>
          <w:rFonts w:ascii="Times New Roman" w:eastAsia="Times New Roman" w:hAnsi="Times New Roman" w:cs="Times New Roman"/>
          <w:sz w:val="20"/>
          <w:shd w:val="clear" w:color="auto" w:fill="FFFFFF"/>
          <w:lang w:val="en-US"/>
        </w:rPr>
        <w:t xml:space="preserve"> yard‘ enclosure of orchard’, the one who grows apples), </w:t>
      </w:r>
      <w:r w:rsidRPr="007019B9">
        <w:rPr>
          <w:rFonts w:ascii="Times New Roman" w:eastAsia="Times New Roman" w:hAnsi="Times New Roman" w:cs="Times New Roman"/>
          <w:b/>
          <w:sz w:val="20"/>
          <w:shd w:val="clear" w:color="auto" w:fill="FFFFFF"/>
          <w:lang w:val="en-US"/>
        </w:rPr>
        <w:t>Swin</w:t>
      </w:r>
      <w:r w:rsidRPr="007019B9">
        <w:rPr>
          <w:rFonts w:ascii="Times New Roman" w:eastAsia="Times New Roman" w:hAnsi="Times New Roman" w:cs="Times New Roman"/>
          <w:b/>
          <w:i/>
          <w:sz w:val="20"/>
          <w:shd w:val="clear" w:color="auto" w:fill="FFFFFF"/>
          <w:lang w:val="en-US"/>
        </w:rPr>
        <w:t>yard</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(OE </w:t>
      </w:r>
      <w:r w:rsidRPr="007019B9">
        <w:rPr>
          <w:rFonts w:ascii="Times New Roman" w:eastAsia="Times New Roman" w:hAnsi="Times New Roman" w:cs="Times New Roman"/>
          <w:i/>
          <w:sz w:val="20"/>
          <w:shd w:val="clear" w:color="auto" w:fill="FFFFFF"/>
          <w:lang w:val="en-US"/>
        </w:rPr>
        <w:t>swīn</w:t>
      </w:r>
      <w:r w:rsidRPr="007019B9">
        <w:rPr>
          <w:rFonts w:ascii="Times New Roman" w:eastAsia="Times New Roman" w:hAnsi="Times New Roman" w:cs="Times New Roman"/>
          <w:sz w:val="20"/>
          <w:shd w:val="clear" w:color="auto" w:fill="FFFFFF"/>
          <w:lang w:val="en-US"/>
        </w:rPr>
        <w:t xml:space="preserve"> plus ‘</w:t>
      </w:r>
      <w:r w:rsidRPr="007019B9">
        <w:rPr>
          <w:rFonts w:ascii="Times New Roman" w:eastAsia="Times New Roman" w:hAnsi="Times New Roman" w:cs="Times New Roman"/>
          <w:i/>
          <w:sz w:val="20"/>
          <w:shd w:val="clear" w:color="auto" w:fill="FFFFFF"/>
          <w:lang w:val="en-US"/>
        </w:rPr>
        <w:t>geard</w:t>
      </w:r>
      <w:r w:rsidRPr="007019B9">
        <w:rPr>
          <w:rFonts w:ascii="Times New Roman" w:eastAsia="Times New Roman" w:hAnsi="Times New Roman" w:cs="Times New Roman"/>
          <w:sz w:val="20"/>
          <w:shd w:val="clear" w:color="auto" w:fill="FFFFFF"/>
          <w:lang w:val="en-US"/>
        </w:rPr>
        <w:t>’, the one who works at a swine-enclosure). French surnames are formed according to the model N+</w:t>
      </w:r>
      <w:r w:rsidRPr="007019B9">
        <w:rPr>
          <w:rFonts w:ascii="Times New Roman" w:eastAsia="Times New Roman" w:hAnsi="Times New Roman" w:cs="Times New Roman"/>
          <w:i/>
          <w:sz w:val="20"/>
          <w:shd w:val="clear" w:color="auto" w:fill="FFFFFF"/>
          <w:lang w:val="en-US"/>
        </w:rPr>
        <w:t>-</w:t>
      </w:r>
      <w:r w:rsidRPr="007019B9">
        <w:rPr>
          <w:rFonts w:ascii="Times New Roman" w:eastAsia="Times New Roman" w:hAnsi="Times New Roman" w:cs="Times New Roman"/>
          <w:b/>
          <w:i/>
          <w:sz w:val="20"/>
          <w:shd w:val="clear" w:color="auto" w:fill="FFFFFF"/>
          <w:lang w:val="en-US"/>
        </w:rPr>
        <w:t>bois</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&gt;Surname: </w:t>
      </w:r>
      <w:r w:rsidRPr="007019B9">
        <w:rPr>
          <w:rFonts w:ascii="Times New Roman" w:eastAsia="Times New Roman" w:hAnsi="Times New Roman" w:cs="Times New Roman"/>
          <w:b/>
          <w:sz w:val="20"/>
          <w:shd w:val="clear" w:color="auto" w:fill="FFFFFF"/>
          <w:lang w:val="en-US"/>
        </w:rPr>
        <w:t>Bris</w:t>
      </w:r>
      <w:r w:rsidRPr="007019B9">
        <w:rPr>
          <w:rFonts w:ascii="Times New Roman" w:eastAsia="Times New Roman" w:hAnsi="Times New Roman" w:cs="Times New Roman"/>
          <w:b/>
          <w:i/>
          <w:sz w:val="20"/>
          <w:shd w:val="clear" w:color="auto" w:fill="FFFFFF"/>
          <w:lang w:val="en-US"/>
        </w:rPr>
        <w:t>bois</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briser</w:t>
      </w:r>
      <w:r w:rsidRPr="007019B9">
        <w:rPr>
          <w:rFonts w:ascii="Times New Roman" w:eastAsia="Times New Roman" w:hAnsi="Times New Roman" w:cs="Times New Roman"/>
          <w:sz w:val="20"/>
          <w:shd w:val="clear" w:color="auto" w:fill="FFFFFF"/>
          <w:lang w:val="en-US"/>
        </w:rPr>
        <w:t xml:space="preserve"> ‘to cut’ and </w:t>
      </w:r>
      <w:r w:rsidRPr="007019B9">
        <w:rPr>
          <w:rFonts w:ascii="Times New Roman" w:eastAsia="Times New Roman" w:hAnsi="Times New Roman" w:cs="Times New Roman"/>
          <w:i/>
          <w:sz w:val="20"/>
          <w:shd w:val="clear" w:color="auto" w:fill="FFFFFF"/>
          <w:lang w:val="en-US"/>
        </w:rPr>
        <w:t>bois</w:t>
      </w:r>
      <w:r w:rsidRPr="007019B9">
        <w:rPr>
          <w:rFonts w:ascii="Times New Roman" w:eastAsia="Times New Roman" w:hAnsi="Times New Roman" w:cs="Times New Roman"/>
          <w:sz w:val="20"/>
          <w:shd w:val="clear" w:color="auto" w:fill="FFFFFF"/>
          <w:lang w:val="en-US"/>
        </w:rPr>
        <w:t xml:space="preserve"> ‘forest’, the one who deals with deforesting). </w:t>
      </w:r>
    </w:p>
    <w:p w:rsidR="00A770F6" w:rsidRPr="007019B9" w:rsidRDefault="00330644">
      <w:pPr>
        <w:ind w:firstLine="630"/>
        <w:jc w:val="both"/>
        <w:rPr>
          <w:lang w:val="en-US"/>
        </w:rPr>
      </w:pPr>
      <w:r w:rsidRPr="007019B9">
        <w:rPr>
          <w:rFonts w:ascii="Times New Roman" w:eastAsia="Times New Roman" w:hAnsi="Times New Roman" w:cs="Times New Roman"/>
          <w:sz w:val="20"/>
          <w:shd w:val="clear" w:color="auto" w:fill="FFFFFF"/>
          <w:lang w:val="en-US"/>
        </w:rPr>
        <w:t>There are a lot of family names, both in English and in French, that have been derived from the hierarchy of industrial workers and traders. The predominance of this prototypal model is understandable. Feudalism is historically famous for the wide-spread occurrence of such specific organizations as guilds and corporations which united working and trading people on a craft basis. Some examples of the English and French surnames illustrating this original model can be found in the table below.</w:t>
      </w:r>
    </w:p>
    <w:p w:rsidR="00A770F6" w:rsidRPr="007019B9" w:rsidRDefault="00A770F6">
      <w:pPr>
        <w:ind w:firstLine="630"/>
        <w:jc w:val="both"/>
        <w:rPr>
          <w:lang w:val="en-US"/>
        </w:rPr>
      </w:pPr>
    </w:p>
    <w:p w:rsidR="00A770F6" w:rsidRPr="007019B9" w:rsidRDefault="00330644">
      <w:pPr>
        <w:ind w:firstLine="630"/>
        <w:jc w:val="center"/>
        <w:rPr>
          <w:lang w:val="en-US"/>
        </w:rPr>
      </w:pPr>
      <w:r w:rsidRPr="007019B9">
        <w:rPr>
          <w:rFonts w:ascii="Times New Roman" w:eastAsia="Times New Roman" w:hAnsi="Times New Roman" w:cs="Times New Roman"/>
          <w:sz w:val="20"/>
          <w:shd w:val="clear" w:color="auto" w:fill="FFFFFF"/>
          <w:lang w:val="en-US"/>
        </w:rPr>
        <w:t>Table 4. Family names derived from the hierarchy of industrial workers and traders</w:t>
      </w:r>
    </w:p>
    <w:p w:rsidR="00A770F6" w:rsidRPr="007019B9" w:rsidRDefault="00A770F6">
      <w:pPr>
        <w:ind w:firstLine="630"/>
        <w:jc w:val="center"/>
        <w:rPr>
          <w:lang w:val="en-US"/>
        </w:rPr>
      </w:pPr>
    </w:p>
    <w:tbl>
      <w:tblPr>
        <w:tblW w:w="9854" w:type="dxa"/>
        <w:tblLayout w:type="fixed"/>
        <w:tblCellMar>
          <w:left w:w="10" w:type="dxa"/>
          <w:right w:w="10" w:type="dxa"/>
        </w:tblCellMar>
        <w:tblLook w:val="0000" w:firstRow="0" w:lastRow="0" w:firstColumn="0" w:lastColumn="0" w:noHBand="0" w:noVBand="0"/>
      </w:tblPr>
      <w:tblGrid>
        <w:gridCol w:w="4927"/>
        <w:gridCol w:w="4927"/>
      </w:tblGrid>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English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French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Satcher</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sacc</w:t>
            </w:r>
            <w:r w:rsidRPr="007019B9">
              <w:rPr>
                <w:rFonts w:ascii="Times New Roman" w:eastAsia="Times New Roman" w:hAnsi="Times New Roman" w:cs="Times New Roman"/>
                <w:sz w:val="20"/>
                <w:shd w:val="clear" w:color="auto" w:fill="FFFFFF"/>
                <w:lang w:val="en-US"/>
              </w:rPr>
              <w:t xml:space="preserve">  ‘sack’, surname for a maker of sacks or bags)</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 xml:space="preserve">Bast </w:t>
            </w:r>
            <w:r w:rsidRPr="007019B9">
              <w:rPr>
                <w:rFonts w:ascii="Times New Roman" w:eastAsia="Times New Roman" w:hAnsi="Times New Roman" w:cs="Times New Roman"/>
                <w:sz w:val="20"/>
                <w:shd w:val="clear" w:color="auto" w:fill="FFFFFF"/>
                <w:lang w:val="en-US"/>
              </w:rPr>
              <w:t>(OFr </w:t>
            </w:r>
            <w:r w:rsidRPr="007019B9">
              <w:rPr>
                <w:rFonts w:ascii="Times New Roman" w:eastAsia="Times New Roman" w:hAnsi="Times New Roman" w:cs="Times New Roman"/>
                <w:i/>
                <w:sz w:val="20"/>
                <w:shd w:val="clear" w:color="auto" w:fill="FFFFFF"/>
                <w:lang w:val="en-US"/>
              </w:rPr>
              <w:t>bast</w:t>
            </w:r>
            <w:r w:rsidRPr="007019B9">
              <w:rPr>
                <w:rFonts w:ascii="Times New Roman" w:eastAsia="Times New Roman" w:hAnsi="Times New Roman" w:cs="Times New Roman"/>
                <w:sz w:val="20"/>
                <w:shd w:val="clear" w:color="auto" w:fill="FFFFFF"/>
                <w:lang w:val="en-US"/>
              </w:rPr>
              <w:t>  ‘saddle pad for a beast of burden’, the one who makes saddles)</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 xml:space="preserve">Doubler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doblier</w:t>
            </w:r>
            <w:r w:rsidRPr="007019B9">
              <w:rPr>
                <w:rFonts w:ascii="Times New Roman" w:eastAsia="Times New Roman" w:hAnsi="Times New Roman" w:cs="Times New Roman"/>
                <w:sz w:val="20"/>
                <w:shd w:val="clear" w:color="auto" w:fill="FFFFFF"/>
                <w:lang w:val="en-US"/>
              </w:rPr>
              <w:t xml:space="preserve"> ‘a kind of dish’ a maker of plates or dishes)</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Cantillon</w:t>
            </w:r>
            <w:r w:rsidRPr="007019B9">
              <w:rPr>
                <w:rFonts w:ascii="Times New Roman" w:eastAsia="Times New Roman" w:hAnsi="Times New Roman" w:cs="Times New Roman"/>
                <w:sz w:val="20"/>
                <w:shd w:val="clear" w:color="auto" w:fill="FFFFFF"/>
                <w:lang w:val="en-US"/>
              </w:rPr>
              <w:t xml:space="preserve"> – (OFr </w:t>
            </w:r>
            <w:r w:rsidRPr="007019B9">
              <w:rPr>
                <w:rFonts w:ascii="Times New Roman" w:eastAsia="Times New Roman" w:hAnsi="Times New Roman" w:cs="Times New Roman"/>
                <w:i/>
                <w:sz w:val="20"/>
                <w:shd w:val="clear" w:color="auto" w:fill="FFFFFF"/>
                <w:lang w:val="en-US"/>
              </w:rPr>
              <w:t>chantille</w:t>
            </w:r>
            <w:r w:rsidRPr="007019B9">
              <w:rPr>
                <w:rFonts w:ascii="Times New Roman" w:eastAsia="Times New Roman" w:hAnsi="Times New Roman" w:cs="Times New Roman"/>
                <w:sz w:val="20"/>
                <w:shd w:val="clear" w:color="auto" w:fill="FFFFFF"/>
                <w:lang w:val="en-US"/>
              </w:rPr>
              <w:t>  ‘canthus’, ‘angle’; ‘thin brick’ or ‘stone shaped like a large brick’, a prototype of the family name for a stonemason)</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Capper</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caep</w:t>
            </w:r>
            <w:r w:rsidRPr="007019B9">
              <w:rPr>
                <w:rFonts w:ascii="Times New Roman" w:eastAsia="Times New Roman" w:hAnsi="Times New Roman" w:cs="Times New Roman"/>
                <w:sz w:val="20"/>
                <w:shd w:val="clear" w:color="auto" w:fill="FFFFFF"/>
                <w:lang w:val="en-US"/>
              </w:rPr>
              <w:t xml:space="preserve">  ‘cap’, a maker of caps)</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 xml:space="preserve">Boulanger </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boules</w:t>
            </w:r>
            <w:r w:rsidRPr="007019B9">
              <w:rPr>
                <w:rFonts w:ascii="Times New Roman" w:eastAsia="Times New Roman" w:hAnsi="Times New Roman" w:cs="Times New Roman"/>
                <w:sz w:val="20"/>
                <w:shd w:val="clear" w:color="auto" w:fill="FFFFFF"/>
                <w:lang w:val="en-US"/>
              </w:rPr>
              <w:t> ‘balls’, baker, originally the man in charge of dividing the dough into balls)</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lastRenderedPageBreak/>
              <w:t>Arbalaster</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arblaster</w:t>
            </w:r>
            <w:r w:rsidRPr="007019B9">
              <w:rPr>
                <w:rFonts w:ascii="Times New Roman" w:eastAsia="Times New Roman" w:hAnsi="Times New Roman" w:cs="Times New Roman"/>
                <w:sz w:val="20"/>
                <w:shd w:val="clear" w:color="auto" w:fill="FFFFFF"/>
                <w:lang w:val="en-US"/>
              </w:rPr>
              <w:t xml:space="preserve"> or </w:t>
            </w:r>
            <w:r w:rsidRPr="007019B9">
              <w:rPr>
                <w:rFonts w:ascii="Times New Roman" w:eastAsia="Times New Roman" w:hAnsi="Times New Roman" w:cs="Times New Roman"/>
                <w:i/>
                <w:sz w:val="20"/>
                <w:shd w:val="clear" w:color="auto" w:fill="FFFFFF"/>
                <w:lang w:val="en-US"/>
              </w:rPr>
              <w:t>arbalestier</w:t>
            </w:r>
            <w:r w:rsidRPr="007019B9">
              <w:rPr>
                <w:rFonts w:ascii="Times New Roman" w:eastAsia="Times New Roman" w:hAnsi="Times New Roman" w:cs="Times New Roman"/>
                <w:sz w:val="20"/>
                <w:shd w:val="clear" w:color="auto" w:fill="FFFFFF"/>
                <w:lang w:val="en-US"/>
              </w:rPr>
              <w:t xml:space="preserve">, ‘crossbowman’. Compound of </w:t>
            </w:r>
            <w:r w:rsidRPr="007019B9">
              <w:rPr>
                <w:rFonts w:ascii="Times New Roman" w:eastAsia="Times New Roman" w:hAnsi="Times New Roman" w:cs="Times New Roman"/>
                <w:i/>
                <w:sz w:val="20"/>
                <w:shd w:val="clear" w:color="auto" w:fill="FFFFFF"/>
                <w:lang w:val="en-US"/>
              </w:rPr>
              <w:t>arcus</w:t>
            </w:r>
            <w:r w:rsidRPr="007019B9">
              <w:rPr>
                <w:rFonts w:ascii="Times New Roman" w:eastAsia="Times New Roman" w:hAnsi="Times New Roman" w:cs="Times New Roman"/>
                <w:sz w:val="20"/>
                <w:shd w:val="clear" w:color="auto" w:fill="FFFFFF"/>
                <w:lang w:val="en-US"/>
              </w:rPr>
              <w:t xml:space="preserve"> 'bow' and </w:t>
            </w:r>
            <w:r w:rsidRPr="007019B9">
              <w:rPr>
                <w:rFonts w:ascii="Times New Roman" w:eastAsia="Times New Roman" w:hAnsi="Times New Roman" w:cs="Times New Roman"/>
                <w:i/>
                <w:sz w:val="20"/>
                <w:shd w:val="clear" w:color="auto" w:fill="FFFFFF"/>
                <w:lang w:val="en-US"/>
              </w:rPr>
              <w:t>ballista</w:t>
            </w:r>
            <w:r w:rsidRPr="007019B9">
              <w:rPr>
                <w:rFonts w:ascii="Times New Roman" w:eastAsia="Times New Roman" w:hAnsi="Times New Roman" w:cs="Times New Roman"/>
                <w:sz w:val="20"/>
                <w:shd w:val="clear" w:color="auto" w:fill="FFFFFF"/>
                <w:lang w:val="en-US"/>
              </w:rPr>
              <w:t xml:space="preserve">  ‘catapult’)</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before="100" w:after="100"/>
              <w:jc w:val="both"/>
              <w:rPr>
                <w:lang w:val="en-US"/>
              </w:rPr>
            </w:pPr>
            <w:r w:rsidRPr="007019B9">
              <w:rPr>
                <w:rFonts w:ascii="Times New Roman" w:eastAsia="Times New Roman" w:hAnsi="Times New Roman" w:cs="Times New Roman"/>
                <w:b/>
                <w:sz w:val="20"/>
                <w:shd w:val="clear" w:color="auto" w:fill="FFFFFF"/>
                <w:lang w:val="en-US"/>
              </w:rPr>
              <w:t xml:space="preserve">Barteau </w:t>
            </w:r>
            <w:r w:rsidRPr="007019B9">
              <w:rPr>
                <w:rFonts w:ascii="Times New Roman" w:eastAsia="Times New Roman" w:hAnsi="Times New Roman" w:cs="Times New Roman"/>
                <w:sz w:val="20"/>
                <w:shd w:val="clear" w:color="auto" w:fill="FFFFFF"/>
                <w:lang w:val="en-US"/>
              </w:rPr>
              <w:t>(OFr  </w:t>
            </w:r>
            <w:r w:rsidRPr="007019B9">
              <w:rPr>
                <w:rFonts w:ascii="Times New Roman" w:eastAsia="Times New Roman" w:hAnsi="Times New Roman" w:cs="Times New Roman"/>
                <w:i/>
                <w:sz w:val="20"/>
                <w:shd w:val="clear" w:color="auto" w:fill="FFFFFF"/>
                <w:lang w:val="en-US"/>
              </w:rPr>
              <w:t>berte</w:t>
            </w:r>
            <w:r w:rsidRPr="007019B9">
              <w:rPr>
                <w:rFonts w:ascii="Times New Roman" w:eastAsia="Times New Roman" w:hAnsi="Times New Roman" w:cs="Times New Roman"/>
                <w:sz w:val="20"/>
                <w:shd w:val="clear" w:color="auto" w:fill="FFFFFF"/>
                <w:lang w:val="en-US"/>
              </w:rPr>
              <w:t> ‘basket’, a prototype of the family name for a basket maker)</w:t>
            </w:r>
          </w:p>
        </w:tc>
      </w:tr>
    </w:tbl>
    <w:p w:rsidR="00A770F6" w:rsidRPr="007019B9" w:rsidRDefault="00A770F6">
      <w:pPr>
        <w:jc w:val="both"/>
        <w:rPr>
          <w:lang w:val="en-US"/>
        </w:rPr>
      </w:pP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 xml:space="preserve">Some of the prototypal words underlying the family names of the group have become obsolete over the years, but they have remained as a connecting link between the past and the present. The examples are as follows: </w:t>
      </w:r>
      <w:r w:rsidRPr="007019B9">
        <w:rPr>
          <w:rFonts w:ascii="Times New Roman" w:eastAsia="Times New Roman" w:hAnsi="Times New Roman" w:cs="Times New Roman"/>
          <w:b/>
          <w:sz w:val="20"/>
          <w:shd w:val="clear" w:color="auto" w:fill="FFFFFF"/>
          <w:lang w:val="en-US"/>
        </w:rPr>
        <w:t>Archer</w:t>
      </w:r>
      <w:r w:rsidRPr="007019B9">
        <w:rPr>
          <w:rFonts w:ascii="Times New Roman" w:eastAsia="Times New Roman" w:hAnsi="Times New Roman" w:cs="Times New Roman"/>
          <w:sz w:val="20"/>
          <w:shd w:val="clear" w:color="auto" w:fill="FFFFFF"/>
          <w:lang w:val="en-US"/>
        </w:rPr>
        <w:t xml:space="preserve"> or </w:t>
      </w:r>
      <w:r w:rsidRPr="007019B9">
        <w:rPr>
          <w:rFonts w:ascii="Times New Roman" w:eastAsia="Times New Roman" w:hAnsi="Times New Roman" w:cs="Times New Roman"/>
          <w:b/>
          <w:sz w:val="20"/>
          <w:shd w:val="clear" w:color="auto" w:fill="FFFFFF"/>
          <w:lang w:val="en-US"/>
        </w:rPr>
        <w:t>Aerosmith, Beller, Arbalaster</w:t>
      </w:r>
      <w:r w:rsidRPr="007019B9">
        <w:rPr>
          <w:rFonts w:ascii="Times New Roman" w:eastAsia="Times New Roman" w:hAnsi="Times New Roman" w:cs="Times New Roman"/>
          <w:sz w:val="20"/>
          <w:shd w:val="clear" w:color="auto" w:fill="FFFFFF"/>
          <w:lang w:val="en-US"/>
        </w:rPr>
        <w:t xml:space="preserve">.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morphological analysis showed the absence of the simple surnames in the group under consideration, the most productive way of forming family names being derivation in both languages.  English surnames are formed by adding the suffix  </w:t>
      </w:r>
      <w:r w:rsidRPr="007019B9">
        <w:rPr>
          <w:rFonts w:ascii="Times New Roman" w:eastAsia="Times New Roman" w:hAnsi="Times New Roman" w:cs="Times New Roman"/>
          <w:i/>
          <w:sz w:val="20"/>
          <w:shd w:val="clear" w:color="auto" w:fill="FFFFFF"/>
          <w:lang w:val="en-US"/>
        </w:rPr>
        <w:t>-</w:t>
      </w:r>
      <w:r w:rsidRPr="007019B9">
        <w:rPr>
          <w:rFonts w:ascii="Times New Roman" w:eastAsia="Times New Roman" w:hAnsi="Times New Roman" w:cs="Times New Roman"/>
          <w:b/>
          <w:i/>
          <w:sz w:val="20"/>
          <w:shd w:val="clear" w:color="auto" w:fill="FFFFFF"/>
          <w:lang w:val="en-US"/>
        </w:rPr>
        <w:t xml:space="preserve">er: </w:t>
      </w:r>
      <w:r w:rsidRPr="007019B9">
        <w:rPr>
          <w:rFonts w:ascii="Times New Roman" w:eastAsia="Times New Roman" w:hAnsi="Times New Roman" w:cs="Times New Roman"/>
          <w:sz w:val="20"/>
          <w:shd w:val="clear" w:color="auto" w:fill="FFFFFF"/>
          <w:lang w:val="en-US"/>
        </w:rPr>
        <w:t xml:space="preserve">N+ </w:t>
      </w:r>
      <w:r w:rsidRPr="007019B9">
        <w:rPr>
          <w:rFonts w:ascii="Times New Roman" w:eastAsia="Times New Roman" w:hAnsi="Times New Roman" w:cs="Times New Roman"/>
          <w:b/>
          <w:i/>
          <w:sz w:val="20"/>
          <w:shd w:val="clear" w:color="auto" w:fill="FFFFFF"/>
          <w:lang w:val="en-US"/>
        </w:rPr>
        <w:t xml:space="preserve">-er </w:t>
      </w:r>
      <w:r w:rsidRPr="007019B9">
        <w:rPr>
          <w:rFonts w:ascii="Times New Roman" w:eastAsia="Times New Roman" w:hAnsi="Times New Roman" w:cs="Times New Roman"/>
          <w:sz w:val="20"/>
          <w:shd w:val="clear" w:color="auto" w:fill="FFFFFF"/>
          <w:lang w:val="en-US"/>
        </w:rPr>
        <w:t xml:space="preserve">&gt; Surname. For example, </w:t>
      </w:r>
      <w:r w:rsidRPr="007019B9">
        <w:rPr>
          <w:rFonts w:ascii="Times New Roman" w:eastAsia="Times New Roman" w:hAnsi="Times New Roman" w:cs="Times New Roman"/>
          <w:b/>
          <w:sz w:val="20"/>
          <w:shd w:val="clear" w:color="auto" w:fill="FFFFFF"/>
          <w:lang w:val="en-US"/>
        </w:rPr>
        <w:t>Brew</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brēowan  </w:t>
      </w:r>
      <w:r w:rsidRPr="007019B9">
        <w:rPr>
          <w:rFonts w:ascii="Times New Roman" w:eastAsia="Times New Roman" w:hAnsi="Times New Roman" w:cs="Times New Roman"/>
          <w:sz w:val="20"/>
          <w:shd w:val="clear" w:color="auto" w:fill="FFFFFF"/>
          <w:lang w:val="en-US"/>
        </w:rPr>
        <w:t xml:space="preserve">‘to brew’, a brewer), </w:t>
      </w:r>
      <w:r w:rsidRPr="007019B9">
        <w:rPr>
          <w:rFonts w:ascii="Times New Roman" w:eastAsia="Times New Roman" w:hAnsi="Times New Roman" w:cs="Times New Roman"/>
          <w:b/>
          <w:sz w:val="20"/>
          <w:shd w:val="clear" w:color="auto" w:fill="FFFFFF"/>
          <w:lang w:val="en-US"/>
        </w:rPr>
        <w:t>Merc</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mercier</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i/>
          <w:sz w:val="20"/>
          <w:shd w:val="clear" w:color="auto" w:fill="FFFFFF"/>
          <w:lang w:val="en-US"/>
        </w:rPr>
        <w:t xml:space="preserve"> merchier</w:t>
      </w:r>
      <w:r w:rsidRPr="007019B9">
        <w:rPr>
          <w:rFonts w:ascii="Times New Roman" w:eastAsia="Times New Roman" w:hAnsi="Times New Roman" w:cs="Times New Roman"/>
          <w:sz w:val="20"/>
          <w:shd w:val="clear" w:color="auto" w:fill="FFFFFF"/>
          <w:lang w:val="en-US"/>
        </w:rPr>
        <w:t xml:space="preserve">  ‘merchant’, the one who is engaged in producing textile fabrics, especially silks, velvets and other costly materials), </w:t>
      </w:r>
      <w:r w:rsidRPr="007019B9">
        <w:rPr>
          <w:rFonts w:ascii="Times New Roman" w:eastAsia="Times New Roman" w:hAnsi="Times New Roman" w:cs="Times New Roman"/>
          <w:b/>
          <w:sz w:val="20"/>
          <w:shd w:val="clear" w:color="auto" w:fill="FFFFFF"/>
          <w:lang w:val="en-US"/>
        </w:rPr>
        <w:t>Fletch</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(ON </w:t>
      </w:r>
      <w:r w:rsidRPr="007019B9">
        <w:rPr>
          <w:rFonts w:ascii="Times New Roman" w:eastAsia="Times New Roman" w:hAnsi="Times New Roman" w:cs="Times New Roman"/>
          <w:i/>
          <w:sz w:val="20"/>
          <w:shd w:val="clear" w:color="auto" w:fill="FFFFFF"/>
          <w:lang w:val="en-US"/>
        </w:rPr>
        <w:t>flaki, fleki</w:t>
      </w:r>
      <w:r w:rsidRPr="007019B9">
        <w:rPr>
          <w:rFonts w:ascii="Times New Roman" w:eastAsia="Times New Roman" w:hAnsi="Times New Roman" w:cs="Times New Roman"/>
          <w:sz w:val="20"/>
          <w:shd w:val="clear" w:color="auto" w:fill="FFFFFF"/>
          <w:lang w:val="en-US"/>
        </w:rPr>
        <w:t xml:space="preserve">  ‘hurdle’, a maker of wattled hurdles). As for the French surnames, some of the units are formed with the help of the suffix </w:t>
      </w:r>
      <w:r w:rsidRPr="007019B9">
        <w:rPr>
          <w:rFonts w:ascii="Times New Roman" w:eastAsia="Times New Roman" w:hAnsi="Times New Roman" w:cs="Times New Roman"/>
          <w:b/>
          <w:sz w:val="20"/>
          <w:shd w:val="clear" w:color="auto" w:fill="FFFFFF"/>
          <w:lang w:val="en-US"/>
        </w:rPr>
        <w:t>-</w:t>
      </w:r>
      <w:r w:rsidRPr="007019B9">
        <w:rPr>
          <w:rFonts w:ascii="Times New Roman" w:eastAsia="Times New Roman" w:hAnsi="Times New Roman" w:cs="Times New Roman"/>
          <w:b/>
          <w:i/>
          <w:sz w:val="20"/>
          <w:shd w:val="clear" w:color="auto" w:fill="FFFFFF"/>
          <w:lang w:val="en-US"/>
        </w:rPr>
        <w:t xml:space="preserve">ier/-er </w:t>
      </w:r>
      <w:r w:rsidRPr="007019B9">
        <w:rPr>
          <w:rFonts w:ascii="Times New Roman" w:eastAsia="Times New Roman" w:hAnsi="Times New Roman" w:cs="Times New Roman"/>
          <w:sz w:val="20"/>
          <w:shd w:val="clear" w:color="auto" w:fill="FFFFFF"/>
          <w:lang w:val="en-US"/>
        </w:rPr>
        <w:t>as</w:t>
      </w:r>
      <w:r w:rsidRPr="007019B9">
        <w:rPr>
          <w:rFonts w:ascii="Times New Roman" w:eastAsia="Times New Roman" w:hAnsi="Times New Roman" w:cs="Times New Roman"/>
          <w:b/>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in </w:t>
      </w:r>
      <w:r w:rsidRPr="007019B9">
        <w:rPr>
          <w:rFonts w:ascii="Times New Roman" w:eastAsia="Times New Roman" w:hAnsi="Times New Roman" w:cs="Times New Roman"/>
          <w:b/>
          <w:sz w:val="20"/>
          <w:shd w:val="clear" w:color="auto" w:fill="FFFFFF"/>
          <w:lang w:val="en-US"/>
        </w:rPr>
        <w:t>Bouch</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(occupational name for a butcher or slaughterer) or </w:t>
      </w:r>
      <w:r w:rsidRPr="007019B9">
        <w:rPr>
          <w:rFonts w:ascii="Times New Roman" w:eastAsia="Times New Roman" w:hAnsi="Times New Roman" w:cs="Times New Roman"/>
          <w:b/>
          <w:sz w:val="20"/>
          <w:shd w:val="clear" w:color="auto" w:fill="FFFFFF"/>
          <w:lang w:val="en-US"/>
        </w:rPr>
        <w:t>Boulang</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 OFr </w:t>
      </w:r>
      <w:r w:rsidRPr="007019B9">
        <w:rPr>
          <w:rFonts w:ascii="Times New Roman" w:eastAsia="Times New Roman" w:hAnsi="Times New Roman" w:cs="Times New Roman"/>
          <w:i/>
          <w:sz w:val="20"/>
          <w:shd w:val="clear" w:color="auto" w:fill="FFFFFF"/>
          <w:lang w:val="en-US"/>
        </w:rPr>
        <w:t>boules</w:t>
      </w:r>
      <w:r w:rsidRPr="007019B9">
        <w:rPr>
          <w:rFonts w:ascii="Times New Roman" w:eastAsia="Times New Roman" w:hAnsi="Times New Roman" w:cs="Times New Roman"/>
          <w:sz w:val="20"/>
          <w:shd w:val="clear" w:color="auto" w:fill="FFFFFF"/>
          <w:lang w:val="en-US"/>
        </w:rPr>
        <w:t xml:space="preserve"> ‘balls’. </w:t>
      </w:r>
      <w:r w:rsidRPr="007019B9">
        <w:rPr>
          <w:rFonts w:ascii="Times New Roman" w:eastAsia="Times New Roman" w:hAnsi="Times New Roman" w:cs="Times New Roman"/>
          <w:b/>
          <w:sz w:val="20"/>
          <w:shd w:val="clear" w:color="auto" w:fill="FFFFFF"/>
          <w:lang w:val="en-US"/>
        </w:rPr>
        <w:t>Bak</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originally ‘a man in charge of dividing the dough into balls) and suffix </w:t>
      </w:r>
      <w:r w:rsidRPr="007019B9">
        <w:rPr>
          <w:rFonts w:ascii="Times New Roman" w:eastAsia="Times New Roman" w:hAnsi="Times New Roman" w:cs="Times New Roman"/>
          <w:b/>
          <w:i/>
          <w:sz w:val="20"/>
          <w:shd w:val="clear" w:color="auto" w:fill="FFFFFF"/>
          <w:lang w:val="en-US"/>
        </w:rPr>
        <w:t xml:space="preserve">-on </w:t>
      </w:r>
      <w:r w:rsidRPr="007019B9">
        <w:rPr>
          <w:rFonts w:ascii="Times New Roman" w:eastAsia="Times New Roman" w:hAnsi="Times New Roman" w:cs="Times New Roman"/>
          <w:sz w:val="20"/>
          <w:shd w:val="clear" w:color="auto" w:fill="FFFFFF"/>
          <w:lang w:val="en-US"/>
        </w:rPr>
        <w:t xml:space="preserve">in </w:t>
      </w:r>
      <w:r w:rsidRPr="007019B9">
        <w:rPr>
          <w:rFonts w:ascii="Times New Roman" w:eastAsia="Times New Roman" w:hAnsi="Times New Roman" w:cs="Times New Roman"/>
          <w:b/>
          <w:sz w:val="20"/>
          <w:shd w:val="clear" w:color="auto" w:fill="FFFFFF"/>
          <w:lang w:val="en-US"/>
        </w:rPr>
        <w:t>Bourd</w:t>
      </w:r>
      <w:r w:rsidRPr="007019B9">
        <w:rPr>
          <w:rFonts w:ascii="Times New Roman" w:eastAsia="Times New Roman" w:hAnsi="Times New Roman" w:cs="Times New Roman"/>
          <w:b/>
          <w:i/>
          <w:sz w:val="20"/>
          <w:shd w:val="clear" w:color="auto" w:fill="FFFFFF"/>
          <w:lang w:val="en-US"/>
        </w:rPr>
        <w:t>on</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bourd</w:t>
      </w:r>
      <w:r w:rsidRPr="007019B9">
        <w:rPr>
          <w:rFonts w:ascii="Times New Roman" w:eastAsia="Times New Roman" w:hAnsi="Times New Roman" w:cs="Times New Roman"/>
          <w:sz w:val="20"/>
          <w:shd w:val="clear" w:color="auto" w:fill="FFFFFF"/>
          <w:lang w:val="en-US"/>
        </w:rPr>
        <w:t xml:space="preserve"> ‘pipe’ the one who makes pipes), </w:t>
      </w:r>
      <w:r w:rsidRPr="007019B9">
        <w:rPr>
          <w:rFonts w:ascii="Times New Roman" w:eastAsia="Times New Roman" w:hAnsi="Times New Roman" w:cs="Times New Roman"/>
          <w:b/>
          <w:sz w:val="20"/>
          <w:shd w:val="clear" w:color="auto" w:fill="FFFFFF"/>
          <w:lang w:val="en-US"/>
        </w:rPr>
        <w:t>Bout</w:t>
      </w:r>
      <w:r w:rsidRPr="007019B9">
        <w:rPr>
          <w:rFonts w:ascii="Times New Roman" w:eastAsia="Times New Roman" w:hAnsi="Times New Roman" w:cs="Times New Roman"/>
          <w:b/>
          <w:i/>
          <w:sz w:val="20"/>
          <w:shd w:val="clear" w:color="auto" w:fill="FFFFFF"/>
          <w:lang w:val="en-US"/>
        </w:rPr>
        <w:t xml:space="preserve">on </w:t>
      </w:r>
      <w:r w:rsidRPr="007019B9">
        <w:rPr>
          <w:rFonts w:ascii="Times New Roman" w:eastAsia="Times New Roman" w:hAnsi="Times New Roman" w:cs="Times New Roman"/>
          <w:sz w:val="20"/>
          <w:shd w:val="clear" w:color="auto" w:fill="FFFFFF"/>
          <w:lang w:val="en-US"/>
        </w:rPr>
        <w:t>(maker or seller of buttons).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Attention should be paid to fact that this prototypal group involves compound family names only in English. One of the model is N + </w:t>
      </w:r>
      <w:r w:rsidRPr="007019B9">
        <w:rPr>
          <w:rFonts w:ascii="Times New Roman" w:eastAsia="Times New Roman" w:hAnsi="Times New Roman" w:cs="Times New Roman"/>
          <w:b/>
          <w:i/>
          <w:sz w:val="20"/>
          <w:shd w:val="clear" w:color="auto" w:fill="FFFFFF"/>
          <w:lang w:val="en-US"/>
        </w:rPr>
        <w:t>-smith</w:t>
      </w:r>
      <w:r w:rsidRPr="007019B9">
        <w:rPr>
          <w:rFonts w:ascii="Times New Roman" w:eastAsia="Times New Roman" w:hAnsi="Times New Roman" w:cs="Times New Roman"/>
          <w:sz w:val="20"/>
          <w:shd w:val="clear" w:color="auto" w:fill="FFFFFF"/>
          <w:lang w:val="en-US"/>
        </w:rPr>
        <w:t xml:space="preserve">  &gt; Surname, </w:t>
      </w:r>
      <w:r w:rsidRPr="007019B9">
        <w:rPr>
          <w:rFonts w:ascii="Times New Roman" w:eastAsia="Times New Roman" w:hAnsi="Times New Roman" w:cs="Times New Roman"/>
          <w:b/>
          <w:sz w:val="20"/>
          <w:shd w:val="clear" w:color="auto" w:fill="FFFFFF"/>
          <w:lang w:val="en-US"/>
        </w:rPr>
        <w:t>Smith</w:t>
      </w:r>
      <w:r w:rsidRPr="007019B9">
        <w:rPr>
          <w:rFonts w:ascii="Times New Roman" w:eastAsia="Times New Roman" w:hAnsi="Times New Roman" w:cs="Times New Roman"/>
          <w:sz w:val="20"/>
          <w:shd w:val="clear" w:color="auto" w:fill="FFFFFF"/>
          <w:lang w:val="en-US"/>
        </w:rPr>
        <w:t xml:space="preserve"> being the most widespread family name, which firstly had the meaning ‘the one who works with a metal’. Later on,    the stem </w:t>
      </w:r>
      <w:r w:rsidRPr="007019B9">
        <w:rPr>
          <w:rFonts w:ascii="Times New Roman" w:eastAsia="Times New Roman" w:hAnsi="Times New Roman" w:cs="Times New Roman"/>
          <w:b/>
          <w:i/>
          <w:sz w:val="20"/>
          <w:shd w:val="clear" w:color="auto" w:fill="FFFFFF"/>
          <w:lang w:val="en-US"/>
        </w:rPr>
        <w:t>-smith</w:t>
      </w:r>
      <w:r w:rsidRPr="007019B9">
        <w:rPr>
          <w:rFonts w:ascii="Times New Roman" w:eastAsia="Times New Roman" w:hAnsi="Times New Roman" w:cs="Times New Roman"/>
          <w:sz w:val="20"/>
          <w:shd w:val="clear" w:color="auto" w:fill="FFFFFF"/>
          <w:lang w:val="en-US"/>
        </w:rPr>
        <w:t xml:space="preserve"> has become a part of such compound surnames as: </w:t>
      </w:r>
      <w:r w:rsidRPr="007019B9">
        <w:rPr>
          <w:rFonts w:ascii="Times New Roman" w:eastAsia="Times New Roman" w:hAnsi="Times New Roman" w:cs="Times New Roman"/>
          <w:b/>
          <w:sz w:val="20"/>
          <w:shd w:val="clear" w:color="auto" w:fill="FFFFFF"/>
          <w:lang w:val="en-US"/>
        </w:rPr>
        <w:t>Brownsmith, Blacksmith, Greensmith, Whitesmith, Redsmith, Goldsmith, Arrowsmith</w:t>
      </w:r>
      <w:r w:rsidRPr="007019B9">
        <w:rPr>
          <w:rFonts w:ascii="Times New Roman" w:eastAsia="Times New Roman" w:hAnsi="Times New Roman" w:cs="Times New Roman"/>
          <w:sz w:val="20"/>
          <w:shd w:val="clear" w:color="auto" w:fill="FFFFFF"/>
          <w:lang w:val="en-US"/>
        </w:rPr>
        <w:t xml:space="preserve">, the choice of the concrete form depending upon the metal the bearer dealt with – copper, iron, tin or gold. Another productive model is N + </w:t>
      </w:r>
      <w:r w:rsidRPr="007019B9">
        <w:rPr>
          <w:rFonts w:ascii="Times New Roman" w:eastAsia="Times New Roman" w:hAnsi="Times New Roman" w:cs="Times New Roman"/>
          <w:b/>
          <w:i/>
          <w:sz w:val="20"/>
          <w:shd w:val="clear" w:color="auto" w:fill="FFFFFF"/>
          <w:lang w:val="en-US"/>
        </w:rPr>
        <w:t>-wright</w:t>
      </w:r>
      <w:r w:rsidRPr="007019B9">
        <w:rPr>
          <w:rFonts w:ascii="Times New Roman" w:eastAsia="Times New Roman" w:hAnsi="Times New Roman" w:cs="Times New Roman"/>
          <w:sz w:val="20"/>
          <w:shd w:val="clear" w:color="auto" w:fill="FFFFFF"/>
          <w:lang w:val="en-US"/>
        </w:rPr>
        <w:t xml:space="preserve">  &gt; Surname. The stem </w:t>
      </w:r>
      <w:r w:rsidRPr="007019B9">
        <w:rPr>
          <w:rFonts w:ascii="Times New Roman" w:eastAsia="Times New Roman" w:hAnsi="Times New Roman" w:cs="Times New Roman"/>
          <w:b/>
          <w:sz w:val="20"/>
          <w:shd w:val="clear" w:color="auto" w:fill="FFFFFF"/>
          <w:lang w:val="en-US"/>
        </w:rPr>
        <w:t>-</w:t>
      </w:r>
      <w:r w:rsidRPr="007019B9">
        <w:rPr>
          <w:rFonts w:ascii="Times New Roman" w:eastAsia="Times New Roman" w:hAnsi="Times New Roman" w:cs="Times New Roman"/>
          <w:b/>
          <w:i/>
          <w:sz w:val="20"/>
          <w:shd w:val="clear" w:color="auto" w:fill="FFFFFF"/>
          <w:lang w:val="en-US"/>
        </w:rPr>
        <w:t>wright</w:t>
      </w:r>
      <w:r w:rsidRPr="007019B9">
        <w:rPr>
          <w:rFonts w:ascii="Times New Roman" w:eastAsia="Times New Roman" w:hAnsi="Times New Roman" w:cs="Times New Roman"/>
          <w:sz w:val="20"/>
          <w:shd w:val="clear" w:color="auto" w:fill="FFFFFF"/>
          <w:lang w:val="en-US"/>
        </w:rPr>
        <w:t xml:space="preserve"> (craftsman) is found in the family names of the people whose ancestors were historically engaged in woodworking. Some other examples are as follows:  </w:t>
      </w:r>
      <w:r w:rsidRPr="007019B9">
        <w:rPr>
          <w:rFonts w:ascii="Times New Roman" w:eastAsia="Times New Roman" w:hAnsi="Times New Roman" w:cs="Times New Roman"/>
          <w:b/>
          <w:sz w:val="20"/>
          <w:shd w:val="clear" w:color="auto" w:fill="FFFFFF"/>
          <w:lang w:val="en-US"/>
        </w:rPr>
        <w:t xml:space="preserve">Cartwright </w:t>
      </w:r>
      <w:r w:rsidRPr="007019B9">
        <w:rPr>
          <w:rFonts w:ascii="Times New Roman" w:eastAsia="Times New Roman" w:hAnsi="Times New Roman" w:cs="Times New Roman"/>
          <w:sz w:val="20"/>
          <w:shd w:val="clear" w:color="auto" w:fill="FFFFFF"/>
          <w:lang w:val="en-US"/>
        </w:rPr>
        <w:t xml:space="preserve">(the one who makes carts), </w:t>
      </w:r>
      <w:r w:rsidRPr="007019B9">
        <w:rPr>
          <w:rFonts w:ascii="Times New Roman" w:eastAsia="Times New Roman" w:hAnsi="Times New Roman" w:cs="Times New Roman"/>
          <w:b/>
          <w:sz w:val="20"/>
          <w:shd w:val="clear" w:color="auto" w:fill="FFFFFF"/>
          <w:lang w:val="en-US"/>
        </w:rPr>
        <w:t>Wainwright</w:t>
      </w:r>
      <w:r w:rsidRPr="007019B9">
        <w:rPr>
          <w:rFonts w:ascii="Times New Roman" w:eastAsia="Times New Roman" w:hAnsi="Times New Roman" w:cs="Times New Roman"/>
          <w:sz w:val="20"/>
          <w:shd w:val="clear" w:color="auto" w:fill="FFFFFF"/>
          <w:lang w:val="en-US"/>
        </w:rPr>
        <w:t xml:space="preserve"> (the one whose occupation is to make chariots), </w:t>
      </w:r>
      <w:r w:rsidRPr="007019B9">
        <w:rPr>
          <w:rFonts w:ascii="Times New Roman" w:eastAsia="Times New Roman" w:hAnsi="Times New Roman" w:cs="Times New Roman"/>
          <w:b/>
          <w:sz w:val="20"/>
          <w:shd w:val="clear" w:color="auto" w:fill="FFFFFF"/>
          <w:lang w:val="en-US"/>
        </w:rPr>
        <w:t xml:space="preserve">Boatwright </w:t>
      </w:r>
      <w:r w:rsidRPr="007019B9">
        <w:rPr>
          <w:rFonts w:ascii="Times New Roman" w:eastAsia="Times New Roman" w:hAnsi="Times New Roman" w:cs="Times New Roman"/>
          <w:sz w:val="20"/>
          <w:shd w:val="clear" w:color="auto" w:fill="FFFFFF"/>
          <w:lang w:val="en-US"/>
        </w:rPr>
        <w:t xml:space="preserve">(the one whose occupation is to make boats), </w:t>
      </w:r>
      <w:r w:rsidRPr="007019B9">
        <w:rPr>
          <w:rFonts w:ascii="Times New Roman" w:eastAsia="Times New Roman" w:hAnsi="Times New Roman" w:cs="Times New Roman"/>
          <w:b/>
          <w:sz w:val="20"/>
          <w:shd w:val="clear" w:color="auto" w:fill="FFFFFF"/>
          <w:lang w:val="en-US"/>
        </w:rPr>
        <w:t xml:space="preserve">Wheelwright </w:t>
      </w:r>
      <w:r w:rsidRPr="007019B9">
        <w:rPr>
          <w:rFonts w:ascii="Times New Roman" w:eastAsia="Times New Roman" w:hAnsi="Times New Roman" w:cs="Times New Roman"/>
          <w:sz w:val="20"/>
          <w:shd w:val="clear" w:color="auto" w:fill="FFFFFF"/>
          <w:lang w:val="en-US"/>
        </w:rPr>
        <w:t xml:space="preserve">(the one who makes wheels), </w:t>
      </w:r>
      <w:r w:rsidRPr="007019B9">
        <w:rPr>
          <w:rFonts w:ascii="Times New Roman" w:eastAsia="Times New Roman" w:hAnsi="Times New Roman" w:cs="Times New Roman"/>
          <w:b/>
          <w:sz w:val="20"/>
          <w:shd w:val="clear" w:color="auto" w:fill="FFFFFF"/>
          <w:lang w:val="en-US"/>
        </w:rPr>
        <w:t>Wainwright</w:t>
      </w:r>
      <w:r w:rsidRPr="007019B9">
        <w:rPr>
          <w:rFonts w:ascii="Times New Roman" w:eastAsia="Times New Roman" w:hAnsi="Times New Roman" w:cs="Times New Roman"/>
          <w:sz w:val="20"/>
          <w:shd w:val="clear" w:color="auto" w:fill="FFFFFF"/>
          <w:lang w:val="en-US"/>
        </w:rPr>
        <w:t xml:space="preserve"> (the one who deals with making wagons). The list of the family names formed by the stem </w:t>
      </w:r>
      <w:r w:rsidRPr="007019B9">
        <w:rPr>
          <w:rFonts w:ascii="Times New Roman" w:eastAsia="Times New Roman" w:hAnsi="Times New Roman" w:cs="Times New Roman"/>
          <w:b/>
          <w:i/>
          <w:sz w:val="20"/>
          <w:shd w:val="clear" w:color="auto" w:fill="FFFFFF"/>
          <w:lang w:val="en-US"/>
        </w:rPr>
        <w:t>-maker</w:t>
      </w:r>
      <w:r w:rsidRPr="007019B9">
        <w:rPr>
          <w:rFonts w:ascii="Times New Roman" w:eastAsia="Times New Roman" w:hAnsi="Times New Roman" w:cs="Times New Roman"/>
          <w:sz w:val="20"/>
          <w:shd w:val="clear" w:color="auto" w:fill="FFFFFF"/>
          <w:lang w:val="en-US"/>
        </w:rPr>
        <w:t xml:space="preserve"> is rather long because all those names are now born by the people whose ancestors used to make a large variety of things – from bows to shoes, for example, </w:t>
      </w:r>
      <w:r w:rsidRPr="007019B9">
        <w:rPr>
          <w:rFonts w:ascii="Times New Roman" w:eastAsia="Times New Roman" w:hAnsi="Times New Roman" w:cs="Times New Roman"/>
          <w:b/>
          <w:sz w:val="20"/>
          <w:shd w:val="clear" w:color="auto" w:fill="FFFFFF"/>
          <w:lang w:val="en-US"/>
        </w:rPr>
        <w:t>Bowmaker,</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 xml:space="preserve">Bookmaker, </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Slaymaker</w:t>
      </w:r>
      <w:r w:rsidRPr="007019B9">
        <w:rPr>
          <w:rFonts w:ascii="Times New Roman" w:eastAsia="Times New Roman" w:hAnsi="Times New Roman" w:cs="Times New Roman"/>
          <w:sz w:val="20"/>
          <w:shd w:val="clear" w:color="auto" w:fill="FFFFFF"/>
          <w:lang w:val="en-US"/>
        </w:rPr>
        <w:t xml:space="preserve"> , </w:t>
      </w:r>
      <w:r w:rsidRPr="007019B9">
        <w:rPr>
          <w:rFonts w:ascii="Times New Roman" w:eastAsia="Times New Roman" w:hAnsi="Times New Roman" w:cs="Times New Roman"/>
          <w:b/>
          <w:sz w:val="20"/>
          <w:shd w:val="clear" w:color="auto" w:fill="FFFFFF"/>
          <w:lang w:val="en-US"/>
        </w:rPr>
        <w:t>Shoemaker</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etc.</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importance of the English wool production and trade is indicated by the large number of surnames originated within this business area. Cloth trade involves very tedious and labor intensive operations. Cloth has to be carded (this resulted in </w:t>
      </w:r>
      <w:r w:rsidRPr="007019B9">
        <w:rPr>
          <w:rFonts w:ascii="Times New Roman" w:eastAsia="Times New Roman" w:hAnsi="Times New Roman" w:cs="Times New Roman"/>
          <w:b/>
          <w:sz w:val="20"/>
          <w:shd w:val="clear" w:color="auto" w:fill="FFFFFF"/>
          <w:lang w:val="en-US"/>
        </w:rPr>
        <w:t>Carder</w:t>
      </w:r>
      <w:r w:rsidRPr="007019B9">
        <w:rPr>
          <w:rFonts w:ascii="Times New Roman" w:eastAsia="Times New Roman" w:hAnsi="Times New Roman" w:cs="Times New Roman"/>
          <w:sz w:val="20"/>
          <w:shd w:val="clear" w:color="auto" w:fill="FFFFFF"/>
          <w:lang w:val="en-US"/>
        </w:rPr>
        <w:t xml:space="preserve">), spun (this resulted in </w:t>
      </w:r>
      <w:r w:rsidRPr="007019B9">
        <w:rPr>
          <w:rFonts w:ascii="Times New Roman" w:eastAsia="Times New Roman" w:hAnsi="Times New Roman" w:cs="Times New Roman"/>
          <w:b/>
          <w:sz w:val="20"/>
          <w:shd w:val="clear" w:color="auto" w:fill="FFFFFF"/>
          <w:lang w:val="en-US"/>
        </w:rPr>
        <w:t>Spinner</w:t>
      </w:r>
      <w:r w:rsidRPr="007019B9">
        <w:rPr>
          <w:rFonts w:ascii="Times New Roman" w:eastAsia="Times New Roman" w:hAnsi="Times New Roman" w:cs="Times New Roman"/>
          <w:sz w:val="20"/>
          <w:shd w:val="clear" w:color="auto" w:fill="FFFFFF"/>
          <w:lang w:val="en-US"/>
        </w:rPr>
        <w:t xml:space="preserve">), and the threads woven into cloth by men named </w:t>
      </w:r>
      <w:r w:rsidRPr="007019B9">
        <w:rPr>
          <w:rFonts w:ascii="Times New Roman" w:eastAsia="Times New Roman" w:hAnsi="Times New Roman" w:cs="Times New Roman"/>
          <w:b/>
          <w:sz w:val="20"/>
          <w:shd w:val="clear" w:color="auto" w:fill="FFFFFF"/>
          <w:lang w:val="en-US"/>
        </w:rPr>
        <w:t>Webber</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Webster</w:t>
      </w:r>
      <w:r w:rsidRPr="007019B9">
        <w:rPr>
          <w:rFonts w:ascii="Times New Roman" w:eastAsia="Times New Roman" w:hAnsi="Times New Roman" w:cs="Times New Roman"/>
          <w:sz w:val="20"/>
          <w:shd w:val="clear" w:color="auto" w:fill="FFFFFF"/>
          <w:lang w:val="en-US"/>
        </w:rPr>
        <w:t xml:space="preserve">. The raw cloth had to be cleansed (hence </w:t>
      </w:r>
      <w:r w:rsidRPr="007019B9">
        <w:rPr>
          <w:rFonts w:ascii="Times New Roman" w:eastAsia="Times New Roman" w:hAnsi="Times New Roman" w:cs="Times New Roman"/>
          <w:b/>
          <w:sz w:val="20"/>
          <w:shd w:val="clear" w:color="auto" w:fill="FFFFFF"/>
          <w:lang w:val="en-US"/>
        </w:rPr>
        <w:t>Walker, Fuller</w:t>
      </w:r>
      <w:r w:rsidRPr="007019B9">
        <w:rPr>
          <w:rFonts w:ascii="Times New Roman" w:eastAsia="Times New Roman" w:hAnsi="Times New Roman" w:cs="Times New Roman"/>
          <w:sz w:val="20"/>
          <w:shd w:val="clear" w:color="auto" w:fill="FFFFFF"/>
          <w:lang w:val="en-US"/>
        </w:rPr>
        <w:t xml:space="preserve">) and dyed from which surnames </w:t>
      </w:r>
      <w:r w:rsidRPr="007019B9">
        <w:rPr>
          <w:rFonts w:ascii="Times New Roman" w:eastAsia="Times New Roman" w:hAnsi="Times New Roman" w:cs="Times New Roman"/>
          <w:b/>
          <w:sz w:val="20"/>
          <w:shd w:val="clear" w:color="auto" w:fill="FFFFFF"/>
          <w:lang w:val="en-US"/>
        </w:rPr>
        <w:t>Dyer</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Wader</w:t>
      </w:r>
      <w:r w:rsidRPr="007019B9">
        <w:rPr>
          <w:rFonts w:ascii="Times New Roman" w:eastAsia="Times New Roman" w:hAnsi="Times New Roman" w:cs="Times New Roman"/>
          <w:sz w:val="20"/>
          <w:shd w:val="clear" w:color="auto" w:fill="FFFFFF"/>
          <w:lang w:val="en-US"/>
        </w:rPr>
        <w:t xml:space="preserve"> or </w:t>
      </w:r>
      <w:r w:rsidRPr="007019B9">
        <w:rPr>
          <w:rFonts w:ascii="Times New Roman" w:eastAsia="Times New Roman" w:hAnsi="Times New Roman" w:cs="Times New Roman"/>
          <w:b/>
          <w:sz w:val="20"/>
          <w:shd w:val="clear" w:color="auto" w:fill="FFFFFF"/>
          <w:lang w:val="en-US"/>
        </w:rPr>
        <w:t>Wadman</w:t>
      </w:r>
      <w:r w:rsidRPr="007019B9">
        <w:rPr>
          <w:rFonts w:ascii="Times New Roman" w:eastAsia="Times New Roman" w:hAnsi="Times New Roman" w:cs="Times New Roman"/>
          <w:sz w:val="20"/>
          <w:shd w:val="clear" w:color="auto" w:fill="FFFFFF"/>
          <w:lang w:val="en-US"/>
        </w:rPr>
        <w:t xml:space="preserve"> came. Some more examples can be found in the table below.</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    Table 5. Family names derived from the hierarchy of cloth makers and traders</w:t>
      </w:r>
    </w:p>
    <w:p w:rsidR="00A770F6" w:rsidRPr="007019B9" w:rsidRDefault="00A770F6">
      <w:pPr>
        <w:ind w:firstLine="709"/>
        <w:jc w:val="both"/>
        <w:rPr>
          <w:lang w:val="en-US"/>
        </w:rPr>
      </w:pPr>
    </w:p>
    <w:tbl>
      <w:tblPr>
        <w:tblW w:w="9854" w:type="dxa"/>
        <w:tblLayout w:type="fixed"/>
        <w:tblCellMar>
          <w:left w:w="10" w:type="dxa"/>
          <w:right w:w="10" w:type="dxa"/>
        </w:tblCellMar>
        <w:tblLook w:val="0000" w:firstRow="0" w:lastRow="0" w:firstColumn="0" w:lastColumn="0" w:noHBand="0" w:noVBand="0"/>
      </w:tblPr>
      <w:tblGrid>
        <w:gridCol w:w="4927"/>
        <w:gridCol w:w="4927"/>
      </w:tblGrid>
      <w:tr w:rsidR="00A770F6">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English</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French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Kempster  (</w:t>
            </w:r>
            <w:r w:rsidRPr="007019B9">
              <w:rPr>
                <w:rFonts w:ascii="Times New Roman" w:eastAsia="Times New Roman" w:hAnsi="Times New Roman" w:cs="Times New Roman"/>
                <w:sz w:val="20"/>
                <w:shd w:val="clear" w:color="auto" w:fill="FFFFFF"/>
                <w:lang w:val="en-US"/>
              </w:rPr>
              <w:t>OE</w:t>
            </w:r>
            <w:r w:rsidRPr="007019B9">
              <w:rPr>
                <w:rFonts w:ascii="Times New Roman" w:eastAsia="Times New Roman" w:hAnsi="Times New Roman" w:cs="Times New Roman"/>
                <w:i/>
                <w:sz w:val="20"/>
                <w:shd w:val="clear" w:color="auto" w:fill="FFFFFF"/>
                <w:lang w:val="en-US"/>
              </w:rPr>
              <w:t xml:space="preserve"> cemban  </w:t>
            </w:r>
            <w:r w:rsidRPr="007019B9">
              <w:rPr>
                <w:rFonts w:ascii="Times New Roman" w:eastAsia="Times New Roman" w:hAnsi="Times New Roman" w:cs="Times New Roman"/>
                <w:sz w:val="20"/>
                <w:shd w:val="clear" w:color="auto" w:fill="FFFFFF"/>
                <w:lang w:val="en-US"/>
              </w:rPr>
              <w:t>‘to comb’, a comber of wool or flax)</w:t>
            </w:r>
          </w:p>
          <w:p w:rsidR="00A770F6" w:rsidRPr="007019B9" w:rsidRDefault="00A770F6">
            <w:pPr>
              <w:jc w:val="both"/>
              <w:rPr>
                <w:lang w:val="en-US"/>
              </w:rPr>
            </w:pP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Drap</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(OFr </w:t>
            </w:r>
            <w:r w:rsidRPr="007019B9">
              <w:rPr>
                <w:rFonts w:ascii="Times New Roman" w:eastAsia="Times New Roman" w:hAnsi="Times New Roman" w:cs="Times New Roman"/>
                <w:i/>
                <w:sz w:val="20"/>
                <w:shd w:val="clear" w:color="auto" w:fill="FFFFFF"/>
                <w:lang w:val="en-US"/>
              </w:rPr>
              <w:t>drap</w:t>
            </w:r>
            <w:r w:rsidRPr="007019B9">
              <w:rPr>
                <w:rFonts w:ascii="Times New Roman" w:eastAsia="Times New Roman" w:hAnsi="Times New Roman" w:cs="Times New Roman"/>
                <w:sz w:val="20"/>
                <w:shd w:val="clear" w:color="auto" w:fill="FFFFFF"/>
                <w:lang w:val="en-US"/>
              </w:rPr>
              <w:t> ‘cloth’ occupational name for a maker and seller of woolen cloth)</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Packer</w:t>
            </w:r>
            <w:r w:rsidRPr="007019B9">
              <w:rPr>
                <w:rFonts w:ascii="Times New Roman" w:eastAsia="Times New Roman" w:hAnsi="Times New Roman" w:cs="Times New Roman"/>
                <w:sz w:val="20"/>
                <w:shd w:val="clear" w:color="auto" w:fill="FFFFFF"/>
                <w:lang w:val="en-US"/>
              </w:rPr>
              <w:t xml:space="preserve">  (ME</w:t>
            </w:r>
            <w:r w:rsidRPr="007019B9">
              <w:rPr>
                <w:rFonts w:ascii="Times New Roman" w:eastAsia="Times New Roman" w:hAnsi="Times New Roman" w:cs="Times New Roman"/>
                <w:i/>
                <w:sz w:val="20"/>
                <w:shd w:val="clear" w:color="auto" w:fill="FFFFFF"/>
                <w:lang w:val="en-US"/>
              </w:rPr>
              <w:t xml:space="preserve">  packe </w:t>
            </w:r>
            <w:r w:rsidRPr="007019B9">
              <w:rPr>
                <w:rFonts w:ascii="Times New Roman" w:eastAsia="Times New Roman" w:hAnsi="Times New Roman" w:cs="Times New Roman"/>
                <w:sz w:val="20"/>
                <w:shd w:val="clear" w:color="auto" w:fill="FFFFFF"/>
                <w:lang w:val="en-US"/>
              </w:rPr>
              <w:t>‘to pack’, probably a wool-packer)</w:t>
            </w: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Berrett  (</w:t>
            </w:r>
            <w:r w:rsidRPr="007019B9">
              <w:rPr>
                <w:rFonts w:ascii="Times New Roman" w:eastAsia="Times New Roman" w:hAnsi="Times New Roman" w:cs="Times New Roman"/>
                <w:sz w:val="20"/>
                <w:shd w:val="clear" w:color="auto" w:fill="FFFFFF"/>
                <w:lang w:val="en-US"/>
              </w:rPr>
              <w:t>OFr </w:t>
            </w:r>
            <w:r w:rsidRPr="007019B9">
              <w:rPr>
                <w:rFonts w:ascii="Times New Roman" w:eastAsia="Times New Roman" w:hAnsi="Times New Roman" w:cs="Times New Roman"/>
                <w:i/>
                <w:sz w:val="20"/>
                <w:shd w:val="clear" w:color="auto" w:fill="FFFFFF"/>
                <w:lang w:val="en-US"/>
              </w:rPr>
              <w:t>berrett</w:t>
            </w:r>
            <w:r w:rsidRPr="007019B9">
              <w:rPr>
                <w:rFonts w:ascii="Times New Roman" w:eastAsia="Times New Roman" w:hAnsi="Times New Roman" w:cs="Times New Roman"/>
                <w:sz w:val="20"/>
                <w:shd w:val="clear" w:color="auto" w:fill="FFFFFF"/>
                <w:lang w:val="en-US"/>
              </w:rPr>
              <w:t> ‘hooded cloak’  later ‘headdress’, ‘bonnet’, maker of such headgear)</w:t>
            </w:r>
          </w:p>
        </w:tc>
      </w:tr>
      <w:tr w:rsidR="00A770F6" w:rsidRPr="009253A5">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b/>
                <w:sz w:val="20"/>
                <w:shd w:val="clear" w:color="auto" w:fill="FFFFFF"/>
              </w:rPr>
              <w:t xml:space="preserve">Walker </w:t>
            </w:r>
            <w:r>
              <w:rPr>
                <w:rFonts w:ascii="Times New Roman" w:eastAsia="Times New Roman" w:hAnsi="Times New Roman" w:cs="Times New Roman"/>
                <w:sz w:val="20"/>
                <w:shd w:val="clear" w:color="auto" w:fill="FFFFFF"/>
              </w:rPr>
              <w:t xml:space="preserve"> (OE </w:t>
            </w:r>
            <w:r>
              <w:rPr>
                <w:rFonts w:ascii="Times New Roman" w:eastAsia="Times New Roman" w:hAnsi="Times New Roman" w:cs="Times New Roman"/>
                <w:i/>
                <w:sz w:val="20"/>
                <w:shd w:val="clear" w:color="auto" w:fill="FFFFFF"/>
              </w:rPr>
              <w:t xml:space="preserve">wealcere </w:t>
            </w:r>
            <w:r>
              <w:rPr>
                <w:rFonts w:ascii="Times New Roman" w:eastAsia="Times New Roman" w:hAnsi="Times New Roman" w:cs="Times New Roman"/>
                <w:sz w:val="20"/>
                <w:shd w:val="clear" w:color="auto" w:fill="FFFFFF"/>
              </w:rPr>
              <w:t xml:space="preserve"> ‘fuller’ )</w:t>
            </w:r>
          </w:p>
          <w:p w:rsidR="00A770F6" w:rsidRDefault="00A770F6">
            <w:pPr>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both"/>
              <w:rPr>
                <w:lang w:val="en-US"/>
              </w:rPr>
            </w:pPr>
            <w:r w:rsidRPr="007019B9">
              <w:rPr>
                <w:rFonts w:ascii="Times New Roman" w:eastAsia="Times New Roman" w:hAnsi="Times New Roman" w:cs="Times New Roman"/>
                <w:b/>
                <w:sz w:val="20"/>
                <w:shd w:val="clear" w:color="auto" w:fill="FFFFFF"/>
                <w:lang w:val="en-US"/>
              </w:rPr>
              <w:t xml:space="preserve">Bazin </w:t>
            </w:r>
            <w:r w:rsidRPr="007019B9">
              <w:rPr>
                <w:rFonts w:ascii="Times New Roman" w:eastAsia="Times New Roman" w:hAnsi="Times New Roman" w:cs="Times New Roman"/>
                <w:sz w:val="20"/>
                <w:shd w:val="clear" w:color="auto" w:fill="FFFFFF"/>
                <w:lang w:val="en-US"/>
              </w:rPr>
              <w:t xml:space="preserve">(OFr </w:t>
            </w:r>
            <w:r w:rsidRPr="007019B9">
              <w:rPr>
                <w:rFonts w:ascii="Times New Roman" w:eastAsia="Times New Roman" w:hAnsi="Times New Roman" w:cs="Times New Roman"/>
                <w:i/>
                <w:sz w:val="20"/>
                <w:shd w:val="clear" w:color="auto" w:fill="FFFFFF"/>
                <w:lang w:val="en-US"/>
              </w:rPr>
              <w:t>bom  ‘</w:t>
            </w:r>
            <w:r w:rsidRPr="007019B9">
              <w:rPr>
                <w:rFonts w:ascii="Times New Roman" w:eastAsia="Times New Roman" w:hAnsi="Times New Roman" w:cs="Times New Roman"/>
                <w:sz w:val="20"/>
                <w:shd w:val="clear" w:color="auto" w:fill="FFFFFF"/>
                <w:lang w:val="en-US"/>
              </w:rPr>
              <w:t>’basin’ maker or seller of a cheap cotton cloth)</w:t>
            </w:r>
          </w:p>
        </w:tc>
      </w:tr>
    </w:tbl>
    <w:p w:rsidR="00A770F6" w:rsidRPr="007019B9" w:rsidRDefault="00A770F6">
      <w:pPr>
        <w:ind w:firstLine="709"/>
        <w:jc w:val="both"/>
        <w:rPr>
          <w:lang w:val="en-US"/>
        </w:rPr>
      </w:pPr>
    </w:p>
    <w:p w:rsidR="00A770F6" w:rsidRPr="007019B9" w:rsidRDefault="00330644">
      <w:pPr>
        <w:spacing w:after="225"/>
        <w:ind w:firstLine="567"/>
        <w:jc w:val="both"/>
        <w:rPr>
          <w:lang w:val="en-US"/>
        </w:rPr>
      </w:pPr>
      <w:r w:rsidRPr="007019B9">
        <w:rPr>
          <w:rFonts w:ascii="Times New Roman" w:eastAsia="Times New Roman" w:hAnsi="Times New Roman" w:cs="Times New Roman"/>
          <w:sz w:val="20"/>
          <w:shd w:val="clear" w:color="auto" w:fill="FFFFFF"/>
          <w:lang w:val="en-US"/>
        </w:rPr>
        <w:t xml:space="preserve">The morphological analysis shows that all English surnames belonging to this group have been derived with the help of the suffix </w:t>
      </w:r>
      <w:r w:rsidRPr="007019B9">
        <w:rPr>
          <w:rFonts w:ascii="Times New Roman" w:eastAsia="Times New Roman" w:hAnsi="Times New Roman" w:cs="Times New Roman"/>
          <w:b/>
          <w:i/>
          <w:sz w:val="20"/>
          <w:shd w:val="clear" w:color="auto" w:fill="FFFFFF"/>
          <w:lang w:val="en-US"/>
        </w:rPr>
        <w:t xml:space="preserve"> -er</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N+ </w:t>
      </w:r>
      <w:r w:rsidRPr="007019B9">
        <w:rPr>
          <w:rFonts w:ascii="Times New Roman" w:eastAsia="Times New Roman" w:hAnsi="Times New Roman" w:cs="Times New Roman"/>
          <w:b/>
          <w:sz w:val="20"/>
          <w:shd w:val="clear" w:color="auto" w:fill="FFFFFF"/>
          <w:lang w:val="en-US"/>
        </w:rPr>
        <w:t>-</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i/>
          <w:sz w:val="20"/>
          <w:shd w:val="clear" w:color="auto" w:fill="FFFFFF"/>
          <w:lang w:val="en-US"/>
        </w:rPr>
        <w:t xml:space="preserve"> &gt; </w:t>
      </w:r>
      <w:r w:rsidRPr="007019B9">
        <w:rPr>
          <w:rFonts w:ascii="Times New Roman" w:eastAsia="Times New Roman" w:hAnsi="Times New Roman" w:cs="Times New Roman"/>
          <w:sz w:val="20"/>
          <w:shd w:val="clear" w:color="auto" w:fill="FFFFFF"/>
          <w:lang w:val="en-US"/>
        </w:rPr>
        <w:t>Surname. For example, the commonest surnames of the pre Medieval period</w:t>
      </w:r>
      <w:r w:rsidRPr="007019B9">
        <w:rPr>
          <w:rFonts w:ascii="Times New Roman" w:eastAsia="Times New Roman" w:hAnsi="Times New Roman" w:cs="Times New Roman"/>
          <w:b/>
          <w:sz w:val="20"/>
          <w:shd w:val="clear" w:color="auto" w:fill="FFFFFF"/>
          <w:lang w:val="en-US"/>
        </w:rPr>
        <w:t xml:space="preserve"> Webb</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web </w:t>
      </w:r>
      <w:r w:rsidRPr="007019B9">
        <w:rPr>
          <w:rFonts w:ascii="Times New Roman" w:eastAsia="Times New Roman" w:hAnsi="Times New Roman" w:cs="Times New Roman"/>
          <w:sz w:val="20"/>
          <w:shd w:val="clear" w:color="auto" w:fill="FFFFFF"/>
          <w:lang w:val="en-US"/>
        </w:rPr>
        <w:t xml:space="preserve">‘to weave’), </w:t>
      </w:r>
      <w:r w:rsidRPr="007019B9">
        <w:rPr>
          <w:rFonts w:ascii="Times New Roman" w:eastAsia="Times New Roman" w:hAnsi="Times New Roman" w:cs="Times New Roman"/>
          <w:b/>
          <w:sz w:val="20"/>
          <w:shd w:val="clear" w:color="auto" w:fill="FFFFFF"/>
          <w:lang w:val="en-US"/>
        </w:rPr>
        <w:t>Toz</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(ME </w:t>
      </w:r>
      <w:r w:rsidRPr="007019B9">
        <w:rPr>
          <w:rFonts w:ascii="Times New Roman" w:eastAsia="Times New Roman" w:hAnsi="Times New Roman" w:cs="Times New Roman"/>
          <w:i/>
          <w:sz w:val="20"/>
          <w:shd w:val="clear" w:color="auto" w:fill="FFFFFF"/>
          <w:lang w:val="en-US"/>
        </w:rPr>
        <w:t>tose(n)</w:t>
      </w:r>
      <w:r w:rsidRPr="007019B9">
        <w:rPr>
          <w:rFonts w:ascii="Times New Roman" w:eastAsia="Times New Roman" w:hAnsi="Times New Roman" w:cs="Times New Roman"/>
          <w:sz w:val="20"/>
          <w:shd w:val="clear" w:color="auto" w:fill="FFFFFF"/>
          <w:lang w:val="en-US"/>
        </w:rPr>
        <w:t xml:space="preserve"> ‘to tease’ occupational name for a comber or carder of wool). Another productive model is N+</w:t>
      </w:r>
      <w:r w:rsidRPr="007019B9">
        <w:rPr>
          <w:rFonts w:ascii="Times New Roman" w:eastAsia="Times New Roman" w:hAnsi="Times New Roman" w:cs="Times New Roman"/>
          <w:b/>
          <w:sz w:val="20"/>
          <w:shd w:val="clear" w:color="auto" w:fill="FFFFFF"/>
          <w:lang w:val="en-US"/>
        </w:rPr>
        <w:t>-</w:t>
      </w:r>
      <w:r w:rsidRPr="007019B9">
        <w:rPr>
          <w:rFonts w:ascii="Times New Roman" w:eastAsia="Times New Roman" w:hAnsi="Times New Roman" w:cs="Times New Roman"/>
          <w:b/>
          <w:i/>
          <w:sz w:val="20"/>
          <w:shd w:val="clear" w:color="auto" w:fill="FFFFFF"/>
          <w:lang w:val="en-US"/>
        </w:rPr>
        <w:t>man</w:t>
      </w:r>
      <w:r w:rsidRPr="007019B9">
        <w:rPr>
          <w:rFonts w:ascii="Times New Roman" w:eastAsia="Times New Roman" w:hAnsi="Times New Roman" w:cs="Times New Roman"/>
          <w:i/>
          <w:sz w:val="20"/>
          <w:shd w:val="clear" w:color="auto" w:fill="FFFFFF"/>
          <w:lang w:val="en-US"/>
        </w:rPr>
        <w:t xml:space="preserve"> &gt; </w:t>
      </w:r>
      <w:r w:rsidRPr="007019B9">
        <w:rPr>
          <w:rFonts w:ascii="Times New Roman" w:eastAsia="Times New Roman" w:hAnsi="Times New Roman" w:cs="Times New Roman"/>
          <w:sz w:val="20"/>
          <w:shd w:val="clear" w:color="auto" w:fill="FFFFFF"/>
          <w:lang w:val="en-US"/>
        </w:rPr>
        <w:t xml:space="preserve">Surname as in </w:t>
      </w:r>
      <w:r w:rsidRPr="007019B9">
        <w:rPr>
          <w:rFonts w:ascii="Times New Roman" w:eastAsia="Times New Roman" w:hAnsi="Times New Roman" w:cs="Times New Roman"/>
          <w:b/>
          <w:sz w:val="20"/>
          <w:shd w:val="clear" w:color="auto" w:fill="FFFFFF"/>
          <w:lang w:val="en-US"/>
        </w:rPr>
        <w:t>Sher</w:t>
      </w:r>
      <w:r w:rsidRPr="007019B9">
        <w:rPr>
          <w:rFonts w:ascii="Times New Roman" w:eastAsia="Times New Roman" w:hAnsi="Times New Roman" w:cs="Times New Roman"/>
          <w:b/>
          <w:i/>
          <w:sz w:val="20"/>
          <w:shd w:val="clear" w:color="auto" w:fill="FFFFFF"/>
          <w:lang w:val="en-US"/>
        </w:rPr>
        <w:t>man</w:t>
      </w:r>
      <w:r w:rsidRPr="007019B9">
        <w:rPr>
          <w:rFonts w:ascii="Times New Roman" w:eastAsia="Times New Roman" w:hAnsi="Times New Roman" w:cs="Times New Roman"/>
          <w:sz w:val="20"/>
          <w:shd w:val="clear" w:color="auto" w:fill="FFFFFF"/>
          <w:lang w:val="en-US"/>
        </w:rPr>
        <w:t xml:space="preserve"> (OE </w:t>
      </w:r>
      <w:r w:rsidRPr="007019B9">
        <w:rPr>
          <w:rFonts w:ascii="Times New Roman" w:eastAsia="Times New Roman" w:hAnsi="Times New Roman" w:cs="Times New Roman"/>
          <w:i/>
          <w:sz w:val="20"/>
          <w:shd w:val="clear" w:color="auto" w:fill="FFFFFF"/>
          <w:lang w:val="en-US"/>
        </w:rPr>
        <w:t xml:space="preserve">schere </w:t>
      </w:r>
      <w:r w:rsidRPr="007019B9">
        <w:rPr>
          <w:rFonts w:ascii="Times New Roman" w:eastAsia="Times New Roman" w:hAnsi="Times New Roman" w:cs="Times New Roman"/>
          <w:sz w:val="20"/>
          <w:shd w:val="clear" w:color="auto" w:fill="FFFFFF"/>
          <w:lang w:val="en-US"/>
        </w:rPr>
        <w:t xml:space="preserve">‘schears or scissors, plus mann, which in this context is a status suffix implying the person in charge or as in the occupational surname </w:t>
      </w:r>
      <w:r w:rsidRPr="007019B9">
        <w:rPr>
          <w:rFonts w:ascii="Times New Roman" w:eastAsia="Times New Roman" w:hAnsi="Times New Roman" w:cs="Times New Roman"/>
          <w:b/>
          <w:sz w:val="20"/>
          <w:shd w:val="clear" w:color="auto" w:fill="FFFFFF"/>
          <w:lang w:val="en-US"/>
        </w:rPr>
        <w:t>Trimm</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for a cloth-finisher, one who trims the surface of the finest cloth). According to the Institute of French family names 78% of the units belonging to this prototypal group are derived with the help of suffixes </w:t>
      </w:r>
      <w:r w:rsidRPr="007019B9">
        <w:rPr>
          <w:rFonts w:ascii="Times New Roman" w:eastAsia="Times New Roman" w:hAnsi="Times New Roman" w:cs="Times New Roman"/>
          <w:b/>
          <w:i/>
          <w:sz w:val="20"/>
          <w:shd w:val="clear" w:color="auto" w:fill="FFFFFF"/>
          <w:lang w:val="en-US"/>
        </w:rPr>
        <w:t xml:space="preserve">-eau </w:t>
      </w:r>
      <w:r w:rsidRPr="007019B9">
        <w:rPr>
          <w:rFonts w:ascii="Times New Roman" w:eastAsia="Times New Roman" w:hAnsi="Times New Roman" w:cs="Times New Roman"/>
          <w:sz w:val="20"/>
          <w:shd w:val="clear" w:color="auto" w:fill="FFFFFF"/>
          <w:lang w:val="en-US"/>
        </w:rPr>
        <w:t xml:space="preserve">as in </w:t>
      </w:r>
      <w:r w:rsidRPr="007019B9">
        <w:rPr>
          <w:rFonts w:ascii="Times New Roman" w:eastAsia="Times New Roman" w:hAnsi="Times New Roman" w:cs="Times New Roman"/>
          <w:b/>
          <w:sz w:val="20"/>
          <w:shd w:val="clear" w:color="auto" w:fill="FFFFFF"/>
          <w:lang w:val="en-US"/>
        </w:rPr>
        <w:t>Bur</w:t>
      </w:r>
      <w:r w:rsidRPr="007019B9">
        <w:rPr>
          <w:rFonts w:ascii="Times New Roman" w:eastAsia="Times New Roman" w:hAnsi="Times New Roman" w:cs="Times New Roman"/>
          <w:b/>
          <w:i/>
          <w:sz w:val="20"/>
          <w:shd w:val="clear" w:color="auto" w:fill="FFFFFF"/>
          <w:lang w:val="en-US"/>
        </w:rPr>
        <w:t>eau</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burel</w:t>
      </w:r>
      <w:r w:rsidRPr="007019B9">
        <w:rPr>
          <w:rFonts w:ascii="Times New Roman" w:eastAsia="Times New Roman" w:hAnsi="Times New Roman" w:cs="Times New Roman"/>
          <w:sz w:val="20"/>
          <w:shd w:val="clear" w:color="auto" w:fill="FFFFFF"/>
          <w:lang w:val="en-US"/>
        </w:rPr>
        <w:t xml:space="preserve">, diminutive of bure, a type of woolen cloth. It might have originated as a nickname for a person who dressed in the material or as an occupational name for someone who worked with it), and </w:t>
      </w:r>
      <w:r w:rsidRPr="007019B9">
        <w:rPr>
          <w:rFonts w:ascii="Times New Roman" w:eastAsia="Times New Roman" w:hAnsi="Times New Roman" w:cs="Times New Roman"/>
          <w:b/>
          <w:i/>
          <w:sz w:val="20"/>
          <w:shd w:val="clear" w:color="auto" w:fill="FFFFFF"/>
          <w:lang w:val="en-US"/>
        </w:rPr>
        <w:t xml:space="preserve">- ier/-er </w:t>
      </w:r>
      <w:r w:rsidRPr="007019B9">
        <w:rPr>
          <w:rFonts w:ascii="Times New Roman" w:eastAsia="Times New Roman" w:hAnsi="Times New Roman" w:cs="Times New Roman"/>
          <w:sz w:val="20"/>
          <w:shd w:val="clear" w:color="auto" w:fill="FFFFFF"/>
          <w:lang w:val="en-US"/>
        </w:rPr>
        <w:t xml:space="preserve">as in </w:t>
      </w:r>
      <w:r w:rsidRPr="007019B9">
        <w:rPr>
          <w:rFonts w:ascii="Times New Roman" w:eastAsia="Times New Roman" w:hAnsi="Times New Roman" w:cs="Times New Roman"/>
          <w:b/>
          <w:sz w:val="20"/>
          <w:shd w:val="clear" w:color="auto" w:fill="FFFFFF"/>
          <w:lang w:val="en-US"/>
        </w:rPr>
        <w:t>Fusel</w:t>
      </w:r>
      <w:r w:rsidRPr="007019B9">
        <w:rPr>
          <w:rFonts w:ascii="Times New Roman" w:eastAsia="Times New Roman" w:hAnsi="Times New Roman" w:cs="Times New Roman"/>
          <w:b/>
          <w:i/>
          <w:sz w:val="20"/>
          <w:shd w:val="clear" w:color="auto" w:fill="FFFFFF"/>
          <w:lang w:val="en-US"/>
        </w:rPr>
        <w:t>ier</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 (OFr </w:t>
      </w:r>
      <w:r w:rsidRPr="007019B9">
        <w:rPr>
          <w:rFonts w:ascii="Times New Roman" w:eastAsia="Times New Roman" w:hAnsi="Times New Roman" w:cs="Times New Roman"/>
          <w:i/>
          <w:sz w:val="20"/>
          <w:shd w:val="clear" w:color="auto" w:fill="FFFFFF"/>
          <w:lang w:val="en-US"/>
        </w:rPr>
        <w:t>fusel</w:t>
      </w:r>
      <w:r w:rsidRPr="007019B9">
        <w:rPr>
          <w:rFonts w:ascii="Times New Roman" w:eastAsia="Times New Roman" w:hAnsi="Times New Roman" w:cs="Times New Roman"/>
          <w:sz w:val="20"/>
          <w:shd w:val="clear" w:color="auto" w:fill="FFFFFF"/>
          <w:lang w:val="en-US"/>
        </w:rPr>
        <w:t xml:space="preserve"> ‘spindle’, ‘bobbin’ (Late Latin fusellus) occupational name for a spindle-maker or for a spinner) and </w:t>
      </w:r>
      <w:r w:rsidRPr="007019B9">
        <w:rPr>
          <w:rFonts w:ascii="Times New Roman" w:eastAsia="Times New Roman" w:hAnsi="Times New Roman" w:cs="Times New Roman"/>
          <w:b/>
          <w:sz w:val="20"/>
          <w:shd w:val="clear" w:color="auto" w:fill="FFFFFF"/>
          <w:lang w:val="en-US"/>
        </w:rPr>
        <w:t>Bloy</w:t>
      </w:r>
      <w:r w:rsidRPr="007019B9">
        <w:rPr>
          <w:rFonts w:ascii="Times New Roman" w:eastAsia="Times New Roman" w:hAnsi="Times New Roman" w:cs="Times New Roman"/>
          <w:b/>
          <w:i/>
          <w:sz w:val="20"/>
          <w:shd w:val="clear" w:color="auto" w:fill="FFFFFF"/>
          <w:lang w:val="en-US"/>
        </w:rPr>
        <w:t>er</w:t>
      </w:r>
      <w:r w:rsidRPr="007019B9">
        <w:rPr>
          <w:rFonts w:ascii="Times New Roman" w:eastAsia="Times New Roman" w:hAnsi="Times New Roman" w:cs="Times New Roman"/>
          <w:sz w:val="20"/>
          <w:shd w:val="clear" w:color="auto" w:fill="FFFFFF"/>
          <w:lang w:val="en-US"/>
        </w:rPr>
        <w:t xml:space="preserve">  (perhaps, an occupational name for someone who separated the fibres of hemp or flax).</w:t>
      </w:r>
    </w:p>
    <w:p w:rsidR="00A770F6" w:rsidRPr="007019B9" w:rsidRDefault="00A770F6">
      <w:pPr>
        <w:spacing w:after="225"/>
        <w:ind w:firstLine="567"/>
        <w:jc w:val="both"/>
        <w:rPr>
          <w:lang w:val="en-US"/>
        </w:rPr>
      </w:pPr>
    </w:p>
    <w:p w:rsidR="00A770F6" w:rsidRPr="007019B9" w:rsidRDefault="00A770F6">
      <w:pPr>
        <w:spacing w:after="225"/>
        <w:ind w:firstLine="567"/>
        <w:jc w:val="both"/>
        <w:rPr>
          <w:lang w:val="en-US"/>
        </w:rPr>
      </w:pP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lastRenderedPageBreak/>
        <w:t xml:space="preserve">1. Leonovič O.A. Očerki anglijskaja onomastika: Posobie dlja prepodavatelej.- M.: Interfaks, 1994.        236s. </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2. Baring-Gould S. Family Names and Their Story. - Detroit: Gale Research Co., 1913. - 254 s.</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3. Hughes P. The Origin and Meaning of Surnames. - London, 1959. - 274 s.</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4. Morlet, M. T. Dictionnaire des noms de famille. - 1</w:t>
      </w:r>
      <w:r w:rsidRPr="007019B9">
        <w:rPr>
          <w:rFonts w:ascii="Times New Roman" w:eastAsia="Times New Roman" w:hAnsi="Times New Roman" w:cs="Times New Roman"/>
          <w:sz w:val="20"/>
          <w:shd w:val="clear" w:color="auto" w:fill="FFFFFF"/>
          <w:vertAlign w:val="superscript"/>
          <w:lang w:val="en-US"/>
        </w:rPr>
        <w:t>re</w:t>
      </w:r>
      <w:r w:rsidRPr="007019B9">
        <w:rPr>
          <w:rFonts w:ascii="Times New Roman" w:eastAsia="Times New Roman" w:hAnsi="Times New Roman" w:cs="Times New Roman"/>
          <w:sz w:val="20"/>
          <w:shd w:val="clear" w:color="auto" w:fill="FFFFFF"/>
          <w:lang w:val="en-US"/>
        </w:rPr>
        <w:t>édition. - Paris: Perrin, -1991. -983 s. </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5. William Arthur, M.A Family and Christian names – N.Y., 1857. – 324 s.</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6. The Family Education Database [Ėlektronnyj resurs]: Režim dostupa:</w:t>
      </w:r>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 xml:space="preserve">     </w:t>
      </w:r>
      <w:hyperlink r:id="rId16" w:history="1">
        <w:r w:rsidRPr="007019B9">
          <w:rPr>
            <w:rFonts w:ascii="Times New Roman" w:eastAsia="Times New Roman" w:hAnsi="Times New Roman" w:cs="Times New Roman"/>
            <w:color w:val="0000FF"/>
            <w:sz w:val="20"/>
            <w:u w:val="single"/>
            <w:shd w:val="clear" w:color="auto" w:fill="FFFFFF"/>
            <w:lang w:val="en-US"/>
          </w:rPr>
          <w:t>https://www.familyeducation.com/baby-names/browse-origin/surname/French</w:t>
        </w:r>
      </w:hyperlink>
    </w:p>
    <w:p w:rsidR="00A770F6" w:rsidRPr="007019B9" w:rsidRDefault="00330644">
      <w:pPr>
        <w:rPr>
          <w:lang w:val="en-US"/>
        </w:rPr>
      </w:pPr>
      <w:r w:rsidRPr="007019B9">
        <w:rPr>
          <w:rFonts w:ascii="Times New Roman" w:eastAsia="Times New Roman" w:hAnsi="Times New Roman" w:cs="Times New Roman"/>
          <w:sz w:val="20"/>
          <w:shd w:val="clear" w:color="auto" w:fill="FFFFFF"/>
          <w:lang w:val="en-US"/>
        </w:rPr>
        <w:t xml:space="preserve">7. The Internet Surname Database [Ėlektronnyj resurs]: Režim dostupa: </w:t>
      </w:r>
      <w:hyperlink r:id="rId17" w:history="1">
        <w:r w:rsidRPr="007019B9">
          <w:rPr>
            <w:rFonts w:ascii="Times New Roman" w:eastAsia="Times New Roman" w:hAnsi="Times New Roman" w:cs="Times New Roman"/>
            <w:color w:val="0000FF"/>
            <w:sz w:val="20"/>
            <w:u w:val="single"/>
            <w:shd w:val="clear" w:color="auto" w:fill="FFFFFF"/>
            <w:lang w:val="en-US"/>
          </w:rPr>
          <w:t>http://www.surnamedb.com</w:t>
        </w:r>
      </w:hyperlink>
      <w:r w:rsidRPr="007019B9">
        <w:rPr>
          <w:rFonts w:ascii="Times New Roman" w:eastAsia="Times New Roman" w:hAnsi="Times New Roman" w:cs="Times New Roman"/>
          <w:sz w:val="20"/>
          <w:shd w:val="clear" w:color="auto" w:fill="FFFFFF"/>
          <w:lang w:val="en-US"/>
        </w:rPr>
        <w:t xml:space="preserve"> </w:t>
      </w:r>
    </w:p>
    <w:p w:rsidR="00A770F6" w:rsidRPr="007019B9" w:rsidRDefault="00A770F6">
      <w:pPr>
        <w:spacing w:after="160"/>
        <w:rPr>
          <w:lang w:val="en-US"/>
        </w:rPr>
      </w:pPr>
    </w:p>
    <w:p w:rsidR="00A770F6" w:rsidRDefault="00330644">
      <w:pPr>
        <w:spacing w:after="240" w:line="360" w:lineRule="auto"/>
      </w:pPr>
      <w:r>
        <w:rPr>
          <w:rFonts w:ascii="Times New Roman" w:eastAsia="Times New Roman" w:hAnsi="Times New Roman" w:cs="Times New Roman"/>
          <w:b/>
          <w:color w:val="000000"/>
          <w:sz w:val="20"/>
          <w:shd w:val="clear" w:color="auto" w:fill="FFFFFF"/>
        </w:rPr>
        <w:t>Рубрика: Языки народов зарубежных стран Европы, Азии, Африки</w:t>
      </w:r>
    </w:p>
    <w:p w:rsidR="00A770F6" w:rsidRDefault="00330644">
      <w:pPr>
        <w:spacing w:after="240" w:line="360" w:lineRule="auto"/>
      </w:pPr>
      <w:r>
        <w:rPr>
          <w:rFonts w:ascii="Times New Roman" w:eastAsia="Times New Roman" w:hAnsi="Times New Roman" w:cs="Times New Roman"/>
          <w:color w:val="000000"/>
          <w:sz w:val="20"/>
          <w:shd w:val="clear" w:color="auto" w:fill="FFFFFF"/>
        </w:rPr>
        <w:t>УДК 811.111-26</w:t>
      </w:r>
    </w:p>
    <w:p w:rsidR="00A770F6" w:rsidRDefault="00330644">
      <w:pPr>
        <w:jc w:val="center"/>
      </w:pPr>
      <w:r>
        <w:rPr>
          <w:rFonts w:ascii="Book Antiqua" w:eastAsia="Book Antiqua" w:hAnsi="Book Antiqua" w:cs="Book Antiqua"/>
          <w:b/>
          <w:color w:val="000000"/>
          <w:sz w:val="26"/>
          <w:shd w:val="clear" w:color="auto" w:fill="FFFFFF"/>
        </w:rPr>
        <w:t>СИРИЙСКИЙ КОНФЛИКТ В АМЕРИКАНСКИХ И РОССИЙСКИХ СМИ</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 xml:space="preserve">Чумакова Анжелика Олеговна, </w:t>
      </w:r>
    </w:p>
    <w:p w:rsidR="00A770F6" w:rsidRDefault="00330644">
      <w:pPr>
        <w:spacing w:after="240"/>
        <w:jc w:val="center"/>
      </w:pPr>
      <w:r>
        <w:rPr>
          <w:rFonts w:ascii="Arial" w:eastAsia="Arial" w:hAnsi="Arial" w:cs="Arial"/>
          <w:color w:val="000000"/>
          <w:sz w:val="24"/>
          <w:shd w:val="clear" w:color="auto" w:fill="FFFFFF"/>
        </w:rPr>
        <w:t>бакалавр 3 курса</w:t>
      </w:r>
    </w:p>
    <w:p w:rsidR="00A770F6" w:rsidRDefault="00330644">
      <w:pPr>
        <w:jc w:val="center"/>
      </w:pPr>
      <w:r>
        <w:rPr>
          <w:rFonts w:ascii="Arial" w:eastAsia="Arial" w:hAnsi="Arial" w:cs="Arial"/>
          <w:b/>
          <w:color w:val="000000"/>
          <w:sz w:val="24"/>
          <w:shd w:val="clear" w:color="auto" w:fill="FFFFFF"/>
        </w:rPr>
        <w:t>Курылева Любовь Алексеевна,</w:t>
      </w:r>
    </w:p>
    <w:p w:rsidR="00A770F6" w:rsidRDefault="00330644">
      <w:pPr>
        <w:spacing w:after="240"/>
        <w:jc w:val="center"/>
      </w:pPr>
      <w:r>
        <w:rPr>
          <w:rFonts w:ascii="Arial" w:eastAsia="Arial" w:hAnsi="Arial" w:cs="Arial"/>
          <w:color w:val="000000"/>
          <w:sz w:val="24"/>
          <w:shd w:val="clear" w:color="auto" w:fill="FFFFFF"/>
        </w:rPr>
        <w:t xml:space="preserve">доцент </w:t>
      </w:r>
    </w:p>
    <w:p w:rsidR="00A770F6" w:rsidRDefault="00330644">
      <w:pPr>
        <w:jc w:val="center"/>
      </w:pPr>
      <w:r>
        <w:rPr>
          <w:rFonts w:ascii="Times New Roman" w:eastAsia="Times New Roman" w:hAnsi="Times New Roman" w:cs="Times New Roman"/>
          <w:i/>
          <w:color w:val="000000"/>
          <w:sz w:val="21"/>
          <w:shd w:val="clear" w:color="auto" w:fill="FFFFFF"/>
        </w:rPr>
        <w:t>Дальневосточный федеральный университет</w:t>
      </w:r>
    </w:p>
    <w:p w:rsidR="00A770F6" w:rsidRDefault="00330644">
      <w:pPr>
        <w:spacing w:after="240"/>
        <w:jc w:val="center"/>
      </w:pPr>
      <w:r>
        <w:rPr>
          <w:rFonts w:ascii="Times New Roman" w:eastAsia="Times New Roman" w:hAnsi="Times New Roman" w:cs="Times New Roman"/>
          <w:i/>
          <w:color w:val="000000"/>
          <w:sz w:val="21"/>
          <w:shd w:val="clear" w:color="auto" w:fill="FFFFFF"/>
        </w:rPr>
        <w:t>Россия, Владивосток</w:t>
      </w:r>
    </w:p>
    <w:p w:rsidR="00A770F6" w:rsidRPr="007019B9" w:rsidRDefault="00330644">
      <w:pPr>
        <w:jc w:val="center"/>
        <w:rPr>
          <w:lang w:val="en-US"/>
        </w:rPr>
      </w:pPr>
      <w:r w:rsidRPr="007019B9">
        <w:rPr>
          <w:rFonts w:ascii="Times New Roman" w:eastAsia="Times New Roman" w:hAnsi="Times New Roman" w:cs="Times New Roman"/>
          <w:color w:val="000000"/>
          <w:sz w:val="20"/>
          <w:shd w:val="clear" w:color="auto" w:fill="FFFFFF"/>
          <w:lang w:val="en-US"/>
        </w:rPr>
        <w:t xml:space="preserve">E-mail : chumakova.ao@students.dvfu.ru, </w:t>
      </w:r>
      <w:r>
        <w:rPr>
          <w:rFonts w:ascii="Times New Roman" w:eastAsia="Times New Roman" w:hAnsi="Times New Roman" w:cs="Times New Roman"/>
          <w:color w:val="000000"/>
          <w:sz w:val="20"/>
          <w:shd w:val="clear" w:color="auto" w:fill="FFFFFF"/>
        </w:rPr>
        <w:t>тел</w:t>
      </w:r>
      <w:r w:rsidRPr="007019B9">
        <w:rPr>
          <w:rFonts w:ascii="Times New Roman" w:eastAsia="Times New Roman" w:hAnsi="Times New Roman" w:cs="Times New Roman"/>
          <w:color w:val="000000"/>
          <w:sz w:val="20"/>
          <w:shd w:val="clear" w:color="auto" w:fill="FFFFFF"/>
          <w:lang w:val="en-US"/>
        </w:rPr>
        <w:t>: +79245253742</w:t>
      </w:r>
    </w:p>
    <w:p w:rsidR="00A770F6" w:rsidRDefault="00330644">
      <w:pPr>
        <w:jc w:val="center"/>
      </w:pP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Аякс 10, кампус ДВФУ, г. Владивосток, Приморский Край, Россия, 690922</w:t>
      </w:r>
    </w:p>
    <w:p w:rsidR="00A770F6" w:rsidRDefault="00A770F6">
      <w:pPr>
        <w:jc w:val="both"/>
      </w:pPr>
    </w:p>
    <w:p w:rsidR="00A770F6" w:rsidRDefault="00330644">
      <w:pPr>
        <w:jc w:val="both"/>
      </w:pPr>
      <w:r>
        <w:rPr>
          <w:rFonts w:ascii="Times New Roman" w:eastAsia="Times New Roman" w:hAnsi="Times New Roman" w:cs="Times New Roman"/>
          <w:color w:val="000000"/>
          <w:sz w:val="24"/>
          <w:shd w:val="clear" w:color="auto" w:fill="FFFFFF"/>
        </w:rPr>
        <w:tab/>
      </w:r>
      <w:r>
        <w:rPr>
          <w:rFonts w:ascii="Times New Roman" w:eastAsia="Times New Roman" w:hAnsi="Times New Roman" w:cs="Times New Roman"/>
          <w:i/>
          <w:color w:val="000000"/>
          <w:shd w:val="clear" w:color="auto" w:fill="FFFFFF"/>
        </w:rPr>
        <w:t>Изучение сирийского конфликта с точки зрения его освещения в Американских и Российских СМИ необходимо для более полного понимания этого сложного явления. Данное исследование проведено посредством рамочного анализа, а его результаты наглядно демонстрируют то, какой тип повествования предпочитают Американские и Российские СМИ.</w:t>
      </w:r>
    </w:p>
    <w:p w:rsidR="00A770F6" w:rsidRDefault="00330644">
      <w:pPr>
        <w:jc w:val="both"/>
      </w:pPr>
      <w:r>
        <w:rPr>
          <w:rFonts w:ascii="Times New Roman" w:eastAsia="Times New Roman" w:hAnsi="Times New Roman" w:cs="Times New Roman"/>
          <w:b/>
          <w:i/>
          <w:color w:val="000000"/>
          <w:shd w:val="clear" w:color="auto" w:fill="FFFFFF"/>
        </w:rPr>
        <w:tab/>
        <w:t xml:space="preserve">Ключевые слова и словосочетания: </w:t>
      </w:r>
      <w:r>
        <w:rPr>
          <w:rFonts w:ascii="Times New Roman" w:eastAsia="Times New Roman" w:hAnsi="Times New Roman" w:cs="Times New Roman"/>
          <w:i/>
          <w:color w:val="000000"/>
          <w:shd w:val="clear" w:color="auto" w:fill="FFFFFF"/>
        </w:rPr>
        <w:t>международные отношения, СМИ, сирийский конфликт, рамочный анализ, текущие события.</w:t>
      </w:r>
    </w:p>
    <w:p w:rsidR="00A770F6" w:rsidRDefault="00A770F6">
      <w:pPr>
        <w:jc w:val="both"/>
      </w:pPr>
    </w:p>
    <w:p w:rsidR="00A770F6" w:rsidRPr="007019B9" w:rsidRDefault="00330644">
      <w:pPr>
        <w:jc w:val="center"/>
        <w:rPr>
          <w:lang w:val="en-US"/>
        </w:rPr>
      </w:pPr>
      <w:r>
        <w:rPr>
          <w:rFonts w:ascii="Times New Roman" w:eastAsia="Times New Roman" w:hAnsi="Times New Roman" w:cs="Times New Roman"/>
          <w:b/>
          <w:color w:val="000000"/>
          <w:sz w:val="24"/>
          <w:shd w:val="clear" w:color="auto" w:fill="FFFFFF"/>
        </w:rPr>
        <w:tab/>
      </w:r>
      <w:r w:rsidRPr="007019B9">
        <w:rPr>
          <w:rFonts w:ascii="Book Antiqua" w:eastAsia="Book Antiqua" w:hAnsi="Book Antiqua" w:cs="Book Antiqua"/>
          <w:b/>
          <w:color w:val="000000"/>
          <w:sz w:val="26"/>
          <w:shd w:val="clear" w:color="auto" w:fill="FFFFFF"/>
          <w:lang w:val="en-US"/>
        </w:rPr>
        <w:t>SYRIAN CONFLICT: MEDIA COVERAGE IN THE USA AND RUSSIA</w:t>
      </w:r>
    </w:p>
    <w:p w:rsidR="00A770F6" w:rsidRPr="007019B9" w:rsidRDefault="00A770F6">
      <w:pPr>
        <w:jc w:val="both"/>
        <w:rPr>
          <w:lang w:val="en-US"/>
        </w:rPr>
      </w:pPr>
    </w:p>
    <w:p w:rsidR="00A770F6" w:rsidRPr="007019B9" w:rsidRDefault="00330644">
      <w:pPr>
        <w:jc w:val="both"/>
        <w:rPr>
          <w:lang w:val="en-US"/>
        </w:rPr>
      </w:pPr>
      <w:r w:rsidRPr="007019B9">
        <w:rPr>
          <w:rFonts w:ascii="Times New Roman" w:eastAsia="Times New Roman" w:hAnsi="Times New Roman" w:cs="Times New Roman"/>
          <w:color w:val="000000"/>
          <w:sz w:val="24"/>
          <w:shd w:val="clear" w:color="auto" w:fill="FFFFFF"/>
          <w:lang w:val="en-US"/>
        </w:rPr>
        <w:tab/>
      </w:r>
      <w:r w:rsidRPr="007019B9">
        <w:rPr>
          <w:rFonts w:ascii="Times New Roman" w:eastAsia="Times New Roman" w:hAnsi="Times New Roman" w:cs="Times New Roman"/>
          <w:i/>
          <w:color w:val="000000"/>
          <w:shd w:val="clear" w:color="auto" w:fill="FFFFFF"/>
          <w:lang w:val="en-US"/>
        </w:rPr>
        <w:t>Research into media coverage of Syrian conflict in Russia and the USA is crucial in understanding complexity of the issue and audience’s attitudes towards it in media outlets of the two countries. In this study articles from CNN and Russia Today were analyzed, and the research was conducted using the framing theory. Its results have shown preferences in narratives of the two countries.</w:t>
      </w:r>
    </w:p>
    <w:p w:rsidR="00A770F6" w:rsidRPr="007019B9" w:rsidRDefault="00330644">
      <w:pPr>
        <w:jc w:val="both"/>
        <w:rPr>
          <w:lang w:val="en-US"/>
        </w:rPr>
      </w:pPr>
      <w:r w:rsidRPr="007019B9">
        <w:rPr>
          <w:rFonts w:ascii="Times New Roman" w:eastAsia="Times New Roman" w:hAnsi="Times New Roman" w:cs="Times New Roman"/>
          <w:b/>
          <w:i/>
          <w:color w:val="000000"/>
          <w:shd w:val="clear" w:color="auto" w:fill="FFFFFF"/>
          <w:lang w:val="en-US"/>
        </w:rPr>
        <w:tab/>
        <w:t>Keywords</w:t>
      </w:r>
      <w:r w:rsidRPr="007019B9">
        <w:rPr>
          <w:rFonts w:ascii="Times New Roman" w:eastAsia="Times New Roman" w:hAnsi="Times New Roman" w:cs="Times New Roman"/>
          <w:i/>
          <w:color w:val="000000"/>
          <w:shd w:val="clear" w:color="auto" w:fill="FFFFFF"/>
          <w:lang w:val="en-US"/>
        </w:rPr>
        <w:t>: international affairs, media, Syrian conflict, framing theory, current affairs.</w:t>
      </w:r>
    </w:p>
    <w:p w:rsidR="00A770F6" w:rsidRPr="007019B9" w:rsidRDefault="00330644">
      <w:pPr>
        <w:jc w:val="both"/>
        <w:rPr>
          <w:lang w:val="en-US"/>
        </w:rPr>
      </w:pPr>
      <w:r w:rsidRPr="007019B9">
        <w:rPr>
          <w:rFonts w:ascii="Times New Roman" w:eastAsia="Times New Roman" w:hAnsi="Times New Roman" w:cs="Times New Roman"/>
          <w:color w:val="000000"/>
          <w:shd w:val="clear" w:color="auto" w:fill="FFFFFF"/>
          <w:lang w:val="en-US"/>
        </w:rPr>
        <w:t xml:space="preserve">  </w:t>
      </w:r>
    </w:p>
    <w:p w:rsidR="00A770F6" w:rsidRPr="007019B9" w:rsidRDefault="00330644">
      <w:pPr>
        <w:jc w:val="both"/>
        <w:rPr>
          <w:lang w:val="en-US"/>
        </w:rPr>
      </w:pPr>
      <w:r w:rsidRPr="007019B9">
        <w:rPr>
          <w:rFonts w:ascii="Times New Roman" w:eastAsia="Times New Roman" w:hAnsi="Times New Roman" w:cs="Times New Roman"/>
          <w:b/>
          <w:color w:val="000000"/>
          <w:sz w:val="24"/>
          <w:shd w:val="clear" w:color="auto" w:fill="FFFFFF"/>
          <w:lang w:val="en-US"/>
        </w:rPr>
        <w:tab/>
      </w:r>
      <w:r w:rsidRPr="007019B9">
        <w:rPr>
          <w:rFonts w:ascii="Times New Roman" w:eastAsia="Times New Roman" w:hAnsi="Times New Roman" w:cs="Times New Roman"/>
          <w:color w:val="000000"/>
          <w:sz w:val="20"/>
          <w:shd w:val="clear" w:color="auto" w:fill="FFFFFF"/>
          <w:lang w:val="en-US"/>
        </w:rPr>
        <w:t>By reporting events media does not only present a story, but also form opinions about it among the audience using certain techniques. Consequently, it is especially relevant to pay close attention not only to what information gets published, but also to the means which can assist at shaping the information in a way that can form certain attitudes regarding the reported issues within the public.</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 When it comes to foreign news coverage, it can have even more consequences on how people perceive the world – with audience being generally distant from events, people are easily influenced, so quality coverage is crucial. Yet it is important to note that there is another reason why foreign news quality is necessary. And it is because media have the potential to impact foreign policy [1].</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While the popular belief is that news is objective, this is rarely ever the case. Some researchers define news as socially constructed representation of reality [12]. Those who write and manage the news have all the control over how to present it and what image to create in a reader’s mind. Relevant to the idea of news construction is the frames theory. Media sources choose which issues to cover, but they also provide the frames to help the audience understand these issues [2].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The present research focuses on studying the way different media outlets choose certain techniques to present the same story from alternative perspectives, provoking contrasting reaction within the audience. The </w:t>
      </w:r>
      <w:r w:rsidRPr="007019B9">
        <w:rPr>
          <w:rFonts w:ascii="Times New Roman" w:eastAsia="Times New Roman" w:hAnsi="Times New Roman" w:cs="Times New Roman"/>
          <w:color w:val="000000"/>
          <w:sz w:val="20"/>
          <w:shd w:val="clear" w:color="auto" w:fill="FFFFFF"/>
          <w:lang w:val="en-US"/>
        </w:rPr>
        <w:lastRenderedPageBreak/>
        <w:t>method used for this study is the theory of frames. The aim of this research is to determine frames which are preferred by the USA and Russian media outlets, and are used in assisting the audience understand certain issues.</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The idea of framing is generally attributed to the work of Erving Goffman.  Goffman states that individuals cannot understand the world fully, so they apply primary frameworks to classify information and interpret it meaningfully. He claims that frames are instruments for presenting more complicated issues efficiently and in a way that makes them accessible to the reader because they play to the already existing cognitive schemas [6].</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Framing is a concept that is difficult to define, yet most scholars agree that the definition given by Robert Entman is the most accurate one. He claims that framing involves «selecting some aspects of a perceived reality and making them more salient in a communicating text, in such a way as to promote a particular problem definition, causal interpretation, moral evaluation, and/or treatment recommendation for the item described» [5, p. 51].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According to Semetko and Valkenburg [11], there are certain pre-assigned frames that appear on the news more often, and these are:</w:t>
      </w:r>
    </w:p>
    <w:p w:rsidR="00A770F6" w:rsidRDefault="00330644">
      <w:pPr>
        <w:numPr>
          <w:ilvl w:val="0"/>
          <w:numId w:val="6"/>
        </w:numPr>
        <w:ind w:left="-1" w:firstLine="1"/>
        <w:jc w:val="both"/>
      </w:pPr>
      <w:r>
        <w:rPr>
          <w:rFonts w:ascii="Times New Roman" w:eastAsia="Times New Roman" w:hAnsi="Times New Roman" w:cs="Times New Roman"/>
          <w:color w:val="000000"/>
          <w:sz w:val="20"/>
          <w:shd w:val="clear" w:color="auto" w:fill="FFFFFF"/>
        </w:rPr>
        <w:t>conflict frame;</w:t>
      </w:r>
    </w:p>
    <w:p w:rsidR="00A770F6" w:rsidRDefault="00330644">
      <w:pPr>
        <w:numPr>
          <w:ilvl w:val="0"/>
          <w:numId w:val="6"/>
        </w:numPr>
        <w:ind w:left="-1" w:firstLine="1"/>
        <w:jc w:val="both"/>
      </w:pPr>
      <w:r>
        <w:rPr>
          <w:rFonts w:ascii="Times New Roman" w:eastAsia="Times New Roman" w:hAnsi="Times New Roman" w:cs="Times New Roman"/>
          <w:color w:val="000000"/>
          <w:sz w:val="20"/>
          <w:shd w:val="clear" w:color="auto" w:fill="FFFFFF"/>
        </w:rPr>
        <w:t>human interest frame;</w:t>
      </w:r>
    </w:p>
    <w:p w:rsidR="00A770F6" w:rsidRDefault="00330644">
      <w:pPr>
        <w:numPr>
          <w:ilvl w:val="0"/>
          <w:numId w:val="6"/>
        </w:numPr>
        <w:ind w:left="-1" w:firstLine="1"/>
        <w:jc w:val="both"/>
      </w:pPr>
      <w:r>
        <w:rPr>
          <w:rFonts w:ascii="Times New Roman" w:eastAsia="Times New Roman" w:hAnsi="Times New Roman" w:cs="Times New Roman"/>
          <w:color w:val="000000"/>
          <w:sz w:val="20"/>
          <w:shd w:val="clear" w:color="auto" w:fill="FFFFFF"/>
        </w:rPr>
        <w:t>economic consequences frame;</w:t>
      </w:r>
    </w:p>
    <w:p w:rsidR="00A770F6" w:rsidRDefault="00330644">
      <w:pPr>
        <w:numPr>
          <w:ilvl w:val="0"/>
          <w:numId w:val="6"/>
        </w:numPr>
        <w:ind w:left="-1" w:firstLine="1"/>
        <w:jc w:val="both"/>
      </w:pPr>
      <w:r>
        <w:rPr>
          <w:rFonts w:ascii="Times New Roman" w:eastAsia="Times New Roman" w:hAnsi="Times New Roman" w:cs="Times New Roman"/>
          <w:color w:val="000000"/>
          <w:sz w:val="20"/>
          <w:shd w:val="clear" w:color="auto" w:fill="FFFFFF"/>
        </w:rPr>
        <w:t>morality frame;</w:t>
      </w:r>
    </w:p>
    <w:p w:rsidR="00A770F6" w:rsidRDefault="00330644">
      <w:pPr>
        <w:numPr>
          <w:ilvl w:val="0"/>
          <w:numId w:val="6"/>
        </w:numPr>
        <w:ind w:left="-1" w:firstLine="1"/>
        <w:jc w:val="both"/>
      </w:pPr>
      <w:r>
        <w:rPr>
          <w:rFonts w:ascii="Times New Roman" w:eastAsia="Times New Roman" w:hAnsi="Times New Roman" w:cs="Times New Roman"/>
          <w:color w:val="000000"/>
          <w:sz w:val="20"/>
          <w:shd w:val="clear" w:color="auto" w:fill="FFFFFF"/>
        </w:rPr>
        <w:t>responsibility frame;</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The conflict frame is preferred by journalists because it captures attention of the audience easily, as conflict is portrayed as the main news value in this case. The focus of this type of articles can be two or more confronting sides or opposing opinions [11].</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The human-interest frame relies on the fact that humans are naturally interested in personal stories of people involved in the events. In other words, in articles of this frame, personal stories serve as a tool to make an abstract idea more «human». The human interest frame puts a «human face and emotional angle to the presentation of an event, issue, or problem» [3, p. 5].</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The economic consequences frame makes the finance aspect more salient, especially the aftereffect it can have on individuals, countries or other actors [5]. The morality frame expresses the issue in terms of religion and moral perception. This frame is often used indirectly, because of the standards in journalism that do not allow reporters to pass judgement [3]. The responsibility frame is commonly employed in media. It presents the issue in a way that associates the responsibility for the cause or solution of the issue with government or another group of people [3].</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According to research conducted by Semetko and Valkenburg, in foreign news coverage media outlets favor the conflict frames over the other types of frames [11].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ab/>
        <w:t>For this study fifteen articles from CNN and Russia Today were chosen and analyzed regarding content and language to determine the frame used by authors of the articles. All the chosen articles engaged with Syrian conflict, particularly the three topics which were widely discussed in media – a volunteer organization called White Helmets, the situation in Aleppo in 2016 and the events happening in Douma in 2018.  The purpose of such juxtaposition in this research is to determine the difference between narrative and frames applied to this narrative in Russian and American media resources.</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When talking about White Helmets CNN praises them as «heroes» bringing relief to the sufferers. </w:t>
      </w:r>
      <w:r w:rsidRPr="007019B9">
        <w:rPr>
          <w:rFonts w:ascii="Times New Roman" w:eastAsia="Times New Roman" w:hAnsi="Times New Roman" w:cs="Times New Roman"/>
          <w:i/>
          <w:color w:val="000000"/>
          <w:sz w:val="20"/>
          <w:shd w:val="clear" w:color="auto" w:fill="FFFFFF"/>
          <w:lang w:val="en-US"/>
        </w:rPr>
        <w:t>«These plumbers, postmen, teachers and other civilians are training and joining forces to become a medical and rescue team»</w:t>
      </w:r>
      <w:r w:rsidRPr="007019B9">
        <w:rPr>
          <w:rFonts w:ascii="Times New Roman" w:eastAsia="Times New Roman" w:hAnsi="Times New Roman" w:cs="Times New Roman"/>
          <w:color w:val="000000"/>
          <w:sz w:val="20"/>
          <w:shd w:val="clear" w:color="auto" w:fill="FFFFFF"/>
          <w:lang w:val="en-US"/>
        </w:rPr>
        <w:t xml:space="preserve"> [8]</w:t>
      </w:r>
      <w:r w:rsidRPr="007019B9">
        <w:rPr>
          <w:rFonts w:ascii="Times New Roman" w:eastAsia="Times New Roman" w:hAnsi="Times New Roman" w:cs="Times New Roman"/>
          <w:i/>
          <w:color w:val="00000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 xml:space="preserve">claims CNN, drawing our attention to personal stories of people who belong to this organization. On the other hand, Russia Today states that </w:t>
      </w:r>
      <w:r w:rsidRPr="007019B9">
        <w:rPr>
          <w:rFonts w:ascii="Times New Roman" w:eastAsia="Times New Roman" w:hAnsi="Times New Roman" w:cs="Times New Roman"/>
          <w:i/>
          <w:color w:val="000000"/>
          <w:sz w:val="20"/>
          <w:shd w:val="clear" w:color="auto" w:fill="FFFFFF"/>
          <w:lang w:val="en-US"/>
        </w:rPr>
        <w:t>«survivors accused the anti-government activists (White Helmets) of being camera posers, thieves, and raiders</w:t>
      </w:r>
      <w:r w:rsidRPr="007019B9">
        <w:rPr>
          <w:rFonts w:ascii="Times New Roman" w:eastAsia="Times New Roman" w:hAnsi="Times New Roman" w:cs="Times New Roman"/>
          <w:color w:val="000000"/>
          <w:sz w:val="20"/>
          <w:shd w:val="clear" w:color="auto" w:fill="FFFFFF"/>
          <w:lang w:val="en-US"/>
        </w:rPr>
        <w:t xml:space="preserve">» [10]. The difference in narrative is noticeable – Russia Today does not refer to White Helmets as volunteers, but calls them a group of people with anti-government views. Russia Today also mentions that «western-funded activists called the ‘White Helmets’ have been making headlines» [9] emphasizing the fact that western governments sponsor the organization. When referring to actions of White Helmets members, CNN emphasizes that they did not choose to be a part of this life, but rather «they have been thrust into this new world of death, horror and destruction» [7]. Russia Today accuses White Helmets of being a group of people «spreading anti-government propaganda, releasing fake news, and maintaining close ties with Islamist terrorist groups like Al-Nusra Front» [10]. Since CNN decides to talk specifically about White Helmets’ personal stories, according to framing theory it is possible to suggest that they use a human-interest frame. It is chosen to demonstrate human characteristics of White Helmets and provide the reader with something they can relate to. Russia Today uses a conflict frame, accentuating their personal negative attitude towards White Helmets.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The next issue extensively covered by media is Aleppo in 2016. When talking about these events, CNN claims that Russia and Syria «deliberately targeted civilian-populated areas of Aleppo, including hospitals» [9]. «There are multiple reports that pro-government forces have carried out mass executions» [4] states CNN. Russia Today, however, implies that there is no proof to support such accusations – they argue that «they (CNN) cited damage allegedly caused to the city by Russian airstrikes»,emphasizing that CNN’s statements have no evidence. However, in contrast to what CNN calls «mass executions», Russia Today emphasizes that «the operation allowed a humanitarian relief to be brought to tens of thousands of civilians living in the captured districts». Russia Today also makes a point of mentioning that «The United States had, under various pretexts, rejected proposals to withdraw Al-Nusra Front fighters from Aleppo, so Russia had to take matters into its own hands».This statement implies that </w:t>
      </w:r>
      <w:r w:rsidRPr="007019B9">
        <w:rPr>
          <w:rFonts w:ascii="Times New Roman" w:eastAsia="Times New Roman" w:hAnsi="Times New Roman" w:cs="Times New Roman"/>
          <w:color w:val="000000"/>
          <w:sz w:val="20"/>
          <w:shd w:val="clear" w:color="auto" w:fill="FFFFFF"/>
          <w:lang w:val="en-US"/>
        </w:rPr>
        <w:lastRenderedPageBreak/>
        <w:t xml:space="preserve">Russia had no other choice than to intervene, not agreeing to be considered responsible for what action have been taken. Conflict frame is used by Russia Today where their intention is to demonstrate the differences in understanding the situation by two sides of the conflict, and responsibility frame is chosen by both when it is necessary to associate the blame for the events with the opposing party.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Another topic of utmost importance is a chain of events in Douma. In this case, both CNN and Russia Today opt for a similar strategy – they claim that the opposing party is responsible. CNN also chooses human interest frame again when telling a story of a Syrian refugee. When asked about what message he would like to convey to Trump, he says he would like to tell him the following: «You proved once again, yesterday, that you have a big heart &lt;…&gt; because you actually tried to do something. We need real, long-term commitment to bring peace to Syria». CNN also expresses concern that Russia is preventing the team of chemical weapon specialists from accessing Douma, and they apply responsibility frame in this article – they quote the US convoy who «expressed concern of Russian tampering, warning that the delay in getting to Douma may have compromised the team's ability to assess the area». Russia Today claims that «the UK government and its allies in the US and France intervene in Syria against President Bashar Assad on the basis of «hearsay» rather than concrete evidence», emphasizing that western countries including the US are to blame for the consequences because they did not get the proof of their accusations but have already decided to take action. «The US, UK and France could not “wait around” for an independent probe &lt;…&gt;, and decided to bomb Syria based on reports and intelligence that cannot be revealed», states Russia Today, drawing the reader’s attention to the fact of intervention not based on solid facts. When CNN prefer the responsibility frame, they refer to Syrian government as the one to blame for the Douma attack; Russia Today states that western governments, including the US government did not wait for concrete evidence and acted upon rumors.</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According to analyses of the sample articles from CNN and Russia Today, the conflict frame is widely used when it is necessary to show the conflict itself as the central value of the story, whereas the responsibility frame is preferred when the intention is to associate the blame for certain situations with specific groups of people (such as the government). Human interest frame, however, is used when the purpose of the article is to draw attention of the audience to personal stories of people. The aforementioned frames are widely used when covering conflicts as they do not require deeper and more analytical reportage. </w:t>
      </w:r>
    </w:p>
    <w:p w:rsidR="00A770F6" w:rsidRPr="007019B9" w:rsidRDefault="00330644">
      <w:pPr>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color w:val="000000"/>
          <w:sz w:val="20"/>
          <w:shd w:val="clear" w:color="auto" w:fill="FFFFFF"/>
          <w:lang w:val="en-US"/>
        </w:rPr>
        <w:t xml:space="preserve">As the research confirms, CNN prefers human interest frame and use it more often than others when covering Syrian conflict because their aim is to appeal to emotions of the audience and make them feel as though they can relate to personal stories of those people. In the Syrian crisis context, it can not only stimulate sympathy towards the described sufferers, but also evoke negative attitudes towards the offenders, which, in this situation, are the opposing party. Consequently, it can benefit CNN twice as much if this is the strategy that they chose. On the other hand, Russia Today uses different frames in all the analyzed articles, however, almost in every one there was an element of a conflict frame, which means that in most articles Russia Today highlights the differences of the opposing sides, uses punitive tone when talking about the opposing party and encourages continuation of the conflict. </w:t>
      </w:r>
    </w:p>
    <w:p w:rsidR="00A770F6" w:rsidRPr="007019B9" w:rsidRDefault="00330644">
      <w:pPr>
        <w:jc w:val="both"/>
        <w:rPr>
          <w:lang w:val="en-US"/>
        </w:rPr>
      </w:pPr>
      <w:r w:rsidRPr="007019B9">
        <w:rPr>
          <w:rFonts w:ascii="Times New Roman" w:eastAsia="Times New Roman" w:hAnsi="Times New Roman" w:cs="Times New Roman"/>
          <w:color w:val="000000"/>
          <w:sz w:val="20"/>
          <w:shd w:val="clear" w:color="auto" w:fill="FFFFFF"/>
          <w:lang w:val="en-US"/>
        </w:rPr>
        <w:tab/>
        <w:t xml:space="preserve">In general, such theoretical tool as framing is very convenient. It can be especially practical when analyzing one event which is described using two or more different frames by media outlets. It shows that it is very easy to influence reader’s perception of certain events and even shape their opinion regarding some issues. Overall, framing enables us to examine media’s control of messages, and the influence it can have on the audience. </w:t>
      </w:r>
    </w:p>
    <w:p w:rsidR="00A770F6" w:rsidRDefault="00330644">
      <w:pPr>
        <w:spacing w:line="360" w:lineRule="auto"/>
        <w:jc w:val="both"/>
      </w:pPr>
      <w:r>
        <w:rPr>
          <w:rFonts w:ascii="Times New Roman" w:eastAsia="Times New Roman" w:hAnsi="Times New Roman" w:cs="Times New Roman"/>
          <w:color w:val="000000"/>
          <w:sz w:val="20"/>
          <w:shd w:val="clear" w:color="auto" w:fill="FFFFFF"/>
        </w:rPr>
        <w:t>______________________________________________________________________</w:t>
      </w:r>
    </w:p>
    <w:p w:rsidR="00A770F6" w:rsidRDefault="00330644">
      <w:pPr>
        <w:numPr>
          <w:ilvl w:val="0"/>
          <w:numId w:val="7"/>
        </w:numPr>
        <w:ind w:left="-1" w:firstLine="1"/>
        <w:jc w:val="both"/>
      </w:pPr>
      <w:r>
        <w:rPr>
          <w:rFonts w:ascii="Times New Roman" w:eastAsia="Times New Roman" w:hAnsi="Times New Roman" w:cs="Times New Roman"/>
          <w:color w:val="000000"/>
          <w:sz w:val="20"/>
          <w:shd w:val="clear" w:color="auto" w:fill="FFFFFF"/>
        </w:rPr>
        <w:t>Ефременко, В.Д.  Интеракционизм в американской социологии и социальной психологии первой половины XX века. Москва: РАН ИНИОН Центр социальн. научн. информ. исследований, 2010.- 321 c.</w:t>
      </w:r>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Brewer, Paul Ryan, and Kimberly Gross Studying the Effects of Framing on Public Opinion about Policy Issues // Doing News Framing Analysis: Empirical and Theoretical Perspectives. </w:t>
      </w:r>
      <w:r>
        <w:rPr>
          <w:rFonts w:ascii="Times New Roman" w:eastAsia="Times New Roman" w:hAnsi="Times New Roman" w:cs="Times New Roman"/>
          <w:color w:val="000000"/>
          <w:sz w:val="20"/>
          <w:shd w:val="clear" w:color="auto" w:fill="FFFFFF"/>
        </w:rPr>
        <w:t>New York, NY: Routledge, 2010.- P. 58-65.</w:t>
      </w:r>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Cho, Seung Ho, and Karla K. Gower Framing Effect on the Public’s Response to Crisis: Human Interest Frame and Crisis Type Influencing Responsibility and Blame // Public Relations Review 32, 2006.- </w:t>
      </w:r>
      <w:r>
        <w:rPr>
          <w:rFonts w:ascii="Times New Roman" w:eastAsia="Times New Roman" w:hAnsi="Times New Roman" w:cs="Times New Roman"/>
          <w:color w:val="000000"/>
          <w:sz w:val="20"/>
          <w:shd w:val="clear" w:color="auto" w:fill="FFFFFF"/>
        </w:rPr>
        <w:t>P. 71-13.</w:t>
      </w:r>
    </w:p>
    <w:p w:rsidR="00A770F6" w:rsidRPr="007019B9" w:rsidRDefault="00330644">
      <w:pPr>
        <w:numPr>
          <w:ilvl w:val="0"/>
          <w:numId w:val="7"/>
        </w:numPr>
        <w:ind w:left="-1" w:firstLine="1"/>
        <w:jc w:val="both"/>
        <w:rPr>
          <w:lang w:val="en-US"/>
        </w:rPr>
      </w:pPr>
      <w:r w:rsidRPr="007019B9">
        <w:rPr>
          <w:rFonts w:ascii="Times New Roman" w:eastAsia="Times New Roman" w:hAnsi="Times New Roman" w:cs="Times New Roman"/>
          <w:color w:val="000000"/>
          <w:sz w:val="20"/>
          <w:shd w:val="clear" w:color="auto" w:fill="FFFFFF"/>
          <w:lang w:val="en-US"/>
        </w:rPr>
        <w:t>Dewan, A. Russia: Syria Establishes Control Over Eastern Aleppo [</w:t>
      </w:r>
      <w:r>
        <w:rPr>
          <w:rFonts w:ascii="Times New Roman" w:eastAsia="Times New Roman" w:hAnsi="Times New Roman" w:cs="Times New Roman"/>
          <w:color w:val="000000"/>
          <w:sz w:val="20"/>
          <w:shd w:val="clear" w:color="auto" w:fill="FFFFFF"/>
        </w:rPr>
        <w:t>Электронный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ресурс</w:t>
      </w:r>
      <w:r w:rsidRPr="007019B9">
        <w:rPr>
          <w:rFonts w:ascii="Times New Roman" w:eastAsia="Times New Roman" w:hAnsi="Times New Roman" w:cs="Times New Roman"/>
          <w:color w:val="000000"/>
          <w:sz w:val="20"/>
          <w:shd w:val="clear" w:color="auto" w:fill="FFFFFF"/>
          <w:lang w:val="en-US"/>
        </w:rPr>
        <w:t xml:space="preserve">] // CNN. 14.12.2016 URL: https://edition.cnn.com/2016/12/12/middleeast/aleppo-syria-government-gains/index.html </w:t>
      </w:r>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Entman, Robert M. Projections of Power: Framing News, Public Opinion, and U.S. Foreign Policy. </w:t>
      </w:r>
      <w:r>
        <w:rPr>
          <w:rFonts w:ascii="Times New Roman" w:eastAsia="Times New Roman" w:hAnsi="Times New Roman" w:cs="Times New Roman"/>
          <w:color w:val="000000"/>
          <w:sz w:val="20"/>
          <w:shd w:val="clear" w:color="auto" w:fill="FFFFFF"/>
        </w:rPr>
        <w:t>Chicago, IL: University of Chicago Press, 2004. 240 p.</w:t>
      </w:r>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Goffman, Erving. Frame Analysis: An Essay on the Organization of Experience. </w:t>
      </w:r>
      <w:r>
        <w:rPr>
          <w:rFonts w:ascii="Times New Roman" w:eastAsia="Times New Roman" w:hAnsi="Times New Roman" w:cs="Times New Roman"/>
          <w:color w:val="000000"/>
          <w:sz w:val="20"/>
          <w:shd w:val="clear" w:color="auto" w:fill="FFFFFF"/>
        </w:rPr>
        <w:t>New York, NY et al.: Harper &amp; Row, 1974.- 586 p.</w:t>
      </w:r>
    </w:p>
    <w:p w:rsidR="00A770F6" w:rsidRPr="007019B9" w:rsidRDefault="00330644">
      <w:pPr>
        <w:numPr>
          <w:ilvl w:val="0"/>
          <w:numId w:val="7"/>
        </w:numPr>
        <w:ind w:left="-1" w:firstLine="1"/>
        <w:jc w:val="both"/>
        <w:rPr>
          <w:lang w:val="en-US"/>
        </w:rPr>
      </w:pPr>
      <w:r w:rsidRPr="007019B9">
        <w:rPr>
          <w:rFonts w:ascii="Times New Roman" w:eastAsia="Times New Roman" w:hAnsi="Times New Roman" w:cs="Times New Roman"/>
          <w:color w:val="000000"/>
          <w:sz w:val="20"/>
          <w:shd w:val="clear" w:color="auto" w:fill="FFFFFF"/>
          <w:lang w:val="en-US"/>
        </w:rPr>
        <w:t>Gorani, H. The White Helmets: The Most Dangerous Job in the World [</w:t>
      </w:r>
      <w:r>
        <w:rPr>
          <w:rFonts w:ascii="Times New Roman" w:eastAsia="Times New Roman" w:hAnsi="Times New Roman" w:cs="Times New Roman"/>
          <w:color w:val="000000"/>
          <w:sz w:val="20"/>
          <w:shd w:val="clear" w:color="auto" w:fill="FFFFFF"/>
        </w:rPr>
        <w:t>Электронный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ресурс</w:t>
      </w:r>
      <w:r w:rsidRPr="007019B9">
        <w:rPr>
          <w:rFonts w:ascii="Times New Roman" w:eastAsia="Times New Roman" w:hAnsi="Times New Roman" w:cs="Times New Roman"/>
          <w:color w:val="000000"/>
          <w:sz w:val="20"/>
          <w:shd w:val="clear" w:color="auto" w:fill="FFFFFF"/>
          <w:lang w:val="en-US"/>
        </w:rPr>
        <w:t xml:space="preserve">] // CNN 19.01.2017. URL: </w:t>
      </w:r>
      <w:hyperlink r:id="rId18" w:history="1">
        <w:r w:rsidRPr="007019B9">
          <w:rPr>
            <w:rFonts w:ascii="Times New Roman" w:eastAsia="Times New Roman" w:hAnsi="Times New Roman" w:cs="Times New Roman"/>
            <w:color w:val="000000"/>
            <w:sz w:val="20"/>
            <w:u w:val="single"/>
            <w:shd w:val="clear" w:color="auto" w:fill="FFFFFF"/>
            <w:lang w:val="en-US"/>
          </w:rPr>
          <w:t>https://edition.cnn.com/2017/01/19/health/my-hero-hala-gorani-white-helmets-syria/index.html</w:t>
        </w:r>
      </w:hyperlink>
    </w:p>
    <w:p w:rsidR="00A770F6" w:rsidRPr="007019B9" w:rsidRDefault="00330644">
      <w:pPr>
        <w:numPr>
          <w:ilvl w:val="0"/>
          <w:numId w:val="7"/>
        </w:numPr>
        <w:ind w:left="-1" w:firstLine="1"/>
        <w:jc w:val="both"/>
        <w:rPr>
          <w:lang w:val="en-US"/>
        </w:rPr>
      </w:pPr>
      <w:r w:rsidRPr="007019B9">
        <w:rPr>
          <w:rFonts w:ascii="Times New Roman" w:eastAsia="Times New Roman" w:hAnsi="Times New Roman" w:cs="Times New Roman"/>
          <w:color w:val="000000"/>
          <w:sz w:val="20"/>
          <w:shd w:val="clear" w:color="auto" w:fill="FFFFFF"/>
          <w:lang w:val="en-US"/>
        </w:rPr>
        <w:t>Gupta, E. “White Helmets” Bring Civilian Aid to Syria’s Conflict [</w:t>
      </w:r>
      <w:r>
        <w:rPr>
          <w:rFonts w:ascii="Times New Roman" w:eastAsia="Times New Roman" w:hAnsi="Times New Roman" w:cs="Times New Roman"/>
          <w:color w:val="000000"/>
          <w:sz w:val="20"/>
          <w:shd w:val="clear" w:color="auto" w:fill="FFFFFF"/>
        </w:rPr>
        <w:t>Электронный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ресурс</w:t>
      </w:r>
      <w:r w:rsidRPr="007019B9">
        <w:rPr>
          <w:rFonts w:ascii="Times New Roman" w:eastAsia="Times New Roman" w:hAnsi="Times New Roman" w:cs="Times New Roman"/>
          <w:color w:val="000000"/>
          <w:sz w:val="20"/>
          <w:shd w:val="clear" w:color="auto" w:fill="FFFFFF"/>
          <w:lang w:val="en-US"/>
        </w:rPr>
        <w:t xml:space="preserve">] // CNN. 27.06.2015. URL: </w:t>
      </w:r>
      <w:hyperlink r:id="rId19" w:history="1">
        <w:r w:rsidRPr="007019B9">
          <w:rPr>
            <w:rFonts w:ascii="Times New Roman" w:eastAsia="Times New Roman" w:hAnsi="Times New Roman" w:cs="Times New Roman"/>
            <w:color w:val="000000"/>
            <w:sz w:val="20"/>
            <w:u w:val="single"/>
            <w:shd w:val="clear" w:color="auto" w:fill="FFFFFF"/>
            <w:lang w:val="en-US"/>
          </w:rPr>
          <w:t>https://edition.cnn.com/2015/05/21/health/white-helmets-profile/index.html</w:t>
        </w:r>
      </w:hyperlink>
    </w:p>
    <w:p w:rsidR="00A770F6" w:rsidRPr="007019B9" w:rsidRDefault="00330644">
      <w:pPr>
        <w:numPr>
          <w:ilvl w:val="0"/>
          <w:numId w:val="7"/>
        </w:numPr>
        <w:ind w:left="-1" w:firstLine="1"/>
        <w:jc w:val="both"/>
        <w:rPr>
          <w:lang w:val="en-US"/>
        </w:rPr>
      </w:pPr>
      <w:r w:rsidRPr="007019B9">
        <w:rPr>
          <w:rFonts w:ascii="Times New Roman" w:eastAsia="Times New Roman" w:hAnsi="Times New Roman" w:cs="Times New Roman"/>
          <w:color w:val="000000"/>
          <w:sz w:val="20"/>
          <w:shd w:val="clear" w:color="auto" w:fill="FFFFFF"/>
          <w:lang w:val="en-US"/>
        </w:rPr>
        <w:t>Mackintosh, L. Report Suggests Russia, Syria Deliberately Targeted Civilian Areas of Aleppo [</w:t>
      </w:r>
      <w:r>
        <w:rPr>
          <w:rFonts w:ascii="Times New Roman" w:eastAsia="Times New Roman" w:hAnsi="Times New Roman" w:cs="Times New Roman"/>
          <w:color w:val="000000"/>
          <w:sz w:val="20"/>
          <w:shd w:val="clear" w:color="auto" w:fill="FFFFFF"/>
        </w:rPr>
        <w:t>Электронный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ресурс</w:t>
      </w:r>
      <w:r w:rsidRPr="007019B9">
        <w:rPr>
          <w:rFonts w:ascii="Times New Roman" w:eastAsia="Times New Roman" w:hAnsi="Times New Roman" w:cs="Times New Roman"/>
          <w:color w:val="000000"/>
          <w:sz w:val="20"/>
          <w:shd w:val="clear" w:color="auto" w:fill="FFFFFF"/>
          <w:lang w:val="en-US"/>
        </w:rPr>
        <w:t xml:space="preserve">] // CNN 13.02.2017. URL: </w:t>
      </w:r>
      <w:hyperlink r:id="rId20" w:history="1">
        <w:r w:rsidRPr="007019B9">
          <w:rPr>
            <w:rFonts w:ascii="Times New Roman" w:eastAsia="Times New Roman" w:hAnsi="Times New Roman" w:cs="Times New Roman"/>
            <w:color w:val="000000"/>
            <w:sz w:val="20"/>
            <w:u w:val="single"/>
            <w:shd w:val="clear" w:color="auto" w:fill="FFFFFF"/>
            <w:lang w:val="en-US"/>
          </w:rPr>
          <w:t>https://edition.cnn.com/2017/02/13/middleeast/syria-russia-aleppo-civilian-areas/index.html</w:t>
        </w:r>
      </w:hyperlink>
    </w:p>
    <w:p w:rsidR="00A770F6" w:rsidRPr="007019B9" w:rsidRDefault="00330644">
      <w:pPr>
        <w:numPr>
          <w:ilvl w:val="0"/>
          <w:numId w:val="7"/>
        </w:numPr>
        <w:ind w:left="-1" w:firstLine="1"/>
        <w:jc w:val="both"/>
        <w:rPr>
          <w:lang w:val="en-US"/>
        </w:rPr>
      </w:pPr>
      <w:r w:rsidRPr="007019B9">
        <w:rPr>
          <w:rFonts w:ascii="Times New Roman" w:eastAsia="Times New Roman" w:hAnsi="Times New Roman" w:cs="Times New Roman"/>
          <w:color w:val="000000"/>
          <w:sz w:val="20"/>
          <w:shd w:val="clear" w:color="auto" w:fill="FFFFFF"/>
          <w:lang w:val="en-US"/>
        </w:rPr>
        <w:lastRenderedPageBreak/>
        <w:t>Phelan, L. When Camera Gone They Leave People Under Rubble – Aleppo Residents on Western-Backed White Helmets [</w:t>
      </w:r>
      <w:r>
        <w:rPr>
          <w:rFonts w:ascii="Times New Roman" w:eastAsia="Times New Roman" w:hAnsi="Times New Roman" w:cs="Times New Roman"/>
          <w:color w:val="000000"/>
          <w:sz w:val="20"/>
          <w:shd w:val="clear" w:color="auto" w:fill="FFFFFF"/>
        </w:rPr>
        <w:t>Электронный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ресурс</w:t>
      </w:r>
      <w:r w:rsidRPr="007019B9">
        <w:rPr>
          <w:rFonts w:ascii="Times New Roman" w:eastAsia="Times New Roman" w:hAnsi="Times New Roman" w:cs="Times New Roman"/>
          <w:color w:val="000000"/>
          <w:sz w:val="20"/>
          <w:shd w:val="clear" w:color="auto" w:fill="FFFFFF"/>
          <w:lang w:val="en-US"/>
        </w:rPr>
        <w:t xml:space="preserve">] // Russia Today 15.12.2016. URL: </w:t>
      </w:r>
      <w:hyperlink r:id="rId21" w:history="1">
        <w:r w:rsidRPr="007019B9">
          <w:rPr>
            <w:rFonts w:ascii="Times New Roman" w:eastAsia="Times New Roman" w:hAnsi="Times New Roman" w:cs="Times New Roman"/>
            <w:color w:val="000000"/>
            <w:sz w:val="20"/>
            <w:u w:val="single"/>
            <w:shd w:val="clear" w:color="auto" w:fill="FFFFFF"/>
            <w:lang w:val="en-US"/>
          </w:rPr>
          <w:t>https://www.rt.com/news/370344-white-helmets-aleppo-residents/</w:t>
        </w:r>
      </w:hyperlink>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Semetko, Holli, and Patti Valkenburg. “Framing European Politics: A Content Analysis of Press and Television News.” </w:t>
      </w:r>
      <w:r>
        <w:rPr>
          <w:rFonts w:ascii="Times New Roman" w:eastAsia="Times New Roman" w:hAnsi="Times New Roman" w:cs="Times New Roman"/>
          <w:color w:val="000000"/>
          <w:sz w:val="20"/>
          <w:shd w:val="clear" w:color="auto" w:fill="FFFFFF"/>
        </w:rPr>
        <w:t>Journal of Communication 50, 2000.- 109 p.</w:t>
      </w:r>
    </w:p>
    <w:p w:rsidR="00A770F6" w:rsidRDefault="00330644">
      <w:pPr>
        <w:numPr>
          <w:ilvl w:val="0"/>
          <w:numId w:val="7"/>
        </w:numPr>
        <w:ind w:left="-1" w:firstLine="1"/>
        <w:jc w:val="both"/>
      </w:pPr>
      <w:r w:rsidRPr="007019B9">
        <w:rPr>
          <w:rFonts w:ascii="Times New Roman" w:eastAsia="Times New Roman" w:hAnsi="Times New Roman" w:cs="Times New Roman"/>
          <w:color w:val="000000"/>
          <w:sz w:val="20"/>
          <w:shd w:val="clear" w:color="auto" w:fill="FFFFFF"/>
          <w:lang w:val="en-US"/>
        </w:rPr>
        <w:t xml:space="preserve">Tuchman, Gaye. Making News: A Study in the Construction of Reality. </w:t>
      </w:r>
      <w:r>
        <w:rPr>
          <w:rFonts w:ascii="Times New Roman" w:eastAsia="Times New Roman" w:hAnsi="Times New Roman" w:cs="Times New Roman"/>
          <w:color w:val="000000"/>
          <w:sz w:val="20"/>
          <w:shd w:val="clear" w:color="auto" w:fill="FFFFFF"/>
        </w:rPr>
        <w:t>New York, NY: The Free Press, 1978.- 256 p.</w:t>
      </w:r>
    </w:p>
    <w:p w:rsidR="00A770F6" w:rsidRDefault="00A770F6">
      <w:pPr>
        <w:spacing w:after="160"/>
      </w:pPr>
    </w:p>
    <w:p w:rsidR="00A770F6" w:rsidRDefault="00330644">
      <w:pPr>
        <w:spacing w:after="240" w:line="276" w:lineRule="auto"/>
        <w:jc w:val="both"/>
      </w:pPr>
      <w:r>
        <w:rPr>
          <w:rFonts w:ascii="Times New Roman" w:eastAsia="Times New Roman" w:hAnsi="Times New Roman" w:cs="Times New Roman"/>
          <w:b/>
          <w:sz w:val="20"/>
          <w:shd w:val="clear" w:color="auto" w:fill="FFFFFF"/>
        </w:rPr>
        <w:t>Рубрика: Языки народов зарубежных стран Европы, Азии, Африки, аборигенов Америки и Австралии (английский язык)</w:t>
      </w:r>
    </w:p>
    <w:p w:rsidR="00A770F6" w:rsidRDefault="00330644">
      <w:pPr>
        <w:spacing w:line="276" w:lineRule="auto"/>
        <w:jc w:val="both"/>
      </w:pPr>
      <w:r>
        <w:rPr>
          <w:rFonts w:ascii="Times New Roman" w:eastAsia="Times New Roman" w:hAnsi="Times New Roman" w:cs="Times New Roman"/>
          <w:sz w:val="20"/>
          <w:shd w:val="clear" w:color="auto" w:fill="FFFFFF"/>
        </w:rPr>
        <w:t>УДК 811.111.161.1</w:t>
      </w:r>
    </w:p>
    <w:p w:rsidR="00A770F6" w:rsidRDefault="00A770F6">
      <w:pPr>
        <w:spacing w:line="276" w:lineRule="auto"/>
        <w:jc w:val="both"/>
      </w:pPr>
    </w:p>
    <w:p w:rsidR="00A770F6" w:rsidRDefault="00330644">
      <w:pPr>
        <w:spacing w:after="240" w:line="276" w:lineRule="auto"/>
        <w:jc w:val="center"/>
      </w:pPr>
      <w:r>
        <w:rPr>
          <w:rFonts w:ascii="Book Antiqua" w:eastAsia="Book Antiqua" w:hAnsi="Book Antiqua" w:cs="Book Antiqua"/>
          <w:b/>
          <w:sz w:val="26"/>
          <w:shd w:val="clear" w:color="auto" w:fill="FFFFFF"/>
        </w:rPr>
        <w:t>ПЕРЕВОД ФРАЗЕОЛОГИЗМОВ КАК СРЕДСТВА РЕАЛИЗАЦИИ ПРАГМАТИЧЕСКОГО ПОТЕНЦИАЛА АНГЛОЯЗЫЧНОГО МАСС-МЕДИАЛЬНОГО ПОЛИТИЧЕСКОГО ДИСКУРСА</w:t>
      </w:r>
    </w:p>
    <w:p w:rsidR="00A770F6" w:rsidRDefault="00330644">
      <w:pPr>
        <w:spacing w:line="276" w:lineRule="auto"/>
        <w:jc w:val="center"/>
      </w:pPr>
      <w:r>
        <w:rPr>
          <w:rFonts w:ascii="Arial" w:eastAsia="Arial" w:hAnsi="Arial" w:cs="Arial"/>
          <w:b/>
          <w:sz w:val="24"/>
          <w:shd w:val="clear" w:color="auto" w:fill="FFFFFF"/>
        </w:rPr>
        <w:t>Шепелева Анна Валерьевна,</w:t>
      </w:r>
    </w:p>
    <w:p w:rsidR="00A770F6" w:rsidRDefault="00330644">
      <w:pPr>
        <w:spacing w:after="240" w:line="276" w:lineRule="auto"/>
        <w:jc w:val="center"/>
      </w:pPr>
      <w:r>
        <w:rPr>
          <w:rFonts w:ascii="Arial" w:eastAsia="Arial" w:hAnsi="Arial" w:cs="Arial"/>
          <w:sz w:val="24"/>
          <w:shd w:val="clear" w:color="auto" w:fill="FFFFFF"/>
        </w:rPr>
        <w:t>бакалавр, 4 курс</w:t>
      </w:r>
    </w:p>
    <w:p w:rsidR="00A770F6" w:rsidRDefault="00330644">
      <w:pPr>
        <w:spacing w:line="276" w:lineRule="auto"/>
        <w:jc w:val="center"/>
      </w:pPr>
      <w:r>
        <w:rPr>
          <w:rFonts w:ascii="Times New Roman" w:eastAsia="Times New Roman" w:hAnsi="Times New Roman" w:cs="Times New Roman"/>
          <w:i/>
          <w:color w:val="222222"/>
          <w:sz w:val="21"/>
          <w:shd w:val="clear" w:color="auto" w:fill="FFFFFF"/>
        </w:rPr>
        <w:t>Дальневосточный федеральный университет</w:t>
      </w:r>
    </w:p>
    <w:p w:rsidR="00A770F6" w:rsidRDefault="00330644">
      <w:pPr>
        <w:spacing w:after="240" w:line="276" w:lineRule="auto"/>
        <w:jc w:val="center"/>
      </w:pPr>
      <w:r>
        <w:rPr>
          <w:rFonts w:ascii="Times New Roman" w:eastAsia="Times New Roman" w:hAnsi="Times New Roman" w:cs="Times New Roman"/>
          <w:i/>
          <w:sz w:val="21"/>
          <w:shd w:val="clear" w:color="auto" w:fill="FFFFFF"/>
        </w:rPr>
        <w:t>Россия. Владивосток</w:t>
      </w:r>
    </w:p>
    <w:p w:rsidR="00A770F6" w:rsidRDefault="00330644">
      <w:pPr>
        <w:spacing w:line="276" w:lineRule="auto"/>
        <w:jc w:val="center"/>
      </w:pPr>
      <w:r>
        <w:rPr>
          <w:rFonts w:ascii="Times New Roman" w:eastAsia="Times New Roman" w:hAnsi="Times New Roman" w:cs="Times New Roman"/>
          <w:sz w:val="20"/>
          <w:shd w:val="clear" w:color="auto" w:fill="FFFFFF"/>
        </w:rPr>
        <w:t xml:space="preserve">E-mail: </w:t>
      </w:r>
      <w:hyperlink r:id="rId22" w:history="1">
        <w:r>
          <w:rPr>
            <w:rFonts w:ascii="Times New Roman" w:eastAsia="Times New Roman" w:hAnsi="Times New Roman" w:cs="Times New Roman"/>
            <w:color w:val="000000"/>
            <w:sz w:val="20"/>
            <w:u w:val="single"/>
            <w:shd w:val="clear" w:color="auto" w:fill="FFFFFF"/>
          </w:rPr>
          <w:t>ofalltime</w:t>
        </w:r>
        <w:r>
          <w:rPr>
            <w:rFonts w:ascii="Times New Roman" w:eastAsia="Times New Roman" w:hAnsi="Times New Roman" w:cs="Times New Roman"/>
            <w:vanish/>
            <w:color w:val="000000"/>
            <w:sz w:val="20"/>
            <w:u w:val="single"/>
            <w:shd w:val="clear" w:color="auto" w:fill="FFFFFF"/>
          </w:rPr>
          <w:t>HYPERLINK "mailto:arinak@inbox.ru"</w:t>
        </w:r>
        <w:r>
          <w:rPr>
            <w:rFonts w:ascii="Times New Roman" w:eastAsia="Times New Roman" w:hAnsi="Times New Roman" w:cs="Times New Roman"/>
            <w:color w:val="000000"/>
            <w:sz w:val="20"/>
            <w:u w:val="single"/>
            <w:shd w:val="clear" w:color="auto" w:fill="FFFFFF"/>
          </w:rPr>
          <w:t>31@</w:t>
        </w:r>
        <w:r>
          <w:rPr>
            <w:rFonts w:ascii="Times New Roman" w:eastAsia="Times New Roman" w:hAnsi="Times New Roman" w:cs="Times New Roman"/>
            <w:vanish/>
            <w:color w:val="000000"/>
            <w:sz w:val="20"/>
            <w:u w:val="single"/>
            <w:shd w:val="clear" w:color="auto" w:fill="FFFFFF"/>
          </w:rPr>
          <w:t>HYPERLINK "mailto:arinak@inbox.ru"</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"mailto:arinak@inbox.ru"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"mailto:arinak@inbox.ru"</w:t>
        </w:r>
        <w:r>
          <w:rPr>
            <w:rFonts w:ascii="Times New Roman" w:eastAsia="Times New Roman" w:hAnsi="Times New Roman" w:cs="Times New Roman"/>
            <w:color w:val="000000"/>
            <w:sz w:val="20"/>
            <w:u w:val="single"/>
            <w:shd w:val="clear" w:color="auto" w:fill="FFFFFF"/>
          </w:rPr>
          <w:t>com</w:t>
        </w:r>
      </w:hyperlink>
      <w:r>
        <w:rPr>
          <w:rFonts w:ascii="Times New Roman" w:eastAsia="Times New Roman" w:hAnsi="Times New Roman" w:cs="Times New Roman"/>
          <w:color w:val="000000"/>
          <w:sz w:val="20"/>
          <w:shd w:val="clear" w:color="auto" w:fill="FFFFFF"/>
        </w:rPr>
        <w:t>; тел.: 89240007090</w:t>
      </w:r>
    </w:p>
    <w:p w:rsidR="00A770F6" w:rsidRDefault="00A770F6">
      <w:pPr>
        <w:spacing w:line="276" w:lineRule="auto"/>
        <w:jc w:val="center"/>
      </w:pPr>
    </w:p>
    <w:p w:rsidR="00A770F6" w:rsidRDefault="00330644">
      <w:pPr>
        <w:spacing w:line="276" w:lineRule="auto"/>
        <w:jc w:val="center"/>
      </w:pPr>
      <w:r>
        <w:rPr>
          <w:rFonts w:ascii="Arial" w:eastAsia="Arial" w:hAnsi="Arial" w:cs="Arial"/>
          <w:b/>
          <w:color w:val="000000"/>
          <w:sz w:val="24"/>
          <w:shd w:val="clear" w:color="auto" w:fill="FFFFFF"/>
        </w:rPr>
        <w:t>Е.Б. Конева,</w:t>
      </w:r>
    </w:p>
    <w:p w:rsidR="00A770F6" w:rsidRDefault="00330644">
      <w:pPr>
        <w:spacing w:after="240" w:line="276" w:lineRule="auto"/>
        <w:jc w:val="center"/>
      </w:pPr>
      <w:r>
        <w:rPr>
          <w:rFonts w:ascii="Arial" w:eastAsia="Arial" w:hAnsi="Arial" w:cs="Arial"/>
          <w:color w:val="000000"/>
          <w:sz w:val="24"/>
          <w:shd w:val="clear" w:color="auto" w:fill="FFFFFF"/>
        </w:rPr>
        <w:t xml:space="preserve">доцент </w:t>
      </w:r>
    </w:p>
    <w:p w:rsidR="00A770F6" w:rsidRDefault="00330644">
      <w:pPr>
        <w:spacing w:line="276" w:lineRule="auto"/>
        <w:jc w:val="center"/>
      </w:pPr>
      <w:r>
        <w:rPr>
          <w:rFonts w:ascii="Times New Roman" w:eastAsia="Times New Roman" w:hAnsi="Times New Roman" w:cs="Times New Roman"/>
          <w:i/>
          <w:color w:val="222222"/>
          <w:sz w:val="21"/>
          <w:shd w:val="clear" w:color="auto" w:fill="FFFFFF"/>
        </w:rPr>
        <w:t>Дальневосточный федеральный университет</w:t>
      </w:r>
    </w:p>
    <w:p w:rsidR="00A770F6" w:rsidRDefault="00330644">
      <w:pPr>
        <w:spacing w:line="276" w:lineRule="auto"/>
        <w:jc w:val="center"/>
      </w:pPr>
      <w:r>
        <w:rPr>
          <w:rFonts w:ascii="Times New Roman" w:eastAsia="Times New Roman" w:hAnsi="Times New Roman" w:cs="Times New Roman"/>
          <w:i/>
          <w:sz w:val="21"/>
          <w:shd w:val="clear" w:color="auto" w:fill="FFFFFF"/>
        </w:rPr>
        <w:t>Россия. Владивосток</w:t>
      </w:r>
    </w:p>
    <w:p w:rsidR="00A770F6" w:rsidRDefault="00A770F6">
      <w:pPr>
        <w:spacing w:line="276" w:lineRule="auto"/>
        <w:jc w:val="center"/>
      </w:pPr>
    </w:p>
    <w:p w:rsidR="00A770F6" w:rsidRDefault="00330644">
      <w:pPr>
        <w:spacing w:after="240" w:line="276" w:lineRule="auto"/>
        <w:jc w:val="center"/>
      </w:pPr>
      <w:r>
        <w:rPr>
          <w:rFonts w:ascii="Times New Roman" w:eastAsia="Times New Roman" w:hAnsi="Times New Roman" w:cs="Times New Roman"/>
          <w:color w:val="000000"/>
          <w:sz w:val="20"/>
          <w:shd w:val="clear" w:color="auto" w:fill="FFFFFF"/>
        </w:rPr>
        <w:t xml:space="preserve">E-mail: </w:t>
      </w:r>
      <w:hyperlink r:id="rId23" w:history="1">
        <w:r>
          <w:rPr>
            <w:rFonts w:ascii="Times New Roman" w:eastAsia="Times New Roman" w:hAnsi="Times New Roman" w:cs="Times New Roman"/>
            <w:color w:val="000000"/>
            <w:sz w:val="20"/>
            <w:u w:val="single"/>
            <w:shd w:val="clear" w:color="auto" w:fill="FFFFFF"/>
          </w:rPr>
          <w:t>koneva</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eb</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"mailto:koneva.eb@gmail.com"</w:t>
        </w:r>
        <w:r>
          <w:rPr>
            <w:rFonts w:ascii="Times New Roman" w:eastAsia="Times New Roman" w:hAnsi="Times New Roman" w:cs="Times New Roman"/>
            <w:color w:val="000000"/>
            <w:sz w:val="20"/>
            <w:u w:val="single"/>
            <w:shd w:val="clear" w:color="auto" w:fill="FFFFFF"/>
          </w:rPr>
          <w:t>com</w:t>
        </w:r>
      </w:hyperlink>
    </w:p>
    <w:p w:rsidR="00A770F6" w:rsidRDefault="00330644">
      <w:pPr>
        <w:spacing w:line="276" w:lineRule="auto"/>
        <w:ind w:firstLine="708"/>
        <w:jc w:val="both"/>
      </w:pPr>
      <w:r>
        <w:rPr>
          <w:rFonts w:ascii="Times New Roman" w:eastAsia="Times New Roman" w:hAnsi="Times New Roman" w:cs="Times New Roman"/>
          <w:i/>
          <w:shd w:val="clear" w:color="auto" w:fill="FFFFFF"/>
        </w:rPr>
        <w:t xml:space="preserve">В современном мире в СМИ политическим вопросам уделяют достаточно большое внимание. Политический дискурс является одним из наиболее эмоционально-выраженных видов дискурса, в котором фразеологические единицы могут являться средством создания прагматического потенциала. Сохранение прагматики фразеологизмов в составе англоязычного политического дискурса при переводе на русский язык способствует адекватной передаче коммуникативного намерения.  </w:t>
      </w:r>
    </w:p>
    <w:p w:rsidR="00A770F6" w:rsidRDefault="00330644">
      <w:pPr>
        <w:spacing w:line="276" w:lineRule="auto"/>
        <w:ind w:firstLine="708"/>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i/>
          <w:shd w:val="clear" w:color="auto" w:fill="FFFFFF"/>
        </w:rPr>
        <w:t xml:space="preserve">: фразеологические единицы, англоязычный масс медиальный политический дискурс, прагматика текста, перевод. </w:t>
      </w:r>
    </w:p>
    <w:p w:rsidR="00A770F6" w:rsidRDefault="00A770F6">
      <w:pPr>
        <w:spacing w:line="276" w:lineRule="auto"/>
        <w:ind w:firstLine="708"/>
        <w:jc w:val="both"/>
      </w:pPr>
    </w:p>
    <w:p w:rsidR="00A770F6" w:rsidRPr="007019B9" w:rsidRDefault="00330644">
      <w:pPr>
        <w:spacing w:after="240" w:line="276" w:lineRule="auto"/>
        <w:jc w:val="center"/>
        <w:rPr>
          <w:lang w:val="en-US"/>
        </w:rPr>
      </w:pPr>
      <w:r w:rsidRPr="007019B9">
        <w:rPr>
          <w:rFonts w:ascii="Book Antiqua" w:eastAsia="Book Antiqua" w:hAnsi="Book Antiqua" w:cs="Book Antiqua"/>
          <w:b/>
          <w:sz w:val="26"/>
          <w:shd w:val="clear" w:color="auto" w:fill="FFFFFF"/>
          <w:lang w:val="en-US"/>
        </w:rPr>
        <w:t xml:space="preserve">TRANSLATION OF PHRASEOLOGICAL UNITS AS MEANS TO FULFILL PRAGMATIC POTENTIAL OF ENGLISH </w:t>
      </w:r>
      <w:r w:rsidRPr="007019B9">
        <w:rPr>
          <w:rFonts w:ascii="Book Antiqua" w:eastAsia="Book Antiqua" w:hAnsi="Book Antiqua" w:cs="Book Antiqua"/>
          <w:b/>
          <w:color w:val="000000"/>
          <w:sz w:val="26"/>
          <w:shd w:val="clear" w:color="auto" w:fill="FFFFFF"/>
          <w:lang w:val="en-US"/>
        </w:rPr>
        <w:t>POLITICAL MASS MEDIA DISCOURSE</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i/>
          <w:shd w:val="clear" w:color="auto" w:fill="FFFFFF"/>
          <w:lang w:val="en-US"/>
        </w:rPr>
        <w:t xml:space="preserve">These days news concerning political events are ubiquitous. In order to make political mass </w:t>
      </w:r>
      <w:r w:rsidRPr="007019B9">
        <w:rPr>
          <w:rFonts w:ascii="Times New Roman" w:eastAsia="Times New Roman" w:hAnsi="Times New Roman" w:cs="Times New Roman"/>
          <w:i/>
          <w:color w:val="000000"/>
          <w:shd w:val="clear" w:color="auto" w:fill="FFFFFF"/>
          <w:lang w:val="en-US"/>
        </w:rPr>
        <w:t xml:space="preserve">media </w:t>
      </w:r>
      <w:r w:rsidRPr="007019B9">
        <w:rPr>
          <w:rFonts w:ascii="Times New Roman" w:eastAsia="Times New Roman" w:hAnsi="Times New Roman" w:cs="Times New Roman"/>
          <w:i/>
          <w:shd w:val="clear" w:color="auto" w:fill="FFFFFF"/>
          <w:lang w:val="en-US"/>
        </w:rPr>
        <w:t xml:space="preserve">discourse more </w:t>
      </w:r>
      <w:r w:rsidRPr="007019B9">
        <w:rPr>
          <w:rFonts w:ascii="Times New Roman" w:eastAsia="Times New Roman" w:hAnsi="Times New Roman" w:cs="Times New Roman"/>
          <w:i/>
          <w:color w:val="000000"/>
          <w:shd w:val="clear" w:color="auto" w:fill="FFFFFF"/>
          <w:lang w:val="en-US"/>
        </w:rPr>
        <w:t>impressive</w:t>
      </w:r>
      <w:r w:rsidRPr="007019B9">
        <w:rPr>
          <w:rFonts w:ascii="Times New Roman" w:eastAsia="Times New Roman" w:hAnsi="Times New Roman" w:cs="Times New Roman"/>
          <w:i/>
          <w:shd w:val="clear" w:color="auto" w:fill="FFFFFF"/>
          <w:lang w:val="en-US"/>
        </w:rPr>
        <w:t xml:space="preserve">, </w:t>
      </w:r>
      <w:r w:rsidRPr="007019B9">
        <w:rPr>
          <w:rFonts w:ascii="Times New Roman" w:eastAsia="Times New Roman" w:hAnsi="Times New Roman" w:cs="Times New Roman"/>
          <w:i/>
          <w:color w:val="000000"/>
          <w:shd w:val="clear" w:color="auto" w:fill="FFFFFF"/>
          <w:lang w:val="en-US"/>
        </w:rPr>
        <w:t xml:space="preserve">politicians and journalists use different expressive linguistic units, with </w:t>
      </w:r>
      <w:r w:rsidRPr="007019B9">
        <w:rPr>
          <w:rFonts w:ascii="Times New Roman" w:eastAsia="Times New Roman" w:hAnsi="Times New Roman" w:cs="Times New Roman"/>
          <w:i/>
          <w:shd w:val="clear" w:color="auto" w:fill="FFFFFF"/>
          <w:lang w:val="en-US"/>
        </w:rPr>
        <w:t>phraseological units</w:t>
      </w:r>
      <w:r w:rsidRPr="007019B9">
        <w:rPr>
          <w:rFonts w:ascii="Times New Roman" w:eastAsia="Times New Roman" w:hAnsi="Times New Roman" w:cs="Times New Roman"/>
          <w:b/>
          <w:shd w:val="clear" w:color="auto" w:fill="FFFFFF"/>
          <w:lang w:val="en-US"/>
        </w:rPr>
        <w:t xml:space="preserve"> </w:t>
      </w:r>
      <w:r w:rsidRPr="007019B9">
        <w:rPr>
          <w:rFonts w:ascii="Times New Roman" w:eastAsia="Times New Roman" w:hAnsi="Times New Roman" w:cs="Times New Roman"/>
          <w:i/>
          <w:color w:val="000000"/>
          <w:shd w:val="clear" w:color="auto" w:fill="FFFFFF"/>
          <w:lang w:val="en-US"/>
        </w:rPr>
        <w:t xml:space="preserve">among them. Translators for their part face the problems of transferring them appropriately </w:t>
      </w:r>
      <w:r w:rsidRPr="007019B9">
        <w:rPr>
          <w:rFonts w:ascii="Times New Roman" w:eastAsia="Times New Roman" w:hAnsi="Times New Roman" w:cs="Times New Roman"/>
          <w:i/>
          <w:shd w:val="clear" w:color="auto" w:fill="FFFFFF"/>
          <w:lang w:val="en-US"/>
        </w:rPr>
        <w:t xml:space="preserve">to preserve the pragmatic effect of original texts.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b/>
          <w:i/>
          <w:shd w:val="clear" w:color="auto" w:fill="FFFFFF"/>
          <w:lang w:val="en-US"/>
        </w:rPr>
        <w:lastRenderedPageBreak/>
        <w:t>Keywords</w:t>
      </w:r>
      <w:r w:rsidRPr="007019B9">
        <w:rPr>
          <w:rFonts w:ascii="Times New Roman" w:eastAsia="Times New Roman" w:hAnsi="Times New Roman" w:cs="Times New Roman"/>
          <w:i/>
          <w:shd w:val="clear" w:color="auto" w:fill="FFFFFF"/>
          <w:lang w:val="en-US"/>
        </w:rPr>
        <w:t>: phraseological units, English mass media discourse, politics, pragmatics, translation.</w:t>
      </w:r>
    </w:p>
    <w:p w:rsidR="00A770F6" w:rsidRPr="007019B9" w:rsidRDefault="00A770F6">
      <w:pPr>
        <w:spacing w:line="276" w:lineRule="auto"/>
        <w:ind w:firstLine="708"/>
        <w:jc w:val="both"/>
        <w:rPr>
          <w:lang w:val="en-US"/>
        </w:rPr>
      </w:pP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 xml:space="preserve">Phraseological units are rather emotional lexical units that are able to make mass media discourse more impressive and powerful. Political media texts are one of the brightest and most emotional kind of discourse, and phraseological units could contribute a lot to emphasizing urgent problems and to achieving an authors’ communicative intention to make a particular influence on the audience. That means that phraseological units can partially fulfill the pragmatic potential of a text.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 xml:space="preserve">The aim of the research is to reveal pragmatic potential of phraseological units used in English political mass media discourse and to analyze the ways of translating them into Russian. </w:t>
      </w:r>
    </w:p>
    <w:p w:rsidR="00A770F6" w:rsidRPr="007019B9" w:rsidRDefault="00330644">
      <w:pPr>
        <w:spacing w:after="240" w:line="276" w:lineRule="auto"/>
        <w:ind w:firstLine="360"/>
        <w:jc w:val="both"/>
        <w:rPr>
          <w:lang w:val="en-US"/>
        </w:rPr>
      </w:pPr>
      <w:r w:rsidRPr="007019B9">
        <w:rPr>
          <w:rFonts w:ascii="Times New Roman" w:eastAsia="Times New Roman" w:hAnsi="Times New Roman" w:cs="Times New Roman"/>
          <w:color w:val="000000"/>
          <w:sz w:val="20"/>
          <w:shd w:val="clear" w:color="auto" w:fill="FFFFFF"/>
          <w:lang w:val="en-US"/>
        </w:rPr>
        <w:t xml:space="preserve">English </w:t>
      </w:r>
      <w:r w:rsidRPr="007019B9">
        <w:rPr>
          <w:rFonts w:ascii="Times New Roman" w:eastAsia="Times New Roman" w:hAnsi="Times New Roman" w:cs="Times New Roman"/>
          <w:sz w:val="20"/>
          <w:shd w:val="clear" w:color="auto" w:fill="FFFFFF"/>
          <w:lang w:val="en-US"/>
        </w:rPr>
        <w:t>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are</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the subject of the research. The material: English political media articles</w:t>
      </w:r>
      <w:r w:rsidRPr="007019B9">
        <w:rPr>
          <w:rFonts w:ascii="Times New Roman" w:eastAsia="Times New Roman" w:hAnsi="Times New Roman" w:cs="Times New Roman"/>
          <w:color w:val="7030A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 xml:space="preserve">devoted to the topic ‘Russian presidential election 2018’ and their translations into Russian. The use was made of the political discourse taken from such periodical publications as </w:t>
      </w:r>
      <w:r w:rsidRPr="007019B9">
        <w:rPr>
          <w:rFonts w:ascii="Times New Roman" w:eastAsia="Times New Roman" w:hAnsi="Times New Roman" w:cs="Times New Roman"/>
          <w:i/>
          <w:color w:val="000000"/>
          <w:sz w:val="20"/>
          <w:shd w:val="clear" w:color="auto" w:fill="FFFFFF"/>
          <w:lang w:val="en-US"/>
        </w:rPr>
        <w:t>The New York Times</w:t>
      </w: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i/>
          <w:color w:val="000000"/>
          <w:sz w:val="20"/>
          <w:shd w:val="clear" w:color="auto" w:fill="FFFFFF"/>
          <w:lang w:val="en-US"/>
        </w:rPr>
        <w:t>Washington Post</w:t>
      </w: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i/>
          <w:color w:val="000000"/>
          <w:sz w:val="20"/>
          <w:shd w:val="clear" w:color="auto" w:fill="FFFFFF"/>
          <w:lang w:val="en-US"/>
        </w:rPr>
        <w:t xml:space="preserve">The Guardian, The Times </w:t>
      </w:r>
      <w:r w:rsidRPr="007019B9">
        <w:rPr>
          <w:rFonts w:ascii="Times New Roman" w:eastAsia="Times New Roman" w:hAnsi="Times New Roman" w:cs="Times New Roman"/>
          <w:color w:val="000000"/>
          <w:sz w:val="20"/>
          <w:shd w:val="clear" w:color="auto" w:fill="FFFFFF"/>
          <w:lang w:val="en-US"/>
        </w:rPr>
        <w:t xml:space="preserve">and some others, and from the </w:t>
      </w:r>
      <w:hyperlink r:id="rId24" w:history="1">
        <w:r w:rsidRPr="007019B9">
          <w:rPr>
            <w:rFonts w:ascii="Times New Roman" w:eastAsia="Times New Roman" w:hAnsi="Times New Roman" w:cs="Times New Roman"/>
            <w:color w:val="000000"/>
            <w:sz w:val="20"/>
            <w:u w:val="single"/>
            <w:shd w:val="clear" w:color="auto" w:fill="FFFFFF"/>
            <w:lang w:val="en-US"/>
          </w:rPr>
          <w:t>internet media</w:t>
        </w:r>
      </w:hyperlink>
      <w:r w:rsidRPr="007019B9">
        <w:rPr>
          <w:rFonts w:ascii="Times New Roman" w:eastAsia="Times New Roman" w:hAnsi="Times New Roman" w:cs="Times New Roman"/>
          <w:color w:val="000000"/>
          <w:sz w:val="20"/>
          <w:shd w:val="clear" w:color="auto" w:fill="FFFFFF"/>
          <w:lang w:val="en-US"/>
        </w:rPr>
        <w:t xml:space="preserve"> project </w:t>
      </w:r>
      <w:r w:rsidRPr="007019B9">
        <w:rPr>
          <w:rFonts w:ascii="Times New Roman" w:eastAsia="Times New Roman" w:hAnsi="Times New Roman" w:cs="Times New Roman"/>
          <w:i/>
          <w:color w:val="000000"/>
          <w:sz w:val="20"/>
          <w:shd w:val="clear" w:color="auto" w:fill="FFFFFF"/>
          <w:lang w:val="en-US"/>
        </w:rPr>
        <w:t>inoSMI</w:t>
      </w: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Theoretical issues covered in the studying are based on the works by </w:t>
      </w:r>
      <w:r w:rsidRPr="007019B9">
        <w:rPr>
          <w:rFonts w:ascii="Times New Roman" w:eastAsia="Times New Roman" w:hAnsi="Times New Roman" w:cs="Times New Roman"/>
          <w:color w:val="000000"/>
          <w:sz w:val="20"/>
          <w:shd w:val="clear" w:color="auto" w:fill="FFFFFF"/>
          <w:lang w:val="en-US"/>
        </w:rPr>
        <w:t>V.N. Komissarov (1960) V.V. Vinogradov (2001), J. Habermas (2007) and others.</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b/>
          <w:sz w:val="20"/>
          <w:shd w:val="clear" w:color="auto" w:fill="FFFFFF"/>
          <w:lang w:val="en-US"/>
        </w:rPr>
        <w:t xml:space="preserve">Theoretical assumptions: political discourse, its pragmatics; using phraseological units to fulfill pragmatic </w:t>
      </w:r>
      <w:r w:rsidRPr="007019B9">
        <w:rPr>
          <w:rFonts w:ascii="Times New Roman" w:eastAsia="Times New Roman" w:hAnsi="Times New Roman" w:cs="Times New Roman"/>
          <w:b/>
          <w:color w:val="000000"/>
          <w:sz w:val="20"/>
          <w:shd w:val="clear" w:color="auto" w:fill="FFFFFF"/>
          <w:lang w:val="en-US"/>
        </w:rPr>
        <w:t xml:space="preserve">potential of political mass media discourse; ways of translating </w:t>
      </w:r>
      <w:r w:rsidRPr="007019B9">
        <w:rPr>
          <w:rFonts w:ascii="Times New Roman" w:eastAsia="Times New Roman" w:hAnsi="Times New Roman" w:cs="Times New Roman"/>
          <w:b/>
          <w:sz w:val="20"/>
          <w:shd w:val="clear" w:color="auto" w:fill="FFFFFF"/>
          <w:lang w:val="en-US"/>
        </w:rPr>
        <w:t xml:space="preserve">phraseological units.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sz w:val="20"/>
          <w:shd w:val="clear" w:color="auto" w:fill="FFFFFF"/>
          <w:lang w:val="en-US"/>
        </w:rPr>
        <w:t xml:space="preserve">Political discourse could be defined as the language that is basically used in social and political spheres of communication. Political </w:t>
      </w:r>
      <w:r w:rsidRPr="007019B9">
        <w:rPr>
          <w:rFonts w:ascii="Times New Roman" w:eastAsia="Times New Roman" w:hAnsi="Times New Roman" w:cs="Times New Roman"/>
          <w:color w:val="000000"/>
          <w:sz w:val="20"/>
          <w:shd w:val="clear" w:color="auto" w:fill="FFFFFF"/>
          <w:lang w:val="en-US"/>
        </w:rPr>
        <w:t xml:space="preserve">discourse includes parliamentary debates, the speeches of political leaders, political articles and official </w:t>
      </w:r>
      <w:r w:rsidRPr="007019B9">
        <w:rPr>
          <w:rFonts w:ascii="Times New Roman" w:eastAsia="Times New Roman" w:hAnsi="Times New Roman" w:cs="Times New Roman"/>
          <w:sz w:val="20"/>
          <w:shd w:val="clear" w:color="auto" w:fill="FFFFFF"/>
          <w:lang w:val="en-US"/>
        </w:rPr>
        <w:t xml:space="preserve">political texts.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sz w:val="20"/>
          <w:shd w:val="clear" w:color="auto" w:fill="FFFFFF"/>
          <w:lang w:val="en-US"/>
        </w:rPr>
        <w:t xml:space="preserve">The main aim of any political discourse is to make an influence </w:t>
      </w:r>
      <w:r w:rsidRPr="007019B9">
        <w:rPr>
          <w:rFonts w:ascii="Times New Roman" w:eastAsia="Times New Roman" w:hAnsi="Times New Roman" w:cs="Times New Roman"/>
          <w:color w:val="000000"/>
          <w:sz w:val="20"/>
          <w:shd w:val="clear" w:color="auto" w:fill="FFFFFF"/>
          <w:lang w:val="en-US"/>
        </w:rPr>
        <w:t>on the audience, to impose particular views and opinions concerning political events or politicians. So</w:t>
      </w:r>
      <w:r w:rsidRPr="007019B9">
        <w:rPr>
          <w:rFonts w:ascii="Times New Roman" w:eastAsia="Times New Roman" w:hAnsi="Times New Roman" w:cs="Times New Roman"/>
          <w:color w:val="7030A0"/>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one can say that each political media text has a particular </w:t>
      </w:r>
      <w:r w:rsidRPr="007019B9">
        <w:rPr>
          <w:rFonts w:ascii="Times New Roman" w:eastAsia="Times New Roman" w:hAnsi="Times New Roman" w:cs="Times New Roman"/>
          <w:color w:val="000000"/>
          <w:sz w:val="20"/>
          <w:shd w:val="clear" w:color="auto" w:fill="FFFFFF"/>
          <w:lang w:val="en-US"/>
        </w:rPr>
        <w:t xml:space="preserve">pragmatic potential – the ability of a text to produce a necessary effect on the readership. Pragmatics studies </w:t>
      </w:r>
      <w:r w:rsidRPr="007019B9">
        <w:rPr>
          <w:rFonts w:ascii="Times New Roman" w:eastAsia="Times New Roman" w:hAnsi="Times New Roman" w:cs="Times New Roman"/>
          <w:sz w:val="20"/>
          <w:shd w:val="clear" w:color="auto" w:fill="FFFFFF"/>
          <w:lang w:val="en-US"/>
        </w:rPr>
        <w:t xml:space="preserve">the meaning and language use that are dependent on the speaker, the addressee and other features of the context of an utterance. It considers the negotiation of meaning between </w:t>
      </w:r>
      <w:r w:rsidRPr="007019B9">
        <w:rPr>
          <w:rFonts w:ascii="Times New Roman" w:eastAsia="Times New Roman" w:hAnsi="Times New Roman" w:cs="Times New Roman"/>
          <w:color w:val="000000"/>
          <w:sz w:val="20"/>
          <w:shd w:val="clear" w:color="auto" w:fill="FFFFFF"/>
          <w:lang w:val="en-US"/>
        </w:rPr>
        <w:t xml:space="preserve">the speaker and the </w:t>
      </w:r>
      <w:r w:rsidRPr="007019B9">
        <w:rPr>
          <w:rFonts w:ascii="Times New Roman" w:eastAsia="Times New Roman" w:hAnsi="Times New Roman" w:cs="Times New Roman"/>
          <w:sz w:val="20"/>
          <w:shd w:val="clear" w:color="auto" w:fill="FFFFFF"/>
          <w:lang w:val="en-US"/>
        </w:rPr>
        <w:t xml:space="preserve">listener, </w:t>
      </w:r>
      <w:r w:rsidRPr="007019B9">
        <w:rPr>
          <w:rFonts w:ascii="Times New Roman" w:eastAsia="Times New Roman" w:hAnsi="Times New Roman" w:cs="Times New Roman"/>
          <w:color w:val="000000"/>
          <w:sz w:val="20"/>
          <w:shd w:val="clear" w:color="auto" w:fill="FFFFFF"/>
          <w:lang w:val="en-US"/>
        </w:rPr>
        <w:t xml:space="preserve">the context and the meaning potential of an utterance. Taking into account the pragmatic </w:t>
      </w:r>
      <w:r w:rsidRPr="007019B9">
        <w:rPr>
          <w:rFonts w:ascii="Times New Roman" w:eastAsia="Times New Roman" w:hAnsi="Times New Roman" w:cs="Times New Roman"/>
          <w:sz w:val="20"/>
          <w:shd w:val="clear" w:color="auto" w:fill="FFFFFF"/>
          <w:lang w:val="en-US"/>
        </w:rPr>
        <w:t>goal of a text, an author uses different lexical units that are able to fulfill its pragmatic potential. Phraseological units and phraseological units could be effective component parts of this vocabulary.</w:t>
      </w:r>
      <w:r w:rsidRPr="007019B9">
        <w:rPr>
          <w:rFonts w:ascii="Times New Roman" w:eastAsia="Times New Roman" w:hAnsi="Times New Roman" w:cs="Times New Roman"/>
          <w:sz w:val="20"/>
          <w:u w:val="single"/>
          <w:shd w:val="clear" w:color="auto" w:fill="FFFFFF"/>
          <w:lang w:val="en-US"/>
        </w:rPr>
        <w:t xml:space="preserve">   </w:t>
      </w: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t>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are lexical units whose meaning can not be inferred from the meanings of their component parts that actually </w:t>
      </w:r>
      <w:r w:rsidRPr="007019B9">
        <w:rPr>
          <w:rFonts w:ascii="Times New Roman" w:eastAsia="Times New Roman" w:hAnsi="Times New Roman" w:cs="Times New Roman"/>
          <w:color w:val="000000"/>
          <w:sz w:val="20"/>
          <w:shd w:val="clear" w:color="auto" w:fill="FFFFFF"/>
          <w:lang w:val="en-US"/>
        </w:rPr>
        <w:t>make these units up</w:t>
      </w:r>
      <w:r w:rsidRPr="007019B9">
        <w:rPr>
          <w:rFonts w:ascii="Times New Roman" w:eastAsia="Times New Roman" w:hAnsi="Times New Roman" w:cs="Times New Roman"/>
          <w:sz w:val="20"/>
          <w:shd w:val="clear" w:color="auto" w:fill="FFFFFF"/>
          <w:lang w:val="en-US"/>
        </w:rPr>
        <w:t>. Phraseological units could be used in order to achieve the goal to make a communicative impact on the audience. Since they have such reference as structural stability, the translation of 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is </w:t>
      </w:r>
      <w:r w:rsidRPr="007019B9">
        <w:rPr>
          <w:rFonts w:ascii="Times New Roman" w:eastAsia="Times New Roman" w:hAnsi="Times New Roman" w:cs="Times New Roman"/>
          <w:color w:val="000000"/>
          <w:sz w:val="20"/>
          <w:shd w:val="clear" w:color="auto" w:fill="FFFFFF"/>
          <w:lang w:val="en-US"/>
        </w:rPr>
        <w:t xml:space="preserve">not an </w:t>
      </w:r>
      <w:r w:rsidRPr="007019B9">
        <w:rPr>
          <w:rFonts w:ascii="Times New Roman" w:eastAsia="Times New Roman" w:hAnsi="Times New Roman" w:cs="Times New Roman"/>
          <w:sz w:val="20"/>
          <w:shd w:val="clear" w:color="auto" w:fill="FFFFFF"/>
          <w:lang w:val="en-US"/>
        </w:rPr>
        <w:t>easy matter.</w:t>
      </w: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t>Our research study was done in order to prove that 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play an important</w:t>
      </w:r>
      <w:r w:rsidRPr="007019B9">
        <w:rPr>
          <w:rFonts w:ascii="Times New Roman" w:eastAsia="Times New Roman" w:hAnsi="Times New Roman" w:cs="Times New Roman"/>
          <w:sz w:val="20"/>
          <w:u w:val="single"/>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role in fulfilling pragmatic potential of a political discourse and in helping an author to reach his or her communicative intentions. </w:t>
      </w:r>
    </w:p>
    <w:p w:rsidR="00A770F6" w:rsidRPr="007019B9" w:rsidRDefault="00A770F6">
      <w:pPr>
        <w:spacing w:line="276" w:lineRule="auto"/>
        <w:jc w:val="both"/>
        <w:rPr>
          <w:lang w:val="en-US"/>
        </w:rPr>
      </w:pP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b/>
          <w:sz w:val="20"/>
          <w:shd w:val="clear" w:color="auto" w:fill="FFFFFF"/>
          <w:lang w:val="en-US"/>
        </w:rPr>
        <w:t xml:space="preserve">Production implementation of the research: </w:t>
      </w:r>
      <w:r w:rsidRPr="007019B9">
        <w:rPr>
          <w:rFonts w:ascii="Times New Roman" w:eastAsia="Times New Roman" w:hAnsi="Times New Roman" w:cs="Times New Roman"/>
          <w:b/>
          <w:color w:val="000000"/>
          <w:sz w:val="20"/>
          <w:shd w:val="clear" w:color="auto" w:fill="FFFFFF"/>
          <w:lang w:val="en-US"/>
        </w:rPr>
        <w:t xml:space="preserve">analysis </w:t>
      </w:r>
      <w:r w:rsidRPr="007019B9">
        <w:rPr>
          <w:rFonts w:ascii="Times New Roman" w:eastAsia="Times New Roman" w:hAnsi="Times New Roman" w:cs="Times New Roman"/>
          <w:b/>
          <w:sz w:val="20"/>
          <w:shd w:val="clear" w:color="auto" w:fill="FFFFFF"/>
          <w:lang w:val="en-US"/>
        </w:rPr>
        <w:t>of the use and translation of phraseological units used in the newspaper articles studied</w:t>
      </w:r>
      <w:r w:rsidRPr="007019B9">
        <w:rPr>
          <w:rFonts w:ascii="Times New Roman" w:eastAsia="Times New Roman" w:hAnsi="Times New Roman" w:cs="Times New Roman"/>
          <w:b/>
          <w:color w:val="7030A0"/>
          <w:sz w:val="20"/>
          <w:shd w:val="clear" w:color="auto" w:fill="FFFFFF"/>
          <w:lang w:val="en-US"/>
        </w:rPr>
        <w:t xml:space="preserve">; </w:t>
      </w:r>
      <w:r w:rsidRPr="007019B9">
        <w:rPr>
          <w:rFonts w:ascii="Times New Roman" w:eastAsia="Times New Roman" w:hAnsi="Times New Roman" w:cs="Times New Roman"/>
          <w:b/>
          <w:sz w:val="20"/>
          <w:shd w:val="clear" w:color="auto" w:fill="FFFFFF"/>
          <w:lang w:val="en-US"/>
        </w:rPr>
        <w:t xml:space="preserve">the level of their </w:t>
      </w:r>
      <w:r w:rsidRPr="007019B9">
        <w:rPr>
          <w:rFonts w:ascii="Times New Roman" w:eastAsia="Times New Roman" w:hAnsi="Times New Roman" w:cs="Times New Roman"/>
          <w:b/>
          <w:color w:val="000000"/>
          <w:sz w:val="20"/>
          <w:shd w:val="clear" w:color="auto" w:fill="FFFFFF"/>
          <w:lang w:val="en-US"/>
        </w:rPr>
        <w:t xml:space="preserve">implementation </w:t>
      </w:r>
      <w:r w:rsidRPr="007019B9">
        <w:rPr>
          <w:rFonts w:ascii="Times New Roman" w:eastAsia="Times New Roman" w:hAnsi="Times New Roman" w:cs="Times New Roman"/>
          <w:b/>
          <w:sz w:val="20"/>
          <w:shd w:val="clear" w:color="auto" w:fill="FFFFFF"/>
          <w:lang w:val="en-US"/>
        </w:rPr>
        <w:t xml:space="preserve">of discourse pragmatics. </w:t>
      </w: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color w:val="000000"/>
          <w:sz w:val="20"/>
          <w:shd w:val="clear" w:color="auto" w:fill="FFFFFF"/>
          <w:lang w:val="en-US"/>
        </w:rPr>
        <w:t xml:space="preserve">We have studied 78 articles devoted to the topic ‘Russian Presidential Election 2018’ and their translations </w:t>
      </w:r>
      <w:r w:rsidRPr="007019B9">
        <w:rPr>
          <w:rFonts w:ascii="Times New Roman" w:eastAsia="Times New Roman" w:hAnsi="Times New Roman" w:cs="Times New Roman"/>
          <w:sz w:val="20"/>
          <w:shd w:val="clear" w:color="auto" w:fill="FFFFFF"/>
          <w:lang w:val="en-US"/>
        </w:rPr>
        <w:t xml:space="preserve">on inoSMI.ru. As a result, we have found </w:t>
      </w:r>
      <w:r w:rsidRPr="007019B9">
        <w:rPr>
          <w:rFonts w:ascii="Times New Roman" w:eastAsia="Times New Roman" w:hAnsi="Times New Roman" w:cs="Times New Roman"/>
          <w:color w:val="000000"/>
          <w:sz w:val="20"/>
          <w:shd w:val="clear" w:color="auto" w:fill="FFFFFF"/>
          <w:lang w:val="en-US"/>
        </w:rPr>
        <w:t xml:space="preserve">out </w:t>
      </w:r>
      <w:r w:rsidRPr="007019B9">
        <w:rPr>
          <w:rFonts w:ascii="Times New Roman" w:eastAsia="Times New Roman" w:hAnsi="Times New Roman" w:cs="Times New Roman"/>
          <w:sz w:val="20"/>
          <w:shd w:val="clear" w:color="auto" w:fill="FFFFFF"/>
          <w:lang w:val="en-US"/>
        </w:rPr>
        <w:t xml:space="preserve">55 phraseological units for analysis.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Table 1 given below shows the alternative functions that the phraseological units perform in discourse and their composition in percent.</w:t>
      </w:r>
    </w:p>
    <w:p w:rsidR="00A770F6" w:rsidRPr="007019B9" w:rsidRDefault="00330644">
      <w:pPr>
        <w:spacing w:line="276" w:lineRule="auto"/>
        <w:ind w:firstLine="708"/>
        <w:jc w:val="right"/>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spacing w:line="276" w:lineRule="auto"/>
        <w:jc w:val="right"/>
        <w:rPr>
          <w:lang w:val="en-US"/>
        </w:rPr>
      </w:pPr>
      <w:r w:rsidRPr="007019B9">
        <w:rPr>
          <w:rFonts w:ascii="Times New Roman" w:eastAsia="Times New Roman" w:hAnsi="Times New Roman" w:cs="Times New Roman"/>
          <w:color w:val="000000"/>
          <w:sz w:val="20"/>
          <w:shd w:val="clear" w:color="auto" w:fill="FFFFFF"/>
          <w:lang w:val="en-US"/>
        </w:rPr>
        <w:t xml:space="preserve">Diagram </w:t>
      </w:r>
      <w:r w:rsidRPr="007019B9">
        <w:rPr>
          <w:rFonts w:ascii="Times New Roman" w:eastAsia="Times New Roman" w:hAnsi="Times New Roman" w:cs="Times New Roman"/>
          <w:i/>
          <w:sz w:val="20"/>
          <w:shd w:val="clear" w:color="auto" w:fill="FFFFFF"/>
          <w:lang w:val="en-US"/>
        </w:rPr>
        <w:t>1</w:t>
      </w:r>
    </w:p>
    <w:p w:rsidR="00A770F6" w:rsidRPr="007019B9" w:rsidRDefault="00A770F6">
      <w:pPr>
        <w:spacing w:line="276" w:lineRule="auto"/>
        <w:jc w:val="both"/>
        <w:rPr>
          <w:lang w:val="en-US"/>
        </w:rPr>
      </w:pP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color w:val="000000"/>
          <w:sz w:val="20"/>
          <w:shd w:val="clear" w:color="auto" w:fill="FFFFFF"/>
          <w:lang w:val="en-US"/>
        </w:rPr>
        <w:t xml:space="preserve">The percentage shows that </w:t>
      </w:r>
      <w:r w:rsidRPr="007019B9">
        <w:rPr>
          <w:rFonts w:ascii="Times New Roman" w:eastAsia="Times New Roman" w:hAnsi="Times New Roman" w:cs="Times New Roman"/>
          <w:sz w:val="20"/>
          <w:shd w:val="clear" w:color="auto" w:fill="FFFFFF"/>
          <w:lang w:val="en-US"/>
        </w:rPr>
        <w:t xml:space="preserve">most of the phraseological units </w:t>
      </w:r>
      <w:r w:rsidRPr="007019B9">
        <w:rPr>
          <w:rFonts w:ascii="Times New Roman" w:eastAsia="Times New Roman" w:hAnsi="Times New Roman" w:cs="Times New Roman"/>
          <w:color w:val="000000"/>
          <w:sz w:val="20"/>
          <w:shd w:val="clear" w:color="auto" w:fill="FFFFFF"/>
          <w:lang w:val="en-US"/>
        </w:rPr>
        <w:t xml:space="preserve">(69%) perform </w:t>
      </w:r>
      <w:r w:rsidRPr="007019B9">
        <w:rPr>
          <w:rFonts w:ascii="Times New Roman" w:eastAsia="Times New Roman" w:hAnsi="Times New Roman" w:cs="Times New Roman"/>
          <w:sz w:val="20"/>
          <w:shd w:val="clear" w:color="auto" w:fill="FFFFFF"/>
          <w:lang w:val="en-US"/>
        </w:rPr>
        <w:t>the expressive/figurative function, 13% of them fulfill the laconical function, 11% – euphemistic function and only 7% of 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perform the hyberbolical function. </w:t>
      </w: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color w:val="000000"/>
          <w:sz w:val="20"/>
          <w:shd w:val="clear" w:color="auto" w:fill="FFFFFF"/>
          <w:lang w:val="en-US"/>
        </w:rPr>
        <w:t xml:space="preserve">For example, in a sentence </w:t>
      </w:r>
      <w:r w:rsidRPr="007019B9">
        <w:rPr>
          <w:rFonts w:ascii="Times New Roman" w:eastAsia="Times New Roman" w:hAnsi="Times New Roman" w:cs="Times New Roman"/>
          <w:i/>
          <w:color w:val="000000"/>
          <w:sz w:val="20"/>
          <w:shd w:val="clear" w:color="auto" w:fill="FFFFFF"/>
          <w:lang w:val="en-US"/>
        </w:rPr>
        <w:t>'Shaburov, the 18-year-old entrepreneur, recently moved from the countryside to Kurgan, where he first tried</w:t>
      </w:r>
      <w:r w:rsidRPr="007019B9">
        <w:rPr>
          <w:rFonts w:ascii="Times New Roman" w:eastAsia="Times New Roman" w:hAnsi="Times New Roman" w:cs="Times New Roman"/>
          <w:b/>
          <w:i/>
          <w:color w:val="000000"/>
          <w:sz w:val="20"/>
          <w:shd w:val="clear" w:color="auto" w:fill="FFFFFF"/>
          <w:lang w:val="en-US"/>
        </w:rPr>
        <w:t xml:space="preserve"> </w:t>
      </w:r>
      <w:r w:rsidRPr="007019B9">
        <w:rPr>
          <w:rFonts w:ascii="Times New Roman" w:eastAsia="Times New Roman" w:hAnsi="Times New Roman" w:cs="Times New Roman"/>
          <w:b/>
          <w:i/>
          <w:color w:val="000000"/>
          <w:sz w:val="20"/>
          <w:u w:val="single"/>
          <w:shd w:val="clear" w:color="auto" w:fill="FFFFFF"/>
          <w:lang w:val="en-US"/>
        </w:rPr>
        <w:t>to make ends meet</w:t>
      </w:r>
      <w:r w:rsidRPr="007019B9">
        <w:rPr>
          <w:rFonts w:ascii="Times New Roman" w:eastAsia="Times New Roman" w:hAnsi="Times New Roman" w:cs="Times New Roman"/>
          <w:i/>
          <w:color w:val="000000"/>
          <w:sz w:val="20"/>
          <w:shd w:val="clear" w:color="auto" w:fill="FFFFFF"/>
          <w:lang w:val="en-US"/>
        </w:rPr>
        <w:t xml:space="preserve"> by delivering sushi and pizza and working as a taxi driver' </w:t>
      </w:r>
      <w:r w:rsidRPr="007019B9">
        <w:rPr>
          <w:rFonts w:ascii="Times New Roman" w:eastAsia="Times New Roman" w:hAnsi="Times New Roman" w:cs="Times New Roman"/>
          <w:color w:val="000000"/>
          <w:sz w:val="20"/>
          <w:shd w:val="clear" w:color="auto" w:fill="FFFFFF"/>
          <w:lang w:val="en-US"/>
        </w:rPr>
        <w:t>a phraseological unit to make ends meet is used instead of a phrase to manage to live to a small amount of money and fulfills the laconical function, making the sentence more short-spoken.</w:t>
      </w:r>
      <w:r w:rsidRPr="007019B9">
        <w:rPr>
          <w:rFonts w:ascii="Times New Roman" w:eastAsia="Times New Roman" w:hAnsi="Times New Roman" w:cs="Times New Roman"/>
          <w:i/>
          <w:color w:val="000000"/>
          <w:sz w:val="20"/>
          <w:shd w:val="clear" w:color="auto" w:fill="FFFFFF"/>
          <w:lang w:val="en-US"/>
        </w:rPr>
        <w:t xml:space="preserve"> </w:t>
      </w:r>
    </w:p>
    <w:p w:rsidR="00A770F6" w:rsidRPr="007019B9" w:rsidRDefault="00330644">
      <w:pPr>
        <w:spacing w:line="276" w:lineRule="auto"/>
        <w:ind w:firstLine="360"/>
        <w:jc w:val="both"/>
        <w:rPr>
          <w:lang w:val="en-US"/>
        </w:rPr>
      </w:pPr>
      <w:r w:rsidRPr="007019B9">
        <w:rPr>
          <w:rFonts w:ascii="Times New Roman" w:eastAsia="Times New Roman" w:hAnsi="Times New Roman" w:cs="Times New Roman"/>
          <w:sz w:val="20"/>
          <w:shd w:val="clear" w:color="auto" w:fill="FFFFFF"/>
          <w:lang w:val="en-US"/>
        </w:rPr>
        <w:t xml:space="preserve">Having </w:t>
      </w:r>
      <w:r w:rsidRPr="007019B9">
        <w:rPr>
          <w:rFonts w:ascii="Times New Roman" w:eastAsia="Times New Roman" w:hAnsi="Times New Roman" w:cs="Times New Roman"/>
          <w:color w:val="000000"/>
          <w:sz w:val="20"/>
          <w:shd w:val="clear" w:color="auto" w:fill="FFFFFF"/>
          <w:lang w:val="en-US"/>
        </w:rPr>
        <w:t xml:space="preserve">studied all </w:t>
      </w:r>
      <w:r w:rsidRPr="007019B9">
        <w:rPr>
          <w:rFonts w:ascii="Times New Roman" w:eastAsia="Times New Roman" w:hAnsi="Times New Roman" w:cs="Times New Roman"/>
          <w:sz w:val="20"/>
          <w:shd w:val="clear" w:color="auto" w:fill="FFFFFF"/>
          <w:lang w:val="en-US"/>
        </w:rPr>
        <w:t xml:space="preserve">the articles, we </w:t>
      </w:r>
      <w:r w:rsidRPr="007019B9">
        <w:rPr>
          <w:rFonts w:ascii="Times New Roman" w:eastAsia="Times New Roman" w:hAnsi="Times New Roman" w:cs="Times New Roman"/>
          <w:color w:val="000000"/>
          <w:sz w:val="20"/>
          <w:shd w:val="clear" w:color="auto" w:fill="FFFFFF"/>
          <w:lang w:val="en-US"/>
        </w:rPr>
        <w:t>have come to a conclusion that the authors’ aim was to create a negative image of Russia in front of the readership. The authors set a pragmatic goal to convince the target audience of:</w:t>
      </w:r>
    </w:p>
    <w:p w:rsidR="00A770F6" w:rsidRPr="007019B9" w:rsidRDefault="00330644">
      <w:pPr>
        <w:numPr>
          <w:ilvl w:val="0"/>
          <w:numId w:val="8"/>
        </w:numPr>
        <w:spacing w:line="276" w:lineRule="auto"/>
        <w:ind w:left="-1" w:firstLine="1"/>
        <w:jc w:val="both"/>
        <w:rPr>
          <w:lang w:val="en-US"/>
        </w:rPr>
      </w:pPr>
      <w:r w:rsidRPr="007019B9">
        <w:rPr>
          <w:rFonts w:ascii="Times New Roman" w:eastAsia="Times New Roman" w:hAnsi="Times New Roman" w:cs="Times New Roman"/>
          <w:color w:val="000000"/>
          <w:sz w:val="20"/>
          <w:shd w:val="clear" w:color="auto" w:fill="FFFFFF"/>
          <w:lang w:val="en-US"/>
        </w:rPr>
        <w:t xml:space="preserve">the existence of the imaginary democracy </w:t>
      </w:r>
      <w:r w:rsidRPr="007019B9">
        <w:rPr>
          <w:rFonts w:ascii="Times New Roman" w:eastAsia="Times New Roman" w:hAnsi="Times New Roman" w:cs="Times New Roman"/>
          <w:sz w:val="20"/>
          <w:shd w:val="clear" w:color="auto" w:fill="FFFFFF"/>
          <w:lang w:val="en-US"/>
        </w:rPr>
        <w:t>in Russia;</w:t>
      </w:r>
    </w:p>
    <w:p w:rsidR="00A770F6" w:rsidRPr="007019B9" w:rsidRDefault="00330644">
      <w:pPr>
        <w:numPr>
          <w:ilvl w:val="0"/>
          <w:numId w:val="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lastRenderedPageBreak/>
        <w:t>V.V. Putin’s behavior as a dictator rather than a president;</w:t>
      </w:r>
    </w:p>
    <w:p w:rsidR="00A770F6" w:rsidRPr="007019B9" w:rsidRDefault="00330644">
      <w:pPr>
        <w:numPr>
          <w:ilvl w:val="0"/>
          <w:numId w:val="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 xml:space="preserve">the government’s interference with the political opposition; </w:t>
      </w:r>
    </w:p>
    <w:p w:rsidR="00A770F6" w:rsidRPr="007019B9" w:rsidRDefault="00330644">
      <w:pPr>
        <w:numPr>
          <w:ilvl w:val="0"/>
          <w:numId w:val="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 xml:space="preserve">citizens’ dissatisfaction with the government. </w:t>
      </w:r>
    </w:p>
    <w:p w:rsidR="00A770F6" w:rsidRDefault="00330644">
      <w:pPr>
        <w:spacing w:line="276" w:lineRule="auto"/>
        <w:ind w:firstLine="360"/>
        <w:jc w:val="both"/>
      </w:pPr>
      <w:r w:rsidRPr="007019B9">
        <w:rPr>
          <w:rFonts w:ascii="Times New Roman" w:eastAsia="Times New Roman" w:hAnsi="Times New Roman" w:cs="Times New Roman"/>
          <w:sz w:val="20"/>
          <w:shd w:val="clear" w:color="auto" w:fill="FFFFFF"/>
          <w:lang w:val="en-US"/>
        </w:rPr>
        <w:t xml:space="preserve">According to the calculation, 40% of the articles contribute to reaching this communicative goal to realizing the pragmatic potential of the discourse. </w:t>
      </w:r>
      <w:r>
        <w:rPr>
          <w:rFonts w:ascii="Times New Roman" w:eastAsia="Times New Roman" w:hAnsi="Times New Roman" w:cs="Times New Roman"/>
          <w:sz w:val="20"/>
          <w:shd w:val="clear" w:color="auto" w:fill="FFFFFF"/>
        </w:rPr>
        <w:t xml:space="preserve">We have provided this data with several examples: </w:t>
      </w:r>
    </w:p>
    <w:p w:rsidR="00A770F6" w:rsidRDefault="00330644">
      <w:pPr>
        <w:spacing w:line="276" w:lineRule="auto"/>
        <w:ind w:firstLine="708"/>
        <w:jc w:val="both"/>
      </w:pPr>
      <w:r>
        <w:rPr>
          <w:rFonts w:ascii="Times New Roman" w:eastAsia="Times New Roman" w:hAnsi="Times New Roman" w:cs="Times New Roman"/>
          <w:sz w:val="20"/>
          <w:shd w:val="clear" w:color="auto" w:fill="FFFFFF"/>
        </w:rPr>
        <w:t>Example 1:</w:t>
      </w:r>
    </w:p>
    <w:tbl>
      <w:tblPr>
        <w:tblW w:w="9339" w:type="dxa"/>
        <w:tblLayout w:type="fixed"/>
        <w:tblCellMar>
          <w:left w:w="10" w:type="dxa"/>
          <w:right w:w="10" w:type="dxa"/>
        </w:tblCellMar>
        <w:tblLook w:val="0000" w:firstRow="0" w:lastRow="0" w:firstColumn="0" w:lastColumn="0" w:noHBand="0" w:noVBand="0"/>
      </w:tblPr>
      <w:tblGrid>
        <w:gridCol w:w="4669"/>
        <w:gridCol w:w="4670"/>
      </w:tblGrid>
      <w:tr w:rsidR="00A770F6">
        <w:trPr>
          <w:trHeight w:val="296"/>
        </w:trPr>
        <w:tc>
          <w:tcPr>
            <w:tcW w:w="46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spacing w:line="276" w:lineRule="auto"/>
              <w:jc w:val="both"/>
              <w:rPr>
                <w:lang w:val="en-US"/>
              </w:rPr>
            </w:pPr>
            <w:r w:rsidRPr="007019B9">
              <w:rPr>
                <w:rFonts w:ascii="Times New Roman" w:eastAsia="Times New Roman" w:hAnsi="Times New Roman" w:cs="Times New Roman"/>
                <w:b/>
                <w:i/>
                <w:sz w:val="20"/>
                <w:shd w:val="clear" w:color="auto" w:fill="FFFFFF"/>
                <w:lang w:val="en-US"/>
              </w:rPr>
              <w:t>Roughshod</w:t>
            </w:r>
            <w:r w:rsidRPr="007019B9">
              <w:rPr>
                <w:rFonts w:ascii="Times New Roman" w:eastAsia="Times New Roman" w:hAnsi="Times New Roman" w:cs="Times New Roman"/>
                <w:i/>
                <w:sz w:val="20"/>
                <w:shd w:val="clear" w:color="auto" w:fill="FFFFFF"/>
                <w:lang w:val="en-US"/>
              </w:rPr>
              <w:t xml:space="preserve"> </w:t>
            </w:r>
            <w:r w:rsidRPr="007019B9">
              <w:rPr>
                <w:rFonts w:ascii="Times New Roman" w:eastAsia="Times New Roman" w:hAnsi="Times New Roman" w:cs="Times New Roman"/>
                <w:b/>
                <w:i/>
                <w:sz w:val="20"/>
                <w:shd w:val="clear" w:color="auto" w:fill="FFFFFF"/>
                <w:lang w:val="en-US"/>
              </w:rPr>
              <w:t>Over</w:t>
            </w:r>
            <w:r w:rsidRPr="007019B9">
              <w:rPr>
                <w:rFonts w:ascii="Times New Roman" w:eastAsia="Times New Roman" w:hAnsi="Times New Roman" w:cs="Times New Roman"/>
                <w:i/>
                <w:sz w:val="20"/>
                <w:shd w:val="clear" w:color="auto" w:fill="FFFFFF"/>
                <w:lang w:val="en-US"/>
              </w:rPr>
              <w:t xml:space="preserve"> Russia</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i/>
                <w:sz w:val="20"/>
                <w:shd w:val="clear" w:color="auto" w:fill="FFFFFF"/>
                <w:lang w:val="en-US"/>
              </w:rPr>
              <w:t>(The Times)</w:t>
            </w:r>
          </w:p>
        </w:tc>
        <w:tc>
          <w:tcPr>
            <w:tcW w:w="46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both"/>
            </w:pPr>
            <w:r>
              <w:rPr>
                <w:rFonts w:ascii="Times New Roman" w:eastAsia="Times New Roman" w:hAnsi="Times New Roman" w:cs="Times New Roman"/>
                <w:b/>
                <w:sz w:val="20"/>
                <w:shd w:val="clear" w:color="auto" w:fill="FFFFFF"/>
              </w:rPr>
              <w:t>Издевательство</w:t>
            </w:r>
            <w:r>
              <w:rPr>
                <w:rFonts w:ascii="Times New Roman" w:eastAsia="Times New Roman" w:hAnsi="Times New Roman" w:cs="Times New Roman"/>
                <w:sz w:val="20"/>
                <w:shd w:val="clear" w:color="auto" w:fill="FFFFFF"/>
              </w:rPr>
              <w:t xml:space="preserve"> над Россией (ИноСМИ)</w:t>
            </w:r>
          </w:p>
        </w:tc>
      </w:tr>
    </w:tbl>
    <w:p w:rsidR="00A770F6" w:rsidRPr="007019B9" w:rsidRDefault="00330644">
      <w:pPr>
        <w:spacing w:line="276" w:lineRule="auto"/>
        <w:ind w:firstLine="708"/>
        <w:jc w:val="both"/>
        <w:rPr>
          <w:lang w:val="en-US"/>
        </w:rPr>
      </w:pPr>
      <w:r>
        <w:rPr>
          <w:rFonts w:ascii="Times New Roman" w:eastAsia="Times New Roman" w:hAnsi="Times New Roman" w:cs="Times New Roman"/>
          <w:color w:val="000000"/>
          <w:sz w:val="20"/>
          <w:shd w:val="clear" w:color="auto" w:fill="FFFFFF"/>
        </w:rPr>
        <w:t xml:space="preserve">Рhraseological transformation </w:t>
      </w:r>
      <w:r>
        <w:rPr>
          <w:rFonts w:ascii="Times New Roman" w:eastAsia="Times New Roman" w:hAnsi="Times New Roman" w:cs="Times New Roman"/>
          <w:i/>
          <w:color w:val="000000"/>
          <w:sz w:val="20"/>
          <w:shd w:val="clear" w:color="auto" w:fill="FFFFFF"/>
        </w:rPr>
        <w:t xml:space="preserve">Roughshod </w:t>
      </w:r>
      <w:r>
        <w:rPr>
          <w:rFonts w:ascii="Times New Roman" w:eastAsia="Times New Roman" w:hAnsi="Times New Roman" w:cs="Times New Roman"/>
          <w:color w:val="000000"/>
          <w:sz w:val="20"/>
          <w:shd w:val="clear" w:color="auto" w:fill="FFFFFF"/>
        </w:rPr>
        <w:t xml:space="preserve">Over originates from the </w:t>
      </w:r>
      <w:r>
        <w:rPr>
          <w:rFonts w:ascii="Times New Roman" w:eastAsia="Times New Roman" w:hAnsi="Times New Roman" w:cs="Times New Roman"/>
          <w:sz w:val="20"/>
          <w:shd w:val="clear" w:color="auto" w:fill="FFFFFF"/>
        </w:rPr>
        <w:t>phraseological unit</w:t>
      </w:r>
      <w:r>
        <w:rPr>
          <w:rFonts w:ascii="Times New Roman" w:eastAsia="Times New Roman" w:hAnsi="Times New Roman" w:cs="Times New Roman"/>
          <w:b/>
          <w:sz w:val="20"/>
          <w:shd w:val="clear" w:color="auto" w:fill="FFFFFF"/>
        </w:rPr>
        <w:t xml:space="preserve"> </w:t>
      </w:r>
      <w:r>
        <w:rPr>
          <w:rFonts w:ascii="Times New Roman" w:eastAsia="Times New Roman" w:hAnsi="Times New Roman" w:cs="Times New Roman"/>
          <w:i/>
          <w:color w:val="000000"/>
          <w:sz w:val="20"/>
          <w:shd w:val="clear" w:color="auto" w:fill="FFFFFF"/>
        </w:rPr>
        <w:t>to ride roughshod over smb/smth</w:t>
      </w:r>
      <w:r>
        <w:rPr>
          <w:rFonts w:ascii="Times New Roman" w:eastAsia="Times New Roman" w:hAnsi="Times New Roman" w:cs="Times New Roman"/>
          <w:color w:val="000000"/>
          <w:sz w:val="20"/>
          <w:shd w:val="clear" w:color="auto" w:fill="FFFFFF"/>
        </w:rPr>
        <w:t xml:space="preserve">, which in Russian means «действовать деспотически, обходиться грубо; не считаться с кем-либо; пренебречь; не ставить ни в грош, ни во что не ставить». </w:t>
      </w:r>
      <w:r w:rsidRPr="007019B9">
        <w:rPr>
          <w:rFonts w:ascii="Times New Roman" w:eastAsia="Times New Roman" w:hAnsi="Times New Roman" w:cs="Times New Roman"/>
          <w:color w:val="000000"/>
          <w:sz w:val="20"/>
          <w:shd w:val="clear" w:color="auto" w:fill="FFFFFF"/>
          <w:lang w:val="en-US"/>
        </w:rPr>
        <w:t xml:space="preserve">It is believed that the main function of the title is to catch the reader’s attention and only then it to inform them to read about an event. Such an expressive word as </w:t>
      </w:r>
      <w:r w:rsidRPr="007019B9">
        <w:rPr>
          <w:rFonts w:ascii="Times New Roman" w:eastAsia="Times New Roman" w:hAnsi="Times New Roman" w:cs="Times New Roman"/>
          <w:i/>
          <w:color w:val="000000"/>
          <w:sz w:val="20"/>
          <w:shd w:val="clear" w:color="auto" w:fill="FFFFFF"/>
          <w:lang w:val="en-US"/>
        </w:rPr>
        <w:t xml:space="preserve">roughshod </w:t>
      </w:r>
      <w:r w:rsidRPr="007019B9">
        <w:rPr>
          <w:rFonts w:ascii="Times New Roman" w:eastAsia="Times New Roman" w:hAnsi="Times New Roman" w:cs="Times New Roman"/>
          <w:color w:val="000000"/>
          <w:sz w:val="20"/>
          <w:shd w:val="clear" w:color="auto" w:fill="FFFFFF"/>
          <w:lang w:val="en-US"/>
        </w:rPr>
        <w:t>in Russian means «</w:t>
      </w:r>
      <w:r>
        <w:rPr>
          <w:rFonts w:ascii="Times New Roman" w:eastAsia="Times New Roman" w:hAnsi="Times New Roman" w:cs="Times New Roman"/>
          <w:color w:val="000000"/>
          <w:sz w:val="20"/>
          <w:shd w:val="clear" w:color="auto" w:fill="FFFFFF"/>
        </w:rPr>
        <w:t>подкованный</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на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шипы</w:t>
      </w:r>
      <w:r w:rsidRPr="007019B9">
        <w:rPr>
          <w:rFonts w:ascii="Times New Roman" w:eastAsia="Times New Roman" w:hAnsi="Times New Roman" w:cs="Times New Roman"/>
          <w:color w:val="000000"/>
          <w:sz w:val="20"/>
          <w:shd w:val="clear" w:color="auto" w:fill="FFFFFF"/>
          <w:lang w:val="en-US"/>
        </w:rPr>
        <w:t>», which has a negative connotation indicating the physical ache that one could feel. In the given context there is a metaphorization that provides the title with the figurative meaning and consequently fulfills its pragmatics indicating the mental suffering of Russian citizens.</w:t>
      </w:r>
    </w:p>
    <w:p w:rsidR="00A770F6" w:rsidRPr="007019B9" w:rsidRDefault="00330644">
      <w:pPr>
        <w:spacing w:line="276" w:lineRule="auto"/>
        <w:jc w:val="both"/>
        <w:rPr>
          <w:lang w:val="en-US"/>
        </w:rPr>
      </w:pPr>
      <w:r w:rsidRPr="007019B9">
        <w:rPr>
          <w:rFonts w:ascii="Times New Roman" w:eastAsia="Times New Roman" w:hAnsi="Times New Roman" w:cs="Times New Roman"/>
          <w:color w:val="000000"/>
          <w:sz w:val="20"/>
          <w:shd w:val="clear" w:color="auto" w:fill="FFFFFF"/>
          <w:lang w:val="en-US"/>
        </w:rPr>
        <w:tab/>
        <w:t>In the translation the figurative meaning has been preserved, but the metaphor has been destroyed, and the translator ends up with the variant «</w:t>
      </w:r>
      <w:r>
        <w:rPr>
          <w:rFonts w:ascii="Times New Roman" w:eastAsia="Times New Roman" w:hAnsi="Times New Roman" w:cs="Times New Roman"/>
          <w:color w:val="000000"/>
          <w:sz w:val="20"/>
          <w:shd w:val="clear" w:color="auto" w:fill="FFFFFF"/>
        </w:rPr>
        <w:t>издевательство</w:t>
      </w:r>
      <w:r w:rsidRPr="007019B9">
        <w:rPr>
          <w:rFonts w:ascii="Times New Roman" w:eastAsia="Times New Roman" w:hAnsi="Times New Roman" w:cs="Times New Roman"/>
          <w:color w:val="000000"/>
          <w:sz w:val="20"/>
          <w:shd w:val="clear" w:color="auto" w:fill="FFFFFF"/>
          <w:lang w:val="en-US"/>
        </w:rPr>
        <w:t xml:space="preserve">», which also fulfills the pragmatics of the discourse. </w:t>
      </w:r>
    </w:p>
    <w:p w:rsidR="00A770F6" w:rsidRDefault="00330644">
      <w:pPr>
        <w:spacing w:line="276" w:lineRule="auto"/>
        <w:ind w:left="708"/>
        <w:jc w:val="both"/>
      </w:pPr>
      <w:r>
        <w:rPr>
          <w:rFonts w:ascii="Times New Roman" w:eastAsia="Times New Roman" w:hAnsi="Times New Roman" w:cs="Times New Roman"/>
          <w:color w:val="000000"/>
          <w:sz w:val="20"/>
          <w:shd w:val="clear" w:color="auto" w:fill="FFFFFF"/>
        </w:rPr>
        <w:t>Example 2:</w:t>
      </w:r>
    </w:p>
    <w:tbl>
      <w:tblPr>
        <w:tblW w:w="9339" w:type="dxa"/>
        <w:tblLayout w:type="fixed"/>
        <w:tblCellMar>
          <w:left w:w="10" w:type="dxa"/>
          <w:right w:w="10" w:type="dxa"/>
        </w:tblCellMar>
        <w:tblLook w:val="0000" w:firstRow="0" w:lastRow="0" w:firstColumn="0" w:lastColumn="0" w:noHBand="0" w:noVBand="0"/>
      </w:tblPr>
      <w:tblGrid>
        <w:gridCol w:w="4669"/>
        <w:gridCol w:w="4670"/>
      </w:tblGrid>
      <w:tr w:rsidR="00A770F6">
        <w:tc>
          <w:tcPr>
            <w:tcW w:w="46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both"/>
            </w:pPr>
            <w:r w:rsidRPr="007019B9">
              <w:rPr>
                <w:rFonts w:ascii="Times New Roman" w:eastAsia="Times New Roman" w:hAnsi="Times New Roman" w:cs="Times New Roman"/>
                <w:i/>
                <w:color w:val="000000"/>
                <w:sz w:val="20"/>
                <w:shd w:val="clear" w:color="auto" w:fill="FFFFFF"/>
                <w:lang w:val="en-US"/>
              </w:rPr>
              <w:t xml:space="preserve">Europe’s </w:t>
            </w:r>
            <w:r w:rsidRPr="007019B9">
              <w:rPr>
                <w:rFonts w:ascii="Times New Roman" w:eastAsia="Times New Roman" w:hAnsi="Times New Roman" w:cs="Times New Roman"/>
                <w:b/>
                <w:i/>
                <w:color w:val="000000"/>
                <w:sz w:val="20"/>
                <w:shd w:val="clear" w:color="auto" w:fill="FFFFFF"/>
                <w:lang w:val="en-US"/>
              </w:rPr>
              <w:t>leading lights</w:t>
            </w:r>
            <w:r w:rsidRPr="007019B9">
              <w:rPr>
                <w:rFonts w:ascii="Times New Roman" w:eastAsia="Times New Roman" w:hAnsi="Times New Roman" w:cs="Times New Roman"/>
                <w:i/>
                <w:color w:val="000000"/>
                <w:sz w:val="20"/>
                <w:shd w:val="clear" w:color="auto" w:fill="FFFFFF"/>
                <w:lang w:val="en-US"/>
              </w:rPr>
              <w:t xml:space="preserve">, France and Germany, have not been any more outspoken, although the EU did jib at Navalny’s exclusion. The ban “casts a serious doubt on political pluralism in Russia”, it inoffensively declared. </w:t>
            </w:r>
            <w:r>
              <w:rPr>
                <w:rFonts w:ascii="Times New Roman" w:eastAsia="Times New Roman" w:hAnsi="Times New Roman" w:cs="Times New Roman"/>
                <w:i/>
                <w:color w:val="000000"/>
                <w:sz w:val="20"/>
                <w:shd w:val="clear" w:color="auto" w:fill="FFFFFF"/>
              </w:rPr>
              <w:t>(The Guardian)</w:t>
            </w:r>
          </w:p>
          <w:p w:rsidR="00A770F6" w:rsidRDefault="00A770F6">
            <w:pPr>
              <w:spacing w:line="276" w:lineRule="auto"/>
              <w:jc w:val="both"/>
            </w:pPr>
          </w:p>
        </w:tc>
        <w:tc>
          <w:tcPr>
            <w:tcW w:w="46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both"/>
            </w:pPr>
            <w:r>
              <w:rPr>
                <w:rFonts w:ascii="Times New Roman" w:eastAsia="Times New Roman" w:hAnsi="Times New Roman" w:cs="Times New Roman"/>
                <w:color w:val="000000"/>
                <w:sz w:val="20"/>
                <w:shd w:val="clear" w:color="auto" w:fill="FFFFFF"/>
              </w:rPr>
              <w:t>Европейские корифеи Франция и Германия тоже решили не выступать с публичной критикой, хотя Евросоюзу не понравилось отстранение Навального от участия в выборах. Представители Евросоюза мягко отметили, что запрет «вызывает серьезные сомнения в политическом плюрализме в России».</w:t>
            </w:r>
            <w:r>
              <w:rPr>
                <w:rFonts w:ascii="Times New Roman" w:eastAsia="Times New Roman" w:hAnsi="Times New Roman" w:cs="Times New Roman"/>
                <w:sz w:val="20"/>
                <w:shd w:val="clear" w:color="auto" w:fill="FFFFFF"/>
              </w:rPr>
              <w:t xml:space="preserve"> (ИноСМИ)</w:t>
            </w:r>
          </w:p>
        </w:tc>
      </w:tr>
    </w:tbl>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 xml:space="preserve">In the above context the author uses the </w:t>
      </w:r>
      <w:r w:rsidRPr="007019B9">
        <w:rPr>
          <w:rFonts w:ascii="Times New Roman" w:eastAsia="Times New Roman" w:hAnsi="Times New Roman" w:cs="Times New Roman"/>
          <w:sz w:val="20"/>
          <w:shd w:val="clear" w:color="auto" w:fill="FFFFFF"/>
          <w:lang w:val="en-US"/>
        </w:rPr>
        <w:t>phraseological unit</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i/>
          <w:color w:val="000000"/>
          <w:sz w:val="20"/>
          <w:shd w:val="clear" w:color="auto" w:fill="FFFFFF"/>
          <w:lang w:val="en-US"/>
        </w:rPr>
        <w:t>leading lights</w:t>
      </w:r>
      <w:r w:rsidRPr="007019B9">
        <w:rPr>
          <w:rFonts w:ascii="Times New Roman" w:eastAsia="Times New Roman" w:hAnsi="Times New Roman" w:cs="Times New Roman"/>
          <w:color w:val="000000"/>
          <w:sz w:val="20"/>
          <w:shd w:val="clear" w:color="auto" w:fill="FFFFFF"/>
          <w:lang w:val="en-US"/>
        </w:rPr>
        <w:t>, which generally has a positive connotation, meaning «</w:t>
      </w:r>
      <w:r>
        <w:rPr>
          <w:rFonts w:ascii="Times New Roman" w:eastAsia="Times New Roman" w:hAnsi="Times New Roman" w:cs="Times New Roman"/>
          <w:color w:val="000000"/>
          <w:sz w:val="20"/>
          <w:shd w:val="clear" w:color="auto" w:fill="FFFFFF"/>
        </w:rPr>
        <w:t>лидер</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светила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человек</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на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которого</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нужно</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равняться</w:t>
      </w:r>
      <w:r w:rsidRPr="007019B9">
        <w:rPr>
          <w:rFonts w:ascii="Times New Roman" w:eastAsia="Times New Roman" w:hAnsi="Times New Roman" w:cs="Times New Roman"/>
          <w:color w:val="000000"/>
          <w:sz w:val="20"/>
          <w:shd w:val="clear" w:color="auto" w:fill="FFFFFF"/>
          <w:lang w:val="en-US"/>
        </w:rPr>
        <w:t>». But in this particular context the phraseological unit plays into the hands of those who want to make the Russian reader think that Russia is not the leading light type of a country where opposition parties are excluded from presidential elections by force. The whole context</w:t>
      </w:r>
      <w:r w:rsidRPr="007019B9">
        <w:rPr>
          <w:rFonts w:ascii="Times New Roman" w:eastAsia="Times New Roman" w:hAnsi="Times New Roman" w:cs="Times New Roman"/>
          <w:color w:val="00B05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 xml:space="preserve">shows the imaginary democracy and pluralism in Russia. The translator in our opinion adequately transform the communicative goal of the source text into the translation. </w:t>
      </w:r>
    </w:p>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In the translation the phraseological unit metaphor is destroyed and its meaning is transferred with the help of a metonymic shift from cause to effect.</w:t>
      </w:r>
    </w:p>
    <w:p w:rsidR="00A770F6" w:rsidRDefault="00330644">
      <w:pPr>
        <w:spacing w:line="276" w:lineRule="auto"/>
        <w:ind w:firstLine="708"/>
        <w:jc w:val="both"/>
      </w:pPr>
      <w:r>
        <w:rPr>
          <w:rFonts w:ascii="Times New Roman" w:eastAsia="Times New Roman" w:hAnsi="Times New Roman" w:cs="Times New Roman"/>
          <w:color w:val="000000"/>
          <w:sz w:val="20"/>
          <w:shd w:val="clear" w:color="auto" w:fill="FFFFFF"/>
        </w:rPr>
        <w:t>Example 3:</w:t>
      </w:r>
    </w:p>
    <w:tbl>
      <w:tblPr>
        <w:tblW w:w="9339" w:type="dxa"/>
        <w:tblLayout w:type="fixed"/>
        <w:tblCellMar>
          <w:left w:w="10" w:type="dxa"/>
          <w:right w:w="10" w:type="dxa"/>
        </w:tblCellMar>
        <w:tblLook w:val="0000" w:firstRow="0" w:lastRow="0" w:firstColumn="0" w:lastColumn="0" w:noHBand="0" w:noVBand="0"/>
      </w:tblPr>
      <w:tblGrid>
        <w:gridCol w:w="4669"/>
        <w:gridCol w:w="4670"/>
      </w:tblGrid>
      <w:tr w:rsidR="00A770F6">
        <w:tc>
          <w:tcPr>
            <w:tcW w:w="46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both"/>
            </w:pPr>
            <w:r w:rsidRPr="007019B9">
              <w:rPr>
                <w:rFonts w:ascii="Times New Roman" w:eastAsia="Times New Roman" w:hAnsi="Times New Roman" w:cs="Times New Roman"/>
                <w:i/>
                <w:color w:val="000000"/>
                <w:sz w:val="20"/>
                <w:shd w:val="clear" w:color="auto" w:fill="FFFFFF"/>
                <w:lang w:val="en-US"/>
              </w:rPr>
              <w:t xml:space="preserve">So, that kind of brings us full circle, really, to the other part of The Global POLITICO this week, where we’re going to have a conversation with Mikhail Khodorkovsky, who represents this sort of beleaguered Russian opposition. He’s now in exile from his country, but—because that’s </w:t>
            </w:r>
            <w:r w:rsidRPr="007019B9">
              <w:rPr>
                <w:rFonts w:ascii="Times New Roman" w:eastAsia="Times New Roman" w:hAnsi="Times New Roman" w:cs="Times New Roman"/>
                <w:b/>
                <w:i/>
                <w:color w:val="000000"/>
                <w:sz w:val="20"/>
                <w:shd w:val="clear" w:color="auto" w:fill="FFFFFF"/>
                <w:lang w:val="en-US"/>
              </w:rPr>
              <w:t>the other side of the Vladimir Putin coin</w:t>
            </w:r>
            <w:r w:rsidRPr="007019B9">
              <w:rPr>
                <w:rFonts w:ascii="Times New Roman" w:eastAsia="Times New Roman" w:hAnsi="Times New Roman" w:cs="Times New Roman"/>
                <w:i/>
                <w:color w:val="000000"/>
                <w:sz w:val="20"/>
                <w:shd w:val="clear" w:color="auto" w:fill="FFFFFF"/>
                <w:lang w:val="en-US"/>
              </w:rPr>
              <w:t>, right? He has created a system in which there really are not only not that many other public voices, but those who are, are pretty weak, right?</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i/>
                <w:sz w:val="20"/>
                <w:shd w:val="clear" w:color="auto" w:fill="FFFFFF"/>
              </w:rPr>
              <w:t>(Politico Magazine)</w:t>
            </w:r>
          </w:p>
        </w:tc>
        <w:tc>
          <w:tcPr>
            <w:tcW w:w="46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both"/>
            </w:pPr>
            <w:r>
              <w:rPr>
                <w:rFonts w:ascii="Times New Roman" w:eastAsia="Times New Roman" w:hAnsi="Times New Roman" w:cs="Times New Roman"/>
                <w:color w:val="000000"/>
                <w:sz w:val="20"/>
                <w:shd w:val="clear" w:color="auto" w:fill="FFFFFF"/>
              </w:rPr>
              <w:t>В итоге мы вернулись к тому, с чего начали — к следующему этапу The Global POLITICO этой недели, в котором мы проведем разговор с Михаилом Ходорковским, представителем ушедшей в глухую оборону российской оппозиции. Он был вынужден покинуть свою страну, поскольку Путин создал систему, в которой почти не осталось места для несогласных — а те что есть, весьма слабы, верно?</w:t>
            </w:r>
            <w:r>
              <w:rPr>
                <w:rFonts w:ascii="Times New Roman" w:eastAsia="Times New Roman" w:hAnsi="Times New Roman" w:cs="Times New Roman"/>
                <w:sz w:val="20"/>
                <w:shd w:val="clear" w:color="auto" w:fill="FFFFFF"/>
              </w:rPr>
              <w:t xml:space="preserve"> (ИноСМИ)</w:t>
            </w:r>
          </w:p>
        </w:tc>
      </w:tr>
    </w:tbl>
    <w:p w:rsidR="00A770F6" w:rsidRPr="007019B9" w:rsidRDefault="00330644">
      <w:pPr>
        <w:spacing w:line="276" w:lineRule="auto"/>
        <w:ind w:firstLine="708"/>
        <w:jc w:val="both"/>
        <w:rPr>
          <w:lang w:val="en-US"/>
        </w:rPr>
      </w:pPr>
      <w:r w:rsidRPr="007019B9">
        <w:rPr>
          <w:rFonts w:ascii="Times New Roman" w:eastAsia="Times New Roman" w:hAnsi="Times New Roman" w:cs="Times New Roman"/>
          <w:color w:val="000000"/>
          <w:sz w:val="20"/>
          <w:shd w:val="clear" w:color="auto" w:fill="FFFFFF"/>
          <w:lang w:val="en-US"/>
        </w:rPr>
        <w:t>Context 3 has the phraseological transformation</w:t>
      </w:r>
      <w:r w:rsidRPr="007019B9">
        <w:rPr>
          <w:rFonts w:ascii="Times New Roman" w:eastAsia="Times New Roman" w:hAnsi="Times New Roman" w:cs="Times New Roman"/>
          <w:i/>
          <w:color w:val="000000"/>
          <w:sz w:val="20"/>
          <w:shd w:val="clear" w:color="auto" w:fill="FFFFFF"/>
          <w:lang w:val="en-US"/>
        </w:rPr>
        <w:t xml:space="preserve"> the other side of the Vladimir Putin coin</w:t>
      </w:r>
      <w:r w:rsidRPr="007019B9">
        <w:rPr>
          <w:rFonts w:ascii="Times New Roman" w:eastAsia="Times New Roman" w:hAnsi="Times New Roman" w:cs="Times New Roman"/>
          <w:color w:val="000000"/>
          <w:sz w:val="20"/>
          <w:shd w:val="clear" w:color="auto" w:fill="FFFFFF"/>
          <w:lang w:val="en-US"/>
        </w:rPr>
        <w:t xml:space="preserve">, that originates from the </w:t>
      </w:r>
      <w:r w:rsidRPr="007019B9">
        <w:rPr>
          <w:rFonts w:ascii="Times New Roman" w:eastAsia="Times New Roman" w:hAnsi="Times New Roman" w:cs="Times New Roman"/>
          <w:sz w:val="20"/>
          <w:shd w:val="clear" w:color="auto" w:fill="FFFFFF"/>
          <w:lang w:val="en-US"/>
        </w:rPr>
        <w:t>phraseological unit</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i/>
          <w:color w:val="000000"/>
          <w:sz w:val="20"/>
          <w:shd w:val="clear" w:color="auto" w:fill="FFFFFF"/>
          <w:lang w:val="en-US"/>
        </w:rPr>
        <w:t>the other side of the coin</w:t>
      </w:r>
      <w:r w:rsidRPr="007019B9">
        <w:rPr>
          <w:rFonts w:ascii="Times New Roman" w:eastAsia="Times New Roman" w:hAnsi="Times New Roman" w:cs="Times New Roman"/>
          <w:color w:val="000000"/>
          <w:sz w:val="20"/>
          <w:shd w:val="clear" w:color="auto" w:fill="FFFFFF"/>
          <w:lang w:val="en-US"/>
        </w:rPr>
        <w:t>. It is connotated negatively, having Russian equivalent «</w:t>
      </w:r>
      <w:r>
        <w:rPr>
          <w:rFonts w:ascii="Times New Roman" w:eastAsia="Times New Roman" w:hAnsi="Times New Roman" w:cs="Times New Roman"/>
          <w:color w:val="000000"/>
          <w:sz w:val="20"/>
          <w:shd w:val="clear" w:color="auto" w:fill="FFFFFF"/>
        </w:rPr>
        <w:t>обратная</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сторона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медали</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отрицательная</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сторона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какого</w:t>
      </w:r>
      <w:r w:rsidRPr="007019B9">
        <w:rPr>
          <w:rFonts w:ascii="Times New Roman" w:eastAsia="Times New Roman" w:hAnsi="Times New Roman" w:cs="Times New Roman"/>
          <w:color w:val="000000"/>
          <w:sz w:val="20"/>
          <w:shd w:val="clear" w:color="auto" w:fill="FFFFFF"/>
          <w:lang w:val="en-US"/>
        </w:rPr>
        <w:t>-</w:t>
      </w:r>
      <w:r>
        <w:rPr>
          <w:rFonts w:ascii="Times New Roman" w:eastAsia="Times New Roman" w:hAnsi="Times New Roman" w:cs="Times New Roman"/>
          <w:color w:val="000000"/>
          <w:sz w:val="20"/>
          <w:shd w:val="clear" w:color="auto" w:fill="FFFFFF"/>
        </w:rPr>
        <w:t>либо</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дела</w:t>
      </w:r>
      <w:r w:rsidRPr="007019B9">
        <w:rPr>
          <w:rFonts w:ascii="Times New Roman" w:eastAsia="Times New Roman" w:hAnsi="Times New Roman" w:cs="Times New Roman"/>
          <w:color w:val="000000"/>
          <w:sz w:val="20"/>
          <w:shd w:val="clear" w:color="auto" w:fill="FFFFFF"/>
          <w:lang w:val="en-US"/>
        </w:rPr>
        <w:t xml:space="preserve">». In this example the </w:t>
      </w:r>
      <w:r w:rsidRPr="007019B9">
        <w:rPr>
          <w:rFonts w:ascii="Times New Roman" w:eastAsia="Times New Roman" w:hAnsi="Times New Roman" w:cs="Times New Roman"/>
          <w:sz w:val="20"/>
          <w:shd w:val="clear" w:color="auto" w:fill="FFFFFF"/>
          <w:lang w:val="en-US"/>
        </w:rPr>
        <w:t xml:space="preserve">phraseological unit </w:t>
      </w:r>
      <w:r w:rsidRPr="007019B9">
        <w:rPr>
          <w:rFonts w:ascii="Times New Roman" w:eastAsia="Times New Roman" w:hAnsi="Times New Roman" w:cs="Times New Roman"/>
          <w:color w:val="000000"/>
          <w:sz w:val="20"/>
          <w:shd w:val="clear" w:color="auto" w:fill="FFFFFF"/>
          <w:lang w:val="en-US"/>
        </w:rPr>
        <w:t>emphasizes the negative image of V.V. Putin,</w:t>
      </w:r>
      <w:r w:rsidRPr="007019B9">
        <w:rPr>
          <w:rFonts w:ascii="Times New Roman" w:eastAsia="Times New Roman" w:hAnsi="Times New Roman" w:cs="Times New Roman"/>
          <w:color w:val="7030A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that, according to the author, reportedly creates harsh living conditions in Russia for the opposition leaders, forcing them out of the country. The translator decided to reduce the negative pragmatic potential created by the use of the phraseological unit and not to translate the phraseological unit at all. The reduction serves as a means of text euphemisation.</w:t>
      </w: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r>
      <w:r w:rsidRPr="007019B9">
        <w:rPr>
          <w:rFonts w:ascii="Times New Roman" w:eastAsia="Times New Roman" w:hAnsi="Times New Roman" w:cs="Times New Roman"/>
          <w:color w:val="000000"/>
          <w:sz w:val="20"/>
          <w:shd w:val="clear" w:color="auto" w:fill="FFFFFF"/>
          <w:lang w:val="en-US"/>
        </w:rPr>
        <w:t xml:space="preserve">In our study we </w:t>
      </w:r>
      <w:r w:rsidRPr="007019B9">
        <w:rPr>
          <w:rFonts w:ascii="Times New Roman" w:eastAsia="Times New Roman" w:hAnsi="Times New Roman" w:cs="Times New Roman"/>
          <w:sz w:val="20"/>
          <w:shd w:val="clear" w:color="auto" w:fill="FFFFFF"/>
          <w:lang w:val="en-US"/>
        </w:rPr>
        <w:t>have analyzed the ways of translating phraseological units</w:t>
      </w:r>
      <w:r w:rsidRPr="007019B9">
        <w:rPr>
          <w:rFonts w:ascii="Times New Roman" w:eastAsia="Times New Roman" w:hAnsi="Times New Roman" w:cs="Times New Roman"/>
          <w:b/>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 xml:space="preserve">that contribute to fulfilling pragmatic potential of the political discourse. Table 2 table shows the following results: </w:t>
      </w:r>
    </w:p>
    <w:p w:rsidR="00A770F6" w:rsidRPr="007019B9" w:rsidRDefault="00A770F6">
      <w:pPr>
        <w:spacing w:line="276" w:lineRule="auto"/>
        <w:jc w:val="right"/>
        <w:rPr>
          <w:lang w:val="en-US"/>
        </w:rPr>
      </w:pPr>
    </w:p>
    <w:p w:rsidR="00A770F6" w:rsidRPr="007019B9" w:rsidRDefault="00330644">
      <w:pPr>
        <w:spacing w:line="276" w:lineRule="auto"/>
        <w:jc w:val="right"/>
        <w:rPr>
          <w:lang w:val="en-US"/>
        </w:rPr>
      </w:pPr>
      <w:r w:rsidRPr="007019B9">
        <w:rPr>
          <w:rFonts w:ascii="Times New Roman" w:eastAsia="Times New Roman" w:hAnsi="Times New Roman" w:cs="Times New Roman"/>
          <w:color w:val="000000"/>
          <w:sz w:val="20"/>
          <w:shd w:val="clear" w:color="auto" w:fill="FFFFFF"/>
          <w:lang w:val="en-US"/>
        </w:rPr>
        <w:t xml:space="preserve">Diagram </w:t>
      </w:r>
      <w:r w:rsidRPr="007019B9">
        <w:rPr>
          <w:rFonts w:ascii="Times New Roman" w:eastAsia="Times New Roman" w:hAnsi="Times New Roman" w:cs="Times New Roman"/>
          <w:i/>
          <w:sz w:val="20"/>
          <w:shd w:val="clear" w:color="auto" w:fill="FFFFFF"/>
          <w:lang w:val="en-US"/>
        </w:rPr>
        <w:t>2</w:t>
      </w:r>
    </w:p>
    <w:p w:rsidR="00A770F6" w:rsidRPr="007019B9" w:rsidRDefault="00A770F6">
      <w:pPr>
        <w:spacing w:line="276" w:lineRule="auto"/>
        <w:jc w:val="both"/>
        <w:rPr>
          <w:lang w:val="en-US"/>
        </w:rPr>
      </w:pPr>
    </w:p>
    <w:p w:rsidR="00A770F6" w:rsidRPr="007019B9" w:rsidRDefault="00330644">
      <w:pPr>
        <w:spacing w:line="276" w:lineRule="auto"/>
        <w:jc w:val="both"/>
        <w:rPr>
          <w:lang w:val="en-US"/>
        </w:rPr>
      </w:pPr>
      <w:r w:rsidRPr="007019B9">
        <w:rPr>
          <w:rFonts w:ascii="Times New Roman" w:eastAsia="Times New Roman" w:hAnsi="Times New Roman" w:cs="Times New Roman"/>
          <w:sz w:val="20"/>
          <w:shd w:val="clear" w:color="auto" w:fill="FFFFFF"/>
          <w:lang w:val="en-US"/>
        </w:rPr>
        <w:tab/>
        <w:t xml:space="preserve">As </w:t>
      </w:r>
      <w:r w:rsidRPr="007019B9">
        <w:rPr>
          <w:rFonts w:ascii="Times New Roman" w:eastAsia="Times New Roman" w:hAnsi="Times New Roman" w:cs="Times New Roman"/>
          <w:color w:val="000000"/>
          <w:sz w:val="20"/>
          <w:shd w:val="clear" w:color="auto" w:fill="FFFFFF"/>
          <w:lang w:val="en-US"/>
        </w:rPr>
        <w:t xml:space="preserve">the diagram shows, </w:t>
      </w:r>
      <w:r w:rsidRPr="007019B9">
        <w:rPr>
          <w:rFonts w:ascii="Times New Roman" w:eastAsia="Times New Roman" w:hAnsi="Times New Roman" w:cs="Times New Roman"/>
          <w:sz w:val="20"/>
          <w:shd w:val="clear" w:color="auto" w:fill="FFFFFF"/>
          <w:lang w:val="en-US"/>
        </w:rPr>
        <w:t>the most</w:t>
      </w:r>
      <w:r w:rsidRPr="007019B9">
        <w:rPr>
          <w:rFonts w:ascii="Times New Roman" w:eastAsia="Times New Roman" w:hAnsi="Times New Roman" w:cs="Times New Roman"/>
          <w:color w:val="7030A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 xml:space="preserve">common </w:t>
      </w:r>
      <w:r w:rsidRPr="007019B9">
        <w:rPr>
          <w:rFonts w:ascii="Times New Roman" w:eastAsia="Times New Roman" w:hAnsi="Times New Roman" w:cs="Times New Roman"/>
          <w:sz w:val="20"/>
          <w:shd w:val="clear" w:color="auto" w:fill="FFFFFF"/>
          <w:lang w:val="en-US"/>
        </w:rPr>
        <w:t xml:space="preserve">ways of translation are descriptive translation (43%) and </w:t>
      </w:r>
      <w:r w:rsidRPr="007019B9">
        <w:rPr>
          <w:rFonts w:ascii="Times New Roman" w:eastAsia="Times New Roman" w:hAnsi="Times New Roman" w:cs="Times New Roman"/>
          <w:color w:val="000000"/>
          <w:sz w:val="20"/>
          <w:shd w:val="clear" w:color="auto" w:fill="FFFFFF"/>
          <w:lang w:val="en-US"/>
        </w:rPr>
        <w:t xml:space="preserve">translation by </w:t>
      </w:r>
      <w:r w:rsidRPr="007019B9">
        <w:rPr>
          <w:rFonts w:ascii="Times New Roman" w:eastAsia="Times New Roman" w:hAnsi="Times New Roman" w:cs="Times New Roman"/>
          <w:sz w:val="20"/>
          <w:shd w:val="clear" w:color="auto" w:fill="FFFFFF"/>
          <w:lang w:val="en-US"/>
        </w:rPr>
        <w:t xml:space="preserve">partial equivalent (39%); 14% of phraseological units have been translated with full equivalents and only 4% of them have not been translated. </w:t>
      </w:r>
    </w:p>
    <w:p w:rsidR="00A770F6" w:rsidRPr="007019B9" w:rsidRDefault="00330644">
      <w:pPr>
        <w:spacing w:after="225" w:line="276" w:lineRule="auto"/>
        <w:ind w:firstLine="567"/>
        <w:jc w:val="both"/>
        <w:rPr>
          <w:lang w:val="en-US"/>
        </w:rPr>
      </w:pPr>
      <w:r w:rsidRPr="007019B9">
        <w:rPr>
          <w:rFonts w:ascii="Times New Roman" w:eastAsia="Times New Roman" w:hAnsi="Times New Roman" w:cs="Times New Roman"/>
          <w:sz w:val="20"/>
          <w:shd w:val="clear" w:color="auto" w:fill="FFFFFF"/>
          <w:lang w:val="en-US"/>
        </w:rPr>
        <w:tab/>
        <w:t xml:space="preserve">The analysis of our contexts showed that phraseological units are not often used in political mass media discourse. Nevertheless, their role in achieving a communicative goal should not be underestimated. They contribute to fulfilling pragmatic potential of a text and help in making a particular influence on the audience. The most common way of translating phraseological units in order to fulfill pragmatics is descriptive translation. </w:t>
      </w:r>
    </w:p>
    <w:p w:rsidR="00A770F6" w:rsidRPr="007019B9" w:rsidRDefault="00A770F6">
      <w:pPr>
        <w:spacing w:after="225" w:line="276" w:lineRule="auto"/>
        <w:ind w:firstLine="567"/>
        <w:jc w:val="both"/>
        <w:rPr>
          <w:lang w:val="en-US"/>
        </w:rPr>
      </w:pPr>
    </w:p>
    <w:p w:rsidR="00A770F6" w:rsidRDefault="00330644">
      <w:pPr>
        <w:spacing w:line="276" w:lineRule="auto"/>
        <w:jc w:val="both"/>
      </w:pPr>
      <w:r>
        <w:rPr>
          <w:rFonts w:ascii="Times New Roman" w:eastAsia="Times New Roman" w:hAnsi="Times New Roman" w:cs="Times New Roman"/>
          <w:color w:val="000000"/>
          <w:sz w:val="20"/>
          <w:shd w:val="clear" w:color="auto" w:fill="FFFFFF"/>
        </w:rPr>
        <w:t>1.Винградов В.В. Об основных типах фразеологических единиц в русском языке // Лексикология и лексикография: Избр. Тр. – М.: Наука, 1986.</w:t>
      </w:r>
    </w:p>
    <w:p w:rsidR="00A770F6" w:rsidRDefault="00330644">
      <w:pPr>
        <w:spacing w:line="276" w:lineRule="auto"/>
        <w:jc w:val="both"/>
      </w:pPr>
      <w:r>
        <w:rPr>
          <w:rFonts w:ascii="Times New Roman" w:eastAsia="Times New Roman" w:hAnsi="Times New Roman" w:cs="Times New Roman"/>
          <w:color w:val="000000"/>
          <w:sz w:val="20"/>
          <w:shd w:val="clear" w:color="auto" w:fill="FFFFFF"/>
        </w:rPr>
        <w:t>2. Комиссаров В.Н. Теория перевода (лингвистические аспекты). – М.: Высш. шк., 1990.</w:t>
      </w:r>
    </w:p>
    <w:p w:rsidR="00A770F6" w:rsidRDefault="00330644">
      <w:pPr>
        <w:spacing w:line="276" w:lineRule="auto"/>
        <w:jc w:val="both"/>
      </w:pPr>
      <w:r>
        <w:rPr>
          <w:rFonts w:ascii="Times New Roman" w:eastAsia="Times New Roman" w:hAnsi="Times New Roman" w:cs="Times New Roman"/>
          <w:color w:val="000000"/>
          <w:sz w:val="20"/>
          <w:shd w:val="clear" w:color="auto" w:fill="FFFFFF"/>
        </w:rPr>
        <w:t>3. Рецкер Я.И. Теория перевода и переводчиская практика: Очерки лингвистической теории перевода. – М.: Международные отношения, 1974 г.</w:t>
      </w:r>
    </w:p>
    <w:p w:rsidR="00A770F6" w:rsidRDefault="00330644">
      <w:pPr>
        <w:spacing w:line="276" w:lineRule="auto"/>
        <w:jc w:val="both"/>
      </w:pPr>
      <w:r>
        <w:rPr>
          <w:rFonts w:ascii="Times New Roman" w:eastAsia="Times New Roman" w:hAnsi="Times New Roman" w:cs="Times New Roman"/>
          <w:color w:val="000000"/>
          <w:sz w:val="20"/>
          <w:shd w:val="clear" w:color="auto" w:fill="FFFFFF"/>
        </w:rPr>
        <w:t xml:space="preserve">4. Интернет-портал ИноСМИ.ru [Электронный ресурс]: Режим доступа:  </w:t>
      </w:r>
      <w:hyperlink r:id="rId25" w:history="1">
        <w:r>
          <w:rPr>
            <w:rFonts w:ascii="Times New Roman" w:eastAsia="Times New Roman" w:hAnsi="Times New Roman" w:cs="Times New Roman"/>
            <w:color w:val="000000"/>
            <w:sz w:val="20"/>
            <w:u w:val="single"/>
            <w:shd w:val="clear" w:color="auto" w:fill="FFFFFF"/>
          </w:rPr>
          <w:t>http</w:t>
        </w:r>
        <w:r>
          <w:rPr>
            <w:rFonts w:ascii="Times New Roman" w:eastAsia="Times New Roman" w:hAnsi="Times New Roman" w:cs="Times New Roman"/>
            <w:vanish/>
            <w:color w:val="000000"/>
            <w:sz w:val="20"/>
            <w:u w:val="single"/>
            <w:shd w:val="clear" w:color="auto" w:fill="FFFFFF"/>
          </w:rPr>
          <w:t>HYPERLINK "http://inosmi.ru/"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"http://inosmi.ru/"</w:t>
        </w:r>
        <w:r>
          <w:rPr>
            <w:rFonts w:ascii="Times New Roman" w:eastAsia="Times New Roman" w:hAnsi="Times New Roman" w:cs="Times New Roman"/>
            <w:color w:val="000000"/>
            <w:sz w:val="20"/>
            <w:u w:val="single"/>
            <w:shd w:val="clear" w:color="auto" w:fill="FFFFFF"/>
          </w:rPr>
          <w:t>inosmi</w:t>
        </w:r>
        <w:r>
          <w:rPr>
            <w:rFonts w:ascii="Times New Roman" w:eastAsia="Times New Roman" w:hAnsi="Times New Roman" w:cs="Times New Roman"/>
            <w:vanish/>
            <w:color w:val="000000"/>
            <w:sz w:val="20"/>
            <w:u w:val="single"/>
            <w:shd w:val="clear" w:color="auto" w:fill="FFFFFF"/>
          </w:rPr>
          <w:t>HYPERLINK "http://inosmi.ru/"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"http://inosmi.ru/"</w:t>
        </w:r>
        <w:r>
          <w:rPr>
            <w:rFonts w:ascii="Times New Roman" w:eastAsia="Times New Roman" w:hAnsi="Times New Roman" w:cs="Times New Roman"/>
            <w:color w:val="000000"/>
            <w:sz w:val="20"/>
            <w:u w:val="single"/>
            <w:shd w:val="clear" w:color="auto" w:fill="FFFFFF"/>
          </w:rPr>
          <w:t>ru</w:t>
        </w:r>
      </w:hyperlink>
    </w:p>
    <w:p w:rsidR="00A770F6" w:rsidRDefault="00330644">
      <w:pPr>
        <w:spacing w:line="276" w:lineRule="auto"/>
        <w:jc w:val="both"/>
      </w:pPr>
      <w:r>
        <w:rPr>
          <w:rFonts w:ascii="Times New Roman" w:eastAsia="Times New Roman" w:hAnsi="Times New Roman" w:cs="Times New Roman"/>
          <w:color w:val="000000"/>
          <w:sz w:val="20"/>
          <w:shd w:val="clear" w:color="auto" w:fill="FFFFFF"/>
        </w:rPr>
        <w:t xml:space="preserve">5. The Times [Электронный ресурс]: Режим доступа:    </w:t>
      </w:r>
      <w:hyperlink r:id="rId26" w:history="1">
        <w:r>
          <w:rPr>
            <w:rFonts w:ascii="Times New Roman" w:eastAsia="Times New Roman" w:hAnsi="Times New Roman" w:cs="Times New Roman"/>
            <w:color w:val="000000"/>
            <w:sz w:val="20"/>
            <w:u w:val="single"/>
            <w:shd w:val="clear" w:color="auto" w:fill="FFFFFF"/>
          </w:rPr>
          <w:t>https</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www</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thetimes</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co</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"https://www.thetimes.co.uk/"</w:t>
        </w:r>
        <w:r>
          <w:rPr>
            <w:rFonts w:ascii="Times New Roman" w:eastAsia="Times New Roman" w:hAnsi="Times New Roman" w:cs="Times New Roman"/>
            <w:color w:val="000000"/>
            <w:sz w:val="20"/>
            <w:u w:val="single"/>
            <w:shd w:val="clear" w:color="auto" w:fill="FFFFFF"/>
          </w:rPr>
          <w:t>uk</w:t>
        </w:r>
      </w:hyperlink>
    </w:p>
    <w:p w:rsidR="00A770F6" w:rsidRPr="007019B9" w:rsidRDefault="00330644">
      <w:pPr>
        <w:spacing w:line="276" w:lineRule="auto"/>
        <w:jc w:val="both"/>
        <w:rPr>
          <w:lang w:val="en-US"/>
        </w:rPr>
      </w:pPr>
      <w:r>
        <w:rPr>
          <w:rFonts w:ascii="Times New Roman" w:eastAsia="Times New Roman" w:hAnsi="Times New Roman" w:cs="Times New Roman"/>
          <w:color w:val="000000"/>
          <w:sz w:val="20"/>
          <w:shd w:val="clear" w:color="auto" w:fill="FFFFFF"/>
        </w:rPr>
        <w:t xml:space="preserve">6. The Guardian [Электронный ресурс]: Режим доступа:    </w:t>
      </w:r>
      <w:hyperlink r:id="rId27" w:history="1">
        <w:r>
          <w:rPr>
            <w:rFonts w:ascii="Times New Roman" w:eastAsia="Times New Roman" w:hAnsi="Times New Roman" w:cs="Times New Roman"/>
            <w:color w:val="000000"/>
            <w:sz w:val="20"/>
            <w:u w:val="single"/>
            <w:shd w:val="clear" w:color="auto" w:fill="FFFFFF"/>
          </w:rPr>
          <w:t>https</w:t>
        </w:r>
        <w:r>
          <w:rPr>
            <w:rFonts w:ascii="Times New Roman" w:eastAsia="Times New Roman" w:hAnsi="Times New Roman" w:cs="Times New Roman"/>
            <w:vanish/>
            <w:color w:val="000000"/>
            <w:sz w:val="20"/>
            <w:u w:val="single"/>
            <w:shd w:val="clear" w:color="auto" w:fill="FFFFFF"/>
          </w:rPr>
          <w:t>HYPERLINK "https://www.theguardian.com/international"</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"https://www.theguardian.com/international"</w:t>
        </w:r>
        <w:r>
          <w:rPr>
            <w:rFonts w:ascii="Times New Roman" w:eastAsia="Times New Roman" w:hAnsi="Times New Roman" w:cs="Times New Roman"/>
            <w:color w:val="000000"/>
            <w:sz w:val="20"/>
            <w:u w:val="single"/>
            <w:shd w:val="clear" w:color="auto" w:fill="FFFFFF"/>
          </w:rPr>
          <w:t>www</w:t>
        </w:r>
        <w:r>
          <w:rPr>
            <w:rFonts w:ascii="Times New Roman" w:eastAsia="Times New Roman" w:hAnsi="Times New Roman" w:cs="Times New Roman"/>
            <w:vanish/>
            <w:color w:val="000000"/>
            <w:sz w:val="20"/>
            <w:u w:val="single"/>
            <w:shd w:val="clear" w:color="auto" w:fill="FFFFFF"/>
          </w:rPr>
          <w:t>HYPERLINK "https://www.theguardian.com/international"</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"https://www.theguardian.com/international"</w:t>
        </w:r>
        <w:r w:rsidRPr="007019B9">
          <w:rPr>
            <w:rFonts w:ascii="Times New Roman" w:eastAsia="Times New Roman" w:hAnsi="Times New Roman" w:cs="Times New Roman"/>
            <w:color w:val="000000"/>
            <w:sz w:val="20"/>
            <w:u w:val="single"/>
            <w:shd w:val="clear" w:color="auto" w:fill="FFFFFF"/>
            <w:lang w:val="en-US"/>
          </w:rPr>
          <w:t>theguardian</w:t>
        </w:r>
        <w:r w:rsidRPr="007019B9">
          <w:rPr>
            <w:rFonts w:ascii="Times New Roman" w:eastAsia="Times New Roman" w:hAnsi="Times New Roman" w:cs="Times New Roman"/>
            <w:vanish/>
            <w:color w:val="000000"/>
            <w:sz w:val="20"/>
            <w:u w:val="single"/>
            <w:shd w:val="clear" w:color="auto" w:fill="FFFFFF"/>
            <w:lang w:val="en-US"/>
          </w:rPr>
          <w:t>HYPERLINK "https://www.theguardian.com/international"</w:t>
        </w:r>
        <w:r w:rsidRPr="007019B9">
          <w:rPr>
            <w:rFonts w:ascii="Times New Roman" w:eastAsia="Times New Roman" w:hAnsi="Times New Roman" w:cs="Times New Roman"/>
            <w:color w:val="000000"/>
            <w:sz w:val="20"/>
            <w:u w:val="single"/>
            <w:shd w:val="clear" w:color="auto" w:fill="FFFFFF"/>
            <w:lang w:val="en-US"/>
          </w:rPr>
          <w:t>.</w:t>
        </w:r>
        <w:r w:rsidRPr="007019B9">
          <w:rPr>
            <w:rFonts w:ascii="Times New Roman" w:eastAsia="Times New Roman" w:hAnsi="Times New Roman" w:cs="Times New Roman"/>
            <w:vanish/>
            <w:color w:val="000000"/>
            <w:sz w:val="20"/>
            <w:u w:val="single"/>
            <w:shd w:val="clear" w:color="auto" w:fill="FFFFFF"/>
            <w:lang w:val="en-US"/>
          </w:rPr>
          <w:t>HYPERLINK "https://www.theguardian.com/international"</w:t>
        </w:r>
        <w:r w:rsidRPr="007019B9">
          <w:rPr>
            <w:rFonts w:ascii="Times New Roman" w:eastAsia="Times New Roman" w:hAnsi="Times New Roman" w:cs="Times New Roman"/>
            <w:color w:val="000000"/>
            <w:sz w:val="20"/>
            <w:u w:val="single"/>
            <w:shd w:val="clear" w:color="auto" w:fill="FFFFFF"/>
            <w:lang w:val="en-US"/>
          </w:rPr>
          <w:t>com</w:t>
        </w:r>
        <w:r w:rsidRPr="007019B9">
          <w:rPr>
            <w:rFonts w:ascii="Times New Roman" w:eastAsia="Times New Roman" w:hAnsi="Times New Roman" w:cs="Times New Roman"/>
            <w:vanish/>
            <w:color w:val="000000"/>
            <w:sz w:val="20"/>
            <w:u w:val="single"/>
            <w:shd w:val="clear" w:color="auto" w:fill="FFFFFF"/>
            <w:lang w:val="en-US"/>
          </w:rPr>
          <w:t>HYPERLINK "https://www.theguardian.com/international"</w:t>
        </w:r>
        <w:r w:rsidRPr="007019B9">
          <w:rPr>
            <w:rFonts w:ascii="Times New Roman" w:eastAsia="Times New Roman" w:hAnsi="Times New Roman" w:cs="Times New Roman"/>
            <w:color w:val="000000"/>
            <w:sz w:val="20"/>
            <w:u w:val="single"/>
            <w:shd w:val="clear" w:color="auto" w:fill="FFFFFF"/>
            <w:lang w:val="en-US"/>
          </w:rPr>
          <w:t>/</w:t>
        </w:r>
        <w:r w:rsidRPr="007019B9">
          <w:rPr>
            <w:rFonts w:ascii="Times New Roman" w:eastAsia="Times New Roman" w:hAnsi="Times New Roman" w:cs="Times New Roman"/>
            <w:vanish/>
            <w:color w:val="000000"/>
            <w:sz w:val="20"/>
            <w:u w:val="single"/>
            <w:shd w:val="clear" w:color="auto" w:fill="FFFFFF"/>
            <w:lang w:val="en-US"/>
          </w:rPr>
          <w:t>HYPERLINK "https://www.theguardian.com/international"</w:t>
        </w:r>
        <w:r w:rsidRPr="007019B9">
          <w:rPr>
            <w:rFonts w:ascii="Times New Roman" w:eastAsia="Times New Roman" w:hAnsi="Times New Roman" w:cs="Times New Roman"/>
            <w:color w:val="000000"/>
            <w:sz w:val="20"/>
            <w:u w:val="single"/>
            <w:shd w:val="clear" w:color="auto" w:fill="FFFFFF"/>
            <w:lang w:val="en-US"/>
          </w:rPr>
          <w:t>international</w:t>
        </w:r>
      </w:hyperlink>
    </w:p>
    <w:p w:rsidR="00A770F6" w:rsidRPr="0095389F" w:rsidRDefault="00330644">
      <w:pPr>
        <w:spacing w:line="276" w:lineRule="auto"/>
        <w:jc w:val="both"/>
      </w:pPr>
      <w:r w:rsidRPr="0095389F">
        <w:rPr>
          <w:rFonts w:ascii="Times New Roman" w:eastAsia="Times New Roman" w:hAnsi="Times New Roman" w:cs="Times New Roman"/>
          <w:color w:val="000000"/>
          <w:sz w:val="20"/>
          <w:shd w:val="clear" w:color="auto" w:fill="FFFFFF"/>
        </w:rPr>
        <w:t xml:space="preserve">7. </w:t>
      </w:r>
      <w:r w:rsidRPr="007019B9">
        <w:rPr>
          <w:rFonts w:ascii="Times New Roman" w:eastAsia="Times New Roman" w:hAnsi="Times New Roman" w:cs="Times New Roman"/>
          <w:color w:val="000000"/>
          <w:sz w:val="20"/>
          <w:u w:val="single"/>
          <w:shd w:val="clear" w:color="auto" w:fill="FFFFFF"/>
          <w:lang w:val="en-US"/>
        </w:rPr>
        <w:t>Politico</w:t>
      </w:r>
      <w:r w:rsidRPr="0095389F">
        <w:rPr>
          <w:rFonts w:ascii="Times New Roman" w:eastAsia="Times New Roman" w:hAnsi="Times New Roman" w:cs="Times New Roman"/>
          <w:color w:val="000000"/>
          <w:sz w:val="20"/>
          <w:u w:val="single"/>
          <w:shd w:val="clear" w:color="auto" w:fill="FFFFFF"/>
        </w:rPr>
        <w:t xml:space="preserve"> </w:t>
      </w:r>
      <w:r w:rsidRPr="007019B9">
        <w:rPr>
          <w:rFonts w:ascii="Times New Roman" w:eastAsia="Times New Roman" w:hAnsi="Times New Roman" w:cs="Times New Roman"/>
          <w:color w:val="000000"/>
          <w:sz w:val="20"/>
          <w:u w:val="single"/>
          <w:shd w:val="clear" w:color="auto" w:fill="FFFFFF"/>
          <w:lang w:val="en-US"/>
        </w:rPr>
        <w:t>Magazine</w:t>
      </w:r>
      <w:r w:rsidRPr="0095389F">
        <w:rPr>
          <w:rFonts w:ascii="Times New Roman" w:eastAsia="Times New Roman" w:hAnsi="Times New Roman" w:cs="Times New Roman"/>
          <w:color w:val="000000"/>
          <w:sz w:val="20"/>
          <w:u w:val="single"/>
          <w:shd w:val="clear" w:color="auto" w:fill="FFFFFF"/>
        </w:rPr>
        <w:t xml:space="preserve"> </w:t>
      </w:r>
      <w:r w:rsidRPr="0095389F">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color w:val="000000"/>
          <w:sz w:val="20"/>
          <w:shd w:val="clear" w:color="auto" w:fill="FFFFFF"/>
        </w:rPr>
        <w:t>Электронный</w:t>
      </w:r>
      <w:r w:rsidRPr="0095389F">
        <w:rPr>
          <w:rFonts w:ascii="Times New Roman" w:eastAsia="Times New Roman" w:hAnsi="Times New Roman" w:cs="Times New Roman"/>
          <w:color w:val="000000"/>
          <w:sz w:val="20"/>
          <w:shd w:val="clear" w:color="auto" w:fill="FFFFFF"/>
        </w:rPr>
        <w:t xml:space="preserve"> </w:t>
      </w:r>
      <w:r>
        <w:rPr>
          <w:rFonts w:ascii="Times New Roman" w:eastAsia="Times New Roman" w:hAnsi="Times New Roman" w:cs="Times New Roman"/>
          <w:color w:val="000000"/>
          <w:sz w:val="20"/>
          <w:shd w:val="clear" w:color="auto" w:fill="FFFFFF"/>
        </w:rPr>
        <w:t>ресурс</w:t>
      </w:r>
      <w:r w:rsidRPr="0095389F">
        <w:rPr>
          <w:rFonts w:ascii="Times New Roman" w:eastAsia="Times New Roman" w:hAnsi="Times New Roman" w:cs="Times New Roman"/>
          <w:color w:val="000000"/>
          <w:sz w:val="20"/>
          <w:shd w:val="clear" w:color="auto" w:fill="FFFFFF"/>
        </w:rPr>
        <w:t xml:space="preserve">]: </w:t>
      </w:r>
      <w:r>
        <w:rPr>
          <w:rFonts w:ascii="Times New Roman" w:eastAsia="Times New Roman" w:hAnsi="Times New Roman" w:cs="Times New Roman"/>
          <w:color w:val="000000"/>
          <w:sz w:val="20"/>
          <w:shd w:val="clear" w:color="auto" w:fill="FFFFFF"/>
        </w:rPr>
        <w:t>Режим</w:t>
      </w:r>
      <w:r w:rsidRPr="0095389F">
        <w:rPr>
          <w:rFonts w:ascii="Times New Roman" w:eastAsia="Times New Roman" w:hAnsi="Times New Roman" w:cs="Times New Roman"/>
          <w:color w:val="000000"/>
          <w:sz w:val="20"/>
          <w:shd w:val="clear" w:color="auto" w:fill="FFFFFF"/>
        </w:rPr>
        <w:t xml:space="preserve"> </w:t>
      </w:r>
      <w:r>
        <w:rPr>
          <w:rFonts w:ascii="Times New Roman" w:eastAsia="Times New Roman" w:hAnsi="Times New Roman" w:cs="Times New Roman"/>
          <w:color w:val="000000"/>
          <w:sz w:val="20"/>
          <w:shd w:val="clear" w:color="auto" w:fill="FFFFFF"/>
        </w:rPr>
        <w:t>доступа</w:t>
      </w:r>
      <w:r w:rsidRPr="0095389F">
        <w:rPr>
          <w:rFonts w:ascii="Times New Roman" w:eastAsia="Times New Roman" w:hAnsi="Times New Roman" w:cs="Times New Roman"/>
          <w:color w:val="000000"/>
          <w:sz w:val="20"/>
          <w:shd w:val="clear" w:color="auto" w:fill="FFFFFF"/>
        </w:rPr>
        <w:t xml:space="preserve">:  </w:t>
      </w:r>
      <w:r w:rsidRPr="0095389F">
        <w:rPr>
          <w:rFonts w:ascii="Times New Roman" w:eastAsia="Times New Roman" w:hAnsi="Times New Roman" w:cs="Times New Roman"/>
          <w:color w:val="000000"/>
          <w:sz w:val="20"/>
          <w:u w:val="single"/>
          <w:shd w:val="clear" w:color="auto" w:fill="FFFFFF"/>
        </w:rPr>
        <w:t xml:space="preserve">  </w:t>
      </w:r>
      <w:hyperlink r:id="rId28" w:history="1">
        <w:r w:rsidRPr="007019B9">
          <w:rPr>
            <w:rFonts w:ascii="Times New Roman" w:eastAsia="Times New Roman" w:hAnsi="Times New Roman" w:cs="Times New Roman"/>
            <w:color w:val="0000FF"/>
            <w:sz w:val="20"/>
            <w:u w:val="single"/>
            <w:shd w:val="clear" w:color="auto" w:fill="FFFFFF"/>
            <w:lang w:val="en-US"/>
          </w:rPr>
          <w:t>https</w:t>
        </w:r>
        <w:r w:rsidRPr="0095389F">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www</w:t>
        </w:r>
        <w:r w:rsidRPr="0095389F">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politico</w:t>
        </w:r>
        <w:r w:rsidRPr="0095389F">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com</w:t>
        </w:r>
        <w:r w:rsidRPr="0095389F">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magazine</w:t>
        </w:r>
        <w:r w:rsidRPr="0095389F">
          <w:rPr>
            <w:rFonts w:ascii="Times New Roman" w:eastAsia="Times New Roman" w:hAnsi="Times New Roman" w:cs="Times New Roman"/>
            <w:color w:val="0000FF"/>
            <w:sz w:val="20"/>
            <w:u w:val="single"/>
            <w:shd w:val="clear" w:color="auto" w:fill="FFFFFF"/>
          </w:rPr>
          <w:t>/</w:t>
        </w:r>
      </w:hyperlink>
    </w:p>
    <w:p w:rsidR="00A770F6" w:rsidRPr="0095389F" w:rsidRDefault="00A770F6">
      <w:pPr>
        <w:spacing w:after="160"/>
      </w:pPr>
    </w:p>
    <w:p w:rsidR="00A770F6" w:rsidRPr="0095389F" w:rsidRDefault="00A770F6">
      <w:pPr>
        <w:spacing w:after="160"/>
      </w:pPr>
    </w:p>
    <w:p w:rsidR="00A770F6" w:rsidRPr="0095389F" w:rsidRDefault="00A770F6">
      <w:pPr>
        <w:spacing w:after="160"/>
      </w:pPr>
    </w:p>
    <w:p w:rsidR="00A770F6" w:rsidRPr="0095389F" w:rsidRDefault="00A770F6">
      <w:pPr>
        <w:spacing w:after="160"/>
      </w:pPr>
    </w:p>
    <w:p w:rsidR="00A770F6" w:rsidRPr="0095389F" w:rsidRDefault="00A770F6">
      <w:pPr>
        <w:spacing w:after="160"/>
      </w:pPr>
    </w:p>
    <w:p w:rsidR="00A770F6" w:rsidRDefault="00330644">
      <w:pPr>
        <w:spacing w:after="160"/>
        <w:jc w:val="center"/>
      </w:pPr>
      <w:r>
        <w:rPr>
          <w:rFonts w:ascii="Book Antiqua" w:eastAsia="Book Antiqua" w:hAnsi="Book Antiqua" w:cs="Book Antiqua"/>
          <w:b/>
          <w:sz w:val="26"/>
          <w:shd w:val="clear" w:color="auto" w:fill="FFFFFF"/>
        </w:rPr>
        <w:t xml:space="preserve">Секция. </w:t>
      </w:r>
      <w:r>
        <w:rPr>
          <w:rFonts w:ascii="Book Antiqua" w:eastAsia="Book Antiqua" w:hAnsi="Book Antiqua" w:cs="Book Antiqua"/>
          <w:b/>
          <w:sz w:val="24"/>
          <w:shd w:val="clear" w:color="auto" w:fill="FFFFFF"/>
        </w:rPr>
        <w:t>ЯЗЫК – КУЛЬТУРА – ОБЩЕНИЕ.</w:t>
      </w:r>
    </w:p>
    <w:p w:rsidR="00A770F6" w:rsidRDefault="00A770F6">
      <w:pPr>
        <w:jc w:val="both"/>
      </w:pPr>
    </w:p>
    <w:p w:rsidR="00A770F6" w:rsidRDefault="00330644">
      <w:pPr>
        <w:spacing w:after="160"/>
      </w:pPr>
      <w:r>
        <w:rPr>
          <w:rFonts w:ascii="Times New Roman" w:eastAsia="Times New Roman" w:hAnsi="Times New Roman" w:cs="Times New Roman"/>
          <w:b/>
          <w:sz w:val="20"/>
          <w:shd w:val="clear" w:color="auto" w:fill="FFFFFF"/>
        </w:rPr>
        <w:t>Рубрика: Театральное искусство</w:t>
      </w:r>
    </w:p>
    <w:p w:rsidR="00A770F6" w:rsidRDefault="00330644">
      <w:pPr>
        <w:spacing w:after="160"/>
      </w:pPr>
      <w:r>
        <w:rPr>
          <w:rFonts w:ascii="Times New Roman" w:eastAsia="Times New Roman" w:hAnsi="Times New Roman" w:cs="Times New Roman"/>
          <w:sz w:val="20"/>
          <w:shd w:val="clear" w:color="auto" w:fill="FFFFFF"/>
        </w:rPr>
        <w:t>УДК 792.2</w:t>
      </w:r>
    </w:p>
    <w:p w:rsidR="00A770F6" w:rsidRDefault="00A770F6">
      <w:pPr>
        <w:spacing w:before="48" w:after="188"/>
        <w:jc w:val="center"/>
      </w:pPr>
    </w:p>
    <w:p w:rsidR="00A770F6" w:rsidRDefault="00330644">
      <w:pPr>
        <w:spacing w:after="160"/>
        <w:jc w:val="center"/>
      </w:pPr>
      <w:r>
        <w:rPr>
          <w:rFonts w:ascii="Book Antiqua" w:eastAsia="Book Antiqua" w:hAnsi="Book Antiqua" w:cs="Book Antiqua"/>
          <w:b/>
          <w:sz w:val="26"/>
          <w:shd w:val="clear" w:color="auto" w:fill="FFFFFF"/>
        </w:rPr>
        <w:t>ПРИМОРСКИЙ КРАЕВОЙ АКАДЕМИЧЕСКИЙ ДРАМАТИЧЕСКИЙ ТЕАТР ИМЕНИ ГОРЬКОГО КАК ЦЕНТР СОХРАНЕНИЯ КУЛЬТУРНОГО НАСЛЕДИЯ</w:t>
      </w:r>
    </w:p>
    <w:p w:rsidR="00A770F6" w:rsidRDefault="00A770F6">
      <w:pPr>
        <w:spacing w:before="48"/>
        <w:jc w:val="center"/>
      </w:pPr>
    </w:p>
    <w:p w:rsidR="00A770F6" w:rsidRDefault="00330644">
      <w:pPr>
        <w:jc w:val="center"/>
      </w:pPr>
      <w:r>
        <w:rPr>
          <w:rFonts w:ascii="Arial" w:eastAsia="Arial" w:hAnsi="Arial" w:cs="Arial"/>
          <w:b/>
          <w:color w:val="000000"/>
          <w:sz w:val="24"/>
          <w:shd w:val="clear" w:color="auto" w:fill="FFFFFF"/>
        </w:rPr>
        <w:t>Беганова Диана Викторовна,</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E-mail: diahca1999@mail.ru; тел.: +79656786966</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Рухов Макар Олегович,</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E-mail: Makar.rukhov@vvsu.ru; тел.: +79146820670</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330644">
      <w:pPr>
        <w:spacing w:before="48" w:after="188"/>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330644">
      <w:pPr>
        <w:jc w:val="center"/>
      </w:pPr>
      <w:r>
        <w:rPr>
          <w:rFonts w:ascii="Arial" w:eastAsia="Arial" w:hAnsi="Arial" w:cs="Arial"/>
          <w:b/>
          <w:color w:val="000000"/>
          <w:sz w:val="24"/>
          <w:shd w:val="clear" w:color="auto" w:fill="FFFFFF"/>
        </w:rPr>
        <w:lastRenderedPageBreak/>
        <w:t>Пак Леонид Евгеньевич,</w:t>
      </w:r>
    </w:p>
    <w:p w:rsidR="00A770F6" w:rsidRDefault="00330644">
      <w:pPr>
        <w:jc w:val="center"/>
      </w:pPr>
      <w:r>
        <w:rPr>
          <w:rFonts w:ascii="Arial" w:eastAsia="Arial" w:hAnsi="Arial" w:cs="Arial"/>
          <w:color w:val="000000"/>
          <w:sz w:val="24"/>
          <w:shd w:val="clear" w:color="auto" w:fill="FFFFFF"/>
        </w:rPr>
        <w:t>старший преподаватель</w:t>
      </w:r>
    </w:p>
    <w:p w:rsidR="00A770F6" w:rsidRDefault="00A770F6">
      <w:pPr>
        <w:ind w:left="849"/>
        <w:jc w:val="center"/>
      </w:pPr>
    </w:p>
    <w:p w:rsidR="00A770F6" w:rsidRDefault="00330644">
      <w:pPr>
        <w:ind w:firstLine="709"/>
        <w:jc w:val="both"/>
      </w:pPr>
      <w:r>
        <w:rPr>
          <w:rFonts w:ascii="Times New Roman" w:eastAsia="Times New Roman" w:hAnsi="Times New Roman" w:cs="Times New Roman"/>
          <w:i/>
          <w:shd w:val="clear" w:color="auto" w:fill="FFFFFF"/>
        </w:rPr>
        <w:t>В данной статье описаны наиболее важные события из жизни театра за последние десятилетия, кроме того, кратко повествуется о юбилейной неделе приморского академического театра «85 лет почти аншлагов». Авторы анализируют важность приморского краевого академического драматического театра имени Горького как центра сохранения культурного наследия.</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академический драматический театр, культурное наследие, юбилейная театральная неделя, спектакль, художественный руководитель.</w:t>
      </w:r>
    </w:p>
    <w:p w:rsidR="00A770F6" w:rsidRDefault="00A770F6">
      <w:pPr>
        <w:ind w:firstLine="709"/>
        <w:jc w:val="both"/>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PRIMORYE REGIONAL ACADEMIC DRAMA THEATRE NAMED AFTER M. GOR'KY AS A CENTER OF CULTURAL HERITAGE PRESERVATION</w:t>
      </w:r>
    </w:p>
    <w:p w:rsidR="00A770F6" w:rsidRPr="007019B9" w:rsidRDefault="00A770F6">
      <w:pPr>
        <w:ind w:left="284"/>
        <w:jc w:val="center"/>
        <w:rPr>
          <w:lang w:val="en-US"/>
        </w:rPr>
      </w:pP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report highlights the most important events in the life of the theater and briefly tells about the jubilee week of the theater (85 years of «Almost Sold Outs»). The authors analyze the importance of Primorye Regional Academic Drama Theatre Named after M. Gor'ky As a Center of Cultural Heritage Preservation.</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academic drama theatre, cultural heritage, jubilee theatrical week, play, artistic director.</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Brief history of the theater</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Primorye Academic Regional Theater named after M. Gorky - the oldest theater in the city of Vladivostok, which has its own history, traditions, well- established creative team. The theater began its creative career on November 3, 1932 with N. Zarkhi's Street of Joy. Before the opening of the first theatrical season on October 11, 1932, the Vladivostok City Council decided to mark the fortieth anniversary of Maxim Gorky's literary activity and assigned his name to the theater. In 1997, the academic title was awarded to the theater [1].</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Annually the theater produces at least six premieres. There are about 40 performances for adults and children in its repertoire now. The theatre stages 250 plays a year that are attended by 129 thousand spectators.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Combination of dramatic and musical arts, brightness and expressiveness are fundamentally new features of the theatre, they make it different from any other Russian cultural theatre. </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85 years of «Almost Sold Outs»</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October 2017, Vladivostok hosted a jubilee in honor of the 85th anniversary of the Primorsky Regional Academic Theater named after Maxim Gorky. The jubilee theatrical week, held in honor of the 85th anniversary of the M. Gorky Primorsky Academic Theater, began on Monday, October 23. For these years the theater became one of the symbols of Primorye. </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Yefim Zvenyatsky, artistic director of  Primorsky Academic DramaTheater named after M. Gor’ky (people's artist of Russia):</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 very vibrant cultural program awaits the audience this year. The motto of our holiday week is the phrase 85 years of «Almost Sold Outs». It fully reflects the essence of the theater. Indeed, our credo is to surprise the viewer. More than 500 dramatic plays have been staged over the years of the theater's existence. And they all made theater-goers cry, laugh, empathize, they touched their hearts. Today, three People's Artists and nine Honored Artists of Russia, talented youth, responsible and professional theatrical workshops and services are the special pride of the theater. In addition, our theatre-goers bring us the atmosphere and traditions of the great theaters from around the world» [5].</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Valentina Sedova, director of Primorsky Academic DramaTheater named after M. Gor’ky:</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importance of our theater in the cultural life of Primorye is invaluable. Since Soviet times Gorky's theater has become a kind of symbol of the regional capital. We carefully prepared for the celebration of our jubilee. By the way, we found out that the anniversary of the theater is stretched in time from September to November» [5].</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lastRenderedPageBreak/>
        <w:t>At the end of the jubilee week, the Honored artist of Russia Larisa Belobrova performed with the concert «Moments».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Accompanied by the Orchestra of the Primorye Regional Philharmonic Larisa Dmitrievna sang such hits as: «You», «Echo», «Talk to me, Mother», «Tenderness», «There is only a moment», «They beat us, we fly».</w:t>
      </w:r>
    </w:p>
    <w:p w:rsidR="00A770F6" w:rsidRPr="007019B9" w:rsidRDefault="00A770F6">
      <w:pP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Survey</w:t>
      </w:r>
    </w:p>
    <w:p w:rsidR="00A770F6" w:rsidRPr="007019B9" w:rsidRDefault="00A770F6">
      <w:pP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To find out the importance of Primorye Regional Academic Drama Theatre Named after M. Gor'ky As a Center of Cultural Heritage Preservation we conducted a survey among the students of Vladivostok State University of Economics and Service (100 respondents).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Here is the demographic section of our survey’s respondents:</w:t>
      </w: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Age:</w:t>
      </w:r>
      <w:r w:rsidRPr="007019B9">
        <w:rPr>
          <w:rFonts w:ascii="Times New Roman" w:eastAsia="Times New Roman" w:hAnsi="Times New Roman" w:cs="Times New Roman"/>
          <w:sz w:val="20"/>
          <w:shd w:val="clear" w:color="auto" w:fill="FFFFFF"/>
          <w:lang w:val="en-US"/>
        </w:rPr>
        <w:t xml:space="preserve"> 17-18</w:t>
      </w: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 xml:space="preserve">Audience: </w:t>
      </w:r>
      <w:r w:rsidRPr="007019B9">
        <w:rPr>
          <w:rFonts w:ascii="Times New Roman" w:eastAsia="Times New Roman" w:hAnsi="Times New Roman" w:cs="Times New Roman"/>
          <w:sz w:val="20"/>
          <w:shd w:val="clear" w:color="auto" w:fill="FFFFFF"/>
          <w:lang w:val="en-US"/>
        </w:rPr>
        <w:t>first-year students</w:t>
      </w: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Education:</w:t>
      </w:r>
      <w:r w:rsidRPr="007019B9">
        <w:rPr>
          <w:rFonts w:ascii="Times New Roman" w:eastAsia="Times New Roman" w:hAnsi="Times New Roman" w:cs="Times New Roman"/>
          <w:sz w:val="20"/>
          <w:shd w:val="clear" w:color="auto" w:fill="FFFFFF"/>
          <w:lang w:val="en-US"/>
        </w:rPr>
        <w:t xml:space="preserve"> incomplete higher education</w:t>
      </w:r>
    </w:p>
    <w:p w:rsidR="00A770F6" w:rsidRPr="007019B9" w:rsidRDefault="00330644">
      <w:pPr>
        <w:ind w:firstLine="709"/>
        <w:jc w:val="both"/>
        <w:rPr>
          <w:lang w:val="en-US"/>
        </w:rPr>
      </w:pPr>
      <w:r w:rsidRPr="007019B9">
        <w:rPr>
          <w:rFonts w:ascii="Times New Roman" w:eastAsia="Times New Roman" w:hAnsi="Times New Roman" w:cs="Times New Roman"/>
          <w:b/>
          <w:sz w:val="20"/>
          <w:shd w:val="clear" w:color="auto" w:fill="FFFFFF"/>
          <w:lang w:val="en-US"/>
        </w:rPr>
        <w:t>Geography:</w:t>
      </w:r>
      <w:r w:rsidRPr="007019B9">
        <w:rPr>
          <w:rFonts w:ascii="Times New Roman" w:eastAsia="Times New Roman" w:hAnsi="Times New Roman" w:cs="Times New Roman"/>
          <w:sz w:val="20"/>
          <w:shd w:val="clear" w:color="auto" w:fill="FFFFFF"/>
          <w:lang w:val="en-US"/>
        </w:rPr>
        <w:t xml:space="preserve"> Russian Far East</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first question of our survey was:</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How often do you go to the theater?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 often</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b) not very often</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c) rarely</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 I have never been to a theater</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majority of respondents chose variants b (32%) and </w:t>
      </w:r>
      <w:r>
        <w:rPr>
          <w:rFonts w:ascii="Times New Roman" w:eastAsia="Times New Roman" w:hAnsi="Times New Roman" w:cs="Times New Roman"/>
          <w:sz w:val="20"/>
          <w:shd w:val="clear" w:color="auto" w:fill="FFFFFF"/>
        </w:rPr>
        <w:t>с</w:t>
      </w:r>
      <w:r w:rsidRPr="007019B9">
        <w:rPr>
          <w:rFonts w:ascii="Times New Roman" w:eastAsia="Times New Roman" w:hAnsi="Times New Roman" w:cs="Times New Roman"/>
          <w:sz w:val="20"/>
          <w:shd w:val="clear" w:color="auto" w:fill="FFFFFF"/>
          <w:lang w:val="en-US"/>
        </w:rPr>
        <w:t xml:space="preserve"> (33%), which means that Primorye Drama Theatre is not very popular among the young audience. The importance of theater in the life of young people began to decrease significantly as a result of the emergence of the art of cinema and, moreover, the improvement of the technology of shooting and showing movies [4].</w:t>
      </w:r>
    </w:p>
    <w:p w:rsidR="00A770F6" w:rsidRPr="007019B9" w:rsidRDefault="00A770F6">
      <w:pPr>
        <w:ind w:firstLine="709"/>
        <w:jc w:val="both"/>
        <w:rPr>
          <w:lang w:val="en-US"/>
        </w:rPr>
      </w:pPr>
    </w:p>
    <w:p w:rsidR="00A770F6" w:rsidRDefault="00330644">
      <w:pPr>
        <w:ind w:firstLine="709"/>
        <w:jc w:val="center"/>
      </w:pPr>
      <w:r>
        <w:object w:dxaOrig="5515" w:dyaOrig="3384" w14:anchorId="7A18A7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pt;height:169.5pt;visibility:visible;mso-wrap-style:square" o:ole="">
            <v:imagedata r:id="rId29" o:title=""/>
          </v:shape>
          <o:OLEObject Type="Embed" ProgID="StaticMetafile" ShapeID="_x0000_i1025" DrawAspect="Content" ObjectID="_1607186925" r:id="rId30"/>
        </w:object>
      </w: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Pic. 1. Quantitative presentation of respondents' answers (Question 1)</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second question was: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Do you like being in the theater?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 I really like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b) I quite like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c) I do not like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 I am indifferent</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e) I’ve never been in the theater</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Half of respondents chose variant a (50%). It should be said that only 3% of student do not like to visit the theatre (variant c).</w:t>
      </w:r>
    </w:p>
    <w:p w:rsidR="00A770F6" w:rsidRPr="007019B9" w:rsidRDefault="00A770F6">
      <w:pPr>
        <w:jc w:val="both"/>
        <w:rPr>
          <w:lang w:val="en-US"/>
        </w:rPr>
      </w:pPr>
    </w:p>
    <w:p w:rsidR="00A770F6" w:rsidRDefault="00330644">
      <w:pPr>
        <w:jc w:val="center"/>
      </w:pPr>
      <w:r>
        <w:object w:dxaOrig="5155" w:dyaOrig="3139" w14:anchorId="30082279">
          <v:shape id="_x0000_i1026" type="#_x0000_t75" style="width:258pt;height:156.75pt;visibility:visible;mso-wrap-style:square" o:ole="">
            <v:imagedata r:id="rId31" o:title=""/>
          </v:shape>
          <o:OLEObject Type="Embed" ProgID="StaticMetafile" ShapeID="_x0000_i1026" DrawAspect="Content" ObjectID="_1607186926" r:id="rId32"/>
        </w:object>
      </w: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Pic. 2. Quantitative presentation of respondents' answers (Question 2)</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third question was: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Was there a theatrical circle in your school? </w:t>
      </w:r>
    </w:p>
    <w:p w:rsidR="00A770F6" w:rsidRDefault="00330644">
      <w:pPr>
        <w:numPr>
          <w:ilvl w:val="0"/>
          <w:numId w:val="9"/>
        </w:numPr>
        <w:tabs>
          <w:tab w:val="left" w:pos="-415"/>
        </w:tabs>
        <w:ind w:left="-1" w:firstLine="1"/>
        <w:jc w:val="both"/>
      </w:pPr>
      <w:r>
        <w:rPr>
          <w:rFonts w:ascii="Times New Roman" w:eastAsia="Times New Roman" w:hAnsi="Times New Roman" w:cs="Times New Roman"/>
          <w:sz w:val="20"/>
          <w:shd w:val="clear" w:color="auto" w:fill="FFFFFF"/>
        </w:rPr>
        <w:t>Yes</w:t>
      </w:r>
    </w:p>
    <w:p w:rsidR="00A770F6" w:rsidRDefault="00330644">
      <w:pPr>
        <w:numPr>
          <w:ilvl w:val="0"/>
          <w:numId w:val="9"/>
        </w:numPr>
        <w:tabs>
          <w:tab w:val="left" w:pos="-415"/>
        </w:tabs>
        <w:ind w:left="-1" w:firstLine="1"/>
        <w:jc w:val="both"/>
      </w:pPr>
      <w:r>
        <w:rPr>
          <w:rFonts w:ascii="Times New Roman" w:eastAsia="Times New Roman" w:hAnsi="Times New Roman" w:cs="Times New Roman"/>
          <w:sz w:val="20"/>
          <w:shd w:val="clear" w:color="auto" w:fill="FFFFFF"/>
        </w:rPr>
        <w:t>No</w:t>
      </w:r>
    </w:p>
    <w:p w:rsidR="00A770F6" w:rsidRDefault="00A770F6">
      <w:pPr>
        <w:jc w:val="both"/>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Absolute majority of students had theatrical circles in the schools they studied in (variant a – 84%). We would like to emphasize that attending theater classes, students satisfy their moral and aesthetic needs [3].</w:t>
      </w:r>
    </w:p>
    <w:p w:rsidR="00A770F6" w:rsidRPr="007019B9" w:rsidRDefault="00A770F6">
      <w:pPr>
        <w:ind w:firstLine="709"/>
        <w:jc w:val="both"/>
        <w:rPr>
          <w:lang w:val="en-US"/>
        </w:rPr>
      </w:pPr>
    </w:p>
    <w:p w:rsidR="00A770F6" w:rsidRDefault="00330644">
      <w:pPr>
        <w:ind w:firstLine="709"/>
        <w:jc w:val="center"/>
      </w:pPr>
      <w:r>
        <w:object w:dxaOrig="5602" w:dyaOrig="3398" w14:anchorId="3CDB9BDD">
          <v:shape id="_x0000_i1027" type="#_x0000_t75" style="width:279.75pt;height:169.5pt;visibility:visible;mso-wrap-style:square" o:ole="">
            <v:imagedata r:id="rId33" o:title=""/>
          </v:shape>
          <o:OLEObject Type="Embed" ProgID="StaticMetafile" ShapeID="_x0000_i1027" DrawAspect="Content" ObjectID="_1607186927" r:id="rId34"/>
        </w:object>
      </w: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Pic. 3. Quantitative presentation of respondents' answers (Question 3)</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Fourth question we asked our respondents was: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What is the main thing for you in the theater?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 actors’ playing</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b) interesting director's findings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c) bright scenery, costumes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d) famous actors on stage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e) I don’t care</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For 57 % of respondents the main thing in the theatre is actor’s play.</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 </w:t>
      </w:r>
    </w:p>
    <w:p w:rsidR="00A770F6" w:rsidRDefault="00330644">
      <w:pPr>
        <w:ind w:firstLine="709"/>
        <w:jc w:val="center"/>
      </w:pPr>
      <w:r>
        <w:object w:dxaOrig="4896" w:dyaOrig="3211" w14:anchorId="6B425C43">
          <v:shape id="_x0000_i1028" type="#_x0000_t75" style="width:245.25pt;height:160.5pt;visibility:visible;mso-wrap-style:square" o:ole="">
            <v:imagedata r:id="rId35" o:title=""/>
          </v:shape>
          <o:OLEObject Type="Embed" ProgID="StaticMetafile" ShapeID="_x0000_i1028" DrawAspect="Content" ObjectID="_1607186928" r:id="rId36"/>
        </w:object>
      </w: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Pic. 4. Quantitative presentation of respondents' answers (Question 4)</w:t>
      </w:r>
    </w:p>
    <w:p w:rsidR="00A770F6" w:rsidRPr="007019B9" w:rsidRDefault="00A770F6">
      <w:pPr>
        <w:ind w:firstLine="709"/>
        <w:rPr>
          <w:lang w:val="en-US"/>
        </w:rPr>
      </w:pPr>
    </w:p>
    <w:p w:rsidR="00A770F6" w:rsidRPr="007019B9" w:rsidRDefault="00A770F6">
      <w:pPr>
        <w:ind w:firstLine="709"/>
        <w:rPr>
          <w:lang w:val="en-US"/>
        </w:rPr>
      </w:pPr>
    </w:p>
    <w:p w:rsidR="00A770F6" w:rsidRPr="007019B9" w:rsidRDefault="00A770F6">
      <w:pPr>
        <w:ind w:firstLine="709"/>
        <w:rPr>
          <w:lang w:val="en-US"/>
        </w:rPr>
      </w:pP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And final question of our survey was:</w:t>
      </w: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Do you think the theater has a future?</w:t>
      </w: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a) Yes, the theater will live forever;</w:t>
      </w: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b) The theater will become less popular;</w:t>
      </w: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c) Cinema and online moves will make it disappear soon.</w:t>
      </w:r>
    </w:p>
    <w:p w:rsidR="00A770F6" w:rsidRPr="007019B9" w:rsidRDefault="00A770F6">
      <w:pPr>
        <w:ind w:firstLine="709"/>
        <w:rPr>
          <w:lang w:val="en-US"/>
        </w:rPr>
      </w:pPr>
    </w:p>
    <w:p w:rsidR="00A770F6" w:rsidRPr="007019B9" w:rsidRDefault="00330644">
      <w:pPr>
        <w:ind w:firstLine="709"/>
        <w:rPr>
          <w:lang w:val="en-US"/>
        </w:rPr>
      </w:pPr>
      <w:r w:rsidRPr="007019B9">
        <w:rPr>
          <w:rFonts w:ascii="Times New Roman" w:eastAsia="Times New Roman" w:hAnsi="Times New Roman" w:cs="Times New Roman"/>
          <w:sz w:val="20"/>
          <w:shd w:val="clear" w:color="auto" w:fill="FFFFFF"/>
          <w:lang w:val="en-US"/>
        </w:rPr>
        <w:t>Two thirds of respondents suppose that theatre will live forever (variant a – 65%), and only 5% think that brand new means of art will make it disappear (variant c).</w:t>
      </w:r>
    </w:p>
    <w:p w:rsidR="00A770F6" w:rsidRPr="007019B9" w:rsidRDefault="00A770F6">
      <w:pPr>
        <w:ind w:firstLine="709"/>
        <w:rPr>
          <w:lang w:val="en-US"/>
        </w:rPr>
      </w:pPr>
    </w:p>
    <w:p w:rsidR="00A770F6" w:rsidRDefault="00330644">
      <w:pPr>
        <w:ind w:firstLine="709"/>
        <w:jc w:val="center"/>
      </w:pPr>
      <w:r>
        <w:object w:dxaOrig="5126" w:dyaOrig="3384" w14:anchorId="135C71FC">
          <v:shape id="_x0000_i1029" type="#_x0000_t75" style="width:255.75pt;height:169.5pt;visibility:visible;mso-wrap-style:square" o:ole="">
            <v:imagedata r:id="rId37" o:title=""/>
          </v:shape>
          <o:OLEObject Type="Embed" ProgID="StaticMetafile" ShapeID="_x0000_i1029" DrawAspect="Content" ObjectID="_1607186929" r:id="rId38"/>
        </w:object>
      </w: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Pic. 5. Quantitative presentation of respondents' answers (Question 5)</w:t>
      </w:r>
    </w:p>
    <w:p w:rsidR="00A770F6" w:rsidRPr="007019B9" w:rsidRDefault="00A770F6">
      <w:pPr>
        <w:ind w:firstLine="709"/>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We would like to say that the theater has a perfect future, because more and more young people are interested in theater and in different kinds of theatrical performances.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In conclusion, let us recall the words of N.V. Gogol: «The theater is not at all a trifle and is not at all an empty thing ... It is such a department with which one can say a lot to the world of good» (Translated by the authors) [2]. Theatrical art develops the multifaceted personality of the new time. The theater gives the person the whole arsenal of «weapons» that are necessary in the modern society: self-confidence and strength, responsibility for one's actions, ability to defend one's point of view.</w:t>
      </w:r>
    </w:p>
    <w:p w:rsidR="00A770F6" w:rsidRPr="007019B9" w:rsidRDefault="00A770F6">
      <w:pPr>
        <w:ind w:firstLine="709"/>
        <w:rPr>
          <w:lang w:val="en-US"/>
        </w:rPr>
      </w:pPr>
    </w:p>
    <w:p w:rsidR="00A770F6" w:rsidRDefault="00330644">
      <w:pPr>
        <w:jc w:val="both"/>
      </w:pPr>
      <w:r>
        <w:rPr>
          <w:rFonts w:ascii="Times New Roman" w:eastAsia="Times New Roman" w:hAnsi="Times New Roman" w:cs="Times New Roman"/>
          <w:color w:val="000000"/>
          <w:sz w:val="20"/>
          <w:shd w:val="clear" w:color="auto" w:fill="FFFFFF"/>
        </w:rPr>
        <w:t>____________________________</w:t>
      </w:r>
    </w:p>
    <w:p w:rsidR="00A770F6" w:rsidRDefault="00A770F6">
      <w:pPr>
        <w:jc w:val="both"/>
      </w:pPr>
    </w:p>
    <w:p w:rsidR="00A770F6" w:rsidRPr="007019B9" w:rsidRDefault="00330644">
      <w:pPr>
        <w:numPr>
          <w:ilvl w:val="0"/>
          <w:numId w:val="10"/>
        </w:numPr>
        <w:ind w:left="-1" w:firstLine="1"/>
        <w:jc w:val="both"/>
        <w:rPr>
          <w:lang w:val="en-US"/>
        </w:rPr>
      </w:pPr>
      <w:r w:rsidRPr="007019B9">
        <w:rPr>
          <w:rFonts w:ascii="Times New Roman" w:eastAsia="Times New Roman" w:hAnsi="Times New Roman" w:cs="Times New Roman"/>
          <w:sz w:val="20"/>
          <w:shd w:val="clear" w:color="auto" w:fill="FFFFFF"/>
          <w:lang w:val="en-US"/>
        </w:rPr>
        <w:t>Bol'shaya sovetskaya ehnciklopediya [Great Soviet Encyclopedia]. T. 5 / A. M. Prohorov. Veshin: Gazli Publ., 1971. 640 p. (In Russian).</w:t>
      </w:r>
    </w:p>
    <w:p w:rsidR="00A770F6" w:rsidRDefault="00330644">
      <w:pPr>
        <w:numPr>
          <w:ilvl w:val="0"/>
          <w:numId w:val="10"/>
        </w:numPr>
        <w:ind w:left="-1" w:firstLine="1"/>
        <w:jc w:val="both"/>
      </w:pPr>
      <w:r w:rsidRPr="007019B9">
        <w:rPr>
          <w:rFonts w:ascii="Times New Roman" w:eastAsia="Times New Roman" w:hAnsi="Times New Roman" w:cs="Times New Roman"/>
          <w:sz w:val="20"/>
          <w:shd w:val="clear" w:color="auto" w:fill="FFFFFF"/>
          <w:lang w:val="en-US"/>
        </w:rPr>
        <w:t xml:space="preserve">Gogol' N.V. «Vybrannye mesta iz perepiski s druz'yami» [Selected places from correspondence with friends]. </w:t>
      </w:r>
      <w:r>
        <w:rPr>
          <w:rFonts w:ascii="Times New Roman" w:eastAsia="Times New Roman" w:hAnsi="Times New Roman" w:cs="Times New Roman"/>
          <w:sz w:val="20"/>
          <w:shd w:val="clear" w:color="auto" w:fill="FFFFFF"/>
        </w:rPr>
        <w:t>SPb.: Patriot Publ., 1993. 400 p. (In Russian).</w:t>
      </w:r>
    </w:p>
    <w:p w:rsidR="00A770F6" w:rsidRPr="007019B9" w:rsidRDefault="00330644">
      <w:pPr>
        <w:numPr>
          <w:ilvl w:val="0"/>
          <w:numId w:val="10"/>
        </w:numPr>
        <w:ind w:left="-1" w:firstLine="1"/>
        <w:jc w:val="both"/>
        <w:rPr>
          <w:lang w:val="en-US"/>
        </w:rPr>
      </w:pPr>
      <w:r>
        <w:rPr>
          <w:rFonts w:ascii="Times New Roman" w:eastAsia="Times New Roman" w:hAnsi="Times New Roman" w:cs="Times New Roman"/>
          <w:sz w:val="20"/>
          <w:shd w:val="clear" w:color="auto" w:fill="FFFFFF"/>
        </w:rPr>
        <w:t xml:space="preserve">Lapina O.A. SHkol'naya teatral'naya pedagogika – opyt mezhdisciplinarnogo sinteza. </w:t>
      </w:r>
      <w:r w:rsidRPr="007019B9">
        <w:rPr>
          <w:rFonts w:ascii="Times New Roman" w:eastAsia="Times New Roman" w:hAnsi="Times New Roman" w:cs="Times New Roman"/>
          <w:sz w:val="20"/>
          <w:shd w:val="clear" w:color="auto" w:fill="FFFFFF"/>
          <w:lang w:val="en-US"/>
        </w:rPr>
        <w:t>Sbornik materialov konferencii [School theatrical pedagogy - the experience of interdisciplinary synthesis]. «Symposium», Vol. 22. SPb.: Sankt-Peterburgskoe filosofskoe obshchestvo Publ., 2002. P. 15–22. (In Russian).</w:t>
      </w:r>
    </w:p>
    <w:p w:rsidR="00A770F6" w:rsidRDefault="00330644">
      <w:pPr>
        <w:numPr>
          <w:ilvl w:val="0"/>
          <w:numId w:val="10"/>
        </w:numPr>
        <w:ind w:left="-1" w:firstLine="1"/>
        <w:jc w:val="both"/>
      </w:pPr>
      <w:r w:rsidRPr="007019B9">
        <w:rPr>
          <w:rFonts w:ascii="Times New Roman" w:eastAsia="Times New Roman" w:hAnsi="Times New Roman" w:cs="Times New Roman"/>
          <w:sz w:val="20"/>
          <w:shd w:val="clear" w:color="auto" w:fill="FFFFFF"/>
          <w:lang w:val="en-US"/>
        </w:rPr>
        <w:lastRenderedPageBreak/>
        <w:t xml:space="preserve">Nikitin S.V., Kuznecov E.V. Rol' teatral'noj pedagogiki v stanovlenii i razvitie lichnosti uchashchegosya [The role of theatrical pedagogy in the formation and development of the student's personality] // Pedagogy: traditions and innovations: materials of the Intern. sci. Conf. (Chelyabinsk, October 2011). CHelyabinsk: Dva komsomol'ca Publ., 2011. P. 20–22. URL: https://moluch.ru/conf/ped/archive/19/1058/ (data prosmotra: 10.04.2018). </w:t>
      </w:r>
      <w:r>
        <w:rPr>
          <w:rFonts w:ascii="Times New Roman" w:eastAsia="Times New Roman" w:hAnsi="Times New Roman" w:cs="Times New Roman"/>
          <w:sz w:val="20"/>
          <w:shd w:val="clear" w:color="auto" w:fill="FFFFFF"/>
        </w:rPr>
        <w:t>(In Russian).</w:t>
      </w:r>
    </w:p>
    <w:p w:rsidR="00A770F6" w:rsidRDefault="00330644">
      <w:pPr>
        <w:numPr>
          <w:ilvl w:val="0"/>
          <w:numId w:val="10"/>
        </w:numPr>
        <w:ind w:left="-1" w:firstLine="1"/>
        <w:jc w:val="both"/>
      </w:pPr>
      <w:r w:rsidRPr="007019B9">
        <w:rPr>
          <w:rFonts w:ascii="Times New Roman" w:eastAsia="Times New Roman" w:hAnsi="Times New Roman" w:cs="Times New Roman"/>
          <w:sz w:val="20"/>
          <w:shd w:val="clear" w:color="auto" w:fill="FFFFFF"/>
          <w:lang w:val="en-US"/>
        </w:rPr>
        <w:t xml:space="preserve">YUbilejnaya teatral'naya nedelya nachalas' v Primor'e [The jubilee theater week began in Primorye]. </w:t>
      </w:r>
      <w:r>
        <w:rPr>
          <w:rFonts w:ascii="Times New Roman" w:eastAsia="Times New Roman" w:hAnsi="Times New Roman" w:cs="Times New Roman"/>
          <w:sz w:val="20"/>
          <w:shd w:val="clear" w:color="auto" w:fill="FFFFFF"/>
        </w:rPr>
        <w:t>URL: https://primamedia.ru/news/633217/ (data prosmotra: 12.04.2018). (In Russian).</w:t>
      </w:r>
    </w:p>
    <w:p w:rsidR="00A770F6" w:rsidRDefault="00A770F6">
      <w:pPr>
        <w:spacing w:after="160"/>
      </w:pPr>
    </w:p>
    <w:p w:rsidR="00A770F6" w:rsidRDefault="00A770F6">
      <w:pPr>
        <w:spacing w:after="160"/>
      </w:pPr>
    </w:p>
    <w:p w:rsidR="00A770F6" w:rsidRDefault="00330644">
      <w:pPr>
        <w:spacing w:after="160"/>
      </w:pPr>
      <w:r>
        <w:rPr>
          <w:rFonts w:ascii="Times New Roman" w:eastAsia="Times New Roman" w:hAnsi="Times New Roman" w:cs="Times New Roman"/>
          <w:b/>
          <w:sz w:val="20"/>
          <w:shd w:val="clear" w:color="auto" w:fill="FFFFFF"/>
        </w:rPr>
        <w:t>Рубрика: Лингвокультурология</w:t>
      </w:r>
    </w:p>
    <w:p w:rsidR="00A770F6" w:rsidRDefault="00330644">
      <w:r>
        <w:rPr>
          <w:rFonts w:ascii="Times New Roman" w:eastAsia="Times New Roman" w:hAnsi="Times New Roman" w:cs="Times New Roman"/>
          <w:sz w:val="20"/>
          <w:shd w:val="clear" w:color="auto" w:fill="FFFFFF"/>
        </w:rPr>
        <w:t>УДК: 808.2</w:t>
      </w:r>
    </w:p>
    <w:p w:rsidR="00A770F6" w:rsidRDefault="00A770F6">
      <w:pPr>
        <w:jc w:val="center"/>
      </w:pPr>
    </w:p>
    <w:p w:rsidR="00A770F6" w:rsidRDefault="00330644">
      <w:pPr>
        <w:jc w:val="center"/>
      </w:pPr>
      <w:r>
        <w:rPr>
          <w:rFonts w:ascii="Book Antiqua" w:eastAsia="Book Antiqua" w:hAnsi="Book Antiqua" w:cs="Book Antiqua"/>
          <w:b/>
          <w:sz w:val="26"/>
          <w:shd w:val="clear" w:color="auto" w:fill="FFFFFF"/>
        </w:rPr>
        <w:t>СОВРЕМЕННАЯ ЯПОНИЯ: ОБЫЧАИ И ТРАДИЦИИ</w:t>
      </w:r>
    </w:p>
    <w:p w:rsidR="00A770F6" w:rsidRDefault="00A770F6">
      <w:pPr>
        <w:jc w:val="center"/>
      </w:pPr>
    </w:p>
    <w:p w:rsidR="00A770F6" w:rsidRDefault="00330644">
      <w:pPr>
        <w:jc w:val="center"/>
      </w:pPr>
      <w:r>
        <w:rPr>
          <w:rFonts w:ascii="Arial" w:eastAsia="Arial" w:hAnsi="Arial" w:cs="Arial"/>
          <w:b/>
          <w:sz w:val="24"/>
          <w:shd w:val="clear" w:color="auto" w:fill="FFFFFF"/>
        </w:rPr>
        <w:t>Богомолова Анастасия Алексеевна,</w:t>
      </w:r>
    </w:p>
    <w:p w:rsidR="00A770F6" w:rsidRDefault="00330644">
      <w:pPr>
        <w:spacing w:after="160"/>
        <w:jc w:val="center"/>
      </w:pPr>
      <w:r>
        <w:rPr>
          <w:rFonts w:ascii="Arial" w:eastAsia="Arial" w:hAnsi="Arial" w:cs="Arial"/>
          <w:sz w:val="24"/>
          <w:shd w:val="clear" w:color="auto" w:fill="FFFFFF"/>
        </w:rPr>
        <w:t>бакалавр 1 курса</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 xml:space="preserve">E-mail: </w:t>
      </w:r>
      <w:hyperlink r:id="rId39" w:history="1">
        <w:r>
          <w:rPr>
            <w:rFonts w:ascii="Times New Roman" w:eastAsia="Times New Roman" w:hAnsi="Times New Roman" w:cs="Times New Roman"/>
            <w:color w:val="0000FF"/>
            <w:sz w:val="20"/>
            <w:u w:val="single"/>
            <w:shd w:val="clear" w:color="auto" w:fill="FFFFFF"/>
          </w:rPr>
          <w:t>bogomolova</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anastasia</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"mailto:bogomolova-anastasia@mail.ru"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+79046216855</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Леонтьева Тамара Ивановна,</w:t>
      </w:r>
    </w:p>
    <w:p w:rsidR="00A770F6" w:rsidRDefault="00330644">
      <w:pPr>
        <w:spacing w:after="160"/>
        <w:jc w:val="center"/>
      </w:pPr>
      <w:r>
        <w:rPr>
          <w:rFonts w:ascii="Arial" w:eastAsia="Arial" w:hAnsi="Arial" w:cs="Arial"/>
          <w:sz w:val="24"/>
          <w:shd w:val="clear" w:color="auto" w:fill="FFFFFF"/>
        </w:rPr>
        <w:t>канд. пед. наук, доцент</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 xml:space="preserve">E-mail: </w:t>
      </w:r>
      <w:hyperlink r:id="rId40" w:history="1">
        <w:r>
          <w:rPr>
            <w:rFonts w:ascii="Times New Roman" w:eastAsia="Times New Roman" w:hAnsi="Times New Roman" w:cs="Times New Roman"/>
            <w:color w:val="0000FF"/>
            <w:sz w:val="20"/>
            <w:u w:val="single"/>
            <w:shd w:val="clear" w:color="auto" w:fill="FFFFFF"/>
          </w:rPr>
          <w:t>tamara</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leontieva</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gmail</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com</w:t>
        </w:r>
      </w:hyperlink>
      <w:r>
        <w:rPr>
          <w:rFonts w:ascii="Times New Roman" w:eastAsia="Times New Roman" w:hAnsi="Times New Roman" w:cs="Times New Roman"/>
          <w:sz w:val="20"/>
          <w:shd w:val="clear" w:color="auto" w:fill="FFFFFF"/>
        </w:rPr>
        <w:t>; тел.: +79147331020</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ind w:firstLine="708"/>
        <w:jc w:val="both"/>
      </w:pPr>
      <w:r>
        <w:rPr>
          <w:rFonts w:ascii="Times New Roman" w:eastAsia="Times New Roman" w:hAnsi="Times New Roman" w:cs="Times New Roman"/>
          <w:i/>
          <w:shd w:val="clear" w:color="auto" w:fill="FFFFFF"/>
        </w:rPr>
        <w:t>Цель данной статьи состоит в ознакомлении с традиционной и современной культурой японцев, в выявлении наиболее типичных характеристик сегодняшней Японии. Русские студенты чрезвычайно заинтересованы в получении новых знаний о Стране Восходящего Солнца, добившейся мирового успеха и ставшей одной из самых цивилизованных стран на Земле. Изучение своеобразной японской культуры, японского менталитета представляется необходимым для достижения понимания и установления добрососедских отношений между Россией и Японией.</w:t>
      </w:r>
    </w:p>
    <w:p w:rsidR="00A770F6" w:rsidRDefault="00330644">
      <w:pPr>
        <w:ind w:firstLine="708"/>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китайский след; искусство каллиграфии, икебаны, оригами; традиционный японский дом; истинная утонченность японских садов. </w:t>
      </w:r>
    </w:p>
    <w:p w:rsidR="00A770F6" w:rsidRDefault="00A770F6">
      <w:pPr>
        <w:jc w:val="center"/>
      </w:pP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 xml:space="preserve">MODERN JAPAN: CUSTOMS AND TRADITIONS </w:t>
      </w:r>
    </w:p>
    <w:p w:rsidR="00A770F6" w:rsidRPr="007019B9" w:rsidRDefault="00A770F6">
      <w:pPr>
        <w:rPr>
          <w:lang w:val="en-US"/>
        </w:rPr>
      </w:pPr>
    </w:p>
    <w:p w:rsidR="00A770F6" w:rsidRPr="007019B9" w:rsidRDefault="00330644">
      <w:pPr>
        <w:ind w:firstLine="708"/>
        <w:jc w:val="both"/>
        <w:rPr>
          <w:lang w:val="en-US"/>
        </w:rPr>
      </w:pPr>
      <w:r w:rsidRPr="007019B9">
        <w:rPr>
          <w:rFonts w:ascii="Times New Roman" w:eastAsia="Times New Roman" w:hAnsi="Times New Roman" w:cs="Times New Roman"/>
          <w:i/>
          <w:shd w:val="clear" w:color="auto" w:fill="FFFFFF"/>
          <w:lang w:val="en-US"/>
        </w:rPr>
        <w:t>The basic thesis of the article is to acquaint the readers with traditional and modern culture of the Japanese, to find out the most typical traits of their mentality. Japan is our neighbor, and deep and serious knowledge of it is necessary for establishing cultural and political understanding between Russia and Japan. Historical vision and cognitive linguo-cultural approach towards the material studied are sure to solve this task.</w:t>
      </w:r>
    </w:p>
    <w:p w:rsidR="00A770F6" w:rsidRPr="007019B9" w:rsidRDefault="00330644">
      <w:pPr>
        <w:ind w:firstLine="708"/>
        <w:jc w:val="both"/>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 xml:space="preserve">Chinese trace; the art of calligraphy, ikebana, and origami; traditional Japanese house; real sophistication of Japanese gardens.  </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importance of this study is in the attempt to understand our neighbors living on the Asian continent in order to establish mild and peaceful relations between our countries. Why Japan, would one ask? To answer this question, we should point out that Japan is one of the most exceptional countries in the world. Up to the middle of the XVIII century, it had been closed to the world and only in 1854 under the pressure of the United States of America did it open itself to the world. After signing the Peace Treaty between the USA and Japan in1854, other </w:t>
      </w:r>
      <w:r w:rsidRPr="007019B9">
        <w:rPr>
          <w:rFonts w:ascii="Times New Roman" w:eastAsia="Times New Roman" w:hAnsi="Times New Roman" w:cs="Times New Roman"/>
          <w:sz w:val="20"/>
          <w:shd w:val="clear" w:color="auto" w:fill="FFFFFF"/>
          <w:lang w:val="en-US"/>
        </w:rPr>
        <w:lastRenderedPageBreak/>
        <w:t xml:space="preserve">countries, such as Russia, Great Britain and France followed suit. In this way Japan involuntarily had to open its borders and integrate into the world system. Today, Japan is an aggregate of progressive and old. Ancient traditions and modern life are tightly intertwined, which makes the country highly exotic. The latter attracts a lot of tourists to it.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Writing system appeared in Japan only in the V century; originally it was borrowed from China [3, p.817]. Just for that reason the Japanese language was developing a-typically; for a long time its basis was oral speech. The absence of early written documents explains information deficit about the language of the Country of the rising sun. The Japanese language started being fixed only when the first documents, prose and poetry appeared. As for the previous millennia of the Japanese oral or written tongue, they are veiled in mystery. But in spite of a great influence of China on Japanese culture, the Japanese language developed rather independently, taking only hieroglyphs from the Chinese [10, </w:t>
      </w:r>
      <w:r>
        <w:rPr>
          <w:rFonts w:ascii="Times New Roman" w:eastAsia="Times New Roman" w:hAnsi="Times New Roman" w:cs="Times New Roman"/>
          <w:sz w:val="20"/>
          <w:shd w:val="clear" w:color="auto" w:fill="FFFFFF"/>
        </w:rPr>
        <w:t>с</w:t>
      </w:r>
      <w:r w:rsidRPr="007019B9">
        <w:rPr>
          <w:rFonts w:ascii="Times New Roman" w:eastAsia="Times New Roman" w:hAnsi="Times New Roman" w:cs="Times New Roman"/>
          <w:sz w:val="20"/>
          <w:shd w:val="clear" w:color="auto" w:fill="FFFFFF"/>
          <w:lang w:val="en-US"/>
        </w:rPr>
        <w:t>.16]. As a result today the difference between the two languages is rather great, but for the loans the Japanese language is dissimilar to the Chinese tongue [4]. Calligraphy is a bright national characteristic of Japan. Every Japanese person is supposed to be able to write beautifully. The art of calligraphy is taught at school. There exists a specific profession – calligrapher. Its peculiarity is in seeing exquisite in simple, and simple in something very complicated. A calligrapher is liable to writing poetry and to studying philosophy. Calligraphy has also come to Japan from China, as for the Chinese hieroglyphs, they were modified by the Japanese in the course of time.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What is traditional in Japan? First of all, it is kimono, of course. One cannot fancy Japan without a kimono, this kind of clothing is the past as well as the present. Suffice it to say that a kimono is not a casual dress, but it is worn at solemn occasions of one’s life – the prom night, the wedding, or feasts. Every woman has two or three kimonos in her wardrobe. It is always fashionable; today, for example, in great demand is patterned kimono, the one that was popular 100 years ago. Kimono is a traditional dress for momentous ceremonies. The price for a kimono usually surprises foreigners because it is very high. The Japanese do not buy a ready-made kimono; usually they are made to measure. It is extremely difficult to put on a kimono, it is a great art and as a rule somebody helps to do it. There are special schools for teaching how to put on a kimono, any woman can acquire the subtleties of this art [10, p.30].</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As is well known the Japanese have lots of schools for everything: flower arrangement (ikebana), sharpening skills in sports, and there are even schools that teach the Japanese how to be real Japanese, especially after their life abroad. Thus, the children whose parents spent a lot of time in other countries, are instructed how to be genuine Japanese.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 next peculiarity of Japan is the art of origami. The word origami is derived from </w:t>
      </w:r>
      <w:r w:rsidRPr="007019B9">
        <w:rPr>
          <w:rFonts w:ascii="Times New Roman" w:eastAsia="Times New Roman" w:hAnsi="Times New Roman" w:cs="Times New Roman"/>
          <w:i/>
          <w:sz w:val="20"/>
          <w:shd w:val="clear" w:color="auto" w:fill="FFFFFF"/>
          <w:lang w:val="en-US"/>
        </w:rPr>
        <w:t xml:space="preserve">ori </w:t>
      </w:r>
      <w:r w:rsidRPr="007019B9">
        <w:rPr>
          <w:rFonts w:ascii="Times New Roman" w:eastAsia="Times New Roman" w:hAnsi="Times New Roman" w:cs="Times New Roman"/>
          <w:sz w:val="20"/>
          <w:shd w:val="clear" w:color="auto" w:fill="FFFFFF"/>
          <w:lang w:val="en-US"/>
        </w:rPr>
        <w:t xml:space="preserve">meaning “folding” and </w:t>
      </w:r>
      <w:r w:rsidRPr="007019B9">
        <w:rPr>
          <w:rFonts w:ascii="Times New Roman" w:eastAsia="Times New Roman" w:hAnsi="Times New Roman" w:cs="Times New Roman"/>
          <w:i/>
          <w:sz w:val="20"/>
          <w:shd w:val="clear" w:color="auto" w:fill="FFFFFF"/>
          <w:lang w:val="en-US"/>
        </w:rPr>
        <w:t>kami</w:t>
      </w:r>
      <w:r w:rsidRPr="007019B9">
        <w:rPr>
          <w:rFonts w:ascii="Times New Roman" w:eastAsia="Times New Roman" w:hAnsi="Times New Roman" w:cs="Times New Roman"/>
          <w:sz w:val="20"/>
          <w:shd w:val="clear" w:color="auto" w:fill="FFFFFF"/>
          <w:lang w:val="en-US"/>
        </w:rPr>
        <w:t xml:space="preserve"> meaning “paper”; so it is the art of paper folding. Although the historical source of this art is China, it developed to the perfect in Japan, and today this exquisite craft is associated with Japanese culture [11, p.52]. First of all, making paper figures is part of elementary school curriculum. These lessons develop the coordination of fingers and wrists, form research habits, communicative skills, fantasy, imagination, creativity, spatial intelligence; they promote diligence, stimulate memory formation, acquaint the children with basic geometrical notions, teach to powers of observation, encourage rising activity of the left and right brain hemispheres [7].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Second of all, not a single country in the world has as properly worked out ritual of making presents as Japan. It is considered impolite to hand in money or things without a paper or fabric package. The skill of folding the presents us called origata and was born as an element of samurai etiquette about 600 years ago. According to this tradition, it was necessary to fold paper </w:t>
      </w:r>
      <w:r w:rsidRPr="007019B9">
        <w:rPr>
          <w:rFonts w:ascii="Times New Roman" w:eastAsia="Times New Roman" w:hAnsi="Times New Roman" w:cs="Times New Roman"/>
          <w:i/>
          <w:sz w:val="20"/>
          <w:shd w:val="clear" w:color="auto" w:fill="FFFFFF"/>
          <w:lang w:val="en-US"/>
        </w:rPr>
        <w:t>vasi</w:t>
      </w:r>
      <w:r w:rsidRPr="007019B9">
        <w:rPr>
          <w:rFonts w:ascii="Times New Roman" w:eastAsia="Times New Roman" w:hAnsi="Times New Roman" w:cs="Times New Roman"/>
          <w:sz w:val="20"/>
          <w:shd w:val="clear" w:color="auto" w:fill="FFFFFF"/>
          <w:lang w:val="en-US"/>
        </w:rPr>
        <w:t xml:space="preserve"> in a certain way; vasi is a sort of paper for decorating formal ceremonies or packing presents. Origata is politeness itself that is embodied in a beautiful form born in the interior of Japanese culture and respected deeply by the people [7].</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There is a touching story about a little girl, Sasada Sasaki from Hiroshima; when she was only two years of age she suffered from the atom bombing of Hiroshima. At the age of ten when she was seriously ill with leukemia she heard a legend from her friend that if a person makes a thousand little paper cranes he can make any wish and that wish will come true. So the girl who was already mortally ill began to fold paper cranes but she could make only 644 little cranes when death took her life away [13].</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Ikebana, afore mentioned, is translated literally, means «living flowers», ikebana is an ancient tradition of expressing feelings with the help of a vase, flowers and branches. This art goes back to the 6th century AD, when Buddhism came to Japan through China. Initially, it was the art of making flower compositions for the altar in order to please gods; it acquired secular character in the course of long transformations. In Kyoto, there is a temple school of Ikebana, as for the whole country it has over 3000 schools. The art of flower arrangement has acquired a national character in Japan, there are various exhibitions, the Association of ikebana masters is created, and festivals are conducted. It is important to know that ikebana is not simple copying natural flowers but arranging them in endless space and time, putting all the soul in the process. The purpose of any flower composition is to transmit beauty and harmony to human hearts. The Japanese is looking at a single flower and it symbolizes the eternity of life [2]. In general, the Japanese are characterized by non-verbal behavior, their habit is to concentrate on some insignificant thing and meditate over its singularity [9, p.120-121; 6, p.37-38].</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 It is only natural that being a Russian student I was interested in knowing the opinion of Russian literary men about ikebana. My curiosity was awarded by the words of famous Soviet journalist V. Ovchinnikov who praised the Japanese for their ability to combine timid tulips with a wild coniferous branch in order to get not only joy but also strength, will for life. The journalist spoke to specialists in this art and shared his knowledge about this peculiar form of art and about schools of ikebana. Quoting one of the specialists, namely the founder of an ikebana </w:t>
      </w:r>
      <w:r w:rsidRPr="007019B9">
        <w:rPr>
          <w:rFonts w:ascii="Times New Roman" w:eastAsia="Times New Roman" w:hAnsi="Times New Roman" w:cs="Times New Roman"/>
          <w:sz w:val="20"/>
          <w:shd w:val="clear" w:color="auto" w:fill="FFFFFF"/>
          <w:lang w:val="en-US"/>
        </w:rPr>
        <w:lastRenderedPageBreak/>
        <w:t>school Tesigahara he said that apart from rendering the beauty of nature, ikebana is also a means of self-expression. A real master makes the flowers in his composition speak the language that is clear to people [8, p.52-54].</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Western civilization is fascinated by Japan, its culture, super modern technologies and the spirit striving for harmony with nature. Japanese style reigns in the interior, the reason is, perhaps, that a Chinese home is so different from our common houses. For instance, we all know that the construction of any building begins with a firm foundation, then walls are erected, and, finally, the roof. The Japanese house is quite different [12, p.97]. It does not have a stone foundation; it is striving to the skies, to the sphere of spiritual and not material. Instead of a foundation it has wooden columns and roof. The reason for such constructions is evident, it depends on the climate: a hot wet summer and a plenty of winter rains, as well as casual earthquakes. The ocean softens the climate, so there is no need to keep the houses warm in winter. The roof saves from the hot sun and the simplicity of the construction allows restoring the house from an earthquake [10, </w:t>
      </w:r>
      <w:r>
        <w:rPr>
          <w:rFonts w:ascii="Times New Roman" w:eastAsia="Times New Roman" w:hAnsi="Times New Roman" w:cs="Times New Roman"/>
          <w:sz w:val="20"/>
          <w:shd w:val="clear" w:color="auto" w:fill="FFFFFF"/>
        </w:rPr>
        <w:t>с</w:t>
      </w:r>
      <w:r w:rsidRPr="007019B9">
        <w:rPr>
          <w:rFonts w:ascii="Times New Roman" w:eastAsia="Times New Roman" w:hAnsi="Times New Roman" w:cs="Times New Roman"/>
          <w:sz w:val="20"/>
          <w:shd w:val="clear" w:color="auto" w:fill="FFFFFF"/>
          <w:lang w:val="en-US"/>
        </w:rPr>
        <w:t>.7]. The walls within the house are just light screens between the support pillars. As a rule, one of the walls is constant, the other three are movable, and they play the role of doors, windows and walls. The light walls move easily like in a train compartment. On a hot day, such a wall, usually covered with rice paper, can be moved apart to let fresh air in the shadow made by the roof. The house has a timber floor raised approximately a meter above the earth. The timber floor balances changes of temperature, gives slight ventilation; besides, a timber construction is safer during an earthquake, than a brick building. Today, Japanese architects have learnt to project a special kind of earthquake-resistant buildings. During the earthquake such a building begins to pendulate thanks to a special «pillow» in the foundation, this phenomenon has been called «dancing buildings» [8, p. 65-67].</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Japan is a unique country; one does not seem to understand its citizens, their culture, and their attitude to life goals. This country has been isolated from the world for too long a time, that is the reason why it turned out to be so original and so far from the “cultural pot” of other nations and peoples [11, </w:t>
      </w:r>
      <w:r>
        <w:rPr>
          <w:rFonts w:ascii="Times New Roman" w:eastAsia="Times New Roman" w:hAnsi="Times New Roman" w:cs="Times New Roman"/>
          <w:sz w:val="20"/>
          <w:shd w:val="clear" w:color="auto" w:fill="FFFFFF"/>
        </w:rPr>
        <w:t>с</w:t>
      </w:r>
      <w:r w:rsidRPr="007019B9">
        <w:rPr>
          <w:rFonts w:ascii="Times New Roman" w:eastAsia="Times New Roman" w:hAnsi="Times New Roman" w:cs="Times New Roman"/>
          <w:sz w:val="20"/>
          <w:shd w:val="clear" w:color="auto" w:fill="FFFFFF"/>
          <w:lang w:val="en-US"/>
        </w:rPr>
        <w:t xml:space="preserve">.55]. It is only now that we have a chance to think about its history, look for the links between past and modern events in its historical and modern images, and symbols. We have taken much from the Japanese culture in projecting garden landscapes of country houses, but what is the meaning of a garden for a Japanese person? The main demand to a garden is to be clean, i.e. among rare trees there must not be any knots, sticks, brushwood, tree stubs – they distract one from contemplating the outlines of some distinct objects. A garden is not a number of trees; it is the world in miniature that symbolically marks hills and mountains, rivers and glades. All these elements are made from sand, water, live and dry grass, and stones. Such a garden can be observed on the campus of Vladivostok State University of Economics and Service. Natural elements in Japanese gardens are often accompanied by hand-made things, for example, lanterns in old style, temple towers and bridges, tea cafés and ports. Generally speaking, a Japanese garden is meditation on the theme of the universe and one’s own place in it [5].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Like a thousand years ago, patriarchy reigns in Japanese families. The man is the chief member of the family, the woman is given the place of his shadow, and she must quietly keep the house and take care of spiritual and physical state of the spouse [6, p.36-37]. In spite of their submissive behavior, Japanese women are not humiliated; they are respected in the family and society. In a traditional Japanese family the husband earns money and his wife must spend it wisely [15].</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Before the 20th century, the majority of Japanese women spent their time at home. Occasionally, they visited their relatives and friends, today, these limits are in the past. Women not only visit friends or receive guests, they actively participate in the public life of the country, and they are busy in different spheres of society. Such females are called «kjariawomen» (a loan from English) which means a woman making her career. But in spite of the formal equality of men and women, social disparity still remains on all stages of public hierarchy. One can still observe discrimination of females in political and public life. It is curious to watch the husband and wife when they receive guests; the wife emphasizes her subdued attitude to her husband, but in reality, any sociologist knows it, the wife is the monarch and dictator in the Japanese family [16].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Many people have an idea about Japanese geishas, but in reality, they hardly know what they are in reality. The word “geisha” can be translated as «a person of art» [1, p. 259]. Very well educated and beautifully dressed skillful girls sing, dance, play different musical instruments, and support the conversation entertaining their guests. In our days, the number of such women is small and their services are very expensive. When did they appear first? Girls with good manners, who could innocently entertain guests, appeared as early as the samurai times. Note should be made that even men could get this job. With time going on, a tradition was formed, according to which 5-9-year-old girls from poor families became geishas. They had been taught to good manners and behaviour in special tea houses. It was considered real luck to become a geisha. In modern society, one can be a geisha only after finishing school. 15-16-year-old girls should have the permission of their parents to enter a school of training geishas. They are taught to play musical instruments, to sing, and to dance. The girls are prohibited to use computers and even mobile phones, they do not speak English. The duration of the study is about 5 years. At the age of 20-21, the girl, after the approval of the hostess, goes through the ceremony of changing the collar of the kimono, which means getting the status of a geisha [14].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conclusion, it is important to state that the interest of Russian students to Japan is quite reasonable, because the younger generation take care of the future understanding and cooperation with the Japanese people. Besides, in the process of studying the peculiarities of Japanese mentality and way of life, we take into consideration those habits that can be imitated here in Russia to make our life more steady, more comfortable and sophisticated. We believe in finding common language with our eastern neighbor, the Country of the rising sun in order to perfect </w:t>
      </w:r>
      <w:r w:rsidRPr="007019B9">
        <w:rPr>
          <w:rFonts w:ascii="Times New Roman" w:eastAsia="Times New Roman" w:hAnsi="Times New Roman" w:cs="Times New Roman"/>
          <w:sz w:val="20"/>
          <w:shd w:val="clear" w:color="auto" w:fill="FFFFFF"/>
          <w:lang w:val="en-US"/>
        </w:rPr>
        <w:lastRenderedPageBreak/>
        <w:t>this imperfect world together.</w:t>
      </w:r>
    </w:p>
    <w:p w:rsidR="00A770F6" w:rsidRDefault="00330644">
      <w:pPr>
        <w:jc w:val="both"/>
      </w:pPr>
      <w:r>
        <w:rPr>
          <w:rFonts w:ascii="Times New Roman" w:eastAsia="Times New Roman" w:hAnsi="Times New Roman" w:cs="Times New Roman"/>
          <w:sz w:val="20"/>
          <w:shd w:val="clear" w:color="auto" w:fill="FFFFFF"/>
        </w:rPr>
        <w:t>__________________________________________________</w:t>
      </w:r>
      <w:r>
        <w:rPr>
          <w:rFonts w:ascii="Times New Roman" w:eastAsia="Times New Roman" w:hAnsi="Times New Roman" w:cs="Times New Roman"/>
          <w:sz w:val="20"/>
          <w:shd w:val="clear" w:color="auto" w:fill="FFFFFF"/>
        </w:rPr>
        <w:br/>
      </w:r>
    </w:p>
    <w:p w:rsidR="00A770F6" w:rsidRDefault="00330644">
      <w:pPr>
        <w:numPr>
          <w:ilvl w:val="0"/>
          <w:numId w:val="11"/>
        </w:numPr>
        <w:ind w:left="-1" w:firstLine="1"/>
      </w:pPr>
      <w:r w:rsidRPr="007019B9">
        <w:rPr>
          <w:rFonts w:ascii="Times New Roman" w:eastAsia="Times New Roman" w:hAnsi="Times New Roman" w:cs="Times New Roman"/>
          <w:sz w:val="20"/>
          <w:shd w:val="clear" w:color="auto" w:fill="FFFFFF"/>
          <w:lang w:val="en-US"/>
        </w:rPr>
        <w:t xml:space="preserve">Bol’šoi entsiklopedičesky slovar’. – 2-nd revised and enlarged edition. – </w:t>
      </w:r>
      <w:r>
        <w:rPr>
          <w:rFonts w:ascii="Times New Roman" w:eastAsia="Times New Roman" w:hAnsi="Times New Roman" w:cs="Times New Roman"/>
          <w:sz w:val="20"/>
          <w:shd w:val="clear" w:color="auto" w:fill="FFFFFF"/>
        </w:rPr>
        <w:t>М</w:t>
      </w:r>
      <w:r w:rsidRPr="007019B9">
        <w:rPr>
          <w:rFonts w:ascii="Times New Roman" w:eastAsia="Times New Roman" w:hAnsi="Times New Roman" w:cs="Times New Roman"/>
          <w:sz w:val="20"/>
          <w:shd w:val="clear" w:color="auto" w:fill="FFFFFF"/>
          <w:lang w:val="en-US"/>
        </w:rPr>
        <w:t xml:space="preserve">.: Bol’šaja Rossiiskaja entsiklopedija , 1998. – 1456 p.  </w:t>
      </w:r>
      <w:r>
        <w:rPr>
          <w:rFonts w:ascii="Times New Roman" w:eastAsia="Times New Roman" w:hAnsi="Times New Roman" w:cs="Times New Roman"/>
          <w:sz w:val="20"/>
          <w:shd w:val="clear" w:color="auto" w:fill="FFFFFF"/>
        </w:rPr>
        <w:t>C.259 geisha</w:t>
      </w:r>
    </w:p>
    <w:p w:rsidR="00A770F6" w:rsidRPr="007019B9" w:rsidRDefault="00330644">
      <w:pPr>
        <w:numPr>
          <w:ilvl w:val="0"/>
          <w:numId w:val="11"/>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Ikenobo Senkei. Istinnaja utončjonnost’ [electronic resource] – Access mode: </w:t>
      </w:r>
    </w:p>
    <w:p w:rsidR="00A770F6" w:rsidRPr="007019B9" w:rsidRDefault="009253A5">
      <w:pPr>
        <w:ind w:left="720"/>
        <w:jc w:val="both"/>
        <w:rPr>
          <w:lang w:val="en-US"/>
        </w:rPr>
      </w:pPr>
      <w:hyperlink r:id="rId41" w:history="1">
        <w:r w:rsidR="00330644" w:rsidRPr="007019B9">
          <w:rPr>
            <w:rFonts w:ascii="Times New Roman" w:eastAsia="Times New Roman" w:hAnsi="Times New Roman" w:cs="Times New Roman"/>
            <w:color w:val="0000FF"/>
            <w:sz w:val="20"/>
            <w:u w:val="single"/>
            <w:shd w:val="clear" w:color="auto" w:fill="FFFFFF"/>
            <w:lang w:val="en-US"/>
          </w:rPr>
          <w:t>http://www.diary.ru/~genma777/p142818503.htm</w:t>
        </w:r>
      </w:hyperlink>
      <w:r w:rsidR="00330644" w:rsidRPr="007019B9">
        <w:rPr>
          <w:rFonts w:ascii="Times New Roman" w:eastAsia="Times New Roman" w:hAnsi="Times New Roman" w:cs="Times New Roman"/>
          <w:sz w:val="20"/>
          <w:shd w:val="clear" w:color="auto" w:fill="FFFFFF"/>
          <w:lang w:val="en-US"/>
        </w:rPr>
        <w:t xml:space="preserve"> 03.05.18</w:t>
      </w:r>
    </w:p>
    <w:p w:rsidR="00A770F6" w:rsidRDefault="00330644">
      <w:pPr>
        <w:numPr>
          <w:ilvl w:val="0"/>
          <w:numId w:val="12"/>
        </w:numPr>
        <w:ind w:left="-1" w:firstLine="1"/>
        <w:jc w:val="both"/>
      </w:pPr>
      <w:r w:rsidRPr="007019B9">
        <w:rPr>
          <w:rFonts w:ascii="Times New Roman" w:eastAsia="Times New Roman" w:hAnsi="Times New Roman" w:cs="Times New Roman"/>
          <w:sz w:val="20"/>
          <w:shd w:val="clear" w:color="auto" w:fill="FFFFFF"/>
          <w:lang w:val="en-US"/>
        </w:rPr>
        <w:t xml:space="preserve">Illustrated Encyclopedic dictionary / Red. kol.: V.I. Borodulin, A.P. Gorkin et al. – M.: Bol’šaja Rossijskaja entsikl., 1995. – 894 p. [p.817. </w:t>
      </w:r>
      <w:r>
        <w:rPr>
          <w:rFonts w:ascii="Times New Roman" w:eastAsia="Times New Roman" w:hAnsi="Times New Roman" w:cs="Times New Roman"/>
          <w:sz w:val="20"/>
          <w:shd w:val="clear" w:color="auto" w:fill="FFFFFF"/>
        </w:rPr>
        <w:t>Japonskoje pis’mo]</w:t>
      </w:r>
    </w:p>
    <w:p w:rsidR="00A770F6" w:rsidRPr="007019B9" w:rsidRDefault="00330644">
      <w:pPr>
        <w:numPr>
          <w:ilvl w:val="0"/>
          <w:numId w:val="12"/>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Istorija razvitija japonskogo jazyka [electronic resource] – Access mode: </w:t>
      </w:r>
    </w:p>
    <w:p w:rsidR="00A770F6" w:rsidRPr="007019B9" w:rsidRDefault="009253A5">
      <w:pPr>
        <w:ind w:left="720"/>
        <w:jc w:val="both"/>
        <w:rPr>
          <w:lang w:val="en-US"/>
        </w:rPr>
      </w:pPr>
      <w:hyperlink r:id="rId42" w:history="1">
        <w:r w:rsidR="00330644" w:rsidRPr="007019B9">
          <w:rPr>
            <w:rFonts w:ascii="Times New Roman" w:eastAsia="Times New Roman" w:hAnsi="Times New Roman" w:cs="Times New Roman"/>
            <w:color w:val="0000FF"/>
            <w:sz w:val="20"/>
            <w:u w:val="single"/>
            <w:shd w:val="clear" w:color="auto" w:fill="FFFFFF"/>
            <w:lang w:val="en-US"/>
          </w:rPr>
          <w:t>http://www.e-janaika.net/history/jazik.htm 29.04.18</w:t>
        </w:r>
      </w:hyperlink>
    </w:p>
    <w:p w:rsidR="00A770F6" w:rsidRPr="007019B9" w:rsidRDefault="00330644">
      <w:pPr>
        <w:numPr>
          <w:ilvl w:val="0"/>
          <w:numId w:val="13"/>
        </w:numPr>
        <w:ind w:left="-1" w:firstLine="1"/>
        <w:jc w:val="both"/>
        <w:rPr>
          <w:lang w:val="en-US"/>
        </w:rPr>
      </w:pPr>
      <w:r w:rsidRPr="007019B9">
        <w:rPr>
          <w:rFonts w:ascii="Times New Roman" w:eastAsia="Times New Roman" w:hAnsi="Times New Roman" w:cs="Times New Roman"/>
          <w:sz w:val="20"/>
          <w:shd w:val="clear" w:color="auto" w:fill="FFFFFF"/>
          <w:lang w:val="en-US"/>
        </w:rPr>
        <w:t xml:space="preserve">Japonskyi sad [electronic resource] – Access mode: </w:t>
      </w:r>
    </w:p>
    <w:p w:rsidR="00A770F6" w:rsidRPr="007019B9" w:rsidRDefault="009253A5">
      <w:pPr>
        <w:ind w:left="720"/>
        <w:jc w:val="both"/>
        <w:rPr>
          <w:lang w:val="en-US"/>
        </w:rPr>
      </w:pPr>
      <w:hyperlink r:id="rId43" w:history="1">
        <w:r w:rsidR="00330644" w:rsidRPr="007019B9">
          <w:rPr>
            <w:rFonts w:ascii="Times New Roman" w:eastAsia="Times New Roman" w:hAnsi="Times New Roman" w:cs="Times New Roman"/>
            <w:color w:val="0000FF"/>
            <w:sz w:val="20"/>
            <w:u w:val="single"/>
            <w:shd w:val="clear" w:color="auto" w:fill="FFFFFF"/>
            <w:lang w:val="en-US"/>
          </w:rPr>
          <w:t>http://www.e-janaika.net/home/japonskyi-sad.htm 28.04.18</w:t>
        </w:r>
      </w:hyperlink>
    </w:p>
    <w:p w:rsidR="00A770F6" w:rsidRPr="007019B9" w:rsidRDefault="00330644">
      <w:pPr>
        <w:numPr>
          <w:ilvl w:val="0"/>
          <w:numId w:val="14"/>
        </w:numPr>
        <w:ind w:left="-1" w:firstLine="1"/>
        <w:rPr>
          <w:lang w:val="en-US"/>
        </w:rPr>
      </w:pPr>
      <w:r w:rsidRPr="007019B9">
        <w:rPr>
          <w:rFonts w:ascii="Times New Roman" w:eastAsia="Times New Roman" w:hAnsi="Times New Roman" w:cs="Times New Roman"/>
          <w:sz w:val="20"/>
          <w:shd w:val="clear" w:color="auto" w:fill="FFFFFF"/>
          <w:lang w:val="en-US"/>
        </w:rPr>
        <w:t>Kadzi Sahoko. Eti strannyje japontsy. – M.: Egmont Rossija LTD, 1999. – 72 p.</w:t>
      </w:r>
    </w:p>
    <w:p w:rsidR="00A770F6" w:rsidRPr="007019B9" w:rsidRDefault="00330644">
      <w:pPr>
        <w:numPr>
          <w:ilvl w:val="0"/>
          <w:numId w:val="14"/>
        </w:numPr>
        <w:ind w:left="-1" w:firstLine="1"/>
        <w:rPr>
          <w:lang w:val="en-US"/>
        </w:rPr>
      </w:pPr>
      <w:r w:rsidRPr="007019B9">
        <w:rPr>
          <w:rFonts w:ascii="Times New Roman" w:eastAsia="Times New Roman" w:hAnsi="Times New Roman" w:cs="Times New Roman"/>
          <w:sz w:val="20"/>
          <w:shd w:val="clear" w:color="auto" w:fill="FFFFFF"/>
          <w:lang w:val="en-US"/>
        </w:rPr>
        <w:t>Origami v sovremennoi japonii [electronic resource] – Access mode:</w:t>
      </w:r>
    </w:p>
    <w:p w:rsidR="00A770F6" w:rsidRPr="007019B9" w:rsidRDefault="009253A5">
      <w:pPr>
        <w:ind w:left="720"/>
        <w:rPr>
          <w:lang w:val="en-US"/>
        </w:rPr>
      </w:pPr>
      <w:hyperlink r:id="rId44" w:history="1">
        <w:r w:rsidR="00330644" w:rsidRPr="007019B9">
          <w:rPr>
            <w:rFonts w:ascii="Times New Roman" w:eastAsia="Times New Roman" w:hAnsi="Times New Roman" w:cs="Times New Roman"/>
            <w:color w:val="0000FF"/>
            <w:sz w:val="20"/>
            <w:u w:val="single"/>
            <w:shd w:val="clear" w:color="auto" w:fill="FFFFFF"/>
            <w:lang w:val="en-US"/>
          </w:rPr>
          <w:t>http://info-japan.ru/articles/origami-v-sovremennoy-yaponii</w:t>
        </w:r>
      </w:hyperlink>
      <w:r w:rsidR="00330644" w:rsidRPr="007019B9">
        <w:rPr>
          <w:rFonts w:ascii="Times New Roman" w:eastAsia="Times New Roman" w:hAnsi="Times New Roman" w:cs="Times New Roman"/>
          <w:sz w:val="20"/>
          <w:shd w:val="clear" w:color="auto" w:fill="FFFFFF"/>
          <w:lang w:val="en-US"/>
        </w:rPr>
        <w:t xml:space="preserve"> 27.04.18</w:t>
      </w:r>
    </w:p>
    <w:p w:rsidR="00A770F6" w:rsidRPr="007019B9" w:rsidRDefault="00330644">
      <w:pPr>
        <w:numPr>
          <w:ilvl w:val="0"/>
          <w:numId w:val="15"/>
        </w:numPr>
        <w:ind w:left="-1" w:firstLine="1"/>
        <w:rPr>
          <w:lang w:val="en-US"/>
        </w:rPr>
      </w:pPr>
      <w:r w:rsidRPr="007019B9">
        <w:rPr>
          <w:rFonts w:ascii="Times New Roman" w:eastAsia="Times New Roman" w:hAnsi="Times New Roman" w:cs="Times New Roman"/>
          <w:sz w:val="20"/>
          <w:shd w:val="clear" w:color="auto" w:fill="FFFFFF"/>
          <w:lang w:val="en-US"/>
        </w:rPr>
        <w:t>Ovčinnikov V.V. Sakura i dub. – M.: AST: Vostok-Zapad, 2008. – 448 p.</w:t>
      </w:r>
    </w:p>
    <w:p w:rsidR="00A770F6" w:rsidRPr="007019B9" w:rsidRDefault="00330644">
      <w:pPr>
        <w:numPr>
          <w:ilvl w:val="0"/>
          <w:numId w:val="15"/>
        </w:numPr>
        <w:ind w:left="-1" w:firstLine="1"/>
        <w:rPr>
          <w:lang w:val="en-US"/>
        </w:rPr>
      </w:pPr>
      <w:r w:rsidRPr="007019B9">
        <w:rPr>
          <w:rFonts w:ascii="Times New Roman" w:eastAsia="Times New Roman" w:hAnsi="Times New Roman" w:cs="Times New Roman"/>
          <w:sz w:val="20"/>
          <w:shd w:val="clear" w:color="auto" w:fill="FFFFFF"/>
          <w:lang w:val="en-US"/>
        </w:rPr>
        <w:t>Polveka v Japonovedenii. Sbornik statei i očerkov MGU imeni M.V. Lomonosova, filologičesky fakul’tet / V.M. Alpatov et al. – M.: MONOGATARI, 2013. – 336 p.</w:t>
      </w:r>
    </w:p>
    <w:p w:rsidR="00A770F6" w:rsidRPr="007019B9" w:rsidRDefault="00330644">
      <w:pPr>
        <w:numPr>
          <w:ilvl w:val="0"/>
          <w:numId w:val="15"/>
        </w:numPr>
        <w:ind w:left="-1" w:firstLine="1"/>
        <w:rPr>
          <w:lang w:val="en-US"/>
        </w:rPr>
      </w:pPr>
      <w:r w:rsidRPr="007019B9">
        <w:rPr>
          <w:rFonts w:ascii="Times New Roman" w:eastAsia="Times New Roman" w:hAnsi="Times New Roman" w:cs="Times New Roman"/>
          <w:sz w:val="20"/>
          <w:shd w:val="clear" w:color="auto" w:fill="FFFFFF"/>
          <w:lang w:val="en-US"/>
        </w:rPr>
        <w:t>Poznakom’tes’: Japonia. – M.: A Japan Information and Cultural Centre, 2017. – 50 p.</w:t>
      </w:r>
    </w:p>
    <w:p w:rsidR="00A770F6" w:rsidRPr="007019B9" w:rsidRDefault="00330644">
      <w:pPr>
        <w:numPr>
          <w:ilvl w:val="0"/>
          <w:numId w:val="15"/>
        </w:numPr>
        <w:ind w:left="-1" w:firstLine="1"/>
        <w:rPr>
          <w:lang w:val="en-US"/>
        </w:rPr>
      </w:pPr>
      <w:r w:rsidRPr="007019B9">
        <w:rPr>
          <w:rFonts w:ascii="Times New Roman" w:eastAsia="Times New Roman" w:hAnsi="Times New Roman" w:cs="Times New Roman"/>
          <w:sz w:val="20"/>
          <w:shd w:val="clear" w:color="auto" w:fill="FFFFFF"/>
          <w:lang w:val="en-US"/>
        </w:rPr>
        <w:t>Prasol A. Japan. The Changing Face of the Times. Mentality and Tradition in Contemporary Life. – M.: Natalis-press, 2009. – 416 p.</w:t>
      </w:r>
    </w:p>
    <w:p w:rsidR="00A770F6" w:rsidRDefault="00330644">
      <w:pPr>
        <w:numPr>
          <w:ilvl w:val="0"/>
          <w:numId w:val="15"/>
        </w:numPr>
        <w:ind w:left="-1" w:firstLine="1"/>
      </w:pPr>
      <w:r w:rsidRPr="007019B9">
        <w:rPr>
          <w:rFonts w:ascii="Times New Roman" w:eastAsia="Times New Roman" w:hAnsi="Times New Roman" w:cs="Times New Roman"/>
          <w:sz w:val="20"/>
          <w:shd w:val="clear" w:color="auto" w:fill="FFFFFF"/>
          <w:lang w:val="en-US"/>
        </w:rPr>
        <w:t xml:space="preserve">Prokopova T.I. Očerki o Japonii. </w:t>
      </w:r>
      <w:r>
        <w:rPr>
          <w:rFonts w:ascii="Times New Roman" w:eastAsia="Times New Roman" w:hAnsi="Times New Roman" w:cs="Times New Roman"/>
          <w:sz w:val="20"/>
          <w:shd w:val="clear" w:color="auto" w:fill="FFFFFF"/>
        </w:rPr>
        <w:t>Part 1. – Vladivostok: VSUES, 2008. – 264 p.</w:t>
      </w:r>
    </w:p>
    <w:p w:rsidR="00A770F6" w:rsidRPr="007019B9" w:rsidRDefault="00330644">
      <w:pPr>
        <w:numPr>
          <w:ilvl w:val="0"/>
          <w:numId w:val="15"/>
        </w:numPr>
        <w:ind w:left="-1" w:firstLine="1"/>
        <w:rPr>
          <w:lang w:val="en-US"/>
        </w:rPr>
      </w:pPr>
      <w:r w:rsidRPr="007019B9">
        <w:rPr>
          <w:rFonts w:ascii="Times New Roman" w:eastAsia="Times New Roman" w:hAnsi="Times New Roman" w:cs="Times New Roman"/>
          <w:sz w:val="20"/>
          <w:shd w:val="clear" w:color="auto" w:fill="FFFFFF"/>
          <w:lang w:val="en-US"/>
        </w:rPr>
        <w:t>Sadako Sasaki. 1000 bumažnykh žuravlikov [electronic resource] – Access mode:</w:t>
      </w:r>
    </w:p>
    <w:p w:rsidR="00A770F6" w:rsidRPr="007019B9" w:rsidRDefault="009253A5">
      <w:pPr>
        <w:ind w:left="720"/>
        <w:rPr>
          <w:lang w:val="en-US"/>
        </w:rPr>
      </w:pPr>
      <w:hyperlink r:id="rId45" w:history="1">
        <w:r w:rsidR="00330644" w:rsidRPr="007019B9">
          <w:rPr>
            <w:rFonts w:ascii="Times New Roman" w:eastAsia="Times New Roman" w:hAnsi="Times New Roman" w:cs="Times New Roman"/>
            <w:color w:val="0000FF"/>
            <w:sz w:val="20"/>
            <w:u w:val="single"/>
            <w:shd w:val="clear" w:color="auto" w:fill="FFFFFF"/>
            <w:lang w:val="en-US"/>
          </w:rPr>
          <w:t>http://neinvalid.ru/sadako-sasaki-1000-bumazhnyx-zhuravlikov/</w:t>
        </w:r>
      </w:hyperlink>
    </w:p>
    <w:p w:rsidR="00A770F6" w:rsidRPr="007019B9" w:rsidRDefault="00330644">
      <w:pPr>
        <w:numPr>
          <w:ilvl w:val="0"/>
          <w:numId w:val="16"/>
        </w:numPr>
        <w:ind w:left="-1" w:firstLine="1"/>
        <w:jc w:val="both"/>
        <w:rPr>
          <w:lang w:val="en-US"/>
        </w:rPr>
      </w:pPr>
      <w:r w:rsidRPr="007019B9">
        <w:rPr>
          <w:rFonts w:ascii="Times New Roman" w:eastAsia="Times New Roman" w:hAnsi="Times New Roman" w:cs="Times New Roman"/>
          <w:sz w:val="20"/>
          <w:shd w:val="clear" w:color="auto" w:fill="FFFFFF"/>
          <w:lang w:val="en-US"/>
        </w:rPr>
        <w:t>Sovremennyje geiši: udivitel’nyje «ljudi iskusstva», kotoryje mogut vsjo [electronic resour</w:t>
      </w:r>
      <w:r w:rsidRPr="007019B9">
        <w:rPr>
          <w:rFonts w:ascii="Times New Roman" w:eastAsia="Times New Roman" w:hAnsi="Times New Roman" w:cs="Times New Roman"/>
          <w:b/>
          <w:sz w:val="20"/>
          <w:shd w:val="clear" w:color="auto" w:fill="FFFFFF"/>
          <w:lang w:val="en-US"/>
        </w:rPr>
        <w:t>c</w:t>
      </w:r>
      <w:r w:rsidRPr="007019B9">
        <w:rPr>
          <w:rFonts w:ascii="Times New Roman" w:eastAsia="Times New Roman" w:hAnsi="Times New Roman" w:cs="Times New Roman"/>
          <w:sz w:val="20"/>
          <w:shd w:val="clear" w:color="auto" w:fill="FFFFFF"/>
          <w:lang w:val="en-US"/>
        </w:rPr>
        <w:t>e] – Access mode: https://kulturologia.ru/blogs/010817/35479/ 28.04.2018</w:t>
      </w:r>
    </w:p>
    <w:p w:rsidR="00A770F6" w:rsidRPr="007019B9" w:rsidRDefault="00330644">
      <w:pPr>
        <w:numPr>
          <w:ilvl w:val="0"/>
          <w:numId w:val="16"/>
        </w:numPr>
        <w:ind w:left="-1" w:firstLine="1"/>
        <w:jc w:val="both"/>
        <w:rPr>
          <w:lang w:val="en-US"/>
        </w:rPr>
      </w:pPr>
      <w:r w:rsidRPr="007019B9">
        <w:rPr>
          <w:rFonts w:ascii="Times New Roman" w:eastAsia="Times New Roman" w:hAnsi="Times New Roman" w:cs="Times New Roman"/>
          <w:sz w:val="20"/>
          <w:shd w:val="clear" w:color="auto" w:fill="FFFFFF"/>
          <w:lang w:val="en-US"/>
        </w:rPr>
        <w:t>Traditions and customs in Japan [electronic resource] – Access mode: .</w:t>
      </w:r>
      <w:r w:rsidRPr="007019B9">
        <w:rPr>
          <w:rFonts w:ascii="Times New Roman" w:eastAsia="Times New Roman" w:hAnsi="Times New Roman" w:cs="Times New Roman"/>
          <w:vanish/>
          <w:color w:val="0000FF"/>
          <w:sz w:val="20"/>
          <w:u w:val="single"/>
          <w:shd w:val="clear" w:color="auto" w:fill="FFFFFF"/>
          <w:lang w:val="en-US"/>
        </w:rPr>
        <w:t>04</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18"</w:t>
      </w:r>
      <w:r w:rsidRPr="007019B9">
        <w:rPr>
          <w:rFonts w:ascii="Times New Roman" w:eastAsia="Times New Roman" w:hAnsi="Times New Roman" w:cs="Times New Roman"/>
          <w:color w:val="0000FF"/>
          <w:sz w:val="20"/>
          <w:u w:val="single"/>
          <w:shd w:val="clear" w:color="auto" w:fill="FFFFFF"/>
          <w:lang w:val="en-US"/>
        </w:rPr>
        <w:t>http://www.</w:t>
      </w:r>
      <w:r>
        <w:rPr>
          <w:rFonts w:ascii="Times New Roman" w:eastAsia="Times New Roman" w:hAnsi="Times New Roman" w:cs="Times New Roman"/>
          <w:color w:val="0000FF"/>
          <w:sz w:val="20"/>
          <w:u w:val="single"/>
          <w:shd w:val="clear" w:color="auto" w:fill="FFFFFF"/>
        </w:rPr>
        <w:t>обычаи</w:t>
      </w:r>
      <w:r w:rsidRPr="007019B9">
        <w:rPr>
          <w:rFonts w:ascii="Times New Roman" w:eastAsia="Times New Roman" w:hAnsi="Times New Roman" w:cs="Times New Roman"/>
          <w:color w:val="0000FF"/>
          <w:sz w:val="20"/>
          <w:u w:val="single"/>
          <w:shd w:val="clear" w:color="auto" w:fill="FFFFFF"/>
          <w:lang w:val="en-US"/>
        </w:rPr>
        <w:t>-</w:t>
      </w:r>
      <w:r>
        <w:rPr>
          <w:rFonts w:ascii="Times New Roman" w:eastAsia="Times New Roman" w:hAnsi="Times New Roman" w:cs="Times New Roman"/>
          <w:color w:val="0000FF"/>
          <w:sz w:val="20"/>
          <w:u w:val="single"/>
          <w:shd w:val="clear" w:color="auto" w:fill="FFFFFF"/>
        </w:rPr>
        <w:t>и</w:t>
      </w:r>
      <w:r w:rsidRPr="007019B9">
        <w:rPr>
          <w:rFonts w:ascii="Times New Roman" w:eastAsia="Times New Roman" w:hAnsi="Times New Roman" w:cs="Times New Roman"/>
          <w:color w:val="0000FF"/>
          <w:sz w:val="20"/>
          <w:u w:val="single"/>
          <w:shd w:val="clear" w:color="auto" w:fill="FFFFFF"/>
          <w:lang w:val="en-US"/>
        </w:rPr>
        <w:t>-</w:t>
      </w:r>
      <w:r>
        <w:rPr>
          <w:rFonts w:ascii="Times New Roman" w:eastAsia="Times New Roman" w:hAnsi="Times New Roman" w:cs="Times New Roman"/>
          <w:color w:val="0000FF"/>
          <w:sz w:val="20"/>
          <w:u w:val="single"/>
          <w:shd w:val="clear" w:color="auto" w:fill="FFFFFF"/>
        </w:rPr>
        <w:t>традиции</w:t>
      </w:r>
      <w:r w:rsidRPr="007019B9">
        <w:rPr>
          <w:rFonts w:ascii="Times New Roman" w:eastAsia="Times New Roman" w:hAnsi="Times New Roman" w:cs="Times New Roman"/>
          <w:color w:val="0000FF"/>
          <w:sz w:val="20"/>
          <w:u w:val="single"/>
          <w:shd w:val="clear" w:color="auto" w:fill="FFFFFF"/>
          <w:lang w:val="en-US"/>
        </w:rPr>
        <w:t>.</w:t>
      </w:r>
      <w:r>
        <w:rPr>
          <w:rFonts w:ascii="Times New Roman" w:eastAsia="Times New Roman" w:hAnsi="Times New Roman" w:cs="Times New Roman"/>
          <w:color w:val="0000FF"/>
          <w:sz w:val="20"/>
          <w:u w:val="single"/>
          <w:shd w:val="clear" w:color="auto" w:fill="FFFFFF"/>
        </w:rPr>
        <w:t>рф</w:t>
      </w:r>
      <w:r w:rsidRPr="007019B9">
        <w:rPr>
          <w:rFonts w:ascii="Times New Roman" w:eastAsia="Times New Roman" w:hAnsi="Times New Roman" w:cs="Times New Roman"/>
          <w:color w:val="0000FF"/>
          <w:sz w:val="20"/>
          <w:u w:val="single"/>
          <w:shd w:val="clear" w:color="auto" w:fill="FFFFFF"/>
          <w:lang w:val="en-US"/>
        </w:rPr>
        <w:t>/traditsii-i-obyichai-yaponii 29.04.18</w:t>
      </w:r>
    </w:p>
    <w:p w:rsidR="00A770F6" w:rsidRDefault="00330644">
      <w:pPr>
        <w:numPr>
          <w:ilvl w:val="0"/>
          <w:numId w:val="16"/>
        </w:numPr>
        <w:ind w:left="-1" w:firstLine="1"/>
        <w:jc w:val="both"/>
      </w:pPr>
      <w:r w:rsidRPr="007019B9">
        <w:rPr>
          <w:rFonts w:ascii="Times New Roman" w:eastAsia="Times New Roman" w:hAnsi="Times New Roman" w:cs="Times New Roman"/>
          <w:sz w:val="20"/>
          <w:shd w:val="clear" w:color="auto" w:fill="FFFFFF"/>
          <w:lang w:val="en-US"/>
        </w:rPr>
        <w:t>Women in modern Japanese society [electronic resource] – Access mode: %</w:t>
      </w:r>
      <w:r w:rsidRPr="007019B9">
        <w:rPr>
          <w:rFonts w:ascii="Times New Roman" w:eastAsia="Times New Roman" w:hAnsi="Times New Roman" w:cs="Times New Roman"/>
          <w:vanish/>
          <w:color w:val="0000FF"/>
          <w:sz w:val="20"/>
          <w:u w:val="single"/>
          <w:shd w:val="clear" w:color="auto" w:fill="FFFFFF"/>
          <w:lang w:val="en-US"/>
        </w:rPr>
        <w:t>2026</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04</w:t>
      </w:r>
      <w:r w:rsidRPr="007019B9">
        <w:rPr>
          <w:rFonts w:ascii="Times New Roman" w:eastAsia="Times New Roman" w:hAnsi="Times New Roman" w:cs="Times New Roman"/>
          <w:sz w:val="20"/>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18"</w:t>
      </w:r>
      <w:r>
        <w:rPr>
          <w:rFonts w:ascii="Times New Roman" w:eastAsia="Times New Roman" w:hAnsi="Times New Roman" w:cs="Times New Roman"/>
          <w:color w:val="0000FF"/>
          <w:sz w:val="20"/>
          <w:u w:val="single"/>
          <w:shd w:val="clear" w:color="auto" w:fill="FFFFFF"/>
        </w:rPr>
        <w:t>https://articlekz.com/article/7305 26.04.18</w:t>
      </w:r>
    </w:p>
    <w:p w:rsidR="00A770F6" w:rsidRDefault="00A770F6">
      <w:pPr>
        <w:ind w:left="720"/>
      </w:pPr>
    </w:p>
    <w:p w:rsidR="00A770F6" w:rsidRDefault="00330644">
      <w:r>
        <w:rPr>
          <w:rFonts w:ascii="Times New Roman" w:eastAsia="Times New Roman" w:hAnsi="Times New Roman" w:cs="Times New Roman"/>
          <w:b/>
          <w:sz w:val="20"/>
          <w:shd w:val="clear" w:color="auto" w:fill="FFFFFF"/>
        </w:rPr>
        <w:t>Рубрика: Несовершеннолетние преступники. Преступность несовершеннолетних</w:t>
      </w:r>
    </w:p>
    <w:p w:rsidR="00A770F6" w:rsidRDefault="00A770F6">
      <w:pPr>
        <w:ind w:left="-708"/>
      </w:pPr>
    </w:p>
    <w:p w:rsidR="00A770F6" w:rsidRDefault="00330644">
      <w:r>
        <w:rPr>
          <w:rFonts w:ascii="Times New Roman" w:eastAsia="Times New Roman" w:hAnsi="Times New Roman" w:cs="Times New Roman"/>
          <w:sz w:val="20"/>
          <w:shd w:val="clear" w:color="auto" w:fill="FFFFFF"/>
        </w:rPr>
        <w:t xml:space="preserve">УДК 343.915 </w:t>
      </w:r>
    </w:p>
    <w:p w:rsidR="00A770F6" w:rsidRDefault="00A770F6"/>
    <w:p w:rsidR="00A770F6" w:rsidRDefault="00330644">
      <w:pPr>
        <w:spacing w:after="200"/>
        <w:jc w:val="center"/>
      </w:pPr>
      <w:r>
        <w:rPr>
          <w:rFonts w:ascii="Book Antiqua" w:eastAsia="Book Antiqua" w:hAnsi="Book Antiqua" w:cs="Book Antiqua"/>
          <w:b/>
          <w:sz w:val="26"/>
          <w:shd w:val="clear" w:color="auto" w:fill="FFFFFF"/>
        </w:rPr>
        <w:t>ПРЕСТУПНОСТЬ НЕСОВЕРШЕННОЛЕТНИХ: ПРИЧИНЫ И СПОСОБЫ РЕШЕНИЯ ПРОБЛЕМЫ</w:t>
      </w:r>
    </w:p>
    <w:p w:rsidR="00A770F6" w:rsidRDefault="00330644">
      <w:pPr>
        <w:ind w:firstLine="709"/>
        <w:jc w:val="center"/>
      </w:pPr>
      <w:r>
        <w:rPr>
          <w:rFonts w:ascii="Arial" w:eastAsia="Arial" w:hAnsi="Arial" w:cs="Arial"/>
          <w:b/>
          <w:sz w:val="24"/>
          <w:shd w:val="clear" w:color="auto" w:fill="FFFFFF"/>
        </w:rPr>
        <w:t>Журавлев Никита Алексеевич,</w:t>
      </w:r>
    </w:p>
    <w:p w:rsidR="00A770F6" w:rsidRDefault="00330644">
      <w:pPr>
        <w:spacing w:after="200"/>
        <w:ind w:firstLine="709"/>
        <w:jc w:val="center"/>
      </w:pPr>
      <w:r>
        <w:rPr>
          <w:rFonts w:ascii="Arial" w:eastAsia="Arial" w:hAnsi="Arial" w:cs="Arial"/>
          <w:sz w:val="24"/>
          <w:shd w:val="clear" w:color="auto" w:fill="FFFFFF"/>
        </w:rPr>
        <w:t>бакалавр 1 курса</w:t>
      </w:r>
    </w:p>
    <w:p w:rsidR="00A770F6" w:rsidRDefault="00330644">
      <w:pPr>
        <w:ind w:firstLine="709"/>
        <w:jc w:val="center"/>
      </w:pPr>
      <w:r>
        <w:rPr>
          <w:rFonts w:ascii="Arial" w:eastAsia="Arial" w:hAnsi="Arial" w:cs="Arial"/>
          <w:b/>
          <w:sz w:val="24"/>
          <w:shd w:val="clear" w:color="auto" w:fill="FFFFFF"/>
        </w:rPr>
        <w:t>Морозова Юлия Валерьевна,</w:t>
      </w:r>
    </w:p>
    <w:p w:rsidR="00A770F6" w:rsidRDefault="00330644">
      <w:pPr>
        <w:spacing w:after="200"/>
        <w:ind w:firstLine="709"/>
        <w:jc w:val="center"/>
      </w:pPr>
      <w:r>
        <w:rPr>
          <w:rFonts w:ascii="Arial" w:eastAsia="Arial" w:hAnsi="Arial" w:cs="Arial"/>
          <w:sz w:val="24"/>
          <w:shd w:val="clear" w:color="auto" w:fill="FFFFFF"/>
        </w:rPr>
        <w:t>научный руководитель, старший преподаватель</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 xml:space="preserve">E-mail: </w:t>
      </w:r>
      <w:hyperlink r:id="rId46" w:history="1">
        <w:r>
          <w:rPr>
            <w:rFonts w:ascii="Times New Roman" w:eastAsia="Times New Roman" w:hAnsi="Times New Roman" w:cs="Times New Roman"/>
            <w:color w:val="0000FF"/>
            <w:sz w:val="20"/>
            <w:u w:val="single"/>
            <w:shd w:val="clear" w:color="auto" w:fill="FFFFFF"/>
          </w:rPr>
          <w:t>morozova</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yuliya</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.75@</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"mailto:morozova.yuliya.75@mail.ru"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+79024831753</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 xml:space="preserve">Статья затрагивают проблему преступности несовершеннолетних в современном обществе. Рассмотрены основные виды преступлений, совершаемые подростками и факторы риска, влияющие на поведение малолетних преступников. Автор исследовал причины преступного поведения в молодежной среде и предложил пути решения этой проблемы. </w:t>
      </w:r>
    </w:p>
    <w:p w:rsidR="00A770F6" w:rsidRDefault="00330644">
      <w:pPr>
        <w:spacing w:after="200"/>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 xml:space="preserve">преступность несовершеннолетних, малолетний преступник, моральные и этические ценности, факторы риска, социальные условия, неполная семья, жертва, ограбление.  </w:t>
      </w:r>
    </w:p>
    <w:p w:rsidR="00A770F6" w:rsidRPr="007019B9" w:rsidRDefault="00330644">
      <w:pPr>
        <w:ind w:firstLine="709"/>
        <w:jc w:val="center"/>
        <w:rPr>
          <w:lang w:val="en-US"/>
        </w:rPr>
      </w:pPr>
      <w:r w:rsidRPr="007019B9">
        <w:rPr>
          <w:rFonts w:ascii="Book Antiqua" w:eastAsia="Book Antiqua" w:hAnsi="Book Antiqua" w:cs="Book Antiqua"/>
          <w:b/>
          <w:sz w:val="26"/>
          <w:shd w:val="clear" w:color="auto" w:fill="FFFFFF"/>
          <w:lang w:val="en-US"/>
        </w:rPr>
        <w:lastRenderedPageBreak/>
        <w:t>JUVENILE DELINQUENCY: CAUSES AND WAYS OF SOLVING THE PROBLEM</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article raises an issue of juvenile delinquency in a modern society. The main types of crimes committed by teenagers and risk factors affecting the behavior of juvenile offenders are considered.  The author examined the reasons of criminal behavior in the youth environment and suggested the ways of solving the problem.</w:t>
      </w:r>
    </w:p>
    <w:p w:rsidR="00A770F6" w:rsidRPr="007019B9" w:rsidRDefault="00330644">
      <w:pPr>
        <w:ind w:firstLine="709"/>
        <w:rPr>
          <w:lang w:val="en-US"/>
        </w:rPr>
      </w:pPr>
      <w:r w:rsidRPr="007019B9">
        <w:rPr>
          <w:rFonts w:ascii="Times New Roman" w:eastAsia="Times New Roman" w:hAnsi="Times New Roman" w:cs="Times New Roman"/>
          <w:b/>
          <w:i/>
          <w:shd w:val="clear" w:color="auto" w:fill="FFFFFF"/>
          <w:lang w:val="en-US"/>
        </w:rPr>
        <w:t>Key words and phrases</w:t>
      </w:r>
      <w:r w:rsidRPr="007019B9">
        <w:rPr>
          <w:rFonts w:ascii="Times New Roman" w:eastAsia="Times New Roman" w:hAnsi="Times New Roman" w:cs="Times New Roman"/>
          <w:i/>
          <w:shd w:val="clear" w:color="auto" w:fill="FFFFFF"/>
          <w:lang w:val="en-US"/>
        </w:rPr>
        <w:t>: juvenile delinquency,</w:t>
      </w:r>
      <w:r w:rsidRPr="007019B9">
        <w:rPr>
          <w:rFonts w:ascii="Times New Roman" w:eastAsia="Times New Roman" w:hAnsi="Times New Roman" w:cs="Times New Roman"/>
          <w:b/>
          <w:i/>
          <w:shd w:val="clear" w:color="auto" w:fill="FFFFFF"/>
          <w:lang w:val="en-US"/>
        </w:rPr>
        <w:t xml:space="preserve"> </w:t>
      </w:r>
      <w:r w:rsidRPr="007019B9">
        <w:rPr>
          <w:rFonts w:ascii="Times New Roman" w:eastAsia="Times New Roman" w:hAnsi="Times New Roman" w:cs="Times New Roman"/>
          <w:i/>
          <w:shd w:val="clear" w:color="auto" w:fill="FFFFFF"/>
          <w:lang w:val="en-US"/>
        </w:rPr>
        <w:t>juvenile offender,</w:t>
      </w:r>
      <w:r w:rsidRPr="007019B9">
        <w:rPr>
          <w:rFonts w:ascii="Times New Roman" w:eastAsia="Times New Roman" w:hAnsi="Times New Roman" w:cs="Times New Roman"/>
          <w:shd w:val="clear" w:color="auto" w:fill="FFFFFF"/>
          <w:lang w:val="en-US"/>
        </w:rPr>
        <w:t xml:space="preserve"> </w:t>
      </w:r>
      <w:r w:rsidRPr="007019B9">
        <w:rPr>
          <w:rFonts w:ascii="Times New Roman" w:eastAsia="Times New Roman" w:hAnsi="Times New Roman" w:cs="Times New Roman"/>
          <w:i/>
          <w:shd w:val="clear" w:color="auto" w:fill="FFFFFF"/>
          <w:lang w:val="en-US"/>
        </w:rPr>
        <w:t>moral and ethical values, risk factors, social conditions, broken family, victim, robbery.</w:t>
      </w:r>
    </w:p>
    <w:p w:rsidR="00A770F6" w:rsidRPr="007019B9" w:rsidRDefault="00A770F6">
      <w:pPr>
        <w:ind w:firstLine="709"/>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Living in our cruel world, many teenagers face with different problems and usually feel depressed. In fact, most of them, relieve from stress talking with their close people, spend time with friends, or probably watch movies with a lot of junk food, but there are those who do bad things in order to feel yourself better.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Have you ever thought about juvenile delinquency? Juvenile delinquency is a criminal act performed by young people at the age from 10 to 18 so they are still legally children and they are not fully responsible for their own actions [5]. Juvenile delinquency is a very serious problem nowadays as there are more and more crimes performed by children every year. The reasons are numerous and the solutions are not easy to find.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There are many types of juvenile offences. Here are some of them committed by teenagers. Murder is the unlawful killing of another person. Rape is a type of sexual violence. Robbery is the crime of taking anything having value by force, threat or by putting the victim in fear.  Vehicle theft is a kind of criminal act of stealing motor vehicle. Arson is a crime setting fire to buildings. Vandalism is making damage to public or private property. Drug trade is illegal drug selling and distribution on the black market. Abuse is cruel and violent treatment of a person or animal [5].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One of the primary reason of juvenile delinquency is a broken family. A teen adopts moral and ethical values from his parents and other family members. We understand that family plays a vital role in shaping of a teenager’s behavior and forming his or her behavior. However, teens become violent or show signs of juvenile delinquency only when they are facing with misunderstanding at home [4]. Broken or disturbed families with bad relations can cause teens to go astray and become violent. Single parents are often busy working; therefore, they are not able to spend a lot of time with their children. This causes teens to seek attention from others, especially their peers.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Another factor of juvenile delinquency is a lack of communication. Often a lack of discourse in the family can lead children to find solace outside their homes. When they do not have any communication with their parents or family members at home, they may lose unity, trust, and understanding, which can eventually lose their self-esteem or self-confidence. Once they feel they are losing their individuality, they tend to do things they should not do to boost their self-confidence. They blindly follow their peers and adopt their unhealthy lifestyles. They shoplift and consume drugs to look cool in the eyes of their peers [1].</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Lack of finances is also a serious reason. Young or adult may lead to a wrong path to improve their financial conditions. Teenagers become juvenile delinquents due to lack of finances. When they experience poor economic conditions, they can be engaged in wrong criminal activities. They may start selling drugs or stealing things in order to improve their economic conditions [4]. If we turn to statistics, we easily can notice that such countries as Ethiopia, Côte d'Ivoire, Republic of Chad, India, Brazil and Mexico have the highest crime rate for the reason of poorness.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Lack of social and moral training can cause difficult problems. Teens who have not taken any social or moral training often face with juvenile delinquency. It is the parents’ duty to teach moral and ethical values to their children [2]. They should teach them the difference between right and wrong behavior. Lack of social and moral training can lead children to bad interaction with others and make them less confident. They may become selfish and superior. They would not know how to respect the laws of the state. Parents often neglect their children and pay more focus on working hard to earn money for them. However, while doing so, they forget the importance of spending time with their children [4]. For this reason, children tend to spend time with someone who pays attention to them. They may also fall into wrong hands or get involved in a bad company while seeking attention from someone other than their parents.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Environmental and situational influences can play negative role in a formation of a teenager. Other aspects of the environment that have been examined as factors that may influence the risk of offending include drug markets, availability of guns, and the impact of violence in the mass media. The presence of illegal drug markets increases the likelihood for violence at the points where offenders exchange drugs for money.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Research over the past few decades on normal child development and on development of delinquent behavior has shown that individual, social, and community conditions as well as their interactions influence behavior. There is general agreement that behavior, including antisocial and delinquent behavior, is the result of a complex interaction of individual biological and genetic factors and environmental factors, starting during the childhood and continuing throughout life. Clearly, genes affect biological development, but there is no biological development without environmental input. Thus, both biology and environment influence behavior [3].</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lastRenderedPageBreak/>
        <w:t>Many children reach adulthood without involvement in serious delinquent behavior, even in the face of multiple risks. Although risk factors may help identify which children are most in need of preventive interference, they cannot identify which particular children will become serious or permanent offenders. It has long been known that most adult criminals were involved in delinquent behavior as children and adolescents; most delinquent children and adolescents, however, do not grow up to be adult criminals. Similarly, most serious, constantly delinquent children and adolescents experience a number of risk factors at various levels, but most children and adolescents with risk factors do not become serious, permanent delinquents. Furthermore, any individual factor contributes only a small part to the increase in risk. However, everybody agrees that the more risk factors a child or adolescent experiences, the higher their risk for delinquent behavior.</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A large number of individual factors and characteristics has been associated with the development of juvenile delinquency. These individual factors include age, gender, impulsivity, aggressiveness, and substance use. Some factors operate before birth, some appear in early childhood; and other factors may not be evident until late childhood or during adolescence. In order to appreciate the development of these individual characteristics and their relations to delinquency, one needs to study the development of the individual in interaction with the environment.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Many children show the first signs of juvenile delinquency early, often between the ages of 6 and 12 years. Many juvenile behaviors during the pre-teen and teenage years are considered as normal behavior for children, as they expand their boundaries, and struggle to develop their self-perception and self-esteem. There are, however, certain signs that a child may get on a trail leading to a bad direction. Predictors of juvenile delinquencies may appear as early as preschool, and often include abnormal or slow development of basic skills, such as speech and language, constant violation of the rules, serious aggressive behavior toward other students or teachers [3].</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Studies have found that a number of life circumstances form risk factors for a child to become a juvenile delinquent. While these are many and varied, the most common risk factors for juvenile delinquency include authoritarian parenting, pear association, low socioeconomic status, permissive parenting, poor school performance, peer rejection and different mental disorders.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There are several ways to prevent the youth from committing crimes. Firstly, school education plays an important role to teach right behaviour. Secondly, the present situation also calls for a control and supervision on the mass media. Books and programs should be in good quality. There should be more educational books and programs for young children in to tell them how to distinguish the right from the wrong. Thirdly, mutual understanding between parents and children is also very important. Parental supervision and guidance are a key factor of self-foundation in lifetime. The two generations need to smooth away disagreement. Parents can spend much time staying with their children and patiently carry out the duty of family education [2].</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family should have a positive attitude towards life and towards society. Parents and adults should show the children positive values, norms and standards of society in this way the children will be able to show the right behavior to the society. Family is the role model of every child and a model behavior by the parents and siblings can give motivation to the child to behave positively. Government should support families that have poor economic status so that they can improve their financial condition. Parents and teachers need also to teach children the importance of respecting laws of society. Parents’ duty is to tell their children the consequences of breaking laws that government has made for public safety and betterment. Parents should make sure that they observe equality of rights, justice and condemn discrimination [1].</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Children especially teenage children have not reached the age of maturity where they know the difference between good and bad. Their parents know what is good and what is not and they should keep an eye on their children. They should know about the friends of their children and their other mates. In case of any disability, parents and teachers should talk to the teens about their problems and they should try to solve their problems. From early childhood, parents should ensure that their children meet people of their age and know how to behave in the society.</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Peer group is a very strong force that can cause delinquent behavior in the adolescent. When friends commit crime adolescents often learn to do it and they cannot understand the consequences of the crime. Peer group rejection can also be the cause of juvenile delinquency. Adolescents can also show delinquent behavior when they cannot get similar resources as their friends have. Parents should ensure that their children are hanging out with friends who belong to their class, as this will prevent adolescent jealousy that can cause several crimes in adolescents. Parents should also see that their children are going out with good friends that belong to respectable families.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Youth can easily become part of a gang during their age they think it appropriate to be powerful and to be part of a large group. Often strong groups and gangs are ones that are indulged in negative actions. Peer group influence can be positive and it can be negative. Sometimes youth do not get acceptance in any group as they do not have a strong personality and due to peer group rejection, they commit crimes.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Peer group influence is very strong on teens and parents should see the friends of their children. It is better to create a healthy and friendly relationship with their children. In this way, children feel free to share anything and everything with their parents.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It is also necessary to add that there are many different organizations, which help children with such problems. The most active and renowned is the Children’s Defense Fund (CDF). Founded in 1973 it helped more than millions of juvenile offenders. This fund is trying to stop criminalization of children, so they come to visit schools and families in order to lead them to the pass of goodness.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lastRenderedPageBreak/>
        <w:t>In conclusion, turning to the title of our report we should think of our future generation and make everything we can in order to make their live better and happier as a result they will have no desire to break the law and rules.</w:t>
      </w:r>
    </w:p>
    <w:p w:rsidR="00A770F6" w:rsidRPr="007019B9" w:rsidRDefault="00A770F6">
      <w:pPr>
        <w:jc w:val="both"/>
        <w:rPr>
          <w:lang w:val="en-US"/>
        </w:rPr>
      </w:pPr>
    </w:p>
    <w:p w:rsidR="00A770F6" w:rsidRPr="007019B9" w:rsidRDefault="00A770F6">
      <w:pPr>
        <w:jc w:val="both"/>
        <w:rPr>
          <w:lang w:val="en-US"/>
        </w:rPr>
      </w:pPr>
    </w:p>
    <w:p w:rsidR="00A770F6" w:rsidRPr="007019B9" w:rsidRDefault="00A770F6">
      <w:pPr>
        <w:jc w:val="both"/>
        <w:rPr>
          <w:lang w:val="en-US"/>
        </w:rPr>
      </w:pPr>
    </w:p>
    <w:p w:rsidR="00A770F6" w:rsidRPr="007019B9" w:rsidRDefault="00330644">
      <w:pPr>
        <w:numPr>
          <w:ilvl w:val="0"/>
          <w:numId w:val="17"/>
        </w:numPr>
        <w:ind w:left="-1069" w:firstLine="1069"/>
        <w:jc w:val="both"/>
        <w:rPr>
          <w:lang w:val="en-US"/>
        </w:rPr>
      </w:pPr>
      <w:r w:rsidRPr="007019B9">
        <w:rPr>
          <w:rFonts w:ascii="Times New Roman" w:eastAsia="Times New Roman" w:hAnsi="Times New Roman" w:cs="Times New Roman"/>
          <w:sz w:val="20"/>
          <w:shd w:val="clear" w:color="auto" w:fill="FFFFFF"/>
          <w:lang w:val="en-US"/>
        </w:rPr>
        <w:t>Causes and solutions of juvenile delinquency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xml:space="preserve">]. – </w:t>
      </w:r>
      <w:r>
        <w:rPr>
          <w:rFonts w:ascii="Times New Roman" w:eastAsia="Times New Roman" w:hAnsi="Times New Roman" w:cs="Times New Roman"/>
          <w:sz w:val="20"/>
          <w:shd w:val="clear" w:color="auto" w:fill="FFFFFF"/>
        </w:rPr>
        <w:t>Режим</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доступа</w:t>
      </w:r>
      <w:r w:rsidRPr="007019B9">
        <w:rPr>
          <w:rFonts w:ascii="Times New Roman" w:eastAsia="Times New Roman" w:hAnsi="Times New Roman" w:cs="Times New Roman"/>
          <w:sz w:val="20"/>
          <w:shd w:val="clear" w:color="auto" w:fill="FFFFFF"/>
          <w:lang w:val="en-US"/>
        </w:rPr>
        <w:t xml:space="preserve">: </w:t>
      </w:r>
      <w:hyperlink r:id="rId47" w:history="1">
        <w:r w:rsidRPr="007019B9">
          <w:rPr>
            <w:rFonts w:ascii="Times New Roman" w:eastAsia="Times New Roman" w:hAnsi="Times New Roman" w:cs="Times New Roman"/>
            <w:color w:val="0000FF"/>
            <w:sz w:val="20"/>
            <w:u w:val="single"/>
            <w:shd w:val="clear" w:color="auto" w:fill="FFFFFF"/>
            <w:lang w:val="en-US"/>
          </w:rPr>
          <w:t>http://readingcraze.com/index.php/cause-and-solution-of-juvenile-delinquency/</w:t>
        </w:r>
      </w:hyperlink>
      <w:r w:rsidRPr="007019B9">
        <w:rPr>
          <w:rFonts w:ascii="Times New Roman" w:eastAsia="Times New Roman" w:hAnsi="Times New Roman" w:cs="Times New Roman"/>
          <w:sz w:val="20"/>
          <w:shd w:val="clear" w:color="auto" w:fill="FFFFFF"/>
          <w:lang w:val="en-US"/>
        </w:rPr>
        <w:t xml:space="preserve"> </w:t>
      </w:r>
    </w:p>
    <w:p w:rsidR="00A770F6" w:rsidRPr="007019B9" w:rsidRDefault="00330644">
      <w:pPr>
        <w:numPr>
          <w:ilvl w:val="0"/>
          <w:numId w:val="17"/>
        </w:numPr>
        <w:ind w:left="-1069" w:firstLine="1069"/>
        <w:jc w:val="both"/>
        <w:rPr>
          <w:lang w:val="en-US"/>
        </w:rPr>
      </w:pPr>
      <w:r w:rsidRPr="007019B9">
        <w:rPr>
          <w:rFonts w:ascii="Times New Roman" w:eastAsia="Times New Roman" w:hAnsi="Times New Roman" w:cs="Times New Roman"/>
          <w:sz w:val="20"/>
          <w:shd w:val="clear" w:color="auto" w:fill="FFFFFF"/>
          <w:lang w:val="en-US"/>
        </w:rPr>
        <w:t>Causes of juvenile crime and solutions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xml:space="preserve">]. – </w:t>
      </w:r>
      <w:r>
        <w:rPr>
          <w:rFonts w:ascii="Times New Roman" w:eastAsia="Times New Roman" w:hAnsi="Times New Roman" w:cs="Times New Roman"/>
          <w:sz w:val="20"/>
          <w:shd w:val="clear" w:color="auto" w:fill="FFFFFF"/>
        </w:rPr>
        <w:t>Режим</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доступа</w:t>
      </w:r>
      <w:r w:rsidRPr="007019B9">
        <w:rPr>
          <w:rFonts w:ascii="Times New Roman" w:eastAsia="Times New Roman" w:hAnsi="Times New Roman" w:cs="Times New Roman"/>
          <w:sz w:val="20"/>
          <w:shd w:val="clear" w:color="auto" w:fill="FFFFFF"/>
          <w:lang w:val="en-US"/>
        </w:rPr>
        <w:t xml:space="preserve">: </w:t>
      </w:r>
      <w:hyperlink r:id="rId48" w:history="1">
        <w:r w:rsidRPr="007019B9">
          <w:rPr>
            <w:rFonts w:ascii="Times New Roman" w:eastAsia="Times New Roman" w:hAnsi="Times New Roman" w:cs="Times New Roman"/>
            <w:color w:val="0000FF"/>
            <w:sz w:val="20"/>
            <w:u w:val="single"/>
            <w:shd w:val="clear" w:color="auto" w:fill="FFFFFF"/>
            <w:lang w:val="en-US"/>
          </w:rPr>
          <w:t>http://www.audiy.com/ilets/ilets97.htm</w:t>
        </w:r>
      </w:hyperlink>
    </w:p>
    <w:p w:rsidR="00A770F6" w:rsidRDefault="00330644">
      <w:pPr>
        <w:numPr>
          <w:ilvl w:val="0"/>
          <w:numId w:val="17"/>
        </w:numPr>
        <w:ind w:left="-1069" w:firstLine="1069"/>
        <w:jc w:val="both"/>
      </w:pPr>
      <w:r w:rsidRPr="007019B9">
        <w:rPr>
          <w:rFonts w:ascii="Times New Roman" w:eastAsia="Times New Roman" w:hAnsi="Times New Roman" w:cs="Times New Roman"/>
          <w:sz w:val="20"/>
          <w:shd w:val="clear" w:color="auto" w:fill="FFFFFF"/>
          <w:lang w:val="en-US"/>
        </w:rPr>
        <w:t xml:space="preserve">Juvenile delinquency//World youth report. </w:t>
      </w:r>
      <w:r>
        <w:rPr>
          <w:rFonts w:ascii="Times New Roman" w:eastAsia="Times New Roman" w:hAnsi="Times New Roman" w:cs="Times New Roman"/>
          <w:sz w:val="20"/>
          <w:shd w:val="clear" w:color="auto" w:fill="FFFFFF"/>
        </w:rPr>
        <w:t xml:space="preserve">2003 [Электронный ресурс]. – Режим доступа:  </w:t>
      </w:r>
      <w:hyperlink r:id="rId49" w:history="1">
        <w:r>
          <w:rPr>
            <w:rFonts w:ascii="Times New Roman" w:eastAsia="Times New Roman" w:hAnsi="Times New Roman" w:cs="Times New Roman"/>
            <w:color w:val="0000FF"/>
            <w:sz w:val="20"/>
            <w:u w:val="single"/>
            <w:shd w:val="clear" w:color="auto" w:fill="FFFFFF"/>
          </w:rPr>
          <w:t>http</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www</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un</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org</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esa</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socdev</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unyin</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documents</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ch</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07.</w:t>
        </w:r>
        <w:r>
          <w:rPr>
            <w:rFonts w:ascii="Times New Roman" w:eastAsia="Times New Roman" w:hAnsi="Times New Roman" w:cs="Times New Roman"/>
            <w:vanish/>
            <w:color w:val="0000FF"/>
            <w:sz w:val="20"/>
            <w:u w:val="single"/>
            <w:shd w:val="clear" w:color="auto" w:fill="FFFFFF"/>
          </w:rPr>
          <w:t>HYPERLINK "http://www.un.org/esa/socdev/unyin/documents/ch07.pdf"</w:t>
        </w:r>
        <w:r>
          <w:rPr>
            <w:rFonts w:ascii="Times New Roman" w:eastAsia="Times New Roman" w:hAnsi="Times New Roman" w:cs="Times New Roman"/>
            <w:color w:val="0000FF"/>
            <w:sz w:val="20"/>
            <w:u w:val="single"/>
            <w:shd w:val="clear" w:color="auto" w:fill="FFFFFF"/>
          </w:rPr>
          <w:t>pdf</w:t>
        </w:r>
      </w:hyperlink>
    </w:p>
    <w:p w:rsidR="00A770F6" w:rsidRDefault="00330644">
      <w:pPr>
        <w:numPr>
          <w:ilvl w:val="0"/>
          <w:numId w:val="17"/>
        </w:numPr>
        <w:ind w:left="-1069" w:firstLine="1069"/>
        <w:jc w:val="both"/>
      </w:pPr>
      <w:r w:rsidRPr="007019B9">
        <w:rPr>
          <w:rFonts w:ascii="Times New Roman" w:eastAsia="Times New Roman" w:hAnsi="Times New Roman" w:cs="Times New Roman"/>
          <w:sz w:val="20"/>
          <w:shd w:val="clear" w:color="auto" w:fill="FFFFFF"/>
          <w:lang w:val="en-US"/>
        </w:rPr>
        <w:t xml:space="preserve">Juvenile delinquency: what makes teens commit crimes? </w:t>
      </w:r>
      <w:r>
        <w:rPr>
          <w:rFonts w:ascii="Times New Roman" w:eastAsia="Times New Roman" w:hAnsi="Times New Roman" w:cs="Times New Roman"/>
          <w:sz w:val="20"/>
          <w:shd w:val="clear" w:color="auto" w:fill="FFFFFF"/>
        </w:rPr>
        <w:t xml:space="preserve">[Электронный ресурс]. – Режим доступа: </w:t>
      </w:r>
      <w:hyperlink r:id="rId50" w:history="1">
        <w:r>
          <w:rPr>
            <w:rFonts w:ascii="Times New Roman" w:eastAsia="Times New Roman" w:hAnsi="Times New Roman" w:cs="Times New Roman"/>
            <w:color w:val="0000FF"/>
            <w:sz w:val="20"/>
            <w:u w:val="single"/>
            <w:shd w:val="clear" w:color="auto" w:fill="FFFFFF"/>
          </w:rPr>
          <w:t>https</w:t>
        </w:r>
        <w:r>
          <w:rPr>
            <w:rFonts w:ascii="Times New Roman" w:eastAsia="Times New Roman" w:hAnsi="Times New Roman" w:cs="Times New Roman"/>
            <w:vanish/>
            <w:color w:val="0000FF"/>
            <w:sz w:val="20"/>
            <w:u w:val="single"/>
            <w:shd w:val="clear" w:color="auto" w:fill="FFFFFF"/>
          </w:rPr>
          <w:t>HYPERLINK "https://www.secureteen.com/juvenile-delinquency/juvenile-delinquency-what-makes-teens-commit-crimes/"</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"https://www.secureteen.com/juvenile-delinquency/juvenile-delinquency-what-makes-teens-commit-crimes/"</w:t>
        </w:r>
        <w:r>
          <w:rPr>
            <w:rFonts w:ascii="Times New Roman" w:eastAsia="Times New Roman" w:hAnsi="Times New Roman" w:cs="Times New Roman"/>
            <w:color w:val="0000FF"/>
            <w:sz w:val="20"/>
            <w:u w:val="single"/>
            <w:shd w:val="clear" w:color="auto" w:fill="FFFFFF"/>
          </w:rPr>
          <w:t>www</w:t>
        </w:r>
        <w:r>
          <w:rPr>
            <w:rFonts w:ascii="Times New Roman" w:eastAsia="Times New Roman" w:hAnsi="Times New Roman" w:cs="Times New Roman"/>
            <w:vanish/>
            <w:color w:val="0000FF"/>
            <w:sz w:val="20"/>
            <w:u w:val="single"/>
            <w:shd w:val="clear" w:color="auto" w:fill="FFFFFF"/>
          </w:rPr>
          <w:t>HYPERLINK "https://www.secureteen.com/juvenile-delinquency/juvenile-delinquency-what-makes-teens-commit-crimes/"</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secureteen</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com</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juvenile</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delinquency</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w:t>
        </w:r>
        <w:r w:rsidRPr="007019B9">
          <w:rPr>
            <w:rFonts w:ascii="Times New Roman" w:eastAsia="Times New Roman" w:hAnsi="Times New Roman" w:cs="Times New Roman"/>
            <w:vanish/>
            <w:color w:val="0000FF"/>
            <w:sz w:val="20"/>
            <w:u w:val="single"/>
            <w:shd w:val="clear" w:color="auto" w:fill="FFFFFF"/>
            <w:lang w:val="en-US"/>
          </w:rPr>
          <w:t>HYPERLINK "https://www.secureteen.com/juvenile-delinquency/juvenile-delinquency-what-makes-teens-commit-crimes/"</w:t>
        </w:r>
        <w:r w:rsidRPr="007019B9">
          <w:rPr>
            <w:rFonts w:ascii="Times New Roman" w:eastAsia="Times New Roman" w:hAnsi="Times New Roman" w:cs="Times New Roman"/>
            <w:color w:val="0000FF"/>
            <w:sz w:val="20"/>
            <w:u w:val="single"/>
            <w:shd w:val="clear" w:color="auto" w:fill="FFFFFF"/>
            <w:lang w:val="en-US"/>
          </w:rPr>
          <w:t>juvenile</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delinquency</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what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makes</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teens</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commit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9253A5">
          <w:rPr>
            <w:rFonts w:ascii="Times New Roman" w:eastAsia="Times New Roman" w:hAnsi="Times New Roman" w:cs="Times New Roman"/>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HYPERLINK</w:t>
        </w:r>
        <w:r w:rsidRPr="009253A5">
          <w:rPr>
            <w:rFonts w:ascii="Times New Roman" w:eastAsia="Times New Roman" w:hAnsi="Times New Roman" w:cs="Times New Roman"/>
            <w:vanish/>
            <w:color w:val="0000FF"/>
            <w:sz w:val="20"/>
            <w:u w:val="single"/>
            <w:shd w:val="clear" w:color="auto" w:fill="FFFFFF"/>
          </w:rPr>
          <w:t xml:space="preserve"> "</w:t>
        </w:r>
        <w:r w:rsidRPr="007019B9">
          <w:rPr>
            <w:rFonts w:ascii="Times New Roman" w:eastAsia="Times New Roman" w:hAnsi="Times New Roman" w:cs="Times New Roman"/>
            <w:vanish/>
            <w:color w:val="0000FF"/>
            <w:sz w:val="20"/>
            <w:u w:val="single"/>
            <w:shd w:val="clear" w:color="auto" w:fill="FFFFFF"/>
            <w:lang w:val="en-US"/>
          </w:rPr>
          <w:t>https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www</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secureteen</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juvenile</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delinquency</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what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makes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teens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commit</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vanish/>
            <w:color w:val="0000FF"/>
            <w:sz w:val="20"/>
            <w:u w:val="single"/>
            <w:shd w:val="clear" w:color="auto" w:fill="FFFFFF"/>
            <w:lang w:val="en-US"/>
          </w:rPr>
          <w:t>crimes</w:t>
        </w:r>
        <w:r w:rsidRPr="009253A5">
          <w:rPr>
            <w:rFonts w:ascii="Times New Roman" w:eastAsia="Times New Roman" w:hAnsi="Times New Roman" w:cs="Times New Roman"/>
            <w:vanish/>
            <w:color w:val="0000FF"/>
            <w:sz w:val="20"/>
            <w:u w:val="single"/>
            <w:shd w:val="clear" w:color="auto" w:fill="FFFFFF"/>
          </w:rPr>
          <w:t>/"</w:t>
        </w:r>
        <w:r w:rsidRPr="007019B9">
          <w:rPr>
            <w:rFonts w:ascii="Times New Roman" w:eastAsia="Times New Roman" w:hAnsi="Times New Roman" w:cs="Times New Roman"/>
            <w:color w:val="0000FF"/>
            <w:sz w:val="20"/>
            <w:u w:val="single"/>
            <w:shd w:val="clear" w:color="auto" w:fill="FFFFFF"/>
            <w:lang w:val="en-US"/>
          </w:rPr>
          <w:t>crimes</w:t>
        </w:r>
        <w:r w:rsidRPr="007019B9">
          <w:rPr>
            <w:rFonts w:ascii="Times New Roman" w:eastAsia="Times New Roman" w:hAnsi="Times New Roman" w:cs="Times New Roman"/>
            <w:vanish/>
            <w:color w:val="0000FF"/>
            <w:sz w:val="20"/>
            <w:u w:val="single"/>
            <w:shd w:val="clear" w:color="auto" w:fill="FFFFFF"/>
            <w:lang w:val="en-US"/>
          </w:rPr>
          <w:t>HYPE</w:t>
        </w:r>
        <w:r>
          <w:rPr>
            <w:rFonts w:ascii="Times New Roman" w:eastAsia="Times New Roman" w:hAnsi="Times New Roman" w:cs="Times New Roman"/>
            <w:vanish/>
            <w:color w:val="0000FF"/>
            <w:sz w:val="20"/>
            <w:u w:val="single"/>
            <w:shd w:val="clear" w:color="auto" w:fill="FFFFFF"/>
          </w:rPr>
          <w:t>RLINK "https://www.secureteen.com/juvenile-delinquency/juvenile-delinquency-what-makes-teens-commit-crimes/"</w:t>
        </w:r>
        <w:r>
          <w:rPr>
            <w:rFonts w:ascii="Times New Roman" w:eastAsia="Times New Roman" w:hAnsi="Times New Roman" w:cs="Times New Roman"/>
            <w:color w:val="0000FF"/>
            <w:sz w:val="20"/>
            <w:u w:val="single"/>
            <w:shd w:val="clear" w:color="auto" w:fill="FFFFFF"/>
          </w:rPr>
          <w:t>/</w:t>
        </w:r>
      </w:hyperlink>
    </w:p>
    <w:p w:rsidR="00A770F6" w:rsidRDefault="00330644">
      <w:pPr>
        <w:numPr>
          <w:ilvl w:val="0"/>
          <w:numId w:val="17"/>
        </w:numPr>
        <w:ind w:left="-1069" w:firstLine="1069"/>
        <w:jc w:val="both"/>
      </w:pPr>
      <w:r>
        <w:rPr>
          <w:rFonts w:ascii="Times New Roman" w:eastAsia="Times New Roman" w:hAnsi="Times New Roman" w:cs="Times New Roman"/>
          <w:sz w:val="20"/>
          <w:shd w:val="clear" w:color="auto" w:fill="FFFFFF"/>
        </w:rPr>
        <w:t xml:space="preserve">Legal dictionary [Электронный ресурс]. – Режим доступа: </w:t>
      </w:r>
      <w:hyperlink r:id="rId51" w:history="1">
        <w:r>
          <w:rPr>
            <w:rFonts w:ascii="Times New Roman" w:eastAsia="Times New Roman" w:hAnsi="Times New Roman" w:cs="Times New Roman"/>
            <w:color w:val="0000FF"/>
            <w:sz w:val="20"/>
            <w:u w:val="single"/>
            <w:shd w:val="clear" w:color="auto" w:fill="FFFFFF"/>
          </w:rPr>
          <w:t>https://legaldictionary.net/juvenile-delinquency/</w:t>
        </w:r>
      </w:hyperlink>
    </w:p>
    <w:p w:rsidR="00A770F6" w:rsidRDefault="00A770F6">
      <w:pPr>
        <w:ind w:left="720"/>
      </w:pPr>
    </w:p>
    <w:p w:rsidR="00A770F6" w:rsidRDefault="00A770F6">
      <w:pPr>
        <w:spacing w:after="160"/>
      </w:pPr>
    </w:p>
    <w:p w:rsidR="00A770F6" w:rsidRDefault="00330644">
      <w:pPr>
        <w:spacing w:after="200"/>
      </w:pPr>
      <w:r>
        <w:rPr>
          <w:rFonts w:ascii="Times New Roman" w:eastAsia="Times New Roman" w:hAnsi="Times New Roman" w:cs="Times New Roman"/>
          <w:b/>
          <w:sz w:val="20"/>
          <w:shd w:val="clear" w:color="auto" w:fill="FFFFFF"/>
        </w:rPr>
        <w:t>Рубрика:  Постмодернизм</w:t>
      </w:r>
    </w:p>
    <w:p w:rsidR="00A770F6" w:rsidRDefault="00330644">
      <w:pPr>
        <w:spacing w:after="200"/>
      </w:pPr>
      <w:r>
        <w:rPr>
          <w:rFonts w:ascii="Times New Roman" w:eastAsia="Times New Roman" w:hAnsi="Times New Roman" w:cs="Times New Roman"/>
          <w:sz w:val="20"/>
          <w:shd w:val="clear" w:color="auto" w:fill="FFFFFF"/>
        </w:rPr>
        <w:t>УДК: 7.038.6</w:t>
      </w:r>
    </w:p>
    <w:p w:rsidR="00A770F6" w:rsidRDefault="00330644">
      <w:pPr>
        <w:jc w:val="center"/>
      </w:pPr>
      <w:r>
        <w:rPr>
          <w:rFonts w:ascii="Book Antiqua" w:eastAsia="Book Antiqua" w:hAnsi="Book Antiqua" w:cs="Book Antiqua"/>
          <w:b/>
          <w:sz w:val="26"/>
          <w:shd w:val="clear" w:color="auto" w:fill="FFFFFF"/>
        </w:rPr>
        <w:t>МОДА СОВЕТСКОГО АНДЕГРАУНДА 1985 - 1990-Х ГОДОВ</w:t>
      </w:r>
    </w:p>
    <w:p w:rsidR="00A770F6" w:rsidRDefault="00A770F6">
      <w:pPr>
        <w:jc w:val="center"/>
      </w:pPr>
    </w:p>
    <w:p w:rsidR="00A770F6" w:rsidRDefault="00330644">
      <w:pPr>
        <w:jc w:val="center"/>
      </w:pPr>
      <w:r>
        <w:rPr>
          <w:rFonts w:ascii="Arial" w:eastAsia="Arial" w:hAnsi="Arial" w:cs="Arial"/>
          <w:b/>
          <w:sz w:val="24"/>
          <w:shd w:val="clear" w:color="auto" w:fill="FFFFFF"/>
        </w:rPr>
        <w:t>Кузьменко Лолита Викторовна,</w:t>
      </w:r>
    </w:p>
    <w:p w:rsidR="00A770F6" w:rsidRDefault="00330644">
      <w:pPr>
        <w:jc w:val="center"/>
      </w:pPr>
      <w:r>
        <w:rPr>
          <w:rFonts w:ascii="Arial" w:eastAsia="Arial" w:hAnsi="Arial" w:cs="Arial"/>
          <w:sz w:val="24"/>
          <w:shd w:val="clear" w:color="auto" w:fill="FFFFFF"/>
        </w:rPr>
        <w:t>бакалавр 1 курса</w:t>
      </w:r>
      <w:r>
        <w:rPr>
          <w:rFonts w:ascii="Times New Roman" w:eastAsia="Times New Roman" w:hAnsi="Times New Roman" w:cs="Times New Roman"/>
          <w:sz w:val="24"/>
          <w:shd w:val="clear" w:color="auto" w:fill="FFFFFF"/>
        </w:rPr>
        <w:t xml:space="preserve"> </w:t>
      </w:r>
    </w:p>
    <w:p w:rsidR="00A770F6" w:rsidRDefault="00330644">
      <w:pPr>
        <w:jc w:val="center"/>
      </w:pPr>
      <w:r>
        <w:rPr>
          <w:rFonts w:ascii="Times New Roman" w:eastAsia="Times New Roman" w:hAnsi="Times New Roman" w:cs="Times New Roman"/>
          <w:sz w:val="24"/>
          <w:shd w:val="clear" w:color="auto" w:fill="FFFFFF"/>
        </w:rPr>
        <w:br/>
      </w: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E-mail: </w:t>
      </w:r>
      <w:hyperlink r:id="rId52" w:history="1">
        <w:r>
          <w:rPr>
            <w:rFonts w:ascii="Times New Roman" w:eastAsia="Times New Roman" w:hAnsi="Times New Roman" w:cs="Times New Roman"/>
            <w:color w:val="0000FF"/>
            <w:sz w:val="20"/>
            <w:u w:val="single"/>
            <w:shd w:val="clear" w:color="auto" w:fill="FFFFFF"/>
          </w:rPr>
          <w:t>lo</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lion</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"mailto:lo-lion@mail.ru"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tel.: +79656787203</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Леонтьева Тамара Ивановна,</w:t>
      </w:r>
    </w:p>
    <w:p w:rsidR="00A770F6" w:rsidRDefault="00330644">
      <w:pPr>
        <w:spacing w:after="200"/>
        <w:jc w:val="center"/>
      </w:pPr>
      <w:r>
        <w:rPr>
          <w:rFonts w:ascii="Arial" w:eastAsia="Arial" w:hAnsi="Arial" w:cs="Arial"/>
          <w:sz w:val="24"/>
          <w:shd w:val="clear" w:color="auto" w:fill="FFFFFF"/>
        </w:rPr>
        <w:t>канд. пед. наук, доцент</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E-mail: </w:t>
      </w:r>
      <w:hyperlink r:id="rId53" w:history="1">
        <w:r>
          <w:rPr>
            <w:rFonts w:ascii="Times New Roman" w:eastAsia="Times New Roman" w:hAnsi="Times New Roman" w:cs="Times New Roman"/>
            <w:color w:val="0000FF"/>
            <w:sz w:val="20"/>
            <w:u w:val="single"/>
            <w:shd w:val="clear" w:color="auto" w:fill="FFFFFF"/>
          </w:rPr>
          <w:t>tamara</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leontieva</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gmail</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"mailto:tamara.leontieva@gmail.com"</w:t>
        </w:r>
        <w:r>
          <w:rPr>
            <w:rFonts w:ascii="Times New Roman" w:eastAsia="Times New Roman" w:hAnsi="Times New Roman" w:cs="Times New Roman"/>
            <w:color w:val="0000FF"/>
            <w:sz w:val="20"/>
            <w:u w:val="single"/>
            <w:shd w:val="clear" w:color="auto" w:fill="FFFFFF"/>
          </w:rPr>
          <w:t>com</w:t>
        </w:r>
      </w:hyperlink>
      <w:r>
        <w:rPr>
          <w:rFonts w:ascii="Times New Roman" w:eastAsia="Times New Roman" w:hAnsi="Times New Roman" w:cs="Times New Roman"/>
          <w:sz w:val="20"/>
          <w:shd w:val="clear" w:color="auto" w:fill="FFFFFF"/>
        </w:rPr>
        <w:t>; тел.: +79147331020</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A770F6">
      <w:pPr>
        <w:ind w:firstLine="708"/>
        <w:jc w:val="both"/>
      </w:pPr>
    </w:p>
    <w:p w:rsidR="00A770F6" w:rsidRDefault="00330644">
      <w:pPr>
        <w:ind w:firstLine="708"/>
        <w:jc w:val="both"/>
      </w:pPr>
      <w:r>
        <w:rPr>
          <w:rFonts w:ascii="Times New Roman" w:eastAsia="Times New Roman" w:hAnsi="Times New Roman" w:cs="Times New Roman"/>
          <w:i/>
          <w:shd w:val="clear" w:color="auto" w:fill="FFFFFF"/>
        </w:rPr>
        <w:t>Статья знакомит читателя с историей советского андеграунда в период «перестройки». Выявляются причины особого внимания Запада к советскому андеграунду. В этом состоит актуальность выбранной темы исследования. Борьба талантливой молодёжи с затхлой атмосферой в моде, музыке, искусстве в целом породила новую, альтернативную форму протеста, в одежде это проявилось в необычных дизайнах, которые одобряла вся молодежная аудитория страны.</w:t>
      </w:r>
    </w:p>
    <w:p w:rsidR="00A770F6" w:rsidRDefault="00330644">
      <w:pPr>
        <w:jc w:val="both"/>
      </w:pPr>
      <w:r>
        <w:rPr>
          <w:rFonts w:ascii="Times New Roman" w:eastAsia="Times New Roman" w:hAnsi="Times New Roman" w:cs="Times New Roman"/>
          <w:shd w:val="clear" w:color="auto" w:fill="FFFFFF"/>
        </w:rPr>
        <w:tab/>
      </w: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андеграунд, авангард, альтернативная мода, рок-музыканты, дизайнер, Гарри Асса.</w:t>
      </w:r>
    </w:p>
    <w:p w:rsidR="00A770F6" w:rsidRDefault="00A770F6">
      <w:pPr>
        <w:jc w:val="center"/>
      </w:pP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 xml:space="preserve">THE SOVIET UNION UNDERGROUND </w:t>
      </w:r>
      <w:r w:rsidR="0095389F">
        <w:rPr>
          <w:rFonts w:ascii="Book Antiqua" w:eastAsia="Book Antiqua" w:hAnsi="Book Antiqua" w:cs="Book Antiqua"/>
          <w:b/>
          <w:sz w:val="26"/>
          <w:shd w:val="clear" w:color="auto" w:fill="FFFFFF"/>
          <w:lang w:val="en-US"/>
        </w:rPr>
        <w:t>FASHION (1985-1990s</w:t>
      </w:r>
      <w:r w:rsidRPr="007019B9">
        <w:rPr>
          <w:rFonts w:ascii="Book Antiqua" w:eastAsia="Book Antiqua" w:hAnsi="Book Antiqua" w:cs="Book Antiqua"/>
          <w:b/>
          <w:sz w:val="26"/>
          <w:shd w:val="clear" w:color="auto" w:fill="FFFFFF"/>
          <w:lang w:val="en-US"/>
        </w:rPr>
        <w:t>)</w:t>
      </w:r>
    </w:p>
    <w:p w:rsidR="00A770F6" w:rsidRPr="007019B9" w:rsidRDefault="00A770F6">
      <w:pPr>
        <w:jc w:val="center"/>
        <w:rPr>
          <w:lang w:val="en-US"/>
        </w:rPr>
      </w:pPr>
    </w:p>
    <w:p w:rsidR="00A770F6" w:rsidRPr="007019B9" w:rsidRDefault="00330644">
      <w:pPr>
        <w:ind w:firstLine="708"/>
        <w:jc w:val="both"/>
        <w:rPr>
          <w:lang w:val="en-US"/>
        </w:rPr>
      </w:pPr>
      <w:r w:rsidRPr="007019B9">
        <w:rPr>
          <w:rFonts w:ascii="Times New Roman" w:eastAsia="Times New Roman" w:hAnsi="Times New Roman" w:cs="Times New Roman"/>
          <w:i/>
          <w:shd w:val="clear" w:color="auto" w:fill="FFFFFF"/>
          <w:lang w:val="en-US"/>
        </w:rPr>
        <w:t xml:space="preserve">The article acquaints the reader with the movement of the Underground during the Perestroika time in the Soviet Union. The Underground fashion of that period which was born in illegal </w:t>
      </w:r>
      <w:r w:rsidRPr="007019B9">
        <w:rPr>
          <w:rFonts w:ascii="Times New Roman" w:eastAsia="Times New Roman" w:hAnsi="Times New Roman" w:cs="Times New Roman"/>
          <w:i/>
          <w:shd w:val="clear" w:color="auto" w:fill="FFFFFF"/>
          <w:lang w:val="en-US"/>
        </w:rPr>
        <w:lastRenderedPageBreak/>
        <w:t>circumstances interested Western creators of fashion very much. The importance of this research is in explaining the reasons why such movement appeared, how it developed and what motivated the young people to offer alternative fashion to dull and monotonous clothes.</w:t>
      </w:r>
    </w:p>
    <w:p w:rsidR="00A770F6" w:rsidRPr="007019B9" w:rsidRDefault="00330644">
      <w:pPr>
        <w:ind w:firstLine="708"/>
        <w:jc w:val="both"/>
        <w:rPr>
          <w:lang w:val="en-US"/>
        </w:rPr>
      </w:pPr>
      <w:r w:rsidRPr="007019B9">
        <w:rPr>
          <w:rFonts w:ascii="Times New Roman" w:eastAsia="Times New Roman" w:hAnsi="Times New Roman" w:cs="Times New Roman"/>
          <w:b/>
          <w:i/>
          <w:shd w:val="clear" w:color="auto" w:fill="FFFFFF"/>
          <w:lang w:val="en-US"/>
        </w:rPr>
        <w:t>Keywords and collocations:</w:t>
      </w:r>
      <w:r w:rsidRPr="007019B9">
        <w:rPr>
          <w:rFonts w:ascii="Times New Roman" w:eastAsia="Times New Roman" w:hAnsi="Times New Roman" w:cs="Times New Roman"/>
          <w:shd w:val="clear" w:color="auto" w:fill="FFFFFF"/>
          <w:lang w:val="en-US"/>
        </w:rPr>
        <w:t xml:space="preserve"> </w:t>
      </w:r>
      <w:r w:rsidRPr="007019B9">
        <w:rPr>
          <w:rFonts w:ascii="Times New Roman" w:eastAsia="Times New Roman" w:hAnsi="Times New Roman" w:cs="Times New Roman"/>
          <w:i/>
          <w:shd w:val="clear" w:color="auto" w:fill="FFFFFF"/>
          <w:lang w:val="en-US"/>
        </w:rPr>
        <w:t>underground, vanguard, alternative fashion, designer, rock musicians, Garri Assa.</w:t>
      </w:r>
    </w:p>
    <w:p w:rsidR="00A770F6" w:rsidRPr="007019B9" w:rsidRDefault="00A770F6">
      <w:pPr>
        <w:ind w:firstLine="708"/>
        <w:jc w:val="both"/>
        <w:rPr>
          <w:lang w:val="en-US"/>
        </w:rPr>
      </w:pPr>
    </w:p>
    <w:p w:rsidR="00A770F6" w:rsidRPr="007019B9" w:rsidRDefault="00330644">
      <w:pPr>
        <w:jc w:val="both"/>
        <w:rPr>
          <w:lang w:val="en-US"/>
        </w:rPr>
      </w:pPr>
      <w:r w:rsidRPr="007019B9">
        <w:rPr>
          <w:rFonts w:ascii="Times New Roman" w:eastAsia="Times New Roman" w:hAnsi="Times New Roman" w:cs="Times New Roman"/>
          <w:sz w:val="20"/>
          <w:shd w:val="clear" w:color="auto" w:fill="FFFFFF"/>
          <w:lang w:val="en-US"/>
        </w:rPr>
        <w:t>Modern tendencies in the world fashion industry are often based on the culture of this or that period. In recent years, as a result of unusual situation on the globe, we have observed growing interest for Russian style, and its popularization. Of special interest in the circumstances when the opposition between the countries is so noticeable is the period in Russian history which has not been widely known previously, such as “the perestroika time”, i.e. the 80s and the 90s of the XX century.</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A lot of modern Russian designers, enjoying great popularity among the young Russian and Western consumers, are stimulated by the so-called underground fashion of the end of the XX century. So the goal of this article is to try and fill up this intellectual gap and find out the resources of underground culture of the 1985-1990s with due attention to the development of fashion industry of the given period.</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The phenomenon of underground fashion has not been deeply analyzed or studied yet, as well as the creative activity of its representatives has not got legal recognition. The theme of underground in the general understanding of the word is rarely addressed to. That is the reason why we should learn the information about underground fashion from those people who initiated it (those of them who are still alive) and can shed light on the events of the past today, after a lot of meditation and analytical thinking about the artists and creators of it. Due respect should be given to those who deserve it.</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 xml:space="preserve">What is the meaning of the word «underground»? It is derived from the English word «underground» in its initial notion «hidden, clandestine» and has the meaning </w:t>
      </w:r>
      <w:r w:rsidRPr="007019B9">
        <w:rPr>
          <w:rFonts w:ascii="Times New Roman" w:eastAsia="Times New Roman" w:hAnsi="Times New Roman" w:cs="Times New Roman"/>
          <w:i/>
          <w:sz w:val="20"/>
          <w:shd w:val="clear" w:color="auto" w:fill="FFFFFF"/>
          <w:lang w:val="en-US"/>
        </w:rPr>
        <w:t>subculture</w:t>
      </w:r>
      <w:r w:rsidRPr="007019B9">
        <w:rPr>
          <w:rFonts w:ascii="Times New Roman" w:eastAsia="Times New Roman" w:hAnsi="Times New Roman" w:cs="Times New Roman"/>
          <w:sz w:val="20"/>
          <w:shd w:val="clear" w:color="auto" w:fill="FFFFFF"/>
          <w:lang w:val="en-US"/>
        </w:rPr>
        <w:t>, the representatives of which espouse views and means of creation that are opposed to the well-established, customary, supported and accepted by the majority of society. The culture of the underground appeared after WWII, when mass culture came into being, and a person could not make a choice of his own but had to consume the single-type product that was imposed on him by the system [1, p. 6].</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Those who know the political system of the USSR can quite certainly assume that any manifestation of counter-culture (underground fashion in our case) was perceived by the government with great fear, hence prohibited in every way possible.</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 xml:space="preserve">Could the Soviet people speak about fashion before the years 1985-1990s in the country living behind the Iron Curtain and completely isolated from information in this field? By the 1980s the Soviet people had formed an entirely distorted idea of fashion. </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It is fair to say though that fashion did exist in the Soviet Union, but only for the Communist Party nomenclature. As for the public at large, they suffered from a deficit of fashionable items.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The movement «Underground» appears as an answer to this status quo. It must be noted that any underground, even an aesthetic one, acquired a political shade in communist Russia, i.e. it risked a lot, but at the same time opposition to the mainstream was full of passion and led to repressions. Soviet underground representatives suffered from more grave circumstances than their counterparts in the West. The opposition acquired a romantic, even theatrical fleur and, as is usually the case, demanded a lot of strong passion, heroes and victims. If they ventured to appear somewhere the event caused scandals and repressions. Such opposition to the political system made Soviet underground hardened and severe, even cruel to some respect (1, p. 7).</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Underground movement in the Soviet Union can be regarded as a replica of punk in the West, London in particular. It can be said «the punk was originally a youth movement that sprang from the streets regardless whether it safety pins through their ears, and Mohican-style hair dyed in garish colors, punks of both sexes wanted to highlight problems in society by taking a stance of aggressive protest. They shocked not just through their appearance, but also through their political activism. Punk culture was lived out by many young people in Europe and the States. When punk’s critical stance had warn away, it was absorbed as an innovative style by mainstream fashion» [5, p. 81]. Thus the Soviet underground movement can be traced to the mid-1970s Western punk.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It is clear that the representatives of the underground movement, such as rock musicians, writers, film-makers, «stilyagi» (fashion runners), etc. expressed themselves in a more passionate way than westerners, disregarding conventions. But being under the pressure, they had to place themselves in private clubs, domestic saloons, squats like forsaken kindergartens or locomotive sheds. They were stimulated by the famous slogan of Sorbonne students in 1968 «be real, demand the impossible» – this is the chief motto of the underground movement [1, p. 7].</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In fashion, the underground movement was also called “alternative”. It first appeared on the pages of the Polish journal «Mlodosc» and then remained in literature about the underground fashion. Untamed unofficial fashion exploded like a chemical reaction between different artistic groups of underground. New fashion setters won their own space on the rock stage, in squats, and on official platforms. From the beginning of the Perestroika period the attitude to representatives of subcultures gradually changed – from utterly negative to ironical and, later on, to that of interest. Common people looked at those who were wearing fashionable dresses as if they were aliens. It is important to mention students’ spontaneous activity; new, alternative designers came just from the students’ bodies, </w:t>
      </w:r>
      <w:r w:rsidRPr="007019B9">
        <w:rPr>
          <w:rFonts w:ascii="Times New Roman" w:eastAsia="Times New Roman" w:hAnsi="Times New Roman" w:cs="Times New Roman"/>
          <w:sz w:val="20"/>
          <w:shd w:val="clear" w:color="auto" w:fill="FFFFFF"/>
          <w:lang w:val="en-US"/>
        </w:rPr>
        <w:lastRenderedPageBreak/>
        <w:t>free and fearless [4, p. 6]. Small wonder, the students are motivated «by both external factors such as situation, product, and communication and internal factors such as ego, beliefs and values» [6, p. 152]. These stimuli encouraged them to create new designs to validate themselves as worthy members of the new society that they prepared by their challenge.</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 question arises in this connection. Who inspired the development of alternative fashion? The answer is evident: students, of course! On the one hand, they were stimulated by the avant-garde of the 1920s and made complex designs from sponge and cellophane. On the other hand, that alternative style followed the official trend, but as opposed to it, created wearable dresses.</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Thus the student of Moscow Architectural Institute in 1988 Helen Khudyakova started to reconstruct the costumes made on the designs created by Nadezhda Lamanova and Varvara Stepanova. But then she began to adapt the outlines of this functional clothing to modern realia for example, she offered quite a new, key element of folk fashion to the designs of 1980. Thus the Russian «telogreika» (quilted jacket) turned into a fashionable dress with quite a certain functional aim and challenging patterns [2, </w:t>
      </w:r>
      <w:r>
        <w:rPr>
          <w:rFonts w:ascii="Times New Roman" w:eastAsia="Times New Roman" w:hAnsi="Times New Roman" w:cs="Times New Roman"/>
          <w:sz w:val="20"/>
          <w:shd w:val="clear" w:color="auto" w:fill="FFFFFF"/>
        </w:rPr>
        <w:t>с</w:t>
      </w:r>
      <w:r w:rsidRPr="007019B9">
        <w:rPr>
          <w:rFonts w:ascii="Times New Roman" w:eastAsia="Times New Roman" w:hAnsi="Times New Roman" w:cs="Times New Roman"/>
          <w:sz w:val="20"/>
          <w:shd w:val="clear" w:color="auto" w:fill="FFFFFF"/>
          <w:lang w:val="en-US"/>
        </w:rPr>
        <w:t xml:space="preserve">. 10]. </w:t>
      </w:r>
    </w:p>
    <w:p w:rsidR="00A770F6" w:rsidRPr="007019B9" w:rsidRDefault="00A770F6">
      <w:pPr>
        <w:ind w:firstLine="709"/>
        <w:jc w:val="both"/>
        <w:rPr>
          <w:lang w:val="en-US"/>
        </w:rPr>
      </w:pPr>
    </w:p>
    <w:p w:rsidR="00A770F6" w:rsidRPr="007019B9" w:rsidRDefault="00330644">
      <w:pPr>
        <w:ind w:firstLine="709"/>
        <w:jc w:val="both"/>
        <w:rPr>
          <w:lang w:val="en-US"/>
        </w:rPr>
      </w:pPr>
      <w:r>
        <w:object w:dxaOrig="2995" w:dyaOrig="3816" w14:anchorId="471AFF59">
          <v:shape id="_x0000_i1030" type="#_x0000_t75" style="width:149.25pt;height:190.5pt;visibility:visible;mso-wrap-style:square" o:ole="">
            <v:imagedata r:id="rId54" o:title=""/>
          </v:shape>
          <o:OLEObject Type="Embed" ProgID="StaticMetafile" ShapeID="_x0000_i1030" DrawAspect="Content" ObjectID="_1607186930" r:id="rId55"/>
        </w:object>
      </w:r>
      <w:r w:rsidRPr="007019B9">
        <w:rPr>
          <w:rFonts w:ascii="Times New Roman" w:eastAsia="Times New Roman" w:hAnsi="Times New Roman" w:cs="Times New Roman"/>
          <w:b/>
          <w:sz w:val="20"/>
          <w:shd w:val="clear" w:color="auto" w:fill="FFFFFF"/>
          <w:lang w:val="en-US"/>
        </w:rPr>
        <w:t xml:space="preserve">  </w:t>
      </w:r>
      <w:r>
        <w:object w:dxaOrig="2290" w:dyaOrig="3816" w14:anchorId="62E8DF33">
          <v:shape id="_x0000_i1031" type="#_x0000_t75" style="width:114.75pt;height:190.5pt;visibility:visible;mso-wrap-style:square" o:ole="">
            <v:imagedata r:id="rId56" o:title=""/>
          </v:shape>
          <o:OLEObject Type="Embed" ProgID="StaticMetafile" ShapeID="_x0000_i1031" DrawAspect="Content" ObjectID="_1607186931" r:id="rId57"/>
        </w:object>
      </w:r>
      <w:r w:rsidRPr="007019B9">
        <w:rPr>
          <w:rFonts w:ascii="Times New Roman" w:eastAsia="Times New Roman" w:hAnsi="Times New Roman" w:cs="Times New Roman"/>
          <w:b/>
          <w:sz w:val="20"/>
          <w:shd w:val="clear" w:color="auto" w:fill="FFFFFF"/>
          <w:lang w:val="en-US"/>
        </w:rPr>
        <w:t xml:space="preserve">  </w:t>
      </w:r>
      <w:r>
        <w:object w:dxaOrig="2261" w:dyaOrig="3802" w14:anchorId="132C4310">
          <v:shape id="_x0000_i1032" type="#_x0000_t75" style="width:113.25pt;height:190.5pt;visibility:visible;mso-wrap-style:square" o:ole="">
            <v:imagedata r:id="rId58" o:title=""/>
          </v:shape>
          <o:OLEObject Type="Embed" ProgID="StaticMetafile" ShapeID="_x0000_i1032" DrawAspect="Content" ObjectID="_1607186932" r:id="rId59"/>
        </w:object>
      </w:r>
    </w:p>
    <w:p w:rsidR="00A770F6" w:rsidRPr="007019B9" w:rsidRDefault="00A770F6">
      <w:pPr>
        <w:ind w:firstLine="709"/>
        <w:jc w:val="center"/>
        <w:rPr>
          <w:lang w:val="en-US"/>
        </w:rPr>
      </w:pP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Figure 1. Variants of H. Khudyakova’s «quilted jackets»</w:t>
      </w:r>
    </w:p>
    <w:p w:rsidR="00A770F6" w:rsidRPr="007019B9" w:rsidRDefault="00A770F6">
      <w:pPr>
        <w:ind w:firstLine="709"/>
        <w:jc w:val="cente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Another great name should be mentioned. A former illegal trader (black marketer) who possessed a stunning feeling of style and charisma Garri Assa (1953-2012) who became a trendsetter in the sphere of underground. He created scenic and casual images for rock musicians and party goers. In his interviews he was often asked a question about the origin of the word «assa», and he was not quite certain about it. According to him it was difficult to make it clear but his supposition was that the word was born by Oleg Grigoriev, one of the poets and musicians, an active fashion runner, and a close friend of Garri Assa [3, p. 17].</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 xml:space="preserve">Garri Assa was appointed the minister of fashion in the government of «New artists». Parallel to Assa-shows in Leningrad, Rock club formed an Experimental Fashion Laboratory (EFL) under the guidance of artist Kirill Miller and vanguard fashion maker Sergei Chernov. Apart from creating the images of rock-musicians, the laboratory organized fashion shows under the motto, «It’s not important what a person is wearing, the most important thing is to know what to put on». And they put on whatever caught their eyes, even cast-iron plates and bicycle wheels. </w:t>
      </w:r>
    </w:p>
    <w:p w:rsidR="00A770F6" w:rsidRPr="007019B9" w:rsidRDefault="00330644">
      <w:pPr>
        <w:ind w:firstLine="709"/>
        <w:jc w:val="both"/>
        <w:rPr>
          <w:lang w:val="en-US"/>
        </w:rPr>
      </w:pPr>
      <w:r w:rsidRPr="007019B9">
        <w:rPr>
          <w:rFonts w:ascii="Times New Roman" w:eastAsia="Times New Roman" w:hAnsi="Times New Roman" w:cs="Times New Roman"/>
          <w:sz w:val="20"/>
          <w:shd w:val="clear" w:color="auto" w:fill="FFFFFF"/>
          <w:lang w:val="en-US"/>
        </w:rPr>
        <w:t>Those shows attracted the attention of the Western media that paid attention to the positive changes in the Soviet Union of the Perestroika period. The first surge of alternative fashion took place at the so-called parades of assa, the underground movement that appeared in Leningrad. Assa was the name of different happenings which usually frequented in the concerts of Sergei Kurekhin’s «Pop-mechanics» group. At these concerts, among the participants one could see non-formal artists, poets and fashion-designers who arranged shows of alternative fashion. They were so colorful that people were striving to visit these concerts, this was real success.</w:t>
      </w:r>
    </w:p>
    <w:p w:rsidR="00A770F6" w:rsidRPr="007019B9" w:rsidRDefault="00A770F6">
      <w:pPr>
        <w:spacing w:line="276" w:lineRule="auto"/>
        <w:ind w:firstLine="708"/>
        <w:jc w:val="both"/>
        <w:rPr>
          <w:lang w:val="en-US"/>
        </w:rPr>
      </w:pPr>
    </w:p>
    <w:p w:rsidR="00A770F6" w:rsidRPr="007019B9" w:rsidRDefault="00330644">
      <w:pPr>
        <w:spacing w:line="276" w:lineRule="auto"/>
        <w:ind w:firstLine="708"/>
        <w:jc w:val="center"/>
        <w:rPr>
          <w:lang w:val="en-US"/>
        </w:rPr>
      </w:pPr>
      <w:r>
        <w:object w:dxaOrig="1786" w:dyaOrig="2808" w14:anchorId="08107038">
          <v:shape id="_x0000_i1033" type="#_x0000_t75" style="width:89.25pt;height:140.25pt;visibility:visible;mso-wrap-style:square" o:ole="">
            <v:imagedata r:id="rId60" o:title=""/>
          </v:shape>
          <o:OLEObject Type="Embed" ProgID="StaticMetafile" ShapeID="_x0000_i1033" DrawAspect="Content" ObjectID="_1607186933" r:id="rId61"/>
        </w:object>
      </w:r>
      <w:r w:rsidRPr="007019B9">
        <w:rPr>
          <w:rFonts w:ascii="Times New Roman" w:eastAsia="Times New Roman" w:hAnsi="Times New Roman" w:cs="Times New Roman"/>
          <w:sz w:val="20"/>
          <w:shd w:val="clear" w:color="auto" w:fill="FFFFFF"/>
          <w:lang w:val="en-US"/>
        </w:rPr>
        <w:t xml:space="preserve">    </w:t>
      </w:r>
      <w:r>
        <w:object w:dxaOrig="3816" w:dyaOrig="2794" w14:anchorId="1BFFB922">
          <v:shape id="_x0000_i1034" type="#_x0000_t75" style="width:190.5pt;height:139.5pt;visibility:visible;mso-wrap-style:square" o:ole="">
            <v:imagedata r:id="rId62" o:title=""/>
          </v:shape>
          <o:OLEObject Type="Embed" ProgID="StaticMetafile" ShapeID="_x0000_i1034" DrawAspect="Content" ObjectID="_1607186934" r:id="rId63"/>
        </w:object>
      </w:r>
    </w:p>
    <w:p w:rsidR="00A770F6" w:rsidRPr="007019B9" w:rsidRDefault="00A770F6">
      <w:pPr>
        <w:spacing w:line="276" w:lineRule="auto"/>
        <w:ind w:firstLine="708"/>
        <w:jc w:val="center"/>
        <w:rPr>
          <w:lang w:val="en-US"/>
        </w:rPr>
      </w:pPr>
    </w:p>
    <w:p w:rsidR="00A770F6" w:rsidRPr="007019B9" w:rsidRDefault="00330644">
      <w:pPr>
        <w:spacing w:line="276" w:lineRule="auto"/>
        <w:ind w:firstLine="708"/>
        <w:jc w:val="center"/>
        <w:rPr>
          <w:lang w:val="en-US"/>
        </w:rPr>
      </w:pPr>
      <w:r w:rsidRPr="007019B9">
        <w:rPr>
          <w:rFonts w:ascii="Times New Roman" w:eastAsia="Times New Roman" w:hAnsi="Times New Roman" w:cs="Times New Roman"/>
          <w:sz w:val="20"/>
          <w:shd w:val="clear" w:color="auto" w:fill="FFFFFF"/>
          <w:lang w:val="en-US"/>
        </w:rPr>
        <w:t>Figure 2. Garri Assa and Victor Tsoi</w:t>
      </w:r>
    </w:p>
    <w:p w:rsidR="00A770F6" w:rsidRPr="007019B9" w:rsidRDefault="00A770F6">
      <w:pPr>
        <w:spacing w:line="276" w:lineRule="auto"/>
        <w:ind w:firstLine="708"/>
        <w:jc w:val="center"/>
        <w:rPr>
          <w:lang w:val="en-US"/>
        </w:rPr>
      </w:pP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The 1990s saw the triumph of Sergei Solovyov’s cult-favourite film «Assa». Its _</w:t>
      </w:r>
      <w:r w:rsidRPr="007019B9">
        <w:rPr>
          <w:rFonts w:ascii="Times New Roman" w:eastAsia="Times New Roman" w:hAnsi="Times New Roman" w:cs="Times New Roman"/>
          <w:vanish/>
          <w:color w:val="0000FF"/>
          <w:sz w:val="20"/>
          <w:u w:val="single"/>
          <w:shd w:val="clear" w:color="auto" w:fill="FFFFFF"/>
          <w:lang w:val="en-US"/>
        </w:rPr>
        <w:t>1</w:t>
      </w:r>
      <w:r w:rsidRPr="007019B9">
        <w:rPr>
          <w:rFonts w:ascii="Times New Roman" w:eastAsia="Times New Roman" w:hAnsi="Times New Roman" w:cs="Times New Roman"/>
          <w:sz w:val="20"/>
          <w:shd w:val="clear" w:color="auto" w:fill="FFFFFF"/>
          <w:lang w:val="en-US"/>
        </w:rPr>
        <w:t>_</w:t>
      </w:r>
      <w:r w:rsidRPr="007019B9">
        <w:rPr>
          <w:rFonts w:ascii="Times New Roman" w:eastAsia="Times New Roman" w:hAnsi="Times New Roman" w:cs="Times New Roman"/>
          <w:vanish/>
          <w:color w:val="0000FF"/>
          <w:sz w:val="20"/>
          <w:u w:val="single"/>
          <w:shd w:val="clear" w:color="auto" w:fill="FFFFFF"/>
          <w:lang w:val="en-US"/>
        </w:rPr>
        <w:t>2&amp;s</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7</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%B</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7</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4</w:t>
      </w:r>
      <w:r w:rsidRPr="007019B9">
        <w:rPr>
          <w:rFonts w:ascii="Times New Roman" w:eastAsia="Times New Roman" w:hAnsi="Times New Roman" w:cs="Times New Roman"/>
          <w:vanish/>
          <w:color w:val="0000FF"/>
          <w:sz w:val="20"/>
          <w:u w:val="single"/>
          <w:shd w:val="clear" w:color="auto" w:fill="FFFFFF"/>
          <w:lang w:val="en-US"/>
        </w:rPr>
        <w:t>%ED%FB%E</w:t>
      </w:r>
      <w:r w:rsidRPr="007019B9">
        <w:rPr>
          <w:rFonts w:ascii="Times New Roman" w:eastAsia="Times New Roman" w:hAnsi="Times New Roman" w:cs="Times New Roman"/>
          <w:sz w:val="20"/>
          <w:shd w:val="clear" w:color="auto" w:fill="FFFFFF"/>
          <w:lang w:val="en-US"/>
        </w:rPr>
        <w:t>9</w:t>
      </w:r>
      <w:r w:rsidRPr="007019B9">
        <w:rPr>
          <w:rFonts w:ascii="Times New Roman" w:eastAsia="Times New Roman" w:hAnsi="Times New Roman" w:cs="Times New Roman"/>
          <w:vanish/>
          <w:color w:val="0000FF"/>
          <w:sz w:val="20"/>
          <w:u w:val="single"/>
          <w:shd w:val="clear" w:color="auto" w:fill="FFFFFF"/>
          <w:lang w:val="en-US"/>
        </w:rPr>
        <w:t>%20%E</w:t>
      </w:r>
      <w:r w:rsidRPr="007019B9">
        <w:rPr>
          <w:rFonts w:ascii="Times New Roman" w:eastAsia="Times New Roman" w:hAnsi="Times New Roman" w:cs="Times New Roman"/>
          <w:sz w:val="20"/>
          <w:shd w:val="clear" w:color="auto" w:fill="FFFFFF"/>
          <w:lang w:val="en-US"/>
        </w:rPr>
        <w:t>0</w:t>
      </w:r>
      <w:r w:rsidRPr="007019B9">
        <w:rPr>
          <w:rFonts w:ascii="Times New Roman" w:eastAsia="Times New Roman" w:hAnsi="Times New Roman" w:cs="Times New Roman"/>
          <w:vanish/>
          <w:color w:val="0000FF"/>
          <w:sz w:val="20"/>
          <w:u w:val="single"/>
          <w:shd w:val="clear" w:color="auto" w:fill="FFFFFF"/>
          <w:lang w:val="en-US"/>
        </w:rPr>
        <w:t>%EA%F</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%B</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0</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%EA%E</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9</w:t>
      </w:r>
      <w:r w:rsidRPr="007019B9">
        <w:rPr>
          <w:rFonts w:ascii="Times New Roman" w:eastAsia="Times New Roman" w:hAnsi="Times New Roman" w:cs="Times New Roman"/>
          <w:vanish/>
          <w:color w:val="0000FF"/>
          <w:sz w:val="20"/>
          <w:u w:val="single"/>
          <w:shd w:val="clear" w:color="auto" w:fill="FFFFFF"/>
          <w:lang w:val="en-US"/>
        </w:rPr>
        <w:t>%20%F</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%EE%F</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0</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w:t>
      </w:r>
      <w:r w:rsidRPr="007019B9">
        <w:rPr>
          <w:rFonts w:ascii="Times New Roman" w:eastAsia="Times New Roman" w:hAnsi="Times New Roman" w:cs="Times New Roman"/>
          <w:color w:val="0000FF"/>
          <w:sz w:val="20"/>
          <w:u w:val="single"/>
          <w:shd w:val="clear" w:color="auto" w:fill="FFFFFF"/>
          <w:lang w:val="en-US"/>
        </w:rPr>
        <w:t>stellar cast,</w:t>
      </w:r>
      <w:r w:rsidRPr="007019B9">
        <w:rPr>
          <w:rFonts w:ascii="Times New Roman" w:eastAsia="Times New Roman" w:hAnsi="Times New Roman" w:cs="Times New Roman"/>
          <w:sz w:val="20"/>
          <w:shd w:val="clear" w:color="auto" w:fill="FFFFFF"/>
          <w:lang w:val="en-US"/>
        </w:rPr>
        <w:t xml:space="preserve"> Soviet rock-hits, Victor Tsoi, in the role of himself with his group «Kino» tried, in spite of tough regime, to bring forward the ideology of Garri Assa, a new vision of freedom and its expression. As Bugayev-Africa witnessed, during the film shooting, the actors were arrested and taken to the police station several times. As for the director of the film S. Solovyov, he avoided arrest for _</w:t>
      </w:r>
      <w:r w:rsidRPr="007019B9">
        <w:rPr>
          <w:rFonts w:ascii="Times New Roman" w:eastAsia="Times New Roman" w:hAnsi="Times New Roman" w:cs="Times New Roman"/>
          <w:vanish/>
          <w:color w:val="0000FF"/>
          <w:sz w:val="20"/>
          <w:u w:val="single"/>
          <w:shd w:val="clear" w:color="auto" w:fill="FFFFFF"/>
          <w:lang w:val="en-US"/>
        </w:rPr>
        <w:t>1</w:t>
      </w:r>
      <w:r w:rsidRPr="007019B9">
        <w:rPr>
          <w:rFonts w:ascii="Times New Roman" w:eastAsia="Times New Roman" w:hAnsi="Times New Roman" w:cs="Times New Roman"/>
          <w:sz w:val="20"/>
          <w:shd w:val="clear" w:color="auto" w:fill="FFFFFF"/>
          <w:lang w:val="en-US"/>
        </w:rPr>
        <w:t>_</w:t>
      </w:r>
      <w:r w:rsidRPr="007019B9">
        <w:rPr>
          <w:rFonts w:ascii="Times New Roman" w:eastAsia="Times New Roman" w:hAnsi="Times New Roman" w:cs="Times New Roman"/>
          <w:vanish/>
          <w:color w:val="0000FF"/>
          <w:sz w:val="20"/>
          <w:u w:val="single"/>
          <w:shd w:val="clear" w:color="auto" w:fill="FFFFFF"/>
          <w:lang w:val="en-US"/>
        </w:rPr>
        <w:t>2&amp;s</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3</w:t>
      </w:r>
      <w:r w:rsidRPr="007019B9">
        <w:rPr>
          <w:rFonts w:ascii="Times New Roman" w:eastAsia="Times New Roman" w:hAnsi="Times New Roman" w:cs="Times New Roman"/>
          <w:vanish/>
          <w:color w:val="0000FF"/>
          <w:sz w:val="20"/>
          <w:u w:val="single"/>
          <w:shd w:val="clear" w:color="auto" w:fill="FFFFFF"/>
          <w:lang w:val="en-US"/>
        </w:rPr>
        <w:t>%ED%E</w:t>
      </w:r>
      <w:r w:rsidRPr="007019B9">
        <w:rPr>
          <w:rFonts w:ascii="Times New Roman" w:eastAsia="Times New Roman" w:hAnsi="Times New Roman" w:cs="Times New Roman"/>
          <w:sz w:val="20"/>
          <w:shd w:val="clear" w:color="auto" w:fill="FFFFFF"/>
          <w:lang w:val="en-US"/>
        </w:rPr>
        <w:t>5</w:t>
      </w:r>
      <w:r w:rsidRPr="007019B9">
        <w:rPr>
          <w:rFonts w:ascii="Times New Roman" w:eastAsia="Times New Roman" w:hAnsi="Times New Roman" w:cs="Times New Roman"/>
          <w:vanish/>
          <w:color w:val="0000FF"/>
          <w:sz w:val="20"/>
          <w:u w:val="single"/>
          <w:shd w:val="clear" w:color="auto" w:fill="FFFFFF"/>
          <w:lang w:val="en-US"/>
        </w:rPr>
        <w:t>%FF%E</w:t>
      </w:r>
      <w:r w:rsidRPr="007019B9">
        <w:rPr>
          <w:rFonts w:ascii="Times New Roman" w:eastAsia="Times New Roman" w:hAnsi="Times New Roman" w:cs="Times New Roman"/>
          <w:sz w:val="20"/>
          <w:shd w:val="clear" w:color="auto" w:fill="FFFFFF"/>
          <w:lang w:val="en-US"/>
        </w:rPr>
        <w:t>4</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%EE"</w:t>
      </w:r>
      <w:r w:rsidRPr="007019B9">
        <w:rPr>
          <w:rFonts w:ascii="Times New Roman" w:eastAsia="Times New Roman" w:hAnsi="Times New Roman" w:cs="Times New Roman"/>
          <w:color w:val="0000FF"/>
          <w:sz w:val="20"/>
          <w:u w:val="single"/>
          <w:shd w:val="clear" w:color="auto" w:fill="FFFFFF"/>
          <w:lang w:val="en-US"/>
        </w:rPr>
        <w:t>social parasitism</w:t>
      </w:r>
      <w:r w:rsidRPr="007019B9">
        <w:rPr>
          <w:rFonts w:ascii="Times New Roman" w:eastAsia="Times New Roman" w:hAnsi="Times New Roman" w:cs="Times New Roman"/>
          <w:sz w:val="20"/>
          <w:shd w:val="clear" w:color="auto" w:fill="FFFFFF"/>
          <w:lang w:val="en-US"/>
        </w:rPr>
        <w:t xml:space="preserve"> only by miracle. Garri Assa himself did not appreciate the film highly, but he gave his respect to S. Solovyov for filming cult objects and people. He agreed with those who considered the film a cultural breakthrough in the stifling atmosphere of stagnation in the country, this idea was promoted in all circumcultural strata of society. The film was planned to be shown in the «Udarnik» cinema in Moscow, but at the last minute the authorities felt some danger, as a result the film was shown in a club. The great success that followed enabled the leaders of the Soviet Union to reconsider their decision, and the film was shown in the best cinema halls of the country.</w:t>
      </w:r>
    </w:p>
    <w:p w:rsidR="00A770F6" w:rsidRPr="007019B9" w:rsidRDefault="00330644">
      <w:pPr>
        <w:ind w:firstLine="708"/>
        <w:jc w:val="both"/>
        <w:rPr>
          <w:lang w:val="en-US"/>
        </w:rPr>
      </w:pPr>
      <w:r w:rsidRPr="007019B9">
        <w:rPr>
          <w:rFonts w:ascii="Times New Roman" w:eastAsia="Times New Roman" w:hAnsi="Times New Roman" w:cs="Times New Roman"/>
          <w:sz w:val="20"/>
          <w:shd w:val="clear" w:color="auto" w:fill="FFFFFF"/>
          <w:lang w:val="en-US"/>
        </w:rPr>
        <w:t>The underground cultural movement was born within the frames of strict political and cultural events. Young and progressive artists could not help creating new ideology, and looking for new ways of self-expression. Time itself promoted Garri Assa, who was brave enough to start certain art-circles in Moscow and Leningrad. The alternative fashion attracts the attention of the West, it was created by a group of enthusiastic people with Garri Assa as the leader, and it appeared thanks to the art-groups of Moscow and Leningrad. That was a _</w:t>
      </w:r>
      <w:r w:rsidRPr="007019B9">
        <w:rPr>
          <w:rFonts w:ascii="Times New Roman" w:eastAsia="Times New Roman" w:hAnsi="Times New Roman" w:cs="Times New Roman"/>
          <w:vanish/>
          <w:color w:val="0000FF"/>
          <w:sz w:val="20"/>
          <w:u w:val="single"/>
          <w:shd w:val="clear" w:color="auto" w:fill="FFFFFF"/>
          <w:lang w:val="en-US"/>
        </w:rPr>
        <w:t>1</w:t>
      </w:r>
      <w:r w:rsidRPr="007019B9">
        <w:rPr>
          <w:rFonts w:ascii="Times New Roman" w:eastAsia="Times New Roman" w:hAnsi="Times New Roman" w:cs="Times New Roman"/>
          <w:sz w:val="20"/>
          <w:shd w:val="clear" w:color="auto" w:fill="FFFFFF"/>
          <w:lang w:val="en-US"/>
        </w:rPr>
        <w:t>_</w:t>
      </w:r>
      <w:r w:rsidRPr="007019B9">
        <w:rPr>
          <w:rFonts w:ascii="Times New Roman" w:eastAsia="Times New Roman" w:hAnsi="Times New Roman" w:cs="Times New Roman"/>
          <w:vanish/>
          <w:color w:val="0000FF"/>
          <w:sz w:val="20"/>
          <w:u w:val="single"/>
          <w:shd w:val="clear" w:color="auto" w:fill="FFFFFF"/>
          <w:lang w:val="en-US"/>
        </w:rPr>
        <w:t>2&amp;s</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1</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%F</w:t>
      </w:r>
      <w:r w:rsidRPr="007019B9">
        <w:rPr>
          <w:rFonts w:ascii="Times New Roman" w:eastAsia="Times New Roman" w:hAnsi="Times New Roman" w:cs="Times New Roman"/>
          <w:sz w:val="20"/>
          <w:shd w:val="clear" w:color="auto" w:fill="FFFFFF"/>
          <w:lang w:val="en-US"/>
        </w:rPr>
        <w:t>5</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9</w:t>
      </w:r>
      <w:r w:rsidRPr="007019B9">
        <w:rPr>
          <w:rFonts w:ascii="Times New Roman" w:eastAsia="Times New Roman" w:hAnsi="Times New Roman" w:cs="Times New Roman"/>
          <w:vanish/>
          <w:color w:val="0000FF"/>
          <w:sz w:val="20"/>
          <w:u w:val="single"/>
          <w:shd w:val="clear" w:color="auto" w:fill="FFFFFF"/>
          <w:lang w:val="en-US"/>
        </w:rPr>
        <w:t>%ED%EE%E</w:t>
      </w:r>
      <w:r w:rsidRPr="007019B9">
        <w:rPr>
          <w:rFonts w:ascii="Times New Roman" w:eastAsia="Times New Roman" w:hAnsi="Times New Roman" w:cs="Times New Roman"/>
          <w:sz w:val="20"/>
          <w:shd w:val="clear" w:color="auto" w:fill="FFFFFF"/>
          <w:lang w:val="en-US"/>
        </w:rPr>
        <w:t>5</w:t>
      </w:r>
      <w:r w:rsidRPr="007019B9">
        <w:rPr>
          <w:rFonts w:ascii="Times New Roman" w:eastAsia="Times New Roman" w:hAnsi="Times New Roman" w:cs="Times New Roman"/>
          <w:vanish/>
          <w:color w:val="0000FF"/>
          <w:sz w:val="20"/>
          <w:u w:val="single"/>
          <w:shd w:val="clear" w:color="auto" w:fill="FFFFFF"/>
          <w:lang w:val="en-US"/>
        </w:rPr>
        <w:t>%20%E</w:t>
      </w:r>
      <w:r w:rsidRPr="007019B9">
        <w:rPr>
          <w:rFonts w:ascii="Times New Roman" w:eastAsia="Times New Roman" w:hAnsi="Times New Roman" w:cs="Times New Roman"/>
          <w:sz w:val="20"/>
          <w:shd w:val="clear" w:color="auto" w:fill="FFFFFF"/>
          <w:lang w:val="en-US"/>
        </w:rPr>
        <w:t>4</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2</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6</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5</w:t>
      </w:r>
      <w:r w:rsidRPr="007019B9">
        <w:rPr>
          <w:rFonts w:ascii="Times New Roman" w:eastAsia="Times New Roman" w:hAnsi="Times New Roman" w:cs="Times New Roman"/>
          <w:vanish/>
          <w:color w:val="0000FF"/>
          <w:sz w:val="20"/>
          <w:u w:val="single"/>
          <w:shd w:val="clear" w:color="auto" w:fill="FFFFFF"/>
          <w:lang w:val="en-US"/>
        </w:rPr>
        <w:t>%ED%E</w:t>
      </w:r>
      <w:r w:rsidRPr="007019B9">
        <w:rPr>
          <w:rFonts w:ascii="Times New Roman" w:eastAsia="Times New Roman" w:hAnsi="Times New Roman" w:cs="Times New Roman"/>
          <w:sz w:val="20"/>
          <w:shd w:val="clear" w:color="auto" w:fill="FFFFFF"/>
          <w:lang w:val="en-US"/>
        </w:rPr>
        <w:t>8</w:t>
      </w:r>
      <w:r w:rsidRPr="007019B9">
        <w:rPr>
          <w:rFonts w:ascii="Times New Roman" w:eastAsia="Times New Roman" w:hAnsi="Times New Roman" w:cs="Times New Roman"/>
          <w:vanish/>
          <w:color w:val="0000FF"/>
          <w:sz w:val="20"/>
          <w:u w:val="single"/>
          <w:shd w:val="clear" w:color="auto" w:fill="FFFFFF"/>
          <w:lang w:val="en-US"/>
        </w:rPr>
        <w:t>%E</w:t>
      </w:r>
      <w:r w:rsidRPr="007019B9">
        <w:rPr>
          <w:rFonts w:ascii="Times New Roman" w:eastAsia="Times New Roman" w:hAnsi="Times New Roman" w:cs="Times New Roman"/>
          <w:sz w:val="20"/>
          <w:shd w:val="clear" w:color="auto" w:fill="FFFFFF"/>
          <w:lang w:val="en-US"/>
        </w:rPr>
        <w:t>5</w:t>
      </w:r>
      <w:r w:rsidRPr="007019B9">
        <w:rPr>
          <w:rFonts w:ascii="Times New Roman" w:eastAsia="Times New Roman" w:hAnsi="Times New Roman" w:cs="Times New Roman"/>
          <w:vanish/>
          <w:color w:val="0000FF"/>
          <w:sz w:val="20"/>
          <w:u w:val="single"/>
          <w:shd w:val="clear" w:color="auto" w:fill="FFFFFF"/>
          <w:lang w:val="en-US"/>
        </w:rPr>
        <w:t>"</w:t>
      </w:r>
      <w:r w:rsidRPr="007019B9">
        <w:rPr>
          <w:rFonts w:ascii="Times New Roman" w:eastAsia="Times New Roman" w:hAnsi="Times New Roman" w:cs="Times New Roman"/>
          <w:color w:val="0000FF"/>
          <w:sz w:val="20"/>
          <w:u w:val="single"/>
          <w:shd w:val="clear" w:color="auto" w:fill="FFFFFF"/>
          <w:lang w:val="en-US"/>
        </w:rPr>
        <w:t>spontaneous movement</w:t>
      </w:r>
      <w:r w:rsidRPr="007019B9">
        <w:rPr>
          <w:rFonts w:ascii="Times New Roman" w:eastAsia="Times New Roman" w:hAnsi="Times New Roman" w:cs="Times New Roman"/>
          <w:sz w:val="20"/>
          <w:shd w:val="clear" w:color="auto" w:fill="FFFFFF"/>
          <w:lang w:val="en-US"/>
        </w:rPr>
        <w:t xml:space="preserve"> that gave a chance to individual designers to create their masterpieces. It was the vanguard of the time, almost forgotten today. The new artists and designers created in the underground, but in spite of it they were popular in the Soviet Union and in Europe. This movement was extraordinary; there was nothing like it in the whole world. What happened to those who initiated the alternative fashion? Elena Khudyakova lives and works in London, Garri Assa died in 2015, some designers work in Paris where they set up their schools. </w:t>
      </w:r>
    </w:p>
    <w:p w:rsidR="00A770F6" w:rsidRDefault="00330644">
      <w:pPr>
        <w:ind w:firstLine="708"/>
        <w:jc w:val="both"/>
      </w:pPr>
      <w:r w:rsidRPr="007019B9">
        <w:rPr>
          <w:rFonts w:ascii="Times New Roman" w:eastAsia="Times New Roman" w:hAnsi="Times New Roman" w:cs="Times New Roman"/>
          <w:sz w:val="20"/>
          <w:shd w:val="clear" w:color="auto" w:fill="FFFFFF"/>
          <w:lang w:val="en-US"/>
        </w:rPr>
        <w:t xml:space="preserve">But in our opinion, the situation in this country today with a lot of young people ready to work in the style of vanguard to create new fashion prove that time has come to return to Russian alternative fashion. </w:t>
      </w:r>
      <w:r>
        <w:rPr>
          <w:rFonts w:ascii="Times New Roman" w:eastAsia="Times New Roman" w:hAnsi="Times New Roman" w:cs="Times New Roman"/>
          <w:sz w:val="20"/>
          <w:shd w:val="clear" w:color="auto" w:fill="FFFFFF"/>
        </w:rPr>
        <w:t>This is the demand of the young.</w:t>
      </w:r>
    </w:p>
    <w:p w:rsidR="00A770F6" w:rsidRDefault="00330644">
      <w:pPr>
        <w:jc w:val="both"/>
      </w:pPr>
      <w:r>
        <w:rPr>
          <w:rFonts w:ascii="Times New Roman" w:eastAsia="Times New Roman" w:hAnsi="Times New Roman" w:cs="Times New Roman"/>
          <w:sz w:val="20"/>
          <w:shd w:val="clear" w:color="auto" w:fill="FFFFFF"/>
        </w:rPr>
        <w:t>______________________________________________</w:t>
      </w:r>
    </w:p>
    <w:p w:rsidR="00A770F6" w:rsidRDefault="00A770F6">
      <w:pPr>
        <w:jc w:val="both"/>
      </w:pPr>
    </w:p>
    <w:p w:rsidR="00A770F6" w:rsidRDefault="00330644">
      <w:pPr>
        <w:numPr>
          <w:ilvl w:val="0"/>
          <w:numId w:val="18"/>
        </w:numPr>
        <w:spacing w:line="276" w:lineRule="auto"/>
        <w:ind w:left="-1" w:firstLine="1"/>
        <w:jc w:val="both"/>
      </w:pPr>
      <w:r w:rsidRPr="007019B9">
        <w:rPr>
          <w:rFonts w:ascii="Times New Roman" w:eastAsia="Times New Roman" w:hAnsi="Times New Roman" w:cs="Times New Roman"/>
          <w:sz w:val="20"/>
          <w:shd w:val="clear" w:color="auto" w:fill="FFFFFF"/>
          <w:lang w:val="en-US"/>
        </w:rPr>
        <w:t xml:space="preserve">Alternative Culture. Encyclopedia. Compiled by D. Desyaterik, V. Zadiraka. – M.: Ultra. </w:t>
      </w:r>
      <w:r>
        <w:rPr>
          <w:rFonts w:ascii="Times New Roman" w:eastAsia="Times New Roman" w:hAnsi="Times New Roman" w:cs="Times New Roman"/>
          <w:sz w:val="20"/>
          <w:shd w:val="clear" w:color="auto" w:fill="FFFFFF"/>
        </w:rPr>
        <w:t>Kul’tura, 2005. – 240 p.</w:t>
      </w:r>
    </w:p>
    <w:p w:rsidR="00A770F6" w:rsidRDefault="00330644">
      <w:pPr>
        <w:numPr>
          <w:ilvl w:val="0"/>
          <w:numId w:val="18"/>
        </w:numPr>
        <w:spacing w:line="276" w:lineRule="auto"/>
        <w:ind w:left="-1" w:firstLine="1"/>
        <w:jc w:val="both"/>
      </w:pPr>
      <w:r w:rsidRPr="007019B9">
        <w:rPr>
          <w:rFonts w:ascii="Times New Roman" w:eastAsia="Times New Roman" w:hAnsi="Times New Roman" w:cs="Times New Roman"/>
          <w:sz w:val="20"/>
          <w:shd w:val="clear" w:color="auto" w:fill="FFFFFF"/>
          <w:lang w:val="en-US"/>
        </w:rPr>
        <w:t xml:space="preserve">Baster M. Alternative fashion before Glossies. 1985-1995. – M.: Garazh, Center for Contemporary Culture, 2011.– </w:t>
      </w:r>
      <w:r>
        <w:rPr>
          <w:rFonts w:ascii="Times New Roman" w:eastAsia="Times New Roman" w:hAnsi="Times New Roman" w:cs="Times New Roman"/>
          <w:sz w:val="20"/>
          <w:shd w:val="clear" w:color="auto" w:fill="FFFFFF"/>
        </w:rPr>
        <w:t xml:space="preserve">49 p. </w:t>
      </w:r>
    </w:p>
    <w:p w:rsidR="00A770F6" w:rsidRPr="007019B9" w:rsidRDefault="00330644">
      <w:pPr>
        <w:numPr>
          <w:ilvl w:val="0"/>
          <w:numId w:val="1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Baster M. Assy – v massy. Soviethooligans – 80. – M.-L.: Accent Graphics Communications, 2005-2015. – 56 p.</w:t>
      </w:r>
    </w:p>
    <w:p w:rsidR="00A770F6" w:rsidRPr="007019B9" w:rsidRDefault="00330644">
      <w:pPr>
        <w:numPr>
          <w:ilvl w:val="0"/>
          <w:numId w:val="1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Baster M. Perestroika mody. – M.: Accent Graphics Communications, 2017. – 39 p.</w:t>
      </w:r>
    </w:p>
    <w:p w:rsidR="00A770F6" w:rsidRPr="007019B9" w:rsidRDefault="00330644">
      <w:pPr>
        <w:numPr>
          <w:ilvl w:val="0"/>
          <w:numId w:val="1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Lehnert Gertrud. The History of Fashion in the 20th Century. – Germany: Könemann, 2000. – 120 p.</w:t>
      </w:r>
    </w:p>
    <w:p w:rsidR="00A770F6" w:rsidRPr="007019B9" w:rsidRDefault="00330644">
      <w:pPr>
        <w:numPr>
          <w:ilvl w:val="0"/>
          <w:numId w:val="18"/>
        </w:numPr>
        <w:spacing w:line="276" w:lineRule="auto"/>
        <w:ind w:left="-1" w:firstLine="1"/>
        <w:jc w:val="both"/>
        <w:rPr>
          <w:lang w:val="en-US"/>
        </w:rPr>
      </w:pPr>
      <w:r w:rsidRPr="007019B9">
        <w:rPr>
          <w:rFonts w:ascii="Times New Roman" w:eastAsia="Times New Roman" w:hAnsi="Times New Roman" w:cs="Times New Roman"/>
          <w:sz w:val="20"/>
          <w:shd w:val="clear" w:color="auto" w:fill="FFFFFF"/>
          <w:lang w:val="en-US"/>
        </w:rPr>
        <w:t xml:space="preserve">Yanshu Sun and Steve Guo. Media Exposure, Social Comparison and Self-Discrepancy: A Model of Prediction of Fashion Clothing Involvement // </w:t>
      </w:r>
      <w:r w:rsidRPr="007019B9">
        <w:rPr>
          <w:rFonts w:ascii="Times New Roman" w:eastAsia="Times New Roman" w:hAnsi="Times New Roman" w:cs="Times New Roman"/>
          <w:i/>
          <w:sz w:val="20"/>
          <w:shd w:val="clear" w:color="auto" w:fill="FFFFFF"/>
          <w:lang w:val="en-US"/>
        </w:rPr>
        <w:t>Intercultural Communication</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i/>
          <w:sz w:val="20"/>
          <w:shd w:val="clear" w:color="auto" w:fill="FFFFFF"/>
          <w:lang w:val="en-US"/>
        </w:rPr>
        <w:t>Studies</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i/>
          <w:sz w:val="20"/>
          <w:shd w:val="clear" w:color="auto" w:fill="FFFFFF"/>
          <w:lang w:val="en-US"/>
        </w:rPr>
        <w:t>XXIII (2).</w:t>
      </w:r>
      <w:r w:rsidRPr="007019B9">
        <w:rPr>
          <w:rFonts w:ascii="Times New Roman" w:eastAsia="Times New Roman" w:hAnsi="Times New Roman" w:cs="Times New Roman"/>
          <w:sz w:val="20"/>
          <w:shd w:val="clear" w:color="auto" w:fill="FFFFFF"/>
          <w:lang w:val="en-US"/>
        </w:rPr>
        <w:t xml:space="preserve"> – USA: International Association for Intercultural Communication Studies, 2014. – Pp. 151-172.</w:t>
      </w:r>
    </w:p>
    <w:p w:rsidR="00A770F6" w:rsidRDefault="00330644">
      <w:pPr>
        <w:spacing w:after="160"/>
      </w:pPr>
      <w:r>
        <w:rPr>
          <w:rFonts w:ascii="Times New Roman" w:eastAsia="Times New Roman" w:hAnsi="Times New Roman" w:cs="Times New Roman"/>
          <w:b/>
          <w:color w:val="000000"/>
          <w:sz w:val="20"/>
          <w:shd w:val="clear" w:color="auto" w:fill="FFFFFF"/>
        </w:rPr>
        <w:t>Рубрика: Международные отношения</w:t>
      </w:r>
    </w:p>
    <w:p w:rsidR="00A770F6" w:rsidRDefault="00330644">
      <w:pPr>
        <w:spacing w:after="160"/>
      </w:pPr>
      <w:r>
        <w:rPr>
          <w:rFonts w:ascii="Times New Roman" w:eastAsia="Times New Roman" w:hAnsi="Times New Roman" w:cs="Times New Roman"/>
          <w:color w:val="000000"/>
          <w:sz w:val="20"/>
          <w:shd w:val="clear" w:color="auto" w:fill="FFFFFF"/>
        </w:rPr>
        <w:t>УДК 304.4</w:t>
      </w:r>
    </w:p>
    <w:p w:rsidR="00A770F6" w:rsidRDefault="00A770F6">
      <w:pPr>
        <w:spacing w:before="30" w:after="30"/>
        <w:ind w:firstLine="709"/>
        <w:jc w:val="both"/>
      </w:pPr>
    </w:p>
    <w:p w:rsidR="00A770F6" w:rsidRDefault="00330644">
      <w:pPr>
        <w:spacing w:after="160"/>
        <w:ind w:firstLine="709"/>
        <w:jc w:val="center"/>
      </w:pPr>
      <w:r>
        <w:rPr>
          <w:rFonts w:ascii="Book Antiqua" w:eastAsia="Book Antiqua" w:hAnsi="Book Antiqua" w:cs="Book Antiqua"/>
          <w:b/>
          <w:color w:val="000000"/>
          <w:sz w:val="26"/>
          <w:shd w:val="clear" w:color="auto" w:fill="FFFFFF"/>
        </w:rPr>
        <w:t>СОТРУДНИЧЕСТВО РОССИИ И КИТАЯ В СФЕРЕ КУЛЬТУРЫ: ПЕРСПЕКТИВЫ РАЗВИТИЯ</w:t>
      </w:r>
    </w:p>
    <w:p w:rsidR="00A770F6" w:rsidRDefault="00330644">
      <w:pPr>
        <w:jc w:val="center"/>
      </w:pPr>
      <w:r>
        <w:rPr>
          <w:rFonts w:ascii="Arial" w:eastAsia="Arial" w:hAnsi="Arial" w:cs="Arial"/>
          <w:b/>
          <w:sz w:val="24"/>
          <w:shd w:val="clear" w:color="auto" w:fill="FFFFFF"/>
        </w:rPr>
        <w:lastRenderedPageBreak/>
        <w:t>Михайленко Анастасия Алексеевна,</w:t>
      </w:r>
    </w:p>
    <w:p w:rsidR="00A770F6" w:rsidRDefault="00330644">
      <w:pPr>
        <w:spacing w:after="240"/>
        <w:jc w:val="center"/>
      </w:pPr>
      <w:r>
        <w:rPr>
          <w:rFonts w:ascii="Arial" w:eastAsia="Arial" w:hAnsi="Arial" w:cs="Arial"/>
          <w:sz w:val="24"/>
          <w:shd w:val="clear" w:color="auto" w:fill="FFFFFF"/>
        </w:rPr>
        <w:t>бакалавр 3 курса</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40"/>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E-mail: mikhailenko.anastasia.97@gmail.com; тел.: +79990586090</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A770F6">
      <w:pPr>
        <w:jc w:val="center"/>
      </w:pPr>
    </w:p>
    <w:p w:rsidR="00A770F6" w:rsidRDefault="00330644">
      <w:pPr>
        <w:ind w:firstLine="709"/>
      </w:pPr>
      <w:r>
        <w:rPr>
          <w:rFonts w:ascii="Times New Roman" w:eastAsia="Times New Roman" w:hAnsi="Times New Roman" w:cs="Times New Roman"/>
          <w:i/>
          <w:shd w:val="clear" w:color="auto" w:fill="FFFFFF"/>
        </w:rPr>
        <w:t>В статье анализируется двухстороннее сотрудничество России и Китая в сфере культуры. Рассматривается современная модель культурных взаимоотношений двух стран.</w:t>
      </w:r>
    </w:p>
    <w:p w:rsidR="00A770F6" w:rsidRDefault="00330644">
      <w:pPr>
        <w:ind w:firstLine="708"/>
      </w:pPr>
      <w:r>
        <w:rPr>
          <w:rFonts w:ascii="Times New Roman" w:eastAsia="Times New Roman" w:hAnsi="Times New Roman" w:cs="Times New Roman"/>
          <w:b/>
          <w:i/>
          <w:shd w:val="clear" w:color="auto" w:fill="FFFFFF"/>
        </w:rPr>
        <w:t xml:space="preserve">Ключевые слова и словосочетания: </w:t>
      </w:r>
    </w:p>
    <w:p w:rsidR="00A770F6" w:rsidRDefault="00330644">
      <w:r>
        <w:rPr>
          <w:rFonts w:ascii="Times New Roman" w:eastAsia="Times New Roman" w:hAnsi="Times New Roman" w:cs="Times New Roman"/>
          <w:i/>
          <w:shd w:val="clear" w:color="auto" w:fill="FFFFFF"/>
        </w:rPr>
        <w:t>Сотрудничество России и Китая, культурные связи, история сотрудничества, культурные проекты, перспективы сотрудничества.</w:t>
      </w:r>
    </w:p>
    <w:p w:rsidR="00A770F6" w:rsidRDefault="00A770F6"/>
    <w:p w:rsidR="00A770F6" w:rsidRPr="007019B9" w:rsidRDefault="00330644">
      <w:pPr>
        <w:spacing w:after="160"/>
        <w:ind w:firstLine="709"/>
        <w:jc w:val="center"/>
        <w:rPr>
          <w:lang w:val="en-US"/>
        </w:rPr>
      </w:pPr>
      <w:r w:rsidRPr="007019B9">
        <w:rPr>
          <w:rFonts w:ascii="Book Antiqua" w:eastAsia="Book Antiqua" w:hAnsi="Book Antiqua" w:cs="Book Antiqua"/>
          <w:b/>
          <w:color w:val="000000"/>
          <w:sz w:val="26"/>
          <w:shd w:val="clear" w:color="auto" w:fill="FFFFFF"/>
          <w:lang w:val="en-US"/>
        </w:rPr>
        <w:t>COOPERATION BETWEEN RUSSIA AND CHINA IN CULTURAL SPHERE: THE PROSPECTS OF DEVELOPMENT</w:t>
      </w:r>
    </w:p>
    <w:p w:rsidR="00A770F6" w:rsidRPr="007019B9" w:rsidRDefault="00A770F6">
      <w:pPr>
        <w:jc w:val="center"/>
        <w:rPr>
          <w:lang w:val="en-US"/>
        </w:rPr>
      </w:pPr>
    </w:p>
    <w:p w:rsidR="00A770F6" w:rsidRPr="007019B9" w:rsidRDefault="00330644">
      <w:pPr>
        <w:ind w:firstLine="709"/>
        <w:rPr>
          <w:lang w:val="en-US"/>
        </w:rPr>
      </w:pPr>
      <w:r w:rsidRPr="007019B9">
        <w:rPr>
          <w:rFonts w:ascii="Times New Roman" w:eastAsia="Times New Roman" w:hAnsi="Times New Roman" w:cs="Times New Roman"/>
          <w:i/>
          <w:shd w:val="clear" w:color="auto" w:fill="FFFFFF"/>
          <w:lang w:val="en-US"/>
        </w:rPr>
        <w:t>In the article, the author analyzes two-sided cultural cooperation between Russia and China. The model of modern cultural relations is considered</w:t>
      </w:r>
      <w:r w:rsidRPr="007019B9">
        <w:rPr>
          <w:rFonts w:ascii="Times New Roman" w:eastAsia="Times New Roman" w:hAnsi="Times New Roman" w:cs="Times New Roman"/>
          <w:shd w:val="clear" w:color="auto" w:fill="FFFFFF"/>
          <w:lang w:val="en-US"/>
        </w:rPr>
        <w:t>.</w:t>
      </w:r>
    </w:p>
    <w:p w:rsidR="00A770F6" w:rsidRPr="007019B9" w:rsidRDefault="00330644">
      <w:pPr>
        <w:ind w:firstLine="708"/>
        <w:rPr>
          <w:lang w:val="en-US"/>
        </w:rPr>
      </w:pPr>
      <w:r w:rsidRPr="007019B9">
        <w:rPr>
          <w:rFonts w:ascii="Times New Roman" w:eastAsia="Times New Roman" w:hAnsi="Times New Roman" w:cs="Times New Roman"/>
          <w:b/>
          <w:i/>
          <w:shd w:val="clear" w:color="auto" w:fill="FFFFFF"/>
          <w:lang w:val="en-US"/>
        </w:rPr>
        <w:t xml:space="preserve">Key words and phrases: </w:t>
      </w:r>
      <w:r w:rsidRPr="007019B9">
        <w:rPr>
          <w:rFonts w:ascii="Times New Roman" w:eastAsia="Times New Roman" w:hAnsi="Times New Roman" w:cs="Times New Roman"/>
          <w:i/>
          <w:color w:val="000000"/>
          <w:shd w:val="clear" w:color="auto" w:fill="FFFFFF"/>
          <w:lang w:val="en-US"/>
        </w:rPr>
        <w:t>cooperation between Russia and China, cultural cooperation, the history of cooperation, cultural projects, prospects of cooperation.</w:t>
      </w:r>
    </w:p>
    <w:p w:rsidR="00A770F6" w:rsidRPr="007019B9" w:rsidRDefault="00A770F6">
      <w:pPr>
        <w:ind w:firstLine="708"/>
        <w:rPr>
          <w:lang w:val="en-US"/>
        </w:rPr>
      </w:pPr>
    </w:p>
    <w:p w:rsidR="00A770F6" w:rsidRDefault="00330644">
      <w:pPr>
        <w:spacing w:after="160"/>
        <w:ind w:firstLine="709"/>
        <w:jc w:val="both"/>
      </w:pPr>
      <w:r>
        <w:rPr>
          <w:rFonts w:ascii="Times New Roman" w:eastAsia="Times New Roman" w:hAnsi="Times New Roman" w:cs="Times New Roman"/>
          <w:sz w:val="20"/>
          <w:shd w:val="clear" w:color="auto" w:fill="FFFFFF"/>
        </w:rPr>
        <w:t>Интерес к культуре Китая давно уже стал острохарактерной чертой российского общества. Притом еще в эпоху Петра I, когда прямые и стабильные торгово- дипломатические и культурные связи между двумя странами были установлены, он предписывался не только геополитическими реалиями - непосредственной близостью России с могущественным дальневосточным государством. Россия попала под обаяние изобилия и экзотического своеобразия культуры Китая, представленной преимущественно изделиями декоративно-прикладного искусства. Большое влияние на китайскую культуру оказала русская духовная культура: в области литературы, театра, искусства балета, музыки и других видов искусства. На протяжении XX в. сначала русская эмиграция в Китай, затем социалистический этап культурного взаимодействия способствовали созданию слоя национальной китайской интеллигенции, внесшей крупный вклад в модернизацию Китая. [1]</w:t>
      </w:r>
    </w:p>
    <w:p w:rsidR="00A770F6" w:rsidRDefault="00330644">
      <w:pPr>
        <w:spacing w:after="160"/>
        <w:ind w:firstLine="709"/>
        <w:jc w:val="both"/>
      </w:pPr>
      <w:r>
        <w:rPr>
          <w:rFonts w:ascii="Times New Roman" w:eastAsia="Times New Roman" w:hAnsi="Times New Roman" w:cs="Times New Roman"/>
          <w:sz w:val="20"/>
          <w:shd w:val="clear" w:color="auto" w:fill="FFFFFF"/>
        </w:rPr>
        <w:t>Всю историю российско-китайских отношений можно разделить на три периода: первый – период царской России, второй – период СССР, третий – постсоветкий период. Первый период завершился в 1917 году. В какой-то момент отношения между странами были достаточно напряженными, но им удалось избежать конфронтации. Причиной заключалась в том, что экономически-торговые связи и культурные обмены положительно влияли на развитие политических отношений. Факторами, способствующими этому, были, в первую очередь рост торговли и культурных обменов, создание русской церковной миссии в Пекине, развитие русской синологии, развитие отношений в области медицины, искусства и литературы и т.д. В течение второго периода (который закончился в 1991 году) двусторонние отношения прошли разные этапы. Был период «медового месяца», а затем более трудное время. В первой половине этого периода Китай был принимающей стороной, так как его привлекали русско-советская культура и революционная идеологя. С 1950-х годов были определенные трудности, хотя культурный обмен никогда не прекращался. Несмотря на обострение двусторонних отношений, в Китае были созданы школы русологии. В третьем периоде китайско-российские отношения вступили на путь быстрого развития. После распада Советского Союза, в немалой степени благодаря очень успешным политическим отношениям, культурному обмену между Россией и Китаем, а также сотрудничеству в областях науки и технологий, культурные отношения между странами постоянно развиваются.</w:t>
      </w:r>
    </w:p>
    <w:p w:rsidR="00A770F6" w:rsidRDefault="00330644">
      <w:pPr>
        <w:spacing w:after="160"/>
        <w:ind w:firstLine="709"/>
        <w:jc w:val="both"/>
      </w:pPr>
      <w:r>
        <w:rPr>
          <w:rFonts w:ascii="Times New Roman" w:eastAsia="Times New Roman" w:hAnsi="Times New Roman" w:cs="Times New Roman"/>
          <w:sz w:val="20"/>
          <w:shd w:val="clear" w:color="auto" w:fill="FFFFFF"/>
        </w:rPr>
        <w:t>История китайско-российских отношений доказывает, что культурный обмен – это неизбежный результат социального развития и что это необходимо для выживания и продолжения цивилизации. Хотя в обеих культурах есть факторы, которые не может принять другая сторона. В процецессе взаимодействия происходит своего рода рациональный выбор между различными культурами, что позволяет сохранить свою национальную культуру и повзаимствовать полезные и продвинутые идеи из иностранной культуры. Этот процесс обеспецивает гармоничное развитие в будущем. В добавок к развитию добрососедских отношений и общему развитию отношений, российско-китайские отношения в области культуры благоприятны для социального развития и процесса цивиллизации двух стран.</w:t>
      </w:r>
    </w:p>
    <w:p w:rsidR="00A770F6" w:rsidRDefault="00330644">
      <w:pPr>
        <w:spacing w:after="160"/>
        <w:ind w:firstLine="709"/>
        <w:jc w:val="both"/>
      </w:pPr>
      <w:r>
        <w:rPr>
          <w:rFonts w:ascii="Times New Roman" w:eastAsia="Times New Roman" w:hAnsi="Times New Roman" w:cs="Times New Roman"/>
          <w:sz w:val="20"/>
          <w:shd w:val="clear" w:color="auto" w:fill="FFFFFF"/>
        </w:rPr>
        <w:lastRenderedPageBreak/>
        <w:t xml:space="preserve">  На рубеже 3-го тысячелетия стала возможной новая модель культурных связей двух стран – взаимовыгодное культурное сотрудничество с сохранением своеобразия каждой из культур. Новый этап культурного взаимодействия носит характер диалога. Россия и Китай не могут существовать без сотрудничества: у них общие исторические судьбы, общая граница и сходные трудности. Обе страны на данном этапе активно возрождают свои национальные культурные традиции, нацеленные на модернизацию общества, которые призваны стать основой двустороннего сотрудничества в области культуры. [2]</w:t>
      </w:r>
    </w:p>
    <w:p w:rsidR="00A770F6" w:rsidRDefault="00330644">
      <w:pPr>
        <w:spacing w:after="160"/>
        <w:ind w:firstLine="709"/>
        <w:jc w:val="both"/>
      </w:pPr>
      <w:r>
        <w:rPr>
          <w:rFonts w:ascii="Times New Roman" w:eastAsia="Times New Roman" w:hAnsi="Times New Roman" w:cs="Times New Roman"/>
          <w:sz w:val="20"/>
          <w:shd w:val="clear" w:color="auto" w:fill="FFFFFF"/>
        </w:rPr>
        <w:t xml:space="preserve">В начале XXI двумя сторонами был подписан исторический документ – «Договор о добрососедстве, дружбе и сотрудничестве». В рамках этой деятельности было организовано огромное число культурных мероприятий, которые способствовали укреплению содружества и улучшению взаимопонимания между народами двух стран. Рассмотрим их подробнее. 2006 г. был объявлен Годом России в Китае. Его официальное открытие состоялось 21 марта 2006 г. в ходе официального визита в КНР президента РФ В. Путина. Проведение национальной выставки России в Пекине в ноябре 2006 г. являлось главным мероприятием года. </w:t>
      </w:r>
    </w:p>
    <w:p w:rsidR="00A770F6" w:rsidRDefault="00330644">
      <w:pPr>
        <w:spacing w:after="160"/>
        <w:ind w:firstLine="709"/>
        <w:jc w:val="both"/>
      </w:pPr>
      <w:r>
        <w:rPr>
          <w:rFonts w:ascii="Times New Roman" w:eastAsia="Times New Roman" w:hAnsi="Times New Roman" w:cs="Times New Roman"/>
          <w:sz w:val="20"/>
          <w:shd w:val="clear" w:color="auto" w:fill="FFFFFF"/>
        </w:rPr>
        <w:t>2007 г. был объявлен Гoдoм Kитая в Poccии. Главы двух стран начали Гoд Kитaя в России 1 января, направив друг другу пoздравитeльныe письма. Были проведены 200 мероприятий в рамках Года Китая в России, более 10 из них были государственного уровня. Основываясь на удачном опыте провeдeния мeрoприятий в pамках национальных годов, страны организовали совместное проведение Года русского языка и Года китайского языка в 2009 и 2010 гг. Мероприятия языковых годов затронули сферы культуры, oбразования, СМИ, кинематогpафии и др. [3]</w:t>
      </w:r>
    </w:p>
    <w:p w:rsidR="00A770F6" w:rsidRDefault="00330644">
      <w:pPr>
        <w:spacing w:after="160"/>
        <w:ind w:firstLine="709"/>
        <w:jc w:val="both"/>
      </w:pPr>
      <w:r>
        <w:rPr>
          <w:rFonts w:ascii="Times New Roman" w:eastAsia="Times New Roman" w:hAnsi="Times New Roman" w:cs="Times New Roman"/>
          <w:sz w:val="20"/>
          <w:shd w:val="clear" w:color="auto" w:fill="FFFFFF"/>
        </w:rPr>
        <w:t xml:space="preserve">Благодаря совместным проектам в сфере культуры, улучшилось гуманитарное сотрудничество между Росиией и Китаем, повысился культурный интузиазм двух стран. Новой главой в развитии культурных отношений соседствующих стран стало открытие в конце сентября 2010 г. российского культурного центра в Пекине и китайского культурного центра в Москве. Бoльшой взаимный интерес к искусству и культуре обеих стран является важным импульсом для их сближения. Многотысячелетняя китайская цивилизация и неповторимая культура России притягательны для народов двух этих стран, и этот интерес передается из поколения в пoкoлeние. Изучение языка – способ познания массива культуры, и отсюда к этому огромный интерес. При этом немаловажную роль в развитии культурных связей между Росиией и Китаем играет деятельность двусторонних подкомиссий по сотрудничеству в области культуры и кинематографии (они входят в состав межправительственной российско-китайской комиссии по гуманитарному сотрудничеству). </w:t>
      </w:r>
    </w:p>
    <w:p w:rsidR="00A770F6" w:rsidRDefault="00330644">
      <w:pPr>
        <w:spacing w:after="160"/>
        <w:ind w:firstLine="709"/>
        <w:jc w:val="both"/>
      </w:pPr>
      <w:r>
        <w:rPr>
          <w:rFonts w:ascii="Times New Roman" w:eastAsia="Times New Roman" w:hAnsi="Times New Roman" w:cs="Times New Roman"/>
          <w:sz w:val="20"/>
          <w:shd w:val="clear" w:color="auto" w:fill="FFFFFF"/>
        </w:rPr>
        <w:t>Российско-китайские отношения в последнее время развиваются в духе добрососедства и взаимовыгоды – факт обнадеживающий, ведь страны имеют самую протяженную в мире границу. Российское руководство справедливо рассматривает улучшение отношений с Китаем как крупнейшее достижение своей внешней политики. Российско-китайское сотрудничество предстает образцом стабильности и взаимного уважения. [4]</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 Когда мы перечисляем события, свидетельствующие о положительной динамике роста российско-китайских гуманитарных связей, и намечаем перспективы их дальнейшего развития, следует, вместе с тем, объективно признать, что в настоящее время объем гуманитарного сотрудничества двух стран все еще отстает от общего уровня их стратегического партнерства и взаимодействия, достигнутого в политической сфере. </w:t>
      </w:r>
    </w:p>
    <w:p w:rsidR="00A770F6" w:rsidRDefault="00330644">
      <w:pPr>
        <w:spacing w:after="160"/>
        <w:ind w:firstLine="709"/>
        <w:jc w:val="both"/>
      </w:pPr>
      <w:r>
        <w:rPr>
          <w:rFonts w:ascii="Times New Roman" w:eastAsia="Times New Roman" w:hAnsi="Times New Roman" w:cs="Times New Roman"/>
          <w:sz w:val="20"/>
          <w:shd w:val="clear" w:color="auto" w:fill="FFFFFF"/>
        </w:rPr>
        <w:t>Таким образом, перспективы сотрудничества в области культуры важная составляющая российско-китайских отношений, партнерства и стратегического взаимодействия. Основным движущим механизмом сотрудничества между Россией и Китаем в области образования, культуры, здравоохранения и спорта является российско- китайская комиссия по гуманитарному сотрудничеству. Договорно-правовую базу развития культурных связей с Китаем составляют межправительственное соглашение о культурном сотрудничестве, подписанное 18 декабря 1992 г., межправительственные планы культурного сотрудничества, а также рабочие планы по сотрудничеству между отдельными ведомствами двух стран, рассчитанные на ближайшие несколько лет. [5]</w:t>
      </w:r>
    </w:p>
    <w:p w:rsidR="00A770F6" w:rsidRDefault="00A770F6">
      <w:pPr>
        <w:spacing w:after="160"/>
        <w:ind w:firstLine="709"/>
        <w:jc w:val="both"/>
      </w:pPr>
    </w:p>
    <w:p w:rsidR="00A770F6" w:rsidRDefault="00330644">
      <w:pPr>
        <w:numPr>
          <w:ilvl w:val="0"/>
          <w:numId w:val="19"/>
        </w:numPr>
        <w:spacing w:after="200" w:line="276" w:lineRule="auto"/>
        <w:ind w:left="-1" w:firstLine="1"/>
      </w:pPr>
      <w:r>
        <w:rPr>
          <w:rFonts w:ascii="Times New Roman" w:eastAsia="Times New Roman" w:hAnsi="Times New Roman" w:cs="Times New Roman"/>
          <w:color w:val="000000"/>
          <w:sz w:val="20"/>
          <w:shd w:val="clear" w:color="auto" w:fill="FFFFFF"/>
        </w:rPr>
        <w:t>Лу Лэй. Взаимодействие национальных культур России и Китая в XX веке: Дис. ... канд. филос. наук: 24.00.01/ Лу Лэй. – Москва, 2004. - 148 c.</w:t>
      </w:r>
    </w:p>
    <w:p w:rsidR="00A770F6" w:rsidRDefault="00330644">
      <w:pPr>
        <w:numPr>
          <w:ilvl w:val="0"/>
          <w:numId w:val="19"/>
        </w:numPr>
        <w:spacing w:after="200" w:line="276" w:lineRule="auto"/>
        <w:ind w:left="-1" w:firstLine="1"/>
      </w:pPr>
      <w:r>
        <w:rPr>
          <w:rFonts w:ascii="Times New Roman" w:eastAsia="Times New Roman" w:hAnsi="Times New Roman" w:cs="Times New Roman"/>
          <w:color w:val="000000"/>
          <w:sz w:val="20"/>
          <w:shd w:val="clear" w:color="auto" w:fill="FFFFFF"/>
        </w:rPr>
        <w:t xml:space="preserve">Гочэн Чжао. Культурное взаимопознание Китая и России основывается на желании и стремлении народов двух стран [Электронный ресурс] / Г.Чжао  //  Интернет-журнал «ИнфоШОС» – 2012. -  № 6. – Режим доступа: </w:t>
      </w:r>
      <w:hyperlink r:id="rId64" w:history="1">
        <w:r>
          <w:rPr>
            <w:rFonts w:ascii="Times New Roman" w:eastAsia="Times New Roman" w:hAnsi="Times New Roman" w:cs="Times New Roman"/>
            <w:color w:val="0000FF"/>
            <w:sz w:val="20"/>
            <w:u w:val="single"/>
            <w:shd w:val="clear" w:color="auto" w:fill="FFFFFF"/>
          </w:rPr>
          <w:t>http://infoshos.ru/ru/?idn=10126</w:t>
        </w:r>
      </w:hyperlink>
    </w:p>
    <w:p w:rsidR="00A770F6" w:rsidRDefault="00330644">
      <w:pPr>
        <w:numPr>
          <w:ilvl w:val="0"/>
          <w:numId w:val="19"/>
        </w:numPr>
        <w:spacing w:after="200" w:line="276" w:lineRule="auto"/>
        <w:ind w:left="-1" w:firstLine="1"/>
      </w:pPr>
      <w:r>
        <w:rPr>
          <w:rFonts w:ascii="Times New Roman" w:eastAsia="Times New Roman" w:hAnsi="Times New Roman" w:cs="Times New Roman"/>
          <w:color w:val="000000"/>
          <w:sz w:val="20"/>
          <w:shd w:val="clear" w:color="auto" w:fill="FFFFFF"/>
        </w:rPr>
        <w:lastRenderedPageBreak/>
        <w:t xml:space="preserve">Гревцева Г.Я. Россия и Китай: диалог в сфере культуры и образования [Электронный ресурс] / Г.Я Гревцева // Интернет – журнал </w:t>
      </w:r>
    </w:p>
    <w:p w:rsidR="00A770F6" w:rsidRDefault="00330644">
      <w:pPr>
        <w:numPr>
          <w:ilvl w:val="0"/>
          <w:numId w:val="19"/>
        </w:numPr>
        <w:spacing w:before="20" w:after="20"/>
        <w:ind w:left="-1" w:firstLine="1"/>
        <w:jc w:val="both"/>
      </w:pPr>
      <w:r>
        <w:rPr>
          <w:rFonts w:ascii="Times New Roman" w:eastAsia="Times New Roman" w:hAnsi="Times New Roman" w:cs="Times New Roman"/>
          <w:color w:val="000000"/>
          <w:sz w:val="20"/>
          <w:shd w:val="clear" w:color="auto" w:fill="FFFFFF"/>
        </w:rPr>
        <w:t xml:space="preserve">Касимова А.Р. Российско-Китайские отношения в области науки и образования на современном этапе [Электронный ресурс] / А.Р. Касимова // Интернет-журнал «Статистика и Экономика». – 2013. - № 4. – Режим доступа: </w:t>
      </w:r>
      <w:hyperlink r:id="rId65" w:history="1">
        <w:r>
          <w:rPr>
            <w:rFonts w:ascii="Times New Roman" w:eastAsia="Times New Roman" w:hAnsi="Times New Roman" w:cs="Times New Roman"/>
            <w:color w:val="0000FF"/>
            <w:sz w:val="20"/>
            <w:u w:val="single"/>
            <w:shd w:val="clear" w:color="auto" w:fill="FFFFFF"/>
          </w:rPr>
          <w:t>https://statecon.rea.ru/jour/article/download/202/184</w:t>
        </w:r>
      </w:hyperlink>
      <w:r>
        <w:rPr>
          <w:rFonts w:ascii="Times New Roman" w:eastAsia="Times New Roman" w:hAnsi="Times New Roman" w:cs="Times New Roman"/>
          <w:color w:val="000000"/>
          <w:sz w:val="20"/>
          <w:u w:val="single"/>
          <w:shd w:val="clear" w:color="auto" w:fill="FFFFFF"/>
        </w:rPr>
        <w:t xml:space="preserve"> </w:t>
      </w:r>
    </w:p>
    <w:p w:rsidR="00A770F6" w:rsidRDefault="00330644">
      <w:pPr>
        <w:numPr>
          <w:ilvl w:val="0"/>
          <w:numId w:val="19"/>
        </w:numPr>
        <w:spacing w:before="20" w:after="20"/>
        <w:ind w:left="-1" w:firstLine="1"/>
        <w:jc w:val="both"/>
      </w:pPr>
      <w:r>
        <w:rPr>
          <w:rFonts w:ascii="Times New Roman" w:eastAsia="Times New Roman" w:hAnsi="Times New Roman" w:cs="Times New Roman"/>
          <w:color w:val="000000"/>
          <w:sz w:val="20"/>
          <w:shd w:val="clear" w:color="auto" w:fill="FFFFFF"/>
        </w:rPr>
        <w:t xml:space="preserve">Рогачев И. И снова о российско-китайских отношениях [Электронный ресурс] / И.Рогачев // Kitaichina Режим доступа: </w:t>
      </w:r>
      <w:hyperlink r:id="rId66" w:history="1">
        <w:r>
          <w:rPr>
            <w:rFonts w:ascii="Times New Roman" w:eastAsia="Times New Roman" w:hAnsi="Times New Roman" w:cs="Times New Roman"/>
            <w:color w:val="0000FF"/>
            <w:sz w:val="20"/>
            <w:u w:val="single"/>
            <w:shd w:val="clear" w:color="auto" w:fill="FFFFFF"/>
          </w:rPr>
          <w:t>http://www.kitaichina.com/se/txt/2009-12/09/content_233699.htm</w:t>
        </w:r>
      </w:hyperlink>
    </w:p>
    <w:p w:rsidR="00A770F6" w:rsidRDefault="00A770F6">
      <w:pPr>
        <w:spacing w:after="160"/>
      </w:pPr>
    </w:p>
    <w:p w:rsidR="00A770F6" w:rsidRDefault="00A770F6">
      <w:pPr>
        <w:spacing w:after="160"/>
      </w:pPr>
    </w:p>
    <w:p w:rsidR="00A770F6" w:rsidRDefault="00330644">
      <w:r>
        <w:rPr>
          <w:rFonts w:ascii="Times New Roman" w:eastAsia="Times New Roman" w:hAnsi="Times New Roman" w:cs="Times New Roman"/>
          <w:b/>
          <w:sz w:val="20"/>
          <w:shd w:val="clear" w:color="auto" w:fill="FFFFFF"/>
        </w:rPr>
        <w:t>Рубрика: Теория и история культуры</w:t>
      </w:r>
    </w:p>
    <w:p w:rsidR="00A770F6" w:rsidRDefault="00330644">
      <w:pPr>
        <w:spacing w:after="160"/>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4"/>
          <w:shd w:val="clear" w:color="auto" w:fill="FFFFFF"/>
        </w:rPr>
        <w:br/>
      </w:r>
      <w:r>
        <w:rPr>
          <w:rFonts w:ascii="Times New Roman" w:eastAsia="Times New Roman" w:hAnsi="Times New Roman" w:cs="Times New Roman"/>
          <w:sz w:val="20"/>
          <w:shd w:val="clear" w:color="auto" w:fill="FFFFFF"/>
        </w:rPr>
        <w:t>УДК 159.932.1(520)</w:t>
      </w:r>
    </w:p>
    <w:p w:rsidR="00A770F6" w:rsidRDefault="00330644">
      <w:pPr>
        <w:spacing w:after="160"/>
        <w:jc w:val="center"/>
      </w:pPr>
      <w:r>
        <w:rPr>
          <w:rFonts w:ascii="Book Antiqua" w:eastAsia="Book Antiqua" w:hAnsi="Book Antiqua" w:cs="Book Antiqua"/>
          <w:b/>
          <w:sz w:val="26"/>
          <w:shd w:val="clear" w:color="auto" w:fill="FFFFFF"/>
        </w:rPr>
        <w:t>ОДИНОЧЕСТВО ПОГЛОЩАЕТ ЯПОНИЮ?</w:t>
      </w:r>
    </w:p>
    <w:p w:rsidR="00A770F6" w:rsidRDefault="00330644">
      <w:pPr>
        <w:jc w:val="center"/>
      </w:pPr>
      <w:r>
        <w:rPr>
          <w:rFonts w:ascii="Arial" w:eastAsia="Arial" w:hAnsi="Arial" w:cs="Arial"/>
          <w:b/>
          <w:sz w:val="24"/>
          <w:shd w:val="clear" w:color="auto" w:fill="FFFFFF"/>
        </w:rPr>
        <w:t xml:space="preserve">Немчинова Евгения Сергеевна, </w:t>
      </w:r>
    </w:p>
    <w:p w:rsidR="00A770F6" w:rsidRDefault="00330644">
      <w:pPr>
        <w:spacing w:after="160"/>
        <w:jc w:val="center"/>
      </w:pPr>
      <w:r>
        <w:rPr>
          <w:rFonts w:ascii="Arial" w:eastAsia="Arial" w:hAnsi="Arial" w:cs="Arial"/>
          <w:sz w:val="24"/>
          <w:shd w:val="clear" w:color="auto" w:fill="FFFFFF"/>
        </w:rPr>
        <w:t>бакалавр</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p>
    <w:p w:rsidR="00A770F6" w:rsidRDefault="00330644">
      <w:pPr>
        <w:jc w:val="center"/>
      </w:pPr>
      <w:r>
        <w:rPr>
          <w:rFonts w:ascii="Times New Roman" w:eastAsia="Times New Roman" w:hAnsi="Times New Roman" w:cs="Times New Roman"/>
          <w:i/>
          <w:sz w:val="21"/>
          <w:shd w:val="clear" w:color="auto" w:fill="FFFFFF"/>
        </w:rPr>
        <w:br/>
      </w:r>
      <w:r>
        <w:rPr>
          <w:rFonts w:ascii="Times New Roman" w:eastAsia="Times New Roman" w:hAnsi="Times New Roman" w:cs="Times New Roman"/>
          <w:sz w:val="20"/>
          <w:shd w:val="clear" w:color="auto" w:fill="FFFFFF"/>
        </w:rPr>
        <w:t xml:space="preserve">E-mail: </w:t>
      </w:r>
      <w:hyperlink r:id="rId67" w:history="1">
        <w:r>
          <w:rPr>
            <w:rFonts w:ascii="Times New Roman" w:eastAsia="Times New Roman" w:hAnsi="Times New Roman" w:cs="Times New Roman"/>
            <w:color w:val="0000FF"/>
            <w:sz w:val="20"/>
            <w:u w:val="single"/>
            <w:shd w:val="clear" w:color="auto" w:fill="FFFFFF"/>
          </w:rPr>
          <w:t>anfisa</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s</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4815@</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yandex</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"mailto:anfisa-s4815@yandex.ru"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+79146507291</w:t>
      </w:r>
    </w:p>
    <w:p w:rsidR="00A770F6" w:rsidRDefault="00A770F6">
      <w:pPr>
        <w:jc w:val="center"/>
      </w:pPr>
    </w:p>
    <w:p w:rsidR="00A770F6" w:rsidRDefault="00330644">
      <w:pPr>
        <w:jc w:val="center"/>
      </w:pPr>
      <w:r>
        <w:rPr>
          <w:rFonts w:ascii="Arial" w:eastAsia="Arial" w:hAnsi="Arial" w:cs="Arial"/>
          <w:b/>
          <w:sz w:val="24"/>
          <w:shd w:val="clear" w:color="auto" w:fill="FFFFFF"/>
        </w:rPr>
        <w:t>Котенко Светлана Николаевна,</w:t>
      </w:r>
    </w:p>
    <w:p w:rsidR="00A770F6" w:rsidRDefault="00330644">
      <w:pPr>
        <w:spacing w:after="160"/>
        <w:jc w:val="center"/>
      </w:pPr>
      <w:r>
        <w:rPr>
          <w:rFonts w:ascii="Arial" w:eastAsia="Arial" w:hAnsi="Arial" w:cs="Arial"/>
          <w:sz w:val="24"/>
          <w:shd w:val="clear" w:color="auto" w:fill="FFFFFF"/>
        </w:rPr>
        <w:t xml:space="preserve"> старший преподаватель</w:t>
      </w:r>
    </w:p>
    <w:p w:rsidR="00A770F6" w:rsidRDefault="00330644">
      <w:pPr>
        <w:spacing w:after="160"/>
        <w:jc w:val="center"/>
      </w:pPr>
      <w:r>
        <w:rPr>
          <w:rFonts w:ascii="Times New Roman" w:eastAsia="Times New Roman" w:hAnsi="Times New Roman" w:cs="Times New Roman"/>
          <w:sz w:val="20"/>
          <w:shd w:val="clear" w:color="auto" w:fill="FFFFFF"/>
        </w:rPr>
        <w:t>E-mail: svetlana.kotenko@vvsu.ru; тел.: 240-42-45</w:t>
      </w:r>
      <w:r>
        <w:rPr>
          <w:rFonts w:ascii="Times New Roman" w:eastAsia="Times New Roman" w:hAnsi="Times New Roman" w:cs="Times New Roman"/>
          <w:sz w:val="20"/>
          <w:shd w:val="clear" w:color="auto" w:fill="FFFFFF"/>
        </w:rPr>
        <w:br/>
        <w:t>ул. Гоголя, 41, г. Владивосток, Приморский край, Россия, 690014</w:t>
      </w:r>
    </w:p>
    <w:p w:rsidR="00A770F6" w:rsidRDefault="00330644">
      <w:pPr>
        <w:ind w:firstLine="709"/>
        <w:jc w:val="both"/>
      </w:pPr>
      <w:r>
        <w:rPr>
          <w:rFonts w:ascii="Times New Roman" w:eastAsia="Times New Roman" w:hAnsi="Times New Roman" w:cs="Times New Roman"/>
          <w:i/>
          <w:shd w:val="clear" w:color="auto" w:fill="FFFFFF"/>
        </w:rPr>
        <w:t xml:space="preserve">Сегодня можно часто слышать о том, что в Японии очень много одиноких людей, но вряд ли кто-либо представлял масштабы проблемы одиночества. Автор статьи пытается понять, почему одиночество, знакомое каждому из нас, приобрело такие крупные параметры и странные форматы именно в Стране Восходящего Солнца. </w:t>
      </w:r>
    </w:p>
    <w:p w:rsidR="00A770F6" w:rsidRDefault="00330644">
      <w:pPr>
        <w:spacing w:after="16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Япония, одиночество, общение, проблема, хикикомори.</w:t>
      </w:r>
    </w:p>
    <w:p w:rsidR="00A770F6" w:rsidRPr="007019B9" w:rsidRDefault="00330644">
      <w:pPr>
        <w:spacing w:after="160"/>
        <w:ind w:firstLine="709"/>
        <w:jc w:val="center"/>
        <w:rPr>
          <w:lang w:val="en-US"/>
        </w:rPr>
      </w:pPr>
      <w:r w:rsidRPr="007019B9">
        <w:rPr>
          <w:rFonts w:ascii="Book Antiqua" w:eastAsia="Book Antiqua" w:hAnsi="Book Antiqua" w:cs="Book Antiqua"/>
          <w:b/>
          <w:sz w:val="26"/>
          <w:shd w:val="clear" w:color="auto" w:fill="FFFFFF"/>
          <w:lang w:val="en-US"/>
        </w:rPr>
        <w:t>IS LONELINESS TAKING OVER JAPAN?</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 xml:space="preserve">There are a lot of lonely people in Japan, but hardly ever thought about the scale of this problem. The author of the article is trying to understand why loneliness is of great concern and obtained very strange forms particularly in the Land of the Rising Sun. </w:t>
      </w:r>
    </w:p>
    <w:p w:rsidR="00A770F6" w:rsidRPr="007019B9" w:rsidRDefault="00330644">
      <w:pPr>
        <w:spacing w:after="160"/>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Japan, loneliness, communication, problem, hikikomori.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Japan is famous all over the world as the country of well-developed technologies, strong economy and high quality of life. The Japanese seem to be the happiest people, but it is far from it. One of the most serious problems of this country is loneliness. In Japan it is taking awful scales.</w:t>
      </w:r>
    </w:p>
    <w:p w:rsidR="00A770F6" w:rsidRDefault="00330644">
      <w:pPr>
        <w:spacing w:after="160"/>
        <w:ind w:firstLine="708"/>
        <w:jc w:val="both"/>
      </w:pPr>
      <w:r w:rsidRPr="007019B9">
        <w:rPr>
          <w:rFonts w:ascii="Times New Roman" w:eastAsia="Times New Roman" w:hAnsi="Times New Roman" w:cs="Times New Roman"/>
          <w:sz w:val="20"/>
          <w:shd w:val="clear" w:color="auto" w:fill="FFFFFF"/>
          <w:lang w:val="en-US"/>
        </w:rPr>
        <w:t xml:space="preserve">The situation looks rather sad. There are a lot of Japanese who don’t have friends, who don’t speak to relatives and hardly ever spend time with the opposite gender. Instead they are dipping into virtual reality, where they can have virtual girlfriends or boyfriends, go with them on dates and even marry them in the special establishments with a clergyman and a cake. According to the research of National University of demographic and social research, 42% of men and 44% of women have never had romantic relationships (Table 1). </w:t>
      </w:r>
      <w:r>
        <w:rPr>
          <w:rFonts w:ascii="Times New Roman" w:eastAsia="Times New Roman" w:hAnsi="Times New Roman" w:cs="Times New Roman"/>
          <w:sz w:val="20"/>
          <w:shd w:val="clear" w:color="auto" w:fill="FFFFFF"/>
        </w:rPr>
        <w:t>[1]</w:t>
      </w:r>
    </w:p>
    <w:p w:rsidR="00A770F6" w:rsidRDefault="00330644">
      <w:pPr>
        <w:spacing w:after="160"/>
        <w:ind w:firstLine="709"/>
        <w:jc w:val="center"/>
      </w:pPr>
      <w:r>
        <w:rPr>
          <w:rFonts w:ascii="Times New Roman" w:eastAsia="Times New Roman" w:hAnsi="Times New Roman" w:cs="Times New Roman"/>
          <w:b/>
          <w:sz w:val="20"/>
          <w:shd w:val="clear" w:color="auto" w:fill="FFFFFF"/>
        </w:rPr>
        <w:t>Men</w:t>
      </w:r>
    </w:p>
    <w:tbl>
      <w:tblPr>
        <w:tblW w:w="9317" w:type="dxa"/>
        <w:tblLayout w:type="fixed"/>
        <w:tblCellMar>
          <w:left w:w="10" w:type="dxa"/>
          <w:right w:w="10" w:type="dxa"/>
        </w:tblCellMar>
        <w:tblLook w:val="0000" w:firstRow="0" w:lastRow="0" w:firstColumn="0" w:lastColumn="0" w:noHBand="0" w:noVBand="0"/>
      </w:tblPr>
      <w:tblGrid>
        <w:gridCol w:w="1331"/>
        <w:gridCol w:w="1331"/>
        <w:gridCol w:w="1331"/>
        <w:gridCol w:w="1331"/>
        <w:gridCol w:w="1331"/>
        <w:gridCol w:w="1331"/>
        <w:gridCol w:w="1331"/>
      </w:tblGrid>
      <w:tr w:rsidR="00A770F6">
        <w:trPr>
          <w:trHeight w:val="616"/>
        </w:trPr>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Age</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1992</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1997</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2002</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2005</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2010</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2016</w:t>
            </w:r>
          </w:p>
        </w:tc>
      </w:tr>
      <w:tr w:rsidR="00A770F6">
        <w:trPr>
          <w:trHeight w:val="616"/>
        </w:trPr>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18-34</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41,5%</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35,7%</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35,3%</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31,9%</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36,2%</w:t>
            </w:r>
          </w:p>
        </w:tc>
        <w:tc>
          <w:tcPr>
            <w:tcW w:w="13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42%</w:t>
            </w:r>
          </w:p>
        </w:tc>
      </w:tr>
    </w:tbl>
    <w:p w:rsidR="00A770F6" w:rsidRDefault="00A770F6">
      <w:pPr>
        <w:spacing w:after="160"/>
        <w:ind w:firstLine="709"/>
        <w:jc w:val="both"/>
      </w:pPr>
    </w:p>
    <w:p w:rsidR="00A770F6" w:rsidRDefault="00A770F6">
      <w:pPr>
        <w:spacing w:after="160"/>
        <w:ind w:firstLine="709"/>
        <w:jc w:val="both"/>
      </w:pPr>
    </w:p>
    <w:p w:rsidR="00A770F6" w:rsidRDefault="00330644">
      <w:pPr>
        <w:spacing w:after="160"/>
        <w:ind w:firstLine="709"/>
        <w:jc w:val="center"/>
      </w:pPr>
      <w:r>
        <w:rPr>
          <w:rFonts w:ascii="Times New Roman" w:eastAsia="Times New Roman" w:hAnsi="Times New Roman" w:cs="Times New Roman"/>
          <w:b/>
          <w:sz w:val="20"/>
          <w:shd w:val="clear" w:color="auto" w:fill="FFFFFF"/>
        </w:rPr>
        <w:t>Women</w:t>
      </w:r>
    </w:p>
    <w:tbl>
      <w:tblPr>
        <w:tblW w:w="9594" w:type="dxa"/>
        <w:tblLayout w:type="fixed"/>
        <w:tblCellMar>
          <w:left w:w="10" w:type="dxa"/>
          <w:right w:w="10" w:type="dxa"/>
        </w:tblCellMar>
        <w:tblLook w:val="0000" w:firstRow="0" w:lastRow="0" w:firstColumn="0" w:lastColumn="0" w:noHBand="0" w:noVBand="0"/>
      </w:tblPr>
      <w:tblGrid>
        <w:gridCol w:w="1206"/>
        <w:gridCol w:w="1398"/>
        <w:gridCol w:w="1398"/>
        <w:gridCol w:w="1398"/>
        <w:gridCol w:w="1398"/>
        <w:gridCol w:w="1398"/>
        <w:gridCol w:w="1398"/>
      </w:tblGrid>
      <w:tr w:rsidR="00A770F6">
        <w:trPr>
          <w:trHeight w:val="690"/>
        </w:trPr>
        <w:tc>
          <w:tcPr>
            <w:tcW w:w="12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Age</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1992</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1997</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2002</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2005</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2010</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2016</w:t>
            </w:r>
          </w:p>
        </w:tc>
      </w:tr>
      <w:tr w:rsidR="00A770F6">
        <w:trPr>
          <w:trHeight w:val="690"/>
        </w:trPr>
        <w:tc>
          <w:tcPr>
            <w:tcW w:w="12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18-34</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56,3%</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43,5%</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37,3%</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36,3%</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38,7%</w:t>
            </w:r>
          </w:p>
        </w:tc>
        <w:tc>
          <w:tcPr>
            <w:tcW w:w="13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44,4%</w:t>
            </w:r>
          </w:p>
        </w:tc>
      </w:tr>
    </w:tbl>
    <w:p w:rsidR="00A770F6" w:rsidRDefault="00330644">
      <w:pPr>
        <w:spacing w:after="160"/>
        <w:ind w:firstLine="709"/>
      </w:pPr>
      <w:r>
        <w:rPr>
          <w:rFonts w:ascii="Times New Roman" w:eastAsia="Times New Roman" w:hAnsi="Times New Roman" w:cs="Times New Roman"/>
          <w:sz w:val="20"/>
          <w:shd w:val="clear" w:color="auto" w:fill="FFFFFF"/>
        </w:rPr>
        <w:br/>
      </w:r>
      <w:r>
        <w:rPr>
          <w:rFonts w:ascii="Times New Roman" w:eastAsia="Times New Roman" w:hAnsi="Times New Roman" w:cs="Times New Roman"/>
          <w:i/>
          <w:sz w:val="20"/>
          <w:shd w:val="clear" w:color="auto" w:fill="FFFFFF"/>
        </w:rPr>
        <w:t>Table 1</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Also, there are some services in Japan that can provide you with communication activity. Many people pay money only for spending some time in one’s arms – just embrace, nothing else, just a wish to get out of oppressive loneliness. [5]</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To hire a family is common: lonely persons can rent for some time a wife/husband with children and feel true family people. [5]</w:t>
      </w:r>
    </w:p>
    <w:p w:rsidR="00A770F6" w:rsidRDefault="00330644">
      <w:pPr>
        <w:spacing w:after="160"/>
        <w:ind w:firstLine="709"/>
        <w:jc w:val="both"/>
      </w:pPr>
      <w:r w:rsidRPr="007019B9">
        <w:rPr>
          <w:rFonts w:ascii="Times New Roman" w:eastAsia="Times New Roman" w:hAnsi="Times New Roman" w:cs="Times New Roman"/>
          <w:sz w:val="20"/>
          <w:shd w:val="clear" w:color="auto" w:fill="FFFFFF"/>
          <w:lang w:val="en-US"/>
        </w:rPr>
        <w:t xml:space="preserve">About 450 000 Japanese have reclusive life style. They isolate themselves from society fully, locking up in their houses for years. These people are called hikikomori (Pic. 1. Hikikomori). It is common for any of us to feel stress, communicating with the surrounding world, but it leads to such pathological phenomenon as a full long isolation only hikikomori. In some cases they can stay in their houses or even rooms for many years. Usually hikikomori have few friends or don’t have them at all. </w:t>
      </w:r>
      <w:r>
        <w:rPr>
          <w:rFonts w:ascii="Times New Roman" w:eastAsia="Times New Roman" w:hAnsi="Times New Roman" w:cs="Times New Roman"/>
          <w:sz w:val="20"/>
          <w:shd w:val="clear" w:color="auto" w:fill="FFFFFF"/>
        </w:rPr>
        <w:t>Self-isolation from society is develops gradually. [4]</w:t>
      </w:r>
    </w:p>
    <w:p w:rsidR="00A770F6" w:rsidRDefault="00330644">
      <w:pPr>
        <w:spacing w:after="160"/>
        <w:ind w:firstLine="709"/>
        <w:jc w:val="center"/>
      </w:pPr>
      <w:r>
        <w:object w:dxaOrig="8971" w:dyaOrig="5342" w14:anchorId="5551C66C">
          <v:shape id="_x0000_i1035" type="#_x0000_t75" style="width:448.5pt;height:267pt;visibility:visible;mso-wrap-style:square" o:ole="">
            <v:imagedata r:id="rId68" o:title=""/>
          </v:shape>
          <o:OLEObject Type="Embed" ProgID="StaticMetafile" ShapeID="_x0000_i1035" DrawAspect="Content" ObjectID="_1607186935" r:id="rId69"/>
        </w:object>
      </w:r>
    </w:p>
    <w:p w:rsidR="00A770F6" w:rsidRPr="007019B9" w:rsidRDefault="00330644">
      <w:pPr>
        <w:spacing w:after="160"/>
        <w:ind w:firstLine="709"/>
        <w:jc w:val="center"/>
        <w:rPr>
          <w:lang w:val="en-US"/>
        </w:rPr>
      </w:pPr>
      <w:r w:rsidRPr="007019B9">
        <w:rPr>
          <w:rFonts w:ascii="Times New Roman" w:eastAsia="Times New Roman" w:hAnsi="Times New Roman" w:cs="Times New Roman"/>
          <w:sz w:val="20"/>
          <w:shd w:val="clear" w:color="auto" w:fill="FFFFFF"/>
          <w:lang w:val="en-US"/>
        </w:rPr>
        <w:t>Pic. 1. Hikikomori</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Every year the number of people, dying alone, is increasing. Their bodies are founded by neighbors after some days or even weeks. Such cases are called kodokusi and common around senior people who are forgotten by their children. [6]</w:t>
      </w:r>
    </w:p>
    <w:p w:rsidR="00A770F6" w:rsidRDefault="00330644">
      <w:pPr>
        <w:spacing w:after="160"/>
        <w:ind w:firstLine="709"/>
        <w:jc w:val="both"/>
      </w:pPr>
      <w:r w:rsidRPr="007019B9">
        <w:rPr>
          <w:rFonts w:ascii="Times New Roman" w:eastAsia="Times New Roman" w:hAnsi="Times New Roman" w:cs="Times New Roman"/>
          <w:sz w:val="20"/>
          <w:shd w:val="clear" w:color="auto" w:fill="FFFFFF"/>
          <w:lang w:val="en-US"/>
        </w:rPr>
        <w:t xml:space="preserve">Japan is still staying a leader in number of suicides (Pic. 2. Amount of suicides). [2]  In 2017 about 20 000 people did away with themselves. The highest rate was in 2003 when 34000 people committed suicide. Despite the decrease, the level on suicides in Japan is still high comparing to other developed countries. However, I should notice that the Japanese government takes a lot of preventive measures, enacts laws, and conducts actions to struggle </w:t>
      </w:r>
      <w:r w:rsidRPr="007019B9">
        <w:rPr>
          <w:rFonts w:ascii="Times New Roman" w:eastAsia="Times New Roman" w:hAnsi="Times New Roman" w:cs="Times New Roman"/>
          <w:sz w:val="20"/>
          <w:shd w:val="clear" w:color="auto" w:fill="FFFFFF"/>
          <w:lang w:val="en-US"/>
        </w:rPr>
        <w:lastRenderedPageBreak/>
        <w:t xml:space="preserve">with suicides. In universities there are established anti self-murder classes and students organization. </w:t>
      </w:r>
      <w:r>
        <w:rPr>
          <w:rFonts w:ascii="Times New Roman" w:eastAsia="Times New Roman" w:hAnsi="Times New Roman" w:cs="Times New Roman"/>
          <w:sz w:val="20"/>
          <w:shd w:val="clear" w:color="auto" w:fill="FFFFFF"/>
        </w:rPr>
        <w:t xml:space="preserve">[7] </w:t>
      </w:r>
    </w:p>
    <w:p w:rsidR="00A770F6" w:rsidRDefault="00330644">
      <w:pPr>
        <w:spacing w:after="160"/>
        <w:ind w:firstLine="709"/>
        <w:jc w:val="both"/>
      </w:pPr>
      <w:r>
        <w:object w:dxaOrig="6869" w:dyaOrig="4090" w14:anchorId="5CA64433">
          <v:shape id="_x0000_i1036" type="#_x0000_t75" style="width:343.5pt;height:204pt;visibility:visible;mso-wrap-style:square" o:ole="">
            <v:imagedata r:id="rId70" o:title=""/>
          </v:shape>
          <o:OLEObject Type="Embed" ProgID="StaticMetafile" ShapeID="_x0000_i1036" DrawAspect="Content" ObjectID="_1607186936" r:id="rId71"/>
        </w:object>
      </w:r>
    </w:p>
    <w:p w:rsidR="00A770F6" w:rsidRPr="007019B9" w:rsidRDefault="00330644">
      <w:pPr>
        <w:spacing w:after="160"/>
        <w:ind w:firstLine="709"/>
        <w:jc w:val="center"/>
        <w:rPr>
          <w:lang w:val="en-US"/>
        </w:rPr>
      </w:pPr>
      <w:r w:rsidRPr="007019B9">
        <w:rPr>
          <w:rFonts w:ascii="Times New Roman" w:eastAsia="Times New Roman" w:hAnsi="Times New Roman" w:cs="Times New Roman"/>
          <w:sz w:val="20"/>
          <w:shd w:val="clear" w:color="auto" w:fill="FFFFFF"/>
          <w:lang w:val="en-US"/>
        </w:rPr>
        <w:t>Pic. 2. Amount of suicides</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The reasons for loneliness in Japan:</w:t>
      </w:r>
    </w:p>
    <w:p w:rsidR="00A770F6" w:rsidRDefault="00330644">
      <w:pPr>
        <w:numPr>
          <w:ilvl w:val="0"/>
          <w:numId w:val="20"/>
        </w:numPr>
        <w:spacing w:after="160"/>
        <w:ind w:left="-1069" w:firstLine="1069"/>
        <w:jc w:val="both"/>
      </w:pPr>
      <w:r w:rsidRPr="007019B9">
        <w:rPr>
          <w:rFonts w:ascii="Times New Roman" w:eastAsia="Times New Roman" w:hAnsi="Times New Roman" w:cs="Times New Roman"/>
          <w:sz w:val="20"/>
          <w:shd w:val="clear" w:color="auto" w:fill="FFFFFF"/>
          <w:lang w:val="en-US"/>
        </w:rPr>
        <w:t xml:space="preserve">I suppose the problem of Japanese loneliness is rooted in the beginning, the burning of Japanese civilization. Initially Japanese islands were a closed place that was cut from the other world by seas and oceans. So, the idea of isolationism, dissimilarity of Japanese race in others could form in people’s heads. </w:t>
      </w:r>
      <w:r>
        <w:rPr>
          <w:rFonts w:ascii="Times New Roman" w:eastAsia="Times New Roman" w:hAnsi="Times New Roman" w:cs="Times New Roman"/>
          <w:sz w:val="20"/>
          <w:shd w:val="clear" w:color="auto" w:fill="FFFFFF"/>
        </w:rPr>
        <w:t>[3]</w:t>
      </w:r>
    </w:p>
    <w:p w:rsidR="00A770F6" w:rsidRPr="007019B9" w:rsidRDefault="00330644">
      <w:pPr>
        <w:numPr>
          <w:ilvl w:val="0"/>
          <w:numId w:val="20"/>
        </w:numPr>
        <w:spacing w:after="160"/>
        <w:ind w:left="-1069" w:firstLine="1069"/>
        <w:jc w:val="both"/>
        <w:rPr>
          <w:lang w:val="en-US"/>
        </w:rPr>
      </w:pPr>
      <w:r w:rsidRPr="007019B9">
        <w:rPr>
          <w:rFonts w:ascii="Times New Roman" w:eastAsia="Times New Roman" w:hAnsi="Times New Roman" w:cs="Times New Roman"/>
          <w:sz w:val="20"/>
          <w:shd w:val="clear" w:color="auto" w:fill="FFFFFF"/>
          <w:lang w:val="en-US"/>
        </w:rPr>
        <w:t>Also, in my opinion, the main reason is a hard lifestyle that is devoted to work. Its very complicated in Japan to find a job. And if you are employed to Japanese firm, you will stay there forever.  A person identifies himself with a firm, with a job, confines himself to communication with colleagues.  Deprivation of a job is a falling in the social pit.</w:t>
      </w:r>
    </w:p>
    <w:p w:rsidR="00A770F6" w:rsidRPr="007019B9" w:rsidRDefault="00330644">
      <w:pPr>
        <w:numPr>
          <w:ilvl w:val="0"/>
          <w:numId w:val="20"/>
        </w:numPr>
        <w:spacing w:after="160"/>
        <w:ind w:left="-1069" w:firstLine="1069"/>
        <w:jc w:val="both"/>
        <w:rPr>
          <w:lang w:val="en-US"/>
        </w:rPr>
      </w:pPr>
      <w:r w:rsidRPr="007019B9">
        <w:rPr>
          <w:rFonts w:ascii="Times New Roman" w:eastAsia="Times New Roman" w:hAnsi="Times New Roman" w:cs="Times New Roman"/>
          <w:sz w:val="20"/>
          <w:shd w:val="clear" w:color="auto" w:fill="FFFFFF"/>
          <w:lang w:val="en-US"/>
        </w:rPr>
        <w:t>It is always not enough for Japanese what they have already known and had. They always want to look beyond the horizon, to find the boundaries of the permitted and step over them. They put their hands to everything and bring to the limit. There are incredibly a lot of examples: pornography, horror movies, computer games and robotics. The irony is that the Japanese really succeed in looking beyond the verge, they could look into the abyss, but the abyss also started to look into them.  And I think, the loneliness is a consequence of cognition of this abyss.[3]</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The ways of the solution</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 xml:space="preserve"> Japanese solve the problem of loneliness with the virtual reality and special services that can provide you with lease of pets, family, communication or embrace</w:t>
      </w:r>
      <w:r>
        <w:rPr>
          <w:rFonts w:ascii="Times New Roman" w:eastAsia="Times New Roman" w:hAnsi="Times New Roman" w:cs="Times New Roman"/>
          <w:sz w:val="20"/>
          <w:shd w:val="clear" w:color="auto" w:fill="FFFFFF"/>
        </w:rPr>
        <w:t>ю</w:t>
      </w:r>
      <w:r w:rsidRPr="007019B9">
        <w:rPr>
          <w:rFonts w:ascii="Times New Roman" w:eastAsia="Times New Roman" w:hAnsi="Times New Roman" w:cs="Times New Roman"/>
          <w:sz w:val="20"/>
          <w:shd w:val="clear" w:color="auto" w:fill="FFFFFF"/>
          <w:lang w:val="en-US"/>
        </w:rPr>
        <w:t xml:space="preserve"> But I consider that so they only aggravate the situation. I think Japanese people should change their attitude to a job and don’t make from work a purpose of life. Working hours should be shor</w:t>
      </w:r>
      <w:bookmarkStart w:id="0" w:name="_GoBack"/>
      <w:bookmarkEnd w:id="0"/>
      <w:r w:rsidRPr="007019B9">
        <w:rPr>
          <w:rFonts w:ascii="Times New Roman" w:eastAsia="Times New Roman" w:hAnsi="Times New Roman" w:cs="Times New Roman"/>
          <w:sz w:val="20"/>
          <w:shd w:val="clear" w:color="auto" w:fill="FFFFFF"/>
          <w:lang w:val="en-US"/>
        </w:rPr>
        <w:t xml:space="preserve">tened in order to give time to people for heaving a rest and communication. It is necessary to reform such traditions as «a worker shouldn’t go home earlier then a chief», to propagandize polite bosses’ attitude to workers. </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In primary school special classes should be instituted where boys and girls would be thought to communicate with each other, to understand surrounding people and to be self-confident. Also, it is necessary to inspire to children that the real world is better than virtual one, and it is not worth dipping inside computer games with the head.</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Making special free organizations to struggle against loneliness also can solve the problem. The Japanese would go there and discuss their problems with a psychologist, talk to the same lonely people, speak out everything is happening in their souls.</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0"/>
          <w:shd w:val="clear" w:color="auto" w:fill="FFFFFF"/>
          <w:lang w:val="en-US"/>
        </w:rPr>
        <w:t>For sure these ways can help the Japanese to get rid of loneliness. No matte</w:t>
      </w:r>
      <w:r w:rsidR="009253A5">
        <w:rPr>
          <w:rFonts w:ascii="Times New Roman" w:eastAsia="Times New Roman" w:hAnsi="Times New Roman" w:cs="Times New Roman"/>
          <w:sz w:val="20"/>
          <w:shd w:val="clear" w:color="auto" w:fill="FFFFFF"/>
          <w:lang w:val="en-US"/>
        </w:rPr>
        <w:t xml:space="preserve">r how the technologies are well </w:t>
      </w:r>
      <w:r w:rsidRPr="007019B9">
        <w:rPr>
          <w:rFonts w:ascii="Times New Roman" w:eastAsia="Times New Roman" w:hAnsi="Times New Roman" w:cs="Times New Roman"/>
          <w:sz w:val="20"/>
          <w:shd w:val="clear" w:color="auto" w:fill="FFFFFF"/>
          <w:lang w:val="en-US"/>
        </w:rPr>
        <w:t xml:space="preserve">developed, they cannot solve this problem because a human needs a human.  </w:t>
      </w:r>
    </w:p>
    <w:p w:rsidR="00A770F6" w:rsidRPr="007019B9" w:rsidRDefault="00A770F6">
      <w:pPr>
        <w:spacing w:after="160"/>
        <w:ind w:firstLine="709"/>
        <w:jc w:val="both"/>
        <w:rPr>
          <w:lang w:val="en-US"/>
        </w:rPr>
      </w:pPr>
    </w:p>
    <w:p w:rsidR="00A770F6" w:rsidRDefault="00330644">
      <w:pPr>
        <w:spacing w:after="160"/>
      </w:pPr>
      <w:r>
        <w:rPr>
          <w:rFonts w:ascii="Times New Roman" w:eastAsia="Times New Roman" w:hAnsi="Times New Roman" w:cs="Times New Roman"/>
          <w:b/>
          <w:sz w:val="20"/>
          <w:shd w:val="clear" w:color="auto" w:fill="FFFFFF"/>
        </w:rPr>
        <w:t>List of references:</w:t>
      </w:r>
    </w:p>
    <w:p w:rsidR="00A770F6" w:rsidRPr="007019B9" w:rsidRDefault="009253A5">
      <w:pPr>
        <w:numPr>
          <w:ilvl w:val="0"/>
          <w:numId w:val="21"/>
        </w:numPr>
        <w:spacing w:after="160"/>
        <w:ind w:left="-1" w:firstLine="1"/>
        <w:rPr>
          <w:lang w:val="en-US"/>
        </w:rPr>
      </w:pPr>
      <w:hyperlink r:id="rId72" w:history="1">
        <w:r w:rsidR="00330644" w:rsidRPr="007019B9">
          <w:rPr>
            <w:rFonts w:ascii="Times New Roman" w:eastAsia="Times New Roman" w:hAnsi="Times New Roman" w:cs="Times New Roman"/>
            <w:color w:val="0000FF"/>
            <w:sz w:val="20"/>
            <w:u w:val="single"/>
            <w:shd w:val="clear" w:color="auto" w:fill="FFFFFF"/>
            <w:lang w:val="en-US"/>
          </w:rPr>
          <w:t>https://www.nippon.com/ru/features/h00150/</w:t>
        </w:r>
      </w:hyperlink>
      <w:r w:rsidR="00330644" w:rsidRPr="007019B9">
        <w:rPr>
          <w:rFonts w:ascii="Times New Roman" w:eastAsia="Times New Roman" w:hAnsi="Times New Roman" w:cs="Times New Roman"/>
          <w:sz w:val="20"/>
          <w:shd w:val="clear" w:color="auto" w:fill="FFFFFF"/>
          <w:lang w:val="en-US"/>
        </w:rPr>
        <w:t xml:space="preserve"> (accessed: 2/04/2018)</w:t>
      </w:r>
    </w:p>
    <w:p w:rsidR="00A770F6" w:rsidRPr="007019B9" w:rsidRDefault="009253A5">
      <w:pPr>
        <w:numPr>
          <w:ilvl w:val="0"/>
          <w:numId w:val="21"/>
        </w:numPr>
        <w:spacing w:after="160"/>
        <w:ind w:left="-1" w:firstLine="1"/>
        <w:rPr>
          <w:lang w:val="en-US"/>
        </w:rPr>
      </w:pPr>
      <w:hyperlink r:id="rId73" w:anchor="lidery-samoubijstv-po-stranam" w:history="1">
        <w:r w:rsidR="00330644" w:rsidRPr="007019B9">
          <w:rPr>
            <w:rFonts w:ascii="Times New Roman" w:eastAsia="Times New Roman" w:hAnsi="Times New Roman" w:cs="Times New Roman"/>
            <w:color w:val="0000FF"/>
            <w:sz w:val="20"/>
            <w:u w:val="single"/>
            <w:shd w:val="clear" w:color="auto" w:fill="FFFFFF"/>
            <w:lang w:val="en-US"/>
          </w:rPr>
          <w:t>http://vawilon.ru/statistika-samoubijstv/#lidery-samoubijstv-po-stranam</w:t>
        </w:r>
      </w:hyperlink>
      <w:r w:rsidR="00330644" w:rsidRPr="007019B9">
        <w:rPr>
          <w:rFonts w:ascii="Times New Roman" w:eastAsia="Times New Roman" w:hAnsi="Times New Roman" w:cs="Times New Roman"/>
          <w:sz w:val="20"/>
          <w:shd w:val="clear" w:color="auto" w:fill="FFFFFF"/>
          <w:lang w:val="en-US"/>
        </w:rPr>
        <w:t xml:space="preserve">  (accessed: </w:t>
      </w:r>
    </w:p>
    <w:p w:rsidR="00A770F6" w:rsidRDefault="00330644">
      <w:pPr>
        <w:spacing w:after="160"/>
        <w:ind w:left="720"/>
      </w:pPr>
      <w:r>
        <w:rPr>
          <w:rFonts w:ascii="Times New Roman" w:eastAsia="Times New Roman" w:hAnsi="Times New Roman" w:cs="Times New Roman"/>
          <w:sz w:val="20"/>
          <w:shd w:val="clear" w:color="auto" w:fill="FFFFFF"/>
        </w:rPr>
        <w:t>2/04/2018)</w:t>
      </w:r>
    </w:p>
    <w:p w:rsidR="00A770F6" w:rsidRPr="007019B9" w:rsidRDefault="009253A5">
      <w:pPr>
        <w:numPr>
          <w:ilvl w:val="0"/>
          <w:numId w:val="22"/>
        </w:numPr>
        <w:spacing w:after="160"/>
        <w:ind w:left="-1" w:firstLine="1"/>
        <w:rPr>
          <w:lang w:val="en-US"/>
        </w:rPr>
      </w:pPr>
      <w:hyperlink r:id="rId74" w:history="1">
        <w:r w:rsidR="00330644" w:rsidRPr="007019B9">
          <w:rPr>
            <w:rFonts w:ascii="Times New Roman" w:eastAsia="Times New Roman" w:hAnsi="Times New Roman" w:cs="Times New Roman"/>
            <w:color w:val="0000FF"/>
            <w:sz w:val="20"/>
            <w:u w:val="single"/>
            <w:shd w:val="clear" w:color="auto" w:fill="FFFFFF"/>
            <w:lang w:val="en-US"/>
          </w:rPr>
          <w:t>https://yahabog.wordpress.com/2016/03/11/</w:t>
        </w:r>
        <w:r w:rsidR="00330644">
          <w:rPr>
            <w:rFonts w:ascii="Times New Roman" w:eastAsia="Times New Roman" w:hAnsi="Times New Roman" w:cs="Times New Roman"/>
            <w:color w:val="0000FF"/>
            <w:sz w:val="20"/>
            <w:u w:val="single"/>
            <w:shd w:val="clear" w:color="auto" w:fill="FFFFFF"/>
          </w:rPr>
          <w:t>одиночество</w:t>
        </w:r>
        <w:r w:rsidR="00330644" w:rsidRPr="007019B9">
          <w:rPr>
            <w:rFonts w:ascii="Times New Roman" w:eastAsia="Times New Roman" w:hAnsi="Times New Roman" w:cs="Times New Roman"/>
            <w:color w:val="0000FF"/>
            <w:sz w:val="20"/>
            <w:u w:val="single"/>
            <w:shd w:val="clear" w:color="auto" w:fill="FFFFFF"/>
            <w:lang w:val="en-US"/>
          </w:rPr>
          <w:t>-</w:t>
        </w:r>
        <w:r w:rsidR="00330644">
          <w:rPr>
            <w:rFonts w:ascii="Times New Roman" w:eastAsia="Times New Roman" w:hAnsi="Times New Roman" w:cs="Times New Roman"/>
            <w:color w:val="0000FF"/>
            <w:sz w:val="20"/>
            <w:u w:val="single"/>
            <w:shd w:val="clear" w:color="auto" w:fill="FFFFFF"/>
          </w:rPr>
          <w:t>в</w:t>
        </w:r>
        <w:r w:rsidR="00330644" w:rsidRPr="007019B9">
          <w:rPr>
            <w:rFonts w:ascii="Times New Roman" w:eastAsia="Times New Roman" w:hAnsi="Times New Roman" w:cs="Times New Roman"/>
            <w:color w:val="0000FF"/>
            <w:sz w:val="20"/>
            <w:u w:val="single"/>
            <w:shd w:val="clear" w:color="auto" w:fill="FFFFFF"/>
            <w:lang w:val="en-US"/>
          </w:rPr>
          <w:t>-</w:t>
        </w:r>
        <w:r w:rsidR="00330644">
          <w:rPr>
            <w:rFonts w:ascii="Times New Roman" w:eastAsia="Times New Roman" w:hAnsi="Times New Roman" w:cs="Times New Roman"/>
            <w:color w:val="0000FF"/>
            <w:sz w:val="20"/>
            <w:u w:val="single"/>
            <w:shd w:val="clear" w:color="auto" w:fill="FFFFFF"/>
          </w:rPr>
          <w:t>японии</w:t>
        </w:r>
        <w:r w:rsidR="00330644" w:rsidRPr="007019B9">
          <w:rPr>
            <w:rFonts w:ascii="Times New Roman" w:eastAsia="Times New Roman" w:hAnsi="Times New Roman" w:cs="Times New Roman"/>
            <w:color w:val="0000FF"/>
            <w:sz w:val="20"/>
            <w:u w:val="single"/>
            <w:shd w:val="clear" w:color="auto" w:fill="FFFFFF"/>
            <w:lang w:val="en-US"/>
          </w:rPr>
          <w:t xml:space="preserve"> /</w:t>
        </w:r>
      </w:hyperlink>
      <w:r w:rsidR="00330644" w:rsidRPr="007019B9">
        <w:rPr>
          <w:rFonts w:ascii="Times New Roman" w:eastAsia="Times New Roman" w:hAnsi="Times New Roman" w:cs="Times New Roman"/>
          <w:sz w:val="20"/>
          <w:shd w:val="clear" w:color="auto" w:fill="FFFFFF"/>
          <w:lang w:val="en-US"/>
        </w:rPr>
        <w:t xml:space="preserve">  (accessed: 2/04/2018)</w:t>
      </w:r>
    </w:p>
    <w:p w:rsidR="00A770F6" w:rsidRPr="007019B9" w:rsidRDefault="00330644">
      <w:pPr>
        <w:numPr>
          <w:ilvl w:val="0"/>
          <w:numId w:val="22"/>
        </w:numPr>
        <w:spacing w:after="160"/>
        <w:ind w:left="-1" w:firstLine="1"/>
        <w:rPr>
          <w:lang w:val="en-US"/>
        </w:rPr>
      </w:pPr>
      <w:r w:rsidRPr="007019B9">
        <w:rPr>
          <w:rFonts w:ascii="Times New Roman" w:eastAsia="Times New Roman" w:hAnsi="Times New Roman" w:cs="Times New Roman"/>
          <w:sz w:val="20"/>
          <w:shd w:val="clear" w:color="auto" w:fill="FFFFFF"/>
          <w:lang w:val="en-US"/>
        </w:rPr>
        <w:t>https://ru.wikipedia.org/wiki/</w:t>
      </w:r>
      <w:r>
        <w:rPr>
          <w:rFonts w:ascii="Times New Roman" w:eastAsia="Times New Roman" w:hAnsi="Times New Roman" w:cs="Times New Roman"/>
          <w:sz w:val="20"/>
          <w:shd w:val="clear" w:color="auto" w:fill="FFFFFF"/>
        </w:rPr>
        <w:t>Хикикомори</w:t>
      </w:r>
      <w:r w:rsidRPr="007019B9">
        <w:rPr>
          <w:rFonts w:ascii="Times New Roman" w:eastAsia="Times New Roman" w:hAnsi="Times New Roman" w:cs="Times New Roman"/>
          <w:sz w:val="20"/>
          <w:shd w:val="clear" w:color="auto" w:fill="FFFFFF"/>
          <w:lang w:val="en-US"/>
        </w:rPr>
        <w:t xml:space="preserve"> (accessed: 2/04/2018)</w:t>
      </w:r>
    </w:p>
    <w:p w:rsidR="00A770F6" w:rsidRPr="007019B9" w:rsidRDefault="00330644">
      <w:pPr>
        <w:numPr>
          <w:ilvl w:val="0"/>
          <w:numId w:val="22"/>
        </w:numPr>
        <w:spacing w:after="160"/>
        <w:ind w:left="-1" w:firstLine="1"/>
        <w:rPr>
          <w:lang w:val="en-US"/>
        </w:rPr>
      </w:pPr>
      <w:r w:rsidRPr="007019B9">
        <w:rPr>
          <w:rFonts w:ascii="Times New Roman" w:eastAsia="Times New Roman" w:hAnsi="Times New Roman" w:cs="Times New Roman"/>
          <w:sz w:val="20"/>
          <w:shd w:val="clear" w:color="auto" w:fill="FFFFFF"/>
          <w:lang w:val="en-US"/>
        </w:rPr>
        <w:t>http://yaponia.net/japanuslugi.htm (accessed: 3/04/2018)</w:t>
      </w:r>
    </w:p>
    <w:p w:rsidR="00A770F6" w:rsidRPr="007019B9" w:rsidRDefault="009253A5">
      <w:pPr>
        <w:numPr>
          <w:ilvl w:val="0"/>
          <w:numId w:val="22"/>
        </w:numPr>
        <w:spacing w:after="160"/>
        <w:ind w:left="-1" w:firstLine="1"/>
        <w:rPr>
          <w:lang w:val="en-US"/>
        </w:rPr>
      </w:pPr>
      <w:hyperlink r:id="rId75" w:history="1">
        <w:r w:rsidR="00330644" w:rsidRPr="007019B9">
          <w:rPr>
            <w:rFonts w:ascii="Times New Roman" w:eastAsia="Times New Roman" w:hAnsi="Times New Roman" w:cs="Times New Roman"/>
            <w:color w:val="0000FF"/>
            <w:sz w:val="20"/>
            <w:u w:val="single"/>
            <w:shd w:val="clear" w:color="auto" w:fill="FFFFFF"/>
            <w:lang w:val="en-US"/>
          </w:rPr>
          <w:t>http://bigpicture.ru/?p=606913</w:t>
        </w:r>
      </w:hyperlink>
      <w:r w:rsidR="00330644" w:rsidRPr="007019B9">
        <w:rPr>
          <w:rFonts w:ascii="Times New Roman" w:eastAsia="Times New Roman" w:hAnsi="Times New Roman" w:cs="Times New Roman"/>
          <w:sz w:val="20"/>
          <w:shd w:val="clear" w:color="auto" w:fill="FFFFFF"/>
          <w:lang w:val="en-US"/>
        </w:rPr>
        <w:t xml:space="preserve"> (accessed: 3/04/2018)</w:t>
      </w:r>
    </w:p>
    <w:p w:rsidR="00A770F6" w:rsidRPr="007019B9" w:rsidRDefault="00330644">
      <w:pPr>
        <w:numPr>
          <w:ilvl w:val="0"/>
          <w:numId w:val="22"/>
        </w:numPr>
        <w:spacing w:after="160"/>
        <w:ind w:left="-1" w:firstLine="1"/>
        <w:rPr>
          <w:lang w:val="en-US"/>
        </w:rPr>
      </w:pPr>
      <w:r w:rsidRPr="007019B9">
        <w:rPr>
          <w:rFonts w:ascii="Times New Roman" w:eastAsia="Times New Roman" w:hAnsi="Times New Roman" w:cs="Times New Roman"/>
          <w:sz w:val="20"/>
          <w:shd w:val="clear" w:color="auto" w:fill="FFFFFF"/>
          <w:lang w:val="en-US"/>
        </w:rPr>
        <w:t>https://sibac.info/studconf/social/lx/93279 (accessed: 3/04/2018)</w:t>
      </w:r>
    </w:p>
    <w:p w:rsidR="00A770F6" w:rsidRDefault="00330644">
      <w:pPr>
        <w:numPr>
          <w:ilvl w:val="0"/>
          <w:numId w:val="22"/>
        </w:numPr>
        <w:spacing w:after="160"/>
        <w:ind w:left="-1" w:firstLine="1"/>
      </w:pPr>
      <w:r>
        <w:rPr>
          <w:rFonts w:ascii="Times New Roman" w:eastAsia="Times New Roman" w:hAnsi="Times New Roman" w:cs="Times New Roman"/>
          <w:sz w:val="20"/>
          <w:shd w:val="clear" w:color="auto" w:fill="FFFFFF"/>
        </w:rPr>
        <w:t>Kevin Kuhn, «Hikikomori» (accessed: 4/12/2017)</w:t>
      </w:r>
    </w:p>
    <w:p w:rsidR="00A770F6" w:rsidRPr="007019B9" w:rsidRDefault="00330644">
      <w:pPr>
        <w:numPr>
          <w:ilvl w:val="0"/>
          <w:numId w:val="22"/>
        </w:numPr>
        <w:spacing w:after="160"/>
        <w:ind w:left="-1" w:firstLine="1"/>
        <w:rPr>
          <w:lang w:val="en-US"/>
        </w:rPr>
      </w:pPr>
      <w:r w:rsidRPr="007019B9">
        <w:rPr>
          <w:rFonts w:ascii="Times New Roman" w:eastAsia="Times New Roman" w:hAnsi="Times New Roman" w:cs="Times New Roman"/>
          <w:sz w:val="20"/>
          <w:shd w:val="clear" w:color="auto" w:fill="FFFFFF"/>
          <w:lang w:val="en-US"/>
        </w:rPr>
        <w:t>Vsevolod Ovchinnikov, «Branch of Sakura» (accessed: 5/01/2018)</w:t>
      </w: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Pr="007019B9" w:rsidRDefault="00A770F6">
      <w:pPr>
        <w:spacing w:after="160"/>
        <w:rPr>
          <w:lang w:val="en-US"/>
        </w:rPr>
      </w:pPr>
    </w:p>
    <w:p w:rsidR="00A770F6" w:rsidRDefault="00330644">
      <w:r>
        <w:rPr>
          <w:rFonts w:ascii="Times New Roman" w:eastAsia="Times New Roman" w:hAnsi="Times New Roman" w:cs="Times New Roman"/>
          <w:b/>
          <w:sz w:val="20"/>
          <w:shd w:val="clear" w:color="auto" w:fill="FFFFFF"/>
        </w:rPr>
        <w:t>Рубрика: Теория и история культуры</w:t>
      </w:r>
      <w:r>
        <w:rPr>
          <w:rFonts w:ascii="Times New Roman" w:eastAsia="Times New Roman" w:hAnsi="Times New Roman" w:cs="Times New Roman"/>
          <w:sz w:val="20"/>
          <w:shd w:val="clear" w:color="auto" w:fill="FFFFFF"/>
        </w:rPr>
        <w:t xml:space="preserve"> </w:t>
      </w:r>
    </w:p>
    <w:p w:rsidR="00A770F6" w:rsidRDefault="00330644">
      <w:pPr>
        <w:spacing w:after="160"/>
      </w:pPr>
      <w:r>
        <w:rPr>
          <w:rFonts w:ascii="Times New Roman" w:eastAsia="Times New Roman" w:hAnsi="Times New Roman" w:cs="Times New Roman"/>
          <w:sz w:val="24"/>
          <w:shd w:val="clear" w:color="auto" w:fill="FFFFFF"/>
        </w:rPr>
        <w:br/>
      </w:r>
      <w:r>
        <w:rPr>
          <w:rFonts w:ascii="Times New Roman" w:eastAsia="Times New Roman" w:hAnsi="Times New Roman" w:cs="Times New Roman"/>
          <w:sz w:val="20"/>
          <w:shd w:val="clear" w:color="auto" w:fill="FFFFFF"/>
        </w:rPr>
        <w:t>УДК 571.63-25:316.72</w:t>
      </w:r>
    </w:p>
    <w:p w:rsidR="00A770F6" w:rsidRDefault="00330644">
      <w:pPr>
        <w:spacing w:before="240" w:after="160"/>
        <w:jc w:val="center"/>
      </w:pPr>
      <w:r>
        <w:rPr>
          <w:rFonts w:ascii="Book Antiqua" w:eastAsia="Book Antiqua" w:hAnsi="Book Antiqua" w:cs="Book Antiqua"/>
          <w:b/>
          <w:sz w:val="26"/>
          <w:shd w:val="clear" w:color="auto" w:fill="FFFFFF"/>
        </w:rPr>
        <w:t>ХОРОШО ЛИ ВО ВЛАДИВОСТОКЕ ЗНАЮТ АНГЛИЙСКИЙ?</w:t>
      </w:r>
    </w:p>
    <w:p w:rsidR="00A770F6" w:rsidRDefault="00330644">
      <w:pPr>
        <w:jc w:val="center"/>
      </w:pPr>
      <w:r>
        <w:rPr>
          <w:rFonts w:ascii="Arial" w:eastAsia="Arial" w:hAnsi="Arial" w:cs="Arial"/>
          <w:b/>
          <w:sz w:val="24"/>
          <w:shd w:val="clear" w:color="auto" w:fill="FFFFFF"/>
        </w:rPr>
        <w:t xml:space="preserve">Немчинова Елизавета Сергеевна, </w:t>
      </w:r>
    </w:p>
    <w:p w:rsidR="00A770F6" w:rsidRDefault="00330644">
      <w:pPr>
        <w:spacing w:after="160"/>
        <w:jc w:val="center"/>
      </w:pPr>
      <w:r>
        <w:rPr>
          <w:rFonts w:ascii="Arial" w:eastAsia="Arial" w:hAnsi="Arial" w:cs="Arial"/>
          <w:sz w:val="24"/>
          <w:shd w:val="clear" w:color="auto" w:fill="FFFFFF"/>
        </w:rPr>
        <w:t>бакалавр</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p>
    <w:p w:rsidR="00A770F6" w:rsidRDefault="00330644">
      <w:pPr>
        <w:jc w:val="center"/>
      </w:pPr>
      <w:r>
        <w:rPr>
          <w:rFonts w:ascii="Times New Roman" w:eastAsia="Times New Roman" w:hAnsi="Times New Roman" w:cs="Times New Roman"/>
          <w:i/>
          <w:sz w:val="21"/>
          <w:shd w:val="clear" w:color="auto" w:fill="FFFFFF"/>
        </w:rPr>
        <w:br/>
      </w:r>
      <w:r>
        <w:rPr>
          <w:rFonts w:ascii="Times New Roman" w:eastAsia="Times New Roman" w:hAnsi="Times New Roman" w:cs="Times New Roman"/>
          <w:sz w:val="20"/>
          <w:shd w:val="clear" w:color="auto" w:fill="FFFFFF"/>
        </w:rPr>
        <w:t xml:space="preserve">E-mail: </w:t>
      </w:r>
      <w:hyperlink r:id="rId76" w:history="1">
        <w:r>
          <w:rPr>
            <w:rFonts w:ascii="Times New Roman" w:eastAsia="Times New Roman" w:hAnsi="Times New Roman" w:cs="Times New Roman"/>
            <w:color w:val="0000FF"/>
            <w:sz w:val="20"/>
            <w:u w:val="single"/>
            <w:shd w:val="clear" w:color="auto" w:fill="FFFFFF"/>
          </w:rPr>
          <w:t>lady</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ama</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99@</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"mailto:lady.ama99@mail.com"</w:t>
        </w:r>
        <w:r>
          <w:rPr>
            <w:rFonts w:ascii="Times New Roman" w:eastAsia="Times New Roman" w:hAnsi="Times New Roman" w:cs="Times New Roman"/>
            <w:color w:val="0000FF"/>
            <w:sz w:val="20"/>
            <w:u w:val="single"/>
            <w:shd w:val="clear" w:color="auto" w:fill="FFFFFF"/>
          </w:rPr>
          <w:t>com</w:t>
        </w:r>
      </w:hyperlink>
      <w:r>
        <w:rPr>
          <w:rFonts w:ascii="Times New Roman" w:eastAsia="Times New Roman" w:hAnsi="Times New Roman" w:cs="Times New Roman"/>
          <w:sz w:val="20"/>
          <w:shd w:val="clear" w:color="auto" w:fill="FFFFFF"/>
        </w:rPr>
        <w:t>; тел.: +79146717166</w:t>
      </w:r>
    </w:p>
    <w:p w:rsidR="00A770F6" w:rsidRDefault="00A770F6">
      <w:pPr>
        <w:jc w:val="center"/>
      </w:pPr>
    </w:p>
    <w:p w:rsidR="00A770F6" w:rsidRDefault="00330644">
      <w:pPr>
        <w:jc w:val="center"/>
      </w:pPr>
      <w:r>
        <w:rPr>
          <w:rFonts w:ascii="Arial" w:eastAsia="Arial" w:hAnsi="Arial" w:cs="Arial"/>
          <w:b/>
          <w:sz w:val="24"/>
          <w:shd w:val="clear" w:color="auto" w:fill="FFFFFF"/>
        </w:rPr>
        <w:t xml:space="preserve">Котенко Светлана Николаевна, </w:t>
      </w:r>
    </w:p>
    <w:p w:rsidR="00A770F6" w:rsidRDefault="00330644">
      <w:pPr>
        <w:spacing w:after="160"/>
        <w:jc w:val="center"/>
      </w:pPr>
      <w:r>
        <w:rPr>
          <w:rFonts w:ascii="Arial" w:eastAsia="Arial" w:hAnsi="Arial" w:cs="Arial"/>
          <w:sz w:val="24"/>
          <w:shd w:val="clear" w:color="auto" w:fill="FFFFFF"/>
        </w:rPr>
        <w:t>старший преподаватель</w:t>
      </w:r>
    </w:p>
    <w:p w:rsidR="00A770F6" w:rsidRDefault="00330644">
      <w:pPr>
        <w:spacing w:after="160"/>
        <w:jc w:val="center"/>
      </w:pPr>
      <w:r>
        <w:rPr>
          <w:rFonts w:ascii="Times New Roman" w:eastAsia="Times New Roman" w:hAnsi="Times New Roman" w:cs="Times New Roman"/>
          <w:sz w:val="20"/>
          <w:shd w:val="clear" w:color="auto" w:fill="FFFFFF"/>
        </w:rPr>
        <w:t xml:space="preserve">E-mail: </w:t>
      </w:r>
      <w:hyperlink r:id="rId77" w:history="1">
        <w:r>
          <w:rPr>
            <w:rFonts w:ascii="Times New Roman" w:eastAsia="Times New Roman" w:hAnsi="Times New Roman" w:cs="Times New Roman"/>
            <w:color w:val="0000FF"/>
            <w:sz w:val="20"/>
            <w:u w:val="single"/>
            <w:shd w:val="clear" w:color="auto" w:fill="FFFFFF"/>
          </w:rPr>
          <w:t>svetlana</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kotenko</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vvsu</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"mailto:svetlana.kotenko@vvsu.ru"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240-42-45</w:t>
      </w:r>
      <w:r>
        <w:rPr>
          <w:rFonts w:ascii="Times New Roman" w:eastAsia="Times New Roman" w:hAnsi="Times New Roman" w:cs="Times New Roman"/>
          <w:sz w:val="20"/>
          <w:shd w:val="clear" w:color="auto" w:fill="FFFFFF"/>
        </w:rPr>
        <w:br/>
        <w:t>ул. Гоголя, 41, г. Владивосток, Приморский край, Россия, 690014</w:t>
      </w:r>
    </w:p>
    <w:p w:rsidR="00A770F6" w:rsidRDefault="00A770F6">
      <w:pPr>
        <w:spacing w:after="160"/>
        <w:jc w:val="center"/>
      </w:pPr>
    </w:p>
    <w:p w:rsidR="00A770F6" w:rsidRDefault="00330644">
      <w:pPr>
        <w:ind w:firstLine="709"/>
        <w:jc w:val="both"/>
      </w:pPr>
      <w:r>
        <w:rPr>
          <w:rFonts w:ascii="Times New Roman" w:eastAsia="Times New Roman" w:hAnsi="Times New Roman" w:cs="Times New Roman"/>
          <w:i/>
          <w:shd w:val="clear" w:color="auto" w:fill="FFFFFF"/>
        </w:rPr>
        <w:t xml:space="preserve">В современном мире английский язык играет большую роль, и каждый человек должен владеть его основами, чтобы взаимодействовать с окружающим нас миром. Но почему же во Владивостоке столь низкий уровень владения этим языком и англоговорящие иностранцы не стремятся сюда приезжать? </w:t>
      </w:r>
    </w:p>
    <w:p w:rsidR="00A770F6" w:rsidRDefault="00330644">
      <w:pPr>
        <w:spacing w:after="16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английский язык, Владивосток, низкий уровень,  иностранный, коммуникация. </w:t>
      </w:r>
    </w:p>
    <w:p w:rsidR="00A770F6" w:rsidRPr="007019B9" w:rsidRDefault="00330644">
      <w:pPr>
        <w:spacing w:after="160"/>
        <w:ind w:firstLine="709"/>
        <w:jc w:val="center"/>
        <w:rPr>
          <w:lang w:val="en-US"/>
        </w:rPr>
      </w:pPr>
      <w:r w:rsidRPr="007019B9">
        <w:rPr>
          <w:rFonts w:ascii="Book Antiqua" w:eastAsia="Book Antiqua" w:hAnsi="Book Antiqua" w:cs="Book Antiqua"/>
          <w:b/>
          <w:sz w:val="26"/>
          <w:shd w:val="clear" w:color="auto" w:fill="FFFFFF"/>
          <w:lang w:val="en-US"/>
        </w:rPr>
        <w:t>IS VLADIVOSTOK GOOD AT ENGLISH?</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lastRenderedPageBreak/>
        <w:t>We all understand that in our days the English language plays significant role and every person should know it to communicate with the foreign world. But why in Vladivostok which is situated in the edge of the country the level of knowing English is so low? The article explains why it’s vital to know English even being in Asia and suggests the probable ways of solving the problem.</w:t>
      </w:r>
    </w:p>
    <w:p w:rsidR="00A770F6" w:rsidRPr="007019B9" w:rsidRDefault="00330644">
      <w:pPr>
        <w:spacing w:after="160"/>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English language, Vladivostok, low level, foreign, communication. </w:t>
      </w:r>
    </w:p>
    <w:p w:rsidR="00A770F6" w:rsidRDefault="00330644">
      <w:pPr>
        <w:spacing w:after="160"/>
        <w:ind w:firstLine="708"/>
        <w:jc w:val="both"/>
      </w:pPr>
      <w:r w:rsidRPr="007019B9">
        <w:rPr>
          <w:rFonts w:ascii="Times New Roman" w:eastAsia="Times New Roman" w:hAnsi="Times New Roman" w:cs="Times New Roman"/>
          <w:sz w:val="20"/>
          <w:shd w:val="clear" w:color="auto" w:fill="FFFFFF"/>
          <w:lang w:val="en-US"/>
        </w:rPr>
        <w:t xml:space="preserve">It’s not a secret that English is the most important international language in the world. It is the consequence of colonial policy of the British Empire in XIX century and the USA global influence in XX – XXI centuries. The English language helps all people around the Earth to communicate with each other, makes them keep abreast of things and opens the doors of various countries in front of the guests. But as for our city Vladivostok, not every traveler feels himself “as home” here. A very small amount of people living here can speak English fluently and it is a great concern. Foreign visitors to our city have to face a complete misunderstanding. Based on the annual global studies of the EF EPI, in general, Russia in the world's largest rating EF English Proficiency Index is on the 38th place out of 80. We are ahead of such countries of the Pacific region as China, South Korea, Japan, Singapore, Malaysia, Vietnam, the Philippines (pic. 1.) </w:t>
      </w:r>
      <w:r>
        <w:rPr>
          <w:rFonts w:ascii="Times New Roman" w:eastAsia="Times New Roman" w:hAnsi="Times New Roman" w:cs="Times New Roman"/>
          <w:sz w:val="20"/>
          <w:shd w:val="clear" w:color="auto" w:fill="FFFFFF"/>
        </w:rPr>
        <w:t xml:space="preserve">[1] </w:t>
      </w:r>
    </w:p>
    <w:p w:rsidR="00A770F6" w:rsidRDefault="00330644">
      <w:pPr>
        <w:spacing w:after="160"/>
      </w:pPr>
      <w:r>
        <w:object w:dxaOrig="8971" w:dyaOrig="5198" w14:anchorId="2B6B476F">
          <v:shape id="_x0000_i1037" type="#_x0000_t75" style="width:448.5pt;height:259.5pt;visibility:visible;mso-wrap-style:square" o:ole="">
            <v:imagedata r:id="rId78" o:title=""/>
          </v:shape>
          <o:OLEObject Type="Embed" ProgID="StaticMetafile" ShapeID="_x0000_i1037" DrawAspect="Content" ObjectID="_1607186937" r:id="rId79"/>
        </w:object>
      </w:r>
    </w:p>
    <w:p w:rsidR="00A770F6" w:rsidRPr="007019B9" w:rsidRDefault="00330644">
      <w:pPr>
        <w:spacing w:after="160"/>
        <w:ind w:firstLine="708"/>
        <w:jc w:val="center"/>
        <w:rPr>
          <w:lang w:val="en-US"/>
        </w:rPr>
      </w:pPr>
      <w:r w:rsidRPr="007019B9">
        <w:rPr>
          <w:rFonts w:ascii="Times New Roman" w:eastAsia="Times New Roman" w:hAnsi="Times New Roman" w:cs="Times New Roman"/>
          <w:i/>
          <w:sz w:val="20"/>
          <w:shd w:val="clear" w:color="auto" w:fill="FFFFFF"/>
          <w:lang w:val="en-US"/>
        </w:rPr>
        <w:t>Pic.1. World ranking</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Possible reasons for such a low level of language proficiency in Vladivostok: [2]</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xml:space="preserve">• The main volume of the market for teaching English in Russia is concentrated in Moscow and St. Petersburg. Despite the fact that the volume of the English language market in Russia is more than 300 million US dollars and continues to grow.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xml:space="preserve">• Although many teachers are currently learning communicative teaching methods, they are not always able to apply these strategies in the classroom, curriculum and materials are not flexible, and the tests are standardized and focused on grammar.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Vladivostok residents’ low English proficiency  makes our city lag behind the civilized developed countries. Of course, the level of English in the adult population of Russia has increased over the past seven years, but most people still do not speak English well enough to use their language skills in their professional activities. [2]</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The index is higher than 7 years ago. On average, our country has improved the level of English by 2.5 points in the overall rating. Despite these improvements, the adult population of Russia still has a poor command of English.</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In Asia, since 2007, the average level of English has grown by 3.52 points, similar to the growth in Europe. In this case, some regions demonstrate a breakthrough, others can not boast of significant improvements.</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xml:space="preserve">People of middle age (from 25 to 34 years and from 35 to 44 years) know English better than other age groups. Young people (aged 18 to 24) know English a little worse, and the most surprising is that people over 45years old acquire the poorest language skills. In general, people of all ages in Vladivostok know English worse </w:t>
      </w:r>
      <w:r w:rsidRPr="007019B9">
        <w:rPr>
          <w:rFonts w:ascii="Times New Roman" w:eastAsia="Times New Roman" w:hAnsi="Times New Roman" w:cs="Times New Roman"/>
          <w:sz w:val="20"/>
          <w:shd w:val="clear" w:color="auto" w:fill="FFFFFF"/>
          <w:lang w:val="en-US"/>
        </w:rPr>
        <w:lastRenderedPageBreak/>
        <w:t>than in the above-mentioned countries of the Pacific Asia region. [2][1, c.13]</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Let us look at the Philippines – the state in South-East Asia in West part of the Pacific Ocean. The country consists of more than 7000 islands. [1] Every island has its own language. Surely with such a big amount of languages it would be hard for them to communicate with world so that’s why besides their official Tagalog language they all learn English.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xml:space="preserve">The Filipinos just need to know the English language to integrate into the world economy system. Even foreign films and cartoons are not duplicated there and more often these are American films and cartoons. That’s why even children of preschool age know English and can speak to foreigners. In the rating of the EF English Proficiency Index the state takes the 15th place.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Consequently, you can hear English speech anywhere and from anyone in this country: sellers, guards of Shops, doctors, taxi drivers, random passers-by. Everywhere people more or less can speak English knowing basic rules. So, tourists will not feel lost themselves there. English-speaking tourists cannot be afraid of the language barrier and can boldly come to Philippines. That  cannot be said about Vladivostok. However, can we expect that our city will become attractive  to foreign investments?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Ignorance of the language deprive people of the opportunities to meet and communicate with citizens of other countries, broaden the horizons of knowledge and culture, travel, get highly-paid jobs. But in the meantime, development and improvement of foreign language skills contribute to training  highly qualified and competitive specialists. </w:t>
      </w:r>
    </w:p>
    <w:p w:rsidR="00A770F6" w:rsidRDefault="00330644">
      <w:pPr>
        <w:spacing w:after="160"/>
        <w:ind w:firstLine="708"/>
        <w:jc w:val="both"/>
      </w:pPr>
      <w:r w:rsidRPr="007019B9">
        <w:rPr>
          <w:rFonts w:ascii="Times New Roman" w:eastAsia="Times New Roman" w:hAnsi="Times New Roman" w:cs="Times New Roman"/>
          <w:sz w:val="20"/>
          <w:shd w:val="clear" w:color="auto" w:fill="FFFFFF"/>
          <w:lang w:val="en-US"/>
        </w:rPr>
        <w:t xml:space="preserve">The studies show that the better the knowledge of English is, the higher the income is. [3] The knowledge of English increasingly influences the possibility of obtaining a highly paid job. Employees who are fluent in English earn an average of 34% more than those who do not speak English. Even those who speak English at least a little, earn 13% more than those who do not know the language. </w:t>
      </w:r>
      <w:r>
        <w:rPr>
          <w:rFonts w:ascii="Times New Roman" w:eastAsia="Times New Roman" w:hAnsi="Times New Roman" w:cs="Times New Roman"/>
          <w:sz w:val="20"/>
          <w:shd w:val="clear" w:color="auto" w:fill="FFFFFF"/>
        </w:rPr>
        <w:t>(Table 1)</w:t>
      </w:r>
    </w:p>
    <w:p w:rsidR="00A770F6" w:rsidRDefault="00330644">
      <w:pPr>
        <w:spacing w:after="160"/>
      </w:pPr>
      <w:r>
        <w:object w:dxaOrig="8942" w:dyaOrig="3672" w14:anchorId="60DDF5B1">
          <v:shape id="_x0000_i1038" type="#_x0000_t75" style="width:447.4pt;height:183pt;visibility:visible;mso-wrap-style:square" o:ole="">
            <v:imagedata r:id="rId80" o:title=""/>
          </v:shape>
          <o:OLEObject Type="Embed" ProgID="StaticMetafile" ShapeID="_x0000_i1038" DrawAspect="Content" ObjectID="_1607186938" r:id="rId81"/>
        </w:object>
      </w:r>
    </w:p>
    <w:p w:rsidR="00A770F6" w:rsidRPr="007019B9" w:rsidRDefault="00330644">
      <w:pPr>
        <w:spacing w:after="160"/>
        <w:jc w:val="center"/>
        <w:rPr>
          <w:lang w:val="en-US"/>
        </w:rPr>
      </w:pPr>
      <w:r w:rsidRPr="007019B9">
        <w:rPr>
          <w:rFonts w:ascii="Times New Roman" w:eastAsia="Times New Roman" w:hAnsi="Times New Roman" w:cs="Times New Roman"/>
          <w:sz w:val="20"/>
          <w:shd w:val="clear" w:color="auto" w:fill="FFFFFF"/>
          <w:lang w:val="en-US"/>
        </w:rPr>
        <w:t>Table 1</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Level of economy and specialist’s welfare of city population directly depends on how well people can speak a foreign language. The link between knowledge of English and gross national income per capita forms a positive vicious circle: increasing the level of language proficiency leads to a rise in salaries. This allows the government and individuals to invest more money in language training. Experience shows that the same statement is true also on a smaller level: good English allows people to get high positions and improve their standard of living. [4]</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Summarizing the above it is possible to suggest some ways to solve problems that are elements of successful reforms in this area: [2]</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Implementation of comprehensive training programs for all teachers of the English language with an emphasis on developing communication skills and mentoring.</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xml:space="preserve">• Use of  English as a means of teaching at various levels in public schools. Studies show that using this approach, one can find a compromise between the study of the subject and the study of the language. As the language skills of students improve, the problems associated with an insufficient level of language skills will disappear. </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Developing standards for assessing conversational skills that allow students and teachers to focus on the most useful language skills.</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lastRenderedPageBreak/>
        <w:t>• Support of the adult population in effective learning of English. Adults often do not have enough time and correct instructions, and with motivation they usually have everything in order. They need to help determine the learning goals and evaluate the progress achieved so that they do not lose the desire to be engaged in studying.</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Reduction of barriers to study abroad: review of visa agreements with host countries, free English language tests, scholarships, standardization of credit transfers and the creation of formal research partnerships.</w:t>
      </w:r>
    </w:p>
    <w:p w:rsidR="00A770F6" w:rsidRPr="007019B9" w:rsidRDefault="00330644">
      <w:pPr>
        <w:spacing w:after="160"/>
        <w:ind w:firstLine="708"/>
        <w:jc w:val="both"/>
        <w:rPr>
          <w:lang w:val="en-US"/>
        </w:rPr>
      </w:pPr>
      <w:r w:rsidRPr="007019B9">
        <w:rPr>
          <w:rFonts w:ascii="Times New Roman" w:eastAsia="Times New Roman" w:hAnsi="Times New Roman" w:cs="Times New Roman"/>
          <w:sz w:val="20"/>
          <w:shd w:val="clear" w:color="auto" w:fill="FFFFFF"/>
          <w:lang w:val="en-US"/>
        </w:rPr>
        <w:t>• Recognition of the role of companies as the main investors in teaching English. Companies not only generate demand for English, but also help to satisfy it. Thousands of companies also invest in training their employees in English, often with unsatisfactory or unknown results. Therefore, it is necessary to encourage the exchange of best practices between companies, evaluate the</w:t>
      </w:r>
      <w:r w:rsidRPr="007019B9">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sz w:val="20"/>
          <w:shd w:val="clear" w:color="auto" w:fill="FFFFFF"/>
          <w:lang w:val="en-US"/>
        </w:rPr>
        <w:t>effectiveness of training their employees and clearly define the language requirements for hired personnel, so that educational institutions can make appropriate adjustments to the learning process.</w:t>
      </w:r>
      <w:r w:rsidRPr="007019B9">
        <w:rPr>
          <w:rFonts w:ascii="Times New Roman" w:eastAsia="Times New Roman" w:hAnsi="Times New Roman" w:cs="Times New Roman"/>
          <w:sz w:val="20"/>
          <w:shd w:val="clear" w:color="auto" w:fill="FFFFFF"/>
          <w:lang w:val="en-US"/>
        </w:rPr>
        <w:br/>
        <w:t xml:space="preserve"> </w:t>
      </w:r>
      <w:r w:rsidRPr="007019B9">
        <w:rPr>
          <w:rFonts w:ascii="Times New Roman" w:eastAsia="Times New Roman" w:hAnsi="Times New Roman" w:cs="Times New Roman"/>
          <w:sz w:val="20"/>
          <w:shd w:val="clear" w:color="auto" w:fill="FFFFFF"/>
          <w:lang w:val="en-US"/>
        </w:rPr>
        <w:tab/>
        <w:t>In our century of advanced technologies there are many apps on smartphones with which you can easily and availably learn basics of English. [5] It is possible to conclude that the advanced level of English in Vladivostok and in other parts of our country will foster the formation of a highly intelligent society.</w:t>
      </w:r>
    </w:p>
    <w:p w:rsidR="00A770F6" w:rsidRPr="007019B9" w:rsidRDefault="00A770F6">
      <w:pPr>
        <w:spacing w:after="160"/>
        <w:ind w:firstLine="708"/>
        <w:jc w:val="both"/>
        <w:rPr>
          <w:lang w:val="en-US"/>
        </w:rPr>
      </w:pPr>
    </w:p>
    <w:p w:rsidR="00A770F6" w:rsidRDefault="00330644">
      <w:pPr>
        <w:spacing w:after="160"/>
      </w:pPr>
      <w:r>
        <w:rPr>
          <w:rFonts w:ascii="Times New Roman" w:eastAsia="Times New Roman" w:hAnsi="Times New Roman" w:cs="Times New Roman"/>
          <w:b/>
          <w:sz w:val="20"/>
          <w:shd w:val="clear" w:color="auto" w:fill="FFFFFF"/>
        </w:rPr>
        <w:t>List of references:</w:t>
      </w:r>
    </w:p>
    <w:p w:rsidR="00A770F6" w:rsidRPr="007019B9" w:rsidRDefault="009253A5">
      <w:pPr>
        <w:numPr>
          <w:ilvl w:val="0"/>
          <w:numId w:val="23"/>
        </w:numPr>
        <w:spacing w:after="160"/>
        <w:ind w:left="-1" w:firstLine="1"/>
        <w:rPr>
          <w:lang w:val="en-US"/>
        </w:rPr>
      </w:pPr>
      <w:hyperlink r:id="rId82" w:history="1">
        <w:r w:rsidR="00330644" w:rsidRPr="007019B9">
          <w:rPr>
            <w:rFonts w:ascii="Times New Roman" w:eastAsia="Times New Roman" w:hAnsi="Times New Roman" w:cs="Times New Roman"/>
            <w:color w:val="0000FF"/>
            <w:sz w:val="20"/>
            <w:u w:val="single"/>
            <w:shd w:val="clear" w:color="auto" w:fill="FFFFFF"/>
            <w:lang w:val="en-US"/>
          </w:rPr>
          <w:t>https://www.ef.ru/epi/</w:t>
        </w:r>
      </w:hyperlink>
      <w:r w:rsidR="00330644" w:rsidRPr="007019B9">
        <w:rPr>
          <w:rFonts w:ascii="Times New Roman" w:eastAsia="Times New Roman" w:hAnsi="Times New Roman" w:cs="Times New Roman"/>
          <w:sz w:val="20"/>
          <w:shd w:val="clear" w:color="auto" w:fill="FFFFFF"/>
          <w:lang w:val="en-US"/>
        </w:rPr>
        <w:t xml:space="preserve"> (accessed: 24/03/18)</w:t>
      </w:r>
    </w:p>
    <w:p w:rsidR="00A770F6" w:rsidRPr="007019B9" w:rsidRDefault="00330644">
      <w:pPr>
        <w:numPr>
          <w:ilvl w:val="0"/>
          <w:numId w:val="23"/>
        </w:numPr>
        <w:spacing w:after="160"/>
        <w:ind w:left="-1" w:firstLine="1"/>
        <w:rPr>
          <w:lang w:val="en-US"/>
        </w:rPr>
      </w:pPr>
      <w:r w:rsidRPr="007019B9">
        <w:rPr>
          <w:rFonts w:ascii="Times New Roman" w:eastAsia="Times New Roman" w:hAnsi="Times New Roman" w:cs="Times New Roman"/>
          <w:sz w:val="20"/>
          <w:shd w:val="clear" w:color="auto" w:fill="FFFFFF"/>
          <w:lang w:val="en-US"/>
        </w:rPr>
        <w:t>http://docplayer.ru/184631-Indeks-ef-epi-uroven-vladeniya-angliyskim-yazykom-www-ef-com-epi-www-ef-edu-epi.html (accessed: 24/03/18)</w:t>
      </w:r>
    </w:p>
    <w:p w:rsidR="00A770F6" w:rsidRPr="007019B9" w:rsidRDefault="00330644">
      <w:pPr>
        <w:numPr>
          <w:ilvl w:val="0"/>
          <w:numId w:val="23"/>
        </w:numPr>
        <w:spacing w:after="160"/>
        <w:ind w:left="-1" w:firstLine="1"/>
        <w:rPr>
          <w:lang w:val="en-US"/>
        </w:rPr>
      </w:pPr>
      <w:r w:rsidRPr="007019B9">
        <w:rPr>
          <w:rFonts w:ascii="Times New Roman" w:eastAsia="Times New Roman" w:hAnsi="Times New Roman" w:cs="Times New Roman"/>
          <w:sz w:val="20"/>
          <w:shd w:val="clear" w:color="auto" w:fill="FFFFFF"/>
          <w:lang w:val="en-US"/>
        </w:rPr>
        <w:t>https://rg.ru/2016/04/05/znanie-anglijskogo-iazyka-uvelichit-zarplatu-rossiianina-v-poltora-raza.html  (accessed: 17/04/18)</w:t>
      </w:r>
    </w:p>
    <w:p w:rsidR="00A770F6" w:rsidRPr="007019B9" w:rsidRDefault="009253A5">
      <w:pPr>
        <w:numPr>
          <w:ilvl w:val="0"/>
          <w:numId w:val="23"/>
        </w:numPr>
        <w:spacing w:after="160"/>
        <w:ind w:left="-1" w:firstLine="1"/>
        <w:rPr>
          <w:lang w:val="en-US"/>
        </w:rPr>
      </w:pPr>
      <w:hyperlink r:id="rId83" w:history="1">
        <w:r w:rsidR="00330644" w:rsidRPr="007019B9">
          <w:rPr>
            <w:rFonts w:ascii="Times New Roman" w:eastAsia="Times New Roman" w:hAnsi="Times New Roman" w:cs="Times New Roman"/>
            <w:color w:val="0000FF"/>
            <w:sz w:val="20"/>
            <w:u w:val="single"/>
            <w:shd w:val="clear" w:color="auto" w:fill="FFFFFF"/>
            <w:lang w:val="en-US"/>
          </w:rPr>
          <w:t>https://rg.ru/2017/11/08/rossiia-zaniala-38-e-mesto-po-urovniu-vladeniia-anglijskim-iazykom.html</w:t>
        </w:r>
      </w:hyperlink>
      <w:r w:rsidR="00330644" w:rsidRPr="007019B9">
        <w:rPr>
          <w:rFonts w:ascii="Times New Roman" w:eastAsia="Times New Roman" w:hAnsi="Times New Roman" w:cs="Times New Roman"/>
          <w:sz w:val="20"/>
          <w:shd w:val="clear" w:color="auto" w:fill="FFFFFF"/>
          <w:lang w:val="en-US"/>
        </w:rPr>
        <w:t xml:space="preserve">  (accessed: 7/04/18)</w:t>
      </w:r>
    </w:p>
    <w:p w:rsidR="00A770F6" w:rsidRPr="007019B9" w:rsidRDefault="00330644">
      <w:pPr>
        <w:numPr>
          <w:ilvl w:val="0"/>
          <w:numId w:val="23"/>
        </w:numPr>
        <w:spacing w:after="160"/>
        <w:ind w:left="-1" w:firstLine="1"/>
        <w:rPr>
          <w:lang w:val="en-US"/>
        </w:rPr>
      </w:pPr>
      <w:r w:rsidRPr="007019B9">
        <w:rPr>
          <w:rFonts w:ascii="Times New Roman" w:eastAsia="Times New Roman" w:hAnsi="Times New Roman" w:cs="Times New Roman"/>
          <w:sz w:val="20"/>
          <w:shd w:val="clear" w:color="auto" w:fill="FFFFFF"/>
          <w:lang w:val="en-US"/>
        </w:rPr>
        <w:t>https://losangeles.zagranitsa.com/article/3537/top10-prilozhenii-dlia-izucheniia-angliiskogo-iazyka-dlia-ios-i-android (accessed: 7/04/18)</w:t>
      </w:r>
    </w:p>
    <w:p w:rsidR="00A770F6" w:rsidRPr="007019B9" w:rsidRDefault="00330644">
      <w:pPr>
        <w:numPr>
          <w:ilvl w:val="0"/>
          <w:numId w:val="23"/>
        </w:numPr>
        <w:spacing w:after="160"/>
        <w:ind w:left="-1" w:firstLine="1"/>
        <w:rPr>
          <w:lang w:val="en-US"/>
        </w:rPr>
      </w:pPr>
      <w:r w:rsidRPr="007019B9">
        <w:rPr>
          <w:rFonts w:ascii="Times New Roman" w:eastAsia="Times New Roman" w:hAnsi="Times New Roman" w:cs="Times New Roman"/>
          <w:sz w:val="20"/>
          <w:shd w:val="clear" w:color="auto" w:fill="FFFFFF"/>
          <w:lang w:val="en-US"/>
        </w:rPr>
        <w:t>K. Brunner «History of English» (accessed: 2/03/18)</w:t>
      </w:r>
    </w:p>
    <w:p w:rsidR="00A770F6" w:rsidRPr="007019B9" w:rsidRDefault="00330644">
      <w:pPr>
        <w:numPr>
          <w:ilvl w:val="0"/>
          <w:numId w:val="23"/>
        </w:numPr>
        <w:spacing w:after="160"/>
        <w:ind w:left="-1" w:firstLine="1"/>
        <w:rPr>
          <w:lang w:val="en-US"/>
        </w:rPr>
      </w:pPr>
      <w:r w:rsidRPr="007019B9">
        <w:rPr>
          <w:rFonts w:ascii="Times New Roman" w:eastAsia="Times New Roman" w:hAnsi="Times New Roman" w:cs="Times New Roman"/>
          <w:sz w:val="20"/>
          <w:shd w:val="clear" w:color="auto" w:fill="FFFFFF"/>
          <w:lang w:val="en-US"/>
        </w:rPr>
        <w:t>ENGLISH LANGUAGE AS A GLOBAL: «FOR» AND «AGAINST» JOURNAL Bulletin of Transbaikal State University №4 (41) 2006, p. 71-75 (accessed: 7/04/18)</w:t>
      </w:r>
    </w:p>
    <w:p w:rsidR="00A770F6" w:rsidRPr="007019B9" w:rsidRDefault="00A770F6">
      <w:pPr>
        <w:spacing w:after="160"/>
        <w:rPr>
          <w:lang w:val="en-US"/>
        </w:rPr>
      </w:pPr>
    </w:p>
    <w:p w:rsidR="00A770F6" w:rsidRPr="007019B9" w:rsidRDefault="00A770F6">
      <w:pPr>
        <w:spacing w:after="160"/>
        <w:rPr>
          <w:lang w:val="en-US"/>
        </w:rPr>
      </w:pPr>
    </w:p>
    <w:p w:rsidR="00A770F6" w:rsidRDefault="00330644">
      <w:pPr>
        <w:spacing w:after="160"/>
        <w:jc w:val="center"/>
      </w:pPr>
      <w:r>
        <w:rPr>
          <w:rFonts w:ascii="Book Antiqua" w:eastAsia="Book Antiqua" w:hAnsi="Book Antiqua" w:cs="Book Antiqua"/>
          <w:b/>
          <w:sz w:val="26"/>
          <w:shd w:val="clear" w:color="auto" w:fill="FFFFFF"/>
        </w:rPr>
        <w:t xml:space="preserve">Секция. </w:t>
      </w:r>
      <w:r>
        <w:rPr>
          <w:rFonts w:ascii="Book Antiqua" w:eastAsia="Book Antiqua" w:hAnsi="Book Antiqua" w:cs="Book Antiqua"/>
          <w:b/>
          <w:sz w:val="24"/>
          <w:shd w:val="clear" w:color="auto" w:fill="FFFFFF"/>
        </w:rPr>
        <w:t>ИНФОРМАЦИОННЫЕ ТЕХНОЛОГИИ: ТЕОРИЯ И ПРАКТИКА.</w:t>
      </w:r>
    </w:p>
    <w:p w:rsidR="00A770F6" w:rsidRDefault="00330644">
      <w:pPr>
        <w:spacing w:line="360" w:lineRule="auto"/>
        <w:jc w:val="both"/>
      </w:pPr>
      <w:r>
        <w:rPr>
          <w:rFonts w:ascii="Times New Roman" w:eastAsia="Times New Roman" w:hAnsi="Times New Roman" w:cs="Times New Roman"/>
          <w:b/>
          <w:color w:val="000000"/>
          <w:sz w:val="20"/>
          <w:shd w:val="clear" w:color="auto" w:fill="FFFFFF"/>
        </w:rPr>
        <w:t>Рубрика: Управление в социальных и экономических системах</w:t>
      </w:r>
    </w:p>
    <w:p w:rsidR="00A770F6" w:rsidRDefault="00330644">
      <w:pPr>
        <w:spacing w:after="200" w:line="360" w:lineRule="auto"/>
        <w:jc w:val="both"/>
      </w:pPr>
      <w:r>
        <w:rPr>
          <w:rFonts w:ascii="Times New Roman" w:eastAsia="Times New Roman" w:hAnsi="Times New Roman" w:cs="Times New Roman"/>
          <w:color w:val="000000"/>
          <w:sz w:val="20"/>
          <w:shd w:val="clear" w:color="auto" w:fill="FFFFFF"/>
        </w:rPr>
        <w:t>УДК: 004.415.2</w:t>
      </w:r>
    </w:p>
    <w:p w:rsidR="00A770F6" w:rsidRDefault="00330644">
      <w:pPr>
        <w:jc w:val="center"/>
      </w:pPr>
      <w:r>
        <w:rPr>
          <w:rFonts w:ascii="Book Antiqua" w:eastAsia="Book Antiqua" w:hAnsi="Book Antiqua" w:cs="Book Antiqua"/>
          <w:b/>
          <w:color w:val="000000"/>
          <w:sz w:val="26"/>
          <w:shd w:val="clear" w:color="auto" w:fill="FFFFFF"/>
        </w:rPr>
        <w:t xml:space="preserve">РАЗРАБОТКА СИСТЕМЫ УПРАВЛЕНИЯ ЗАКАЗАМИ </w:t>
      </w:r>
    </w:p>
    <w:p w:rsidR="00A770F6" w:rsidRDefault="00330644">
      <w:pPr>
        <w:spacing w:after="200"/>
        <w:jc w:val="center"/>
      </w:pPr>
      <w:r>
        <w:rPr>
          <w:rFonts w:ascii="Book Antiqua" w:eastAsia="Book Antiqua" w:hAnsi="Book Antiqua" w:cs="Book Antiqua"/>
          <w:b/>
          <w:color w:val="000000"/>
          <w:sz w:val="26"/>
          <w:shd w:val="clear" w:color="auto" w:fill="FFFFFF"/>
        </w:rPr>
        <w:t>РЕМОНТНО-СТРОИТЕЛЬНОЙ КОМПАНИИ ООО «АЛМИ»</w:t>
      </w:r>
    </w:p>
    <w:p w:rsidR="00A770F6" w:rsidRDefault="00330644">
      <w:pPr>
        <w:tabs>
          <w:tab w:val="left" w:pos="3135"/>
          <w:tab w:val="center" w:pos="4819"/>
        </w:tabs>
      </w:pPr>
      <w:r>
        <w:rPr>
          <w:rFonts w:ascii="Arial" w:eastAsia="Arial" w:hAnsi="Arial" w:cs="Arial"/>
          <w:b/>
          <w:color w:val="000000"/>
          <w:sz w:val="24"/>
          <w:shd w:val="clear" w:color="auto" w:fill="FFFFFF"/>
        </w:rPr>
        <w:tab/>
      </w:r>
      <w:r>
        <w:rPr>
          <w:rFonts w:ascii="Arial" w:eastAsia="Arial" w:hAnsi="Arial" w:cs="Arial"/>
          <w:b/>
          <w:color w:val="000000"/>
          <w:sz w:val="24"/>
          <w:shd w:val="clear" w:color="auto" w:fill="FFFFFF"/>
        </w:rPr>
        <w:tab/>
        <w:t>Аникеева Алиса Сергеевна,</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Васильченко Никита Юрьевич,</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Кийкова Елена Валерьевна,</w:t>
      </w:r>
    </w:p>
    <w:p w:rsidR="00A770F6" w:rsidRDefault="00330644">
      <w:pPr>
        <w:jc w:val="center"/>
      </w:pPr>
      <w:r>
        <w:rPr>
          <w:rFonts w:ascii="Arial" w:eastAsia="Arial" w:hAnsi="Arial" w:cs="Arial"/>
          <w:color w:val="000000"/>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E-mail: alice@anikeeva.online; тел.: +79147392262</w:t>
      </w:r>
    </w:p>
    <w:p w:rsidR="00A770F6" w:rsidRDefault="00330644">
      <w:pPr>
        <w:jc w:val="center"/>
      </w:pPr>
      <w:r>
        <w:rPr>
          <w:rFonts w:ascii="Times New Roman" w:eastAsia="Times New Roman" w:hAnsi="Times New Roman" w:cs="Times New Roman"/>
          <w:color w:val="000000"/>
          <w:sz w:val="20"/>
          <w:shd w:val="clear" w:color="auto" w:fill="FFFFFF"/>
        </w:rPr>
        <w:t>ул. Гогогля,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color w:val="000000"/>
          <w:shd w:val="clear" w:color="auto" w:fill="FFFFFF"/>
        </w:rPr>
        <w:t>Информационная система управления заказами на предприятии помогает упростить рутинную работу менеджеров и автоматизировать некоторые процессы. В данной статье рассматривается анализ требований для такой системы, ее проектирование и разработка.</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информационная система, управление заказами, учет, планирование, контроль, клиентская база.</w:t>
      </w:r>
    </w:p>
    <w:p w:rsidR="00A770F6" w:rsidRDefault="00A770F6">
      <w:pPr>
        <w:ind w:firstLine="709"/>
        <w:jc w:val="both"/>
      </w:pPr>
    </w:p>
    <w:p w:rsidR="00A770F6" w:rsidRPr="007019B9" w:rsidRDefault="00330644">
      <w:pPr>
        <w:jc w:val="center"/>
        <w:rPr>
          <w:lang w:val="en-US"/>
        </w:rPr>
      </w:pPr>
      <w:r w:rsidRPr="007019B9">
        <w:rPr>
          <w:rFonts w:ascii="Book Antiqua" w:eastAsia="Book Antiqua" w:hAnsi="Book Antiqua" w:cs="Book Antiqua"/>
          <w:b/>
          <w:color w:val="000000"/>
          <w:sz w:val="26"/>
          <w:shd w:val="clear" w:color="auto" w:fill="FFFFFF"/>
          <w:lang w:val="en-US"/>
        </w:rPr>
        <w:t>DEVELOPMENT OF ORDER MANAGEMENT SYSTEM</w:t>
      </w:r>
    </w:p>
    <w:p w:rsidR="00A770F6" w:rsidRPr="007019B9" w:rsidRDefault="00330644">
      <w:pPr>
        <w:spacing w:after="200"/>
        <w:jc w:val="center"/>
        <w:rPr>
          <w:lang w:val="en-US"/>
        </w:rPr>
      </w:pPr>
      <w:r w:rsidRPr="007019B9">
        <w:rPr>
          <w:rFonts w:ascii="Book Antiqua" w:eastAsia="Book Antiqua" w:hAnsi="Book Antiqua" w:cs="Book Antiqua"/>
          <w:b/>
          <w:color w:val="000000"/>
          <w:sz w:val="26"/>
          <w:shd w:val="clear" w:color="auto" w:fill="FFFFFF"/>
          <w:lang w:val="en-US"/>
        </w:rPr>
        <w:t>FOR RENOVATION AND CONSTRUCTION COMPANY “ALMY” LTD.</w:t>
      </w:r>
    </w:p>
    <w:p w:rsidR="00A770F6" w:rsidRPr="007019B9" w:rsidRDefault="00330644">
      <w:pPr>
        <w:ind w:firstLine="709"/>
        <w:jc w:val="both"/>
        <w:rPr>
          <w:lang w:val="en-US"/>
        </w:rPr>
      </w:pPr>
      <w:r w:rsidRPr="007019B9">
        <w:rPr>
          <w:rFonts w:ascii="Times New Roman" w:eastAsia="Times New Roman" w:hAnsi="Times New Roman" w:cs="Times New Roman"/>
          <w:i/>
          <w:color w:val="000000"/>
          <w:shd w:val="clear" w:color="auto" w:fill="FFFFFF"/>
          <w:lang w:val="en-US"/>
        </w:rPr>
        <w:t>Information system for order management simplifies managers’ everyday work and automates some business processes. The article focuses on the analysis of requirements for such system, its design and development.</w:t>
      </w:r>
    </w:p>
    <w:p w:rsidR="00A770F6" w:rsidRPr="007019B9" w:rsidRDefault="00330644">
      <w:pPr>
        <w:spacing w:after="200"/>
        <w:ind w:firstLine="709"/>
        <w:jc w:val="both"/>
        <w:rPr>
          <w:lang w:val="en-US"/>
        </w:rPr>
      </w:pPr>
      <w:r w:rsidRPr="007019B9">
        <w:rPr>
          <w:rFonts w:ascii="Times New Roman" w:eastAsia="Times New Roman" w:hAnsi="Times New Roman" w:cs="Times New Roman"/>
          <w:b/>
          <w:i/>
          <w:color w:val="000000"/>
          <w:shd w:val="clear" w:color="auto" w:fill="FFFFFF"/>
          <w:lang w:val="en-US"/>
        </w:rPr>
        <w:t>Keywords</w:t>
      </w:r>
      <w:r w:rsidRPr="007019B9">
        <w:rPr>
          <w:rFonts w:ascii="Times New Roman" w:eastAsia="Times New Roman" w:hAnsi="Times New Roman" w:cs="Times New Roman"/>
          <w:i/>
          <w:color w:val="000000"/>
          <w:shd w:val="clear" w:color="auto" w:fill="FFFFFF"/>
          <w:lang w:val="en-US"/>
        </w:rPr>
        <w:t>: information system, orders management, accounting, planning, control, client database.</w:t>
      </w:r>
    </w:p>
    <w:p w:rsidR="00A770F6" w:rsidRDefault="00330644">
      <w:pPr>
        <w:ind w:firstLine="709"/>
        <w:jc w:val="both"/>
      </w:pPr>
      <w:r>
        <w:rPr>
          <w:rFonts w:ascii="Times New Roman" w:eastAsia="Times New Roman" w:hAnsi="Times New Roman" w:cs="Times New Roman"/>
          <w:color w:val="000000"/>
          <w:sz w:val="20"/>
          <w:shd w:val="clear" w:color="auto" w:fill="FFFFFF"/>
        </w:rPr>
        <w:t>Компания «Алми» предоставляет услуги по ремонту и строительству помещений различного назначения. В связи с расширением спектра услуг за последние полгода у сотрудников начались сложности с учетом и контролем заказов. Единственной системой автоматизации работы с клиентами была «1С:Торговля», не покрывающая нужд в сфере планирования работ, контроля качества и своевременности их выполнения. В связи с перечисленными проблемами было принято решение о смене информационной системы на более подходящую.</w:t>
      </w:r>
    </w:p>
    <w:p w:rsidR="00A770F6" w:rsidRDefault="00330644">
      <w:pPr>
        <w:ind w:firstLine="709"/>
        <w:jc w:val="both"/>
      </w:pPr>
      <w:r>
        <w:rPr>
          <w:rFonts w:ascii="Times New Roman" w:eastAsia="Times New Roman" w:hAnsi="Times New Roman" w:cs="Times New Roman"/>
          <w:color w:val="000000"/>
          <w:sz w:val="20"/>
          <w:shd w:val="clear" w:color="auto" w:fill="FFFFFF"/>
        </w:rPr>
        <w:t>Цель — разработка информационной системы для управления заказами компании. Достижение этой цели возможно путем последовательного решения следующих задач:</w:t>
      </w:r>
    </w:p>
    <w:p w:rsidR="00A770F6" w:rsidRDefault="00330644">
      <w:pPr>
        <w:ind w:firstLine="709"/>
        <w:jc w:val="both"/>
      </w:pPr>
      <w:r>
        <w:rPr>
          <w:rFonts w:ascii="Times New Roman" w:eastAsia="Times New Roman" w:hAnsi="Times New Roman" w:cs="Times New Roman"/>
          <w:color w:val="000000"/>
          <w:sz w:val="20"/>
          <w:shd w:val="clear" w:color="auto" w:fill="FFFFFF"/>
        </w:rPr>
        <w:t>1) изучение бизнес-процессов компании, детальный анализ процессов, поддающихся автоматизации;</w:t>
      </w:r>
    </w:p>
    <w:p w:rsidR="00A770F6" w:rsidRDefault="00330644">
      <w:pPr>
        <w:ind w:firstLine="709"/>
        <w:jc w:val="both"/>
      </w:pPr>
      <w:r>
        <w:rPr>
          <w:rFonts w:ascii="Times New Roman" w:eastAsia="Times New Roman" w:hAnsi="Times New Roman" w:cs="Times New Roman"/>
          <w:color w:val="000000"/>
          <w:sz w:val="20"/>
          <w:shd w:val="clear" w:color="auto" w:fill="FFFFFF"/>
        </w:rPr>
        <w:t>2) сбор требований сотрудников к информационной системе;</w:t>
      </w:r>
    </w:p>
    <w:p w:rsidR="00A770F6" w:rsidRDefault="00330644">
      <w:pPr>
        <w:ind w:firstLine="709"/>
        <w:jc w:val="both"/>
      </w:pPr>
      <w:r>
        <w:rPr>
          <w:rFonts w:ascii="Times New Roman" w:eastAsia="Times New Roman" w:hAnsi="Times New Roman" w:cs="Times New Roman"/>
          <w:color w:val="000000"/>
          <w:sz w:val="20"/>
          <w:shd w:val="clear" w:color="auto" w:fill="FFFFFF"/>
        </w:rPr>
        <w:t>3) проектирование информационной системы, выбор архитектуры, дизайн интерфейсов и выбор технологий для разработки;</w:t>
      </w:r>
    </w:p>
    <w:p w:rsidR="00A770F6" w:rsidRDefault="00330644">
      <w:pPr>
        <w:ind w:firstLine="709"/>
        <w:jc w:val="both"/>
      </w:pPr>
      <w:r>
        <w:rPr>
          <w:rFonts w:ascii="Times New Roman" w:eastAsia="Times New Roman" w:hAnsi="Times New Roman" w:cs="Times New Roman"/>
          <w:color w:val="000000"/>
          <w:sz w:val="20"/>
          <w:shd w:val="clear" w:color="auto" w:fill="FFFFFF"/>
        </w:rPr>
        <w:t>4) непосредственная разработка и тестирование системы.</w:t>
      </w:r>
    </w:p>
    <w:p w:rsidR="00A770F6" w:rsidRDefault="00330644">
      <w:pPr>
        <w:ind w:firstLine="709"/>
        <w:jc w:val="both"/>
      </w:pPr>
      <w:r>
        <w:rPr>
          <w:rFonts w:ascii="Times New Roman" w:eastAsia="Times New Roman" w:hAnsi="Times New Roman" w:cs="Times New Roman"/>
          <w:color w:val="000000"/>
          <w:sz w:val="20"/>
          <w:shd w:val="clear" w:color="auto" w:fill="FFFFFF"/>
        </w:rPr>
        <w:t>Одним из основных бизнес-процессов компании, который требует автоматизации и информатизации, является процесс предоставления услуги. На рисунке 1 представлена декомпозиция этого процесса в нотации IDEF0.</w:t>
      </w:r>
    </w:p>
    <w:p w:rsidR="00A770F6" w:rsidRDefault="00330644">
      <w:pPr>
        <w:jc w:val="center"/>
      </w:pPr>
      <w:r>
        <w:object w:dxaOrig="9274" w:dyaOrig="5659" w14:anchorId="37A38302">
          <v:shape id="_x0000_i1039" type="#_x0000_t75" style="width:463.9pt;height:282.75pt;visibility:visible;mso-wrap-style:square" o:ole="">
            <v:imagedata r:id="rId84" o:title=""/>
          </v:shape>
          <o:OLEObject Type="Embed" ProgID="StaticMetafile" ShapeID="_x0000_i1039" DrawAspect="Content" ObjectID="_1607186939" r:id="rId85"/>
        </w:object>
      </w:r>
    </w:p>
    <w:p w:rsidR="00A770F6" w:rsidRDefault="00330644">
      <w:pPr>
        <w:spacing w:after="200"/>
        <w:jc w:val="center"/>
      </w:pPr>
      <w:r>
        <w:rPr>
          <w:rFonts w:ascii="Times New Roman" w:eastAsia="Times New Roman" w:hAnsi="Times New Roman" w:cs="Times New Roman"/>
          <w:color w:val="000000"/>
          <w:sz w:val="20"/>
          <w:shd w:val="clear" w:color="auto" w:fill="FFFFFF"/>
        </w:rPr>
        <w:t>Рис.1. Процесс предоставления услуги</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Процесс работы с заказчиком является важнейшим в этой цепочке, так как от качества его выполнения и полноты полученной информации зависит скорость и успех остальных процессов в цепочке. Клиентская база ведется в информационной системе «1С:Торговля», а детали каждого заказа записываются в блокнот, опираясь на который менеджер в дальнейшем делает проекты и планирует работу. Наглядного отображения занятости сотрудников в компании нет, в связи с чем процесс планирования затягивается, так как необходимо вступить в коммуникацию с клиентом и каждым потенциальным исполнителем, чтобы выбрать время, на которое назначить работы.</w:t>
      </w:r>
    </w:p>
    <w:p w:rsidR="00A770F6" w:rsidRDefault="00330644">
      <w:pPr>
        <w:ind w:firstLine="709"/>
        <w:jc w:val="both"/>
      </w:pPr>
      <w:r>
        <w:rPr>
          <w:rFonts w:ascii="Times New Roman" w:eastAsia="Times New Roman" w:hAnsi="Times New Roman" w:cs="Times New Roman"/>
          <w:color w:val="000000"/>
          <w:sz w:val="20"/>
          <w:shd w:val="clear" w:color="auto" w:fill="FFFFFF"/>
        </w:rPr>
        <w:t>Очевидно, что при таком способе учета и планирования невозможно быстро получить доступ к нужной информации. Все детали заказа, обсуждаемые с клиентом, должны быть отражены в системе и доступны всем участникам работ над проектом.</w:t>
      </w:r>
    </w:p>
    <w:p w:rsidR="00A770F6" w:rsidRDefault="00330644">
      <w:pPr>
        <w:ind w:firstLine="709"/>
        <w:jc w:val="both"/>
      </w:pPr>
      <w:r>
        <w:rPr>
          <w:rFonts w:ascii="Times New Roman" w:eastAsia="Times New Roman" w:hAnsi="Times New Roman" w:cs="Times New Roman"/>
          <w:color w:val="000000"/>
          <w:sz w:val="20"/>
          <w:shd w:val="clear" w:color="auto" w:fill="FFFFFF"/>
        </w:rPr>
        <w:t>Для определения функционала системы среди сотрудников было проведено интервьюирование. На основании его результатов была построена диаграмма вариантов использования (рисунок 2).</w:t>
      </w:r>
    </w:p>
    <w:p w:rsidR="00A770F6" w:rsidRDefault="00330644">
      <w:pPr>
        <w:ind w:firstLine="709"/>
        <w:jc w:val="both"/>
      </w:pPr>
      <w:r>
        <w:rPr>
          <w:rFonts w:ascii="Times New Roman" w:eastAsia="Times New Roman" w:hAnsi="Times New Roman" w:cs="Times New Roman"/>
          <w:color w:val="000000"/>
          <w:sz w:val="20"/>
          <w:shd w:val="clear" w:color="auto" w:fill="FFFFFF"/>
        </w:rPr>
        <w:t>Под специалистом на диаграмме понимается любой сотрудник компании, непосредственно выполняющий какие-либо работы на объекте: сантехник, электрик, мебельщик, монтажник. Агент не является сотрудником организации, но привлекает туда клиентов на взаимовыгодных условиях. Менеджер и руководитель обеспечивают организацию работ и контролируют ход их выполнения.</w:t>
      </w:r>
    </w:p>
    <w:p w:rsidR="00A770F6" w:rsidRDefault="00330644">
      <w:pPr>
        <w:jc w:val="both"/>
      </w:pPr>
      <w:r>
        <w:object w:dxaOrig="9202" w:dyaOrig="5861" w14:anchorId="3EB61284">
          <v:shape id="_x0000_i1040" type="#_x0000_t75" style="width:459.75pt;height:293.25pt;visibility:visible;mso-wrap-style:square" o:ole="">
            <v:imagedata r:id="rId86" o:title=""/>
          </v:shape>
          <o:OLEObject Type="Embed" ProgID="StaticMetafile" ShapeID="_x0000_i1040" DrawAspect="Content" ObjectID="_1607186940" r:id="rId87"/>
        </w:object>
      </w:r>
    </w:p>
    <w:p w:rsidR="00A770F6" w:rsidRDefault="00330644">
      <w:pPr>
        <w:spacing w:after="200"/>
        <w:jc w:val="center"/>
      </w:pPr>
      <w:r>
        <w:rPr>
          <w:rFonts w:ascii="Times New Roman" w:eastAsia="Times New Roman" w:hAnsi="Times New Roman" w:cs="Times New Roman"/>
          <w:color w:val="000000"/>
          <w:sz w:val="20"/>
          <w:shd w:val="clear" w:color="auto" w:fill="FFFFFF"/>
        </w:rPr>
        <w:t>Рис.2. Варианты использования</w:t>
      </w:r>
    </w:p>
    <w:p w:rsidR="00A770F6" w:rsidRDefault="00330644">
      <w:pPr>
        <w:ind w:firstLine="709"/>
        <w:jc w:val="both"/>
      </w:pPr>
      <w:r>
        <w:rPr>
          <w:rFonts w:ascii="Times New Roman" w:eastAsia="Times New Roman" w:hAnsi="Times New Roman" w:cs="Times New Roman"/>
          <w:color w:val="000000"/>
          <w:sz w:val="20"/>
          <w:shd w:val="clear" w:color="auto" w:fill="FFFFFF"/>
        </w:rPr>
        <w:t>На этапе проектирования каждый вариант использования был детализирован и представлен на диаграмме последовательностей с указанием используемых форм и данных. На рисунке 3 приведен пример диаграммы последовательностей для просмотра списка текущих заказов.</w:t>
      </w:r>
    </w:p>
    <w:p w:rsidR="00A770F6" w:rsidRDefault="00330644">
      <w:pPr>
        <w:jc w:val="center"/>
      </w:pPr>
      <w:r>
        <w:object w:dxaOrig="8827" w:dyaOrig="4594" w14:anchorId="5F49A75D">
          <v:shape id="_x0000_i1041" type="#_x0000_t75" style="width:441pt;height:229.5pt;visibility:visible;mso-wrap-style:square" o:ole="">
            <v:imagedata r:id="rId88" o:title=""/>
          </v:shape>
          <o:OLEObject Type="Embed" ProgID="StaticMetafile" ShapeID="_x0000_i1041" DrawAspect="Content" ObjectID="_1607186941" r:id="rId89"/>
        </w:object>
      </w:r>
    </w:p>
    <w:p w:rsidR="00A770F6" w:rsidRDefault="00330644">
      <w:pPr>
        <w:spacing w:after="200"/>
        <w:jc w:val="center"/>
      </w:pPr>
      <w:r>
        <w:rPr>
          <w:rFonts w:ascii="Times New Roman" w:eastAsia="Times New Roman" w:hAnsi="Times New Roman" w:cs="Times New Roman"/>
          <w:color w:val="000000"/>
          <w:sz w:val="20"/>
          <w:shd w:val="clear" w:color="auto" w:fill="FFFFFF"/>
        </w:rPr>
        <w:t>Рис.3. Диаграмма последовательностей</w:t>
      </w:r>
    </w:p>
    <w:p w:rsidR="00A770F6" w:rsidRDefault="00330644">
      <w:pPr>
        <w:spacing w:after="200"/>
        <w:jc w:val="both"/>
      </w:pPr>
      <w:r>
        <w:rPr>
          <w:rFonts w:ascii="Times New Roman" w:eastAsia="Times New Roman" w:hAnsi="Times New Roman" w:cs="Times New Roman"/>
          <w:color w:val="000000"/>
          <w:sz w:val="20"/>
          <w:shd w:val="clear" w:color="auto" w:fill="FFFFFF"/>
        </w:rPr>
        <w:t>Для каждой формы был спроектирован интерфейс (рисунок 4). По проектам, выполненным на данном этапе, описывались интерфейсы при разработке.</w:t>
      </w:r>
    </w:p>
    <w:p w:rsidR="00A770F6" w:rsidRDefault="00330644">
      <w:pPr>
        <w:jc w:val="center"/>
      </w:pPr>
      <w:r>
        <w:object w:dxaOrig="8885" w:dyaOrig="4925" w14:anchorId="785888E7">
          <v:shape id="_x0000_i1042" type="#_x0000_t75" style="width:443.65pt;height:246pt;visibility:visible;mso-wrap-style:square" o:ole="">
            <v:imagedata r:id="rId90" o:title=""/>
          </v:shape>
          <o:OLEObject Type="Embed" ProgID="StaticMetafile" ShapeID="_x0000_i1042" DrawAspect="Content" ObjectID="_1607186942" r:id="rId91"/>
        </w:object>
      </w:r>
    </w:p>
    <w:p w:rsidR="00A770F6" w:rsidRDefault="00330644">
      <w:pPr>
        <w:jc w:val="center"/>
      </w:pPr>
      <w:r>
        <w:rPr>
          <w:rFonts w:ascii="Times New Roman" w:eastAsia="Times New Roman" w:hAnsi="Times New Roman" w:cs="Times New Roman"/>
          <w:color w:val="000000"/>
          <w:sz w:val="20"/>
          <w:shd w:val="clear" w:color="auto" w:fill="FFFFFF"/>
        </w:rPr>
        <w:t>Рис.4. Проекты интерфейсов</w:t>
      </w:r>
    </w:p>
    <w:p w:rsidR="00A770F6" w:rsidRDefault="00A770F6">
      <w:pPr>
        <w:jc w:val="center"/>
      </w:pPr>
    </w:p>
    <w:p w:rsidR="00A770F6" w:rsidRDefault="00330644">
      <w:pPr>
        <w:ind w:firstLine="709"/>
        <w:jc w:val="both"/>
      </w:pPr>
      <w:r>
        <w:rPr>
          <w:rFonts w:ascii="Times New Roman" w:eastAsia="Times New Roman" w:hAnsi="Times New Roman" w:cs="Times New Roman"/>
          <w:sz w:val="20"/>
          <w:shd w:val="clear" w:color="auto" w:fill="FFFFFF"/>
        </w:rPr>
        <w:t>Система имеет трехуровневую архитектуру — представление, бизнес-логика и данные.</w:t>
      </w:r>
    </w:p>
    <w:p w:rsidR="00A770F6" w:rsidRDefault="00330644">
      <w:pPr>
        <w:ind w:firstLine="709"/>
        <w:jc w:val="both"/>
      </w:pPr>
      <w:r>
        <w:rPr>
          <w:rFonts w:ascii="Times New Roman" w:eastAsia="Times New Roman" w:hAnsi="Times New Roman" w:cs="Times New Roman"/>
          <w:color w:val="000000"/>
          <w:sz w:val="20"/>
          <w:shd w:val="clear" w:color="auto" w:fill="FFFFFF"/>
        </w:rPr>
        <w:t>Для разработки программной части мобильного приложения в среде Android Studio был выбран язык программирования java, поскольку он официально поддерживается и при разработке для данной ОС пользуется наибольшей популярностью.</w:t>
      </w:r>
    </w:p>
    <w:p w:rsidR="00A770F6" w:rsidRDefault="00330644">
      <w:pPr>
        <w:ind w:firstLine="709"/>
        <w:jc w:val="both"/>
      </w:pPr>
      <w:r>
        <w:rPr>
          <w:rFonts w:ascii="Times New Roman" w:eastAsia="Times New Roman" w:hAnsi="Times New Roman" w:cs="Times New Roman"/>
          <w:color w:val="000000"/>
          <w:sz w:val="20"/>
          <w:shd w:val="clear" w:color="auto" w:fill="FFFFFF"/>
        </w:rPr>
        <w:t>Для разметки интерфейсов использован язык разметки XML, так как все графические интерфейсы создаются только с помощью него.</w:t>
      </w:r>
    </w:p>
    <w:p w:rsidR="00A770F6" w:rsidRDefault="00330644">
      <w:pPr>
        <w:ind w:firstLine="709"/>
        <w:jc w:val="both"/>
      </w:pPr>
      <w:r>
        <w:rPr>
          <w:rFonts w:ascii="Times New Roman" w:eastAsia="Times New Roman" w:hAnsi="Times New Roman" w:cs="Times New Roman"/>
          <w:color w:val="000000"/>
          <w:sz w:val="20"/>
          <w:shd w:val="clear" w:color="auto" w:fill="FFFFFF"/>
        </w:rPr>
        <w:t>Для передачи обмена данных с сервером выбран протокол HTTPS, поскольку данный протокол шифрует весь трафик, а также имеет большой круг применения и прост в реализации. Для работы с этим протоколом использовалась библиотека retrofit.</w:t>
      </w:r>
    </w:p>
    <w:p w:rsidR="00A770F6" w:rsidRDefault="00330644">
      <w:pPr>
        <w:ind w:firstLine="709"/>
        <w:jc w:val="both"/>
      </w:pPr>
      <w:r>
        <w:rPr>
          <w:rFonts w:ascii="Times New Roman" w:eastAsia="Times New Roman" w:hAnsi="Times New Roman" w:cs="Times New Roman"/>
          <w:color w:val="000000"/>
          <w:sz w:val="20"/>
          <w:shd w:val="clear" w:color="auto" w:fill="FFFFFF"/>
        </w:rPr>
        <w:t>В качестве формата данных передаваемых по сети был выбран JSON, в рамках реализации и применения RESTful API. Стандарт подразумевает использование XML или JSON, но был выбран именно JSON, поскольку он более емкий и современный. Для сериализации/десериализации данных в мобильном приложении используется библиотека GSON.</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отображения уведомлений пользователям используется библиотека Firebase, в частности ее подсистема — Firebase Cloud Messaging (FCM). FCM берет на себя ответственность за своевременность и </w:t>
      </w:r>
      <w:r>
        <w:rPr>
          <w:rFonts w:ascii="Times New Roman" w:eastAsia="Times New Roman" w:hAnsi="Times New Roman" w:cs="Times New Roman"/>
          <w:color w:val="000000"/>
          <w:sz w:val="20"/>
          <w:shd w:val="clear" w:color="auto" w:fill="FFFFFF"/>
        </w:rPr>
        <w:lastRenderedPageBreak/>
        <w:t>надежность доставки push-уведомлений и сообщений пользователям, а также позволяет делать массовые рассылки.</w:t>
      </w:r>
    </w:p>
    <w:p w:rsidR="00A770F6" w:rsidRDefault="00330644">
      <w:pPr>
        <w:ind w:firstLine="709"/>
        <w:jc w:val="both"/>
      </w:pPr>
      <w:r>
        <w:rPr>
          <w:rFonts w:ascii="Times New Roman" w:eastAsia="Times New Roman" w:hAnsi="Times New Roman" w:cs="Times New Roman"/>
          <w:color w:val="000000"/>
          <w:sz w:val="20"/>
          <w:shd w:val="clear" w:color="auto" w:fill="FFFFFF"/>
        </w:rPr>
        <w:t>При разработке серверной части был выбран язык программирования Python версии 3.6.1, потому что он содержит большое количество подключаемых библиотек и имеет большое сообщество разработчиков, что позволяет оперативно получить справку и поддержку.</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качестве фреймворка испольуется Dajngo и Django-rest-framework. Они позволяют описать работу с данными быстро и структурированно. Итогом серверной части является REST API сервис, с помощью которого приложение и сайт получают и обрабатывают данные. </w:t>
      </w:r>
    </w:p>
    <w:p w:rsidR="00A770F6" w:rsidRDefault="00330644">
      <w:pPr>
        <w:ind w:firstLine="709"/>
        <w:jc w:val="both"/>
      </w:pPr>
      <w:r>
        <w:rPr>
          <w:rFonts w:ascii="Times New Roman" w:eastAsia="Times New Roman" w:hAnsi="Times New Roman" w:cs="Times New Roman"/>
          <w:color w:val="000000"/>
          <w:sz w:val="20"/>
          <w:shd w:val="clear" w:color="auto" w:fill="FFFFFF"/>
        </w:rPr>
        <w:t>В качестве аппаратной среды выступает сервер ProLiant DL380 G5 c двумя процессорами Intel Xeon E5335 и 16 Гб ОЗУ.</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Чтобы обеспечить надежное хранение и быстрый доступ к информации было решено использовать базу данных. Проект системы предполагает хранение специфичных данных, таких как массивы, множества и JSON данные. Из рассматриваемых СУБД (MySQL, PostgreSQL, Oracle PL/SQL) наиболее подходящей оказалась именно PostgreSQL. </w:t>
      </w:r>
    </w:p>
    <w:p w:rsidR="00A770F6" w:rsidRDefault="00330644">
      <w:pPr>
        <w:tabs>
          <w:tab w:val="left" w:pos="993"/>
        </w:tabs>
        <w:ind w:firstLine="709"/>
        <w:jc w:val="both"/>
      </w:pPr>
      <w:r>
        <w:rPr>
          <w:rFonts w:ascii="Times New Roman" w:eastAsia="Times New Roman" w:hAnsi="Times New Roman" w:cs="Times New Roman"/>
          <w:color w:val="000000"/>
          <w:sz w:val="20"/>
          <w:shd w:val="clear" w:color="auto" w:fill="FFFFFF"/>
        </w:rPr>
        <w:t>Также PostgreSQL может быть расширен пользователем для собственных нужд практически в любом аспекте. Есть возможность добавлять собственные:</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преобразования типов;</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типы данных;</w:t>
      </w:r>
    </w:p>
    <w:p w:rsidR="00A770F6" w:rsidRDefault="00330644">
      <w:pPr>
        <w:numPr>
          <w:ilvl w:val="0"/>
          <w:numId w:val="24"/>
        </w:numPr>
        <w:tabs>
          <w:tab w:val="left" w:pos="-87"/>
          <w:tab w:val="left" w:pos="338"/>
        </w:tabs>
        <w:ind w:left="-360" w:firstLine="360"/>
        <w:jc w:val="both"/>
      </w:pPr>
      <w:r>
        <w:rPr>
          <w:rFonts w:ascii="Times New Roman" w:eastAsia="Times New Roman" w:hAnsi="Times New Roman" w:cs="Times New Roman"/>
          <w:color w:val="000000"/>
          <w:sz w:val="20"/>
          <w:shd w:val="clear" w:color="auto" w:fill="FFFFFF"/>
        </w:rPr>
        <w:t>домены (пользовательские типы с изначально наложенными ограничениями);</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функции (включая агрегатные);</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индексы;</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операторы (включая переопределение уже существующих);</w:t>
      </w:r>
    </w:p>
    <w:p w:rsidR="00A770F6" w:rsidRDefault="00330644">
      <w:pPr>
        <w:numPr>
          <w:ilvl w:val="0"/>
          <w:numId w:val="24"/>
        </w:numPr>
        <w:tabs>
          <w:tab w:val="left" w:pos="-87"/>
        </w:tabs>
        <w:ind w:left="-360" w:firstLine="360"/>
        <w:jc w:val="both"/>
      </w:pPr>
      <w:r>
        <w:rPr>
          <w:rFonts w:ascii="Times New Roman" w:eastAsia="Times New Roman" w:hAnsi="Times New Roman" w:cs="Times New Roman"/>
          <w:color w:val="000000"/>
          <w:sz w:val="20"/>
          <w:shd w:val="clear" w:color="auto" w:fill="FFFFFF"/>
        </w:rPr>
        <w:t>процедурные языки.</w:t>
      </w:r>
    </w:p>
    <w:p w:rsidR="00A770F6" w:rsidRDefault="00330644">
      <w:pPr>
        <w:ind w:firstLine="709"/>
        <w:jc w:val="both"/>
      </w:pPr>
      <w:r>
        <w:rPr>
          <w:rFonts w:ascii="Times New Roman" w:eastAsia="Times New Roman" w:hAnsi="Times New Roman" w:cs="Times New Roman"/>
          <w:color w:val="000000"/>
          <w:sz w:val="20"/>
          <w:shd w:val="clear" w:color="auto" w:fill="FFFFFF"/>
        </w:rPr>
        <w:t>Помимо всего этого PostgreSQL содержит хороший механизм транзакций, поддерживает репликацию и встроенный полнотекстовый поиск</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первую очередь была реализована серверная часть. При этом на основе классов, описывающих сущности данных, django сформировал миграции — прием формирования SQL запросов на создание/изменения структуры базы данных.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После завершения разработки база данных была протестирована и наполнена данными справочников и тестовыми наборами. </w:t>
      </w:r>
    </w:p>
    <w:p w:rsidR="00A770F6" w:rsidRDefault="00330644">
      <w:pPr>
        <w:ind w:firstLine="709"/>
        <w:jc w:val="both"/>
      </w:pPr>
      <w:r>
        <w:rPr>
          <w:rFonts w:ascii="Times New Roman" w:eastAsia="Times New Roman" w:hAnsi="Times New Roman" w:cs="Times New Roman"/>
          <w:color w:val="000000"/>
          <w:sz w:val="20"/>
          <w:shd w:val="clear" w:color="auto" w:fill="FFFFFF"/>
        </w:rPr>
        <w:t>Так как организация находится в процессе ребрендинга, окончательный дизайн приложения еще не произведен. При этом с точки зрения функционала система готова к использованию.</w:t>
      </w:r>
    </w:p>
    <w:p w:rsidR="00A770F6" w:rsidRDefault="00330644">
      <w:pPr>
        <w:ind w:firstLine="709"/>
      </w:pPr>
      <w:r>
        <w:rPr>
          <w:rFonts w:ascii="Times New Roman" w:eastAsia="Times New Roman" w:hAnsi="Times New Roman" w:cs="Times New Roman"/>
          <w:color w:val="000000"/>
          <w:sz w:val="20"/>
          <w:shd w:val="clear" w:color="auto" w:fill="FFFFFF"/>
        </w:rPr>
        <w:t>_____________________________</w:t>
      </w:r>
    </w:p>
    <w:p w:rsidR="00A770F6" w:rsidRDefault="00330644">
      <w:pPr>
        <w:ind w:firstLine="709"/>
        <w:jc w:val="both"/>
      </w:pPr>
      <w:r>
        <w:rPr>
          <w:rFonts w:ascii="Times New Roman" w:eastAsia="Times New Roman" w:hAnsi="Times New Roman" w:cs="Times New Roman"/>
          <w:sz w:val="20"/>
          <w:shd w:val="clear" w:color="auto" w:fill="FFFFFF"/>
        </w:rPr>
        <w:t xml:space="preserve"> 1.</w:t>
      </w:r>
      <w:r>
        <w:rPr>
          <w:rFonts w:ascii="Times New Roman" w:eastAsia="Times New Roman" w:hAnsi="Times New Roman" w:cs="Times New Roman"/>
          <w:sz w:val="20"/>
          <w:shd w:val="clear" w:color="auto" w:fill="FFFFFF"/>
        </w:rPr>
        <w:tab/>
        <w:t>Вигерс К.И. Разработка требований к программному обеспечению / Вигерс К.И — Русская редакция, 2004. — 554 с.</w:t>
      </w:r>
    </w:p>
    <w:p w:rsidR="00A770F6" w:rsidRDefault="00330644">
      <w:pPr>
        <w:ind w:firstLine="709"/>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 xml:space="preserve">Сравнение MySQL и PostgreSQL [Электронный ресурс]. – Режим доступа: </w:t>
      </w:r>
      <w:hyperlink r:id="rId92" w:history="1">
        <w:r>
          <w:rPr>
            <w:rFonts w:ascii="Times New Roman" w:eastAsia="Times New Roman" w:hAnsi="Times New Roman" w:cs="Times New Roman"/>
            <w:color w:val="0000FF"/>
            <w:sz w:val="20"/>
            <w:u w:val="single"/>
            <w:shd w:val="clear" w:color="auto" w:fill="FFFFFF"/>
          </w:rPr>
          <w:t>https://losst.ru/sravnenie-mysql-i-postgresql</w:t>
        </w:r>
      </w:hyperlink>
    </w:p>
    <w:p w:rsidR="00A770F6" w:rsidRDefault="00330644">
      <w:pPr>
        <w:ind w:firstLine="709"/>
        <w:jc w:val="both"/>
      </w:pPr>
      <w:r>
        <w:rPr>
          <w:rFonts w:ascii="Times New Roman" w:eastAsia="Times New Roman" w:hAnsi="Times New Roman" w:cs="Times New Roman"/>
          <w:sz w:val="20"/>
          <w:shd w:val="clear" w:color="auto" w:fill="FFFFFF"/>
        </w:rPr>
        <w:t>3.</w:t>
      </w:r>
      <w:r>
        <w:rPr>
          <w:rFonts w:ascii="Times New Roman" w:eastAsia="Times New Roman" w:hAnsi="Times New Roman" w:cs="Times New Roman"/>
          <w:sz w:val="20"/>
          <w:shd w:val="clear" w:color="auto" w:fill="FFFFFF"/>
        </w:rPr>
        <w:tab/>
        <w:t xml:space="preserve">PostgreSQL [Электронный ресурс] // Свободная энциклопедия Википедия — Режим доступа: </w:t>
      </w:r>
      <w:hyperlink r:id="rId93" w:history="1">
        <w:r>
          <w:rPr>
            <w:rFonts w:ascii="Times New Roman" w:eastAsia="Times New Roman" w:hAnsi="Times New Roman" w:cs="Times New Roman"/>
            <w:color w:val="0000FF"/>
            <w:sz w:val="20"/>
            <w:u w:val="single"/>
            <w:shd w:val="clear" w:color="auto" w:fill="FFFFFF"/>
          </w:rPr>
          <w:t>https://ru.wikipedia.org/wiki/PostgreSQL</w:t>
        </w:r>
      </w:hyperlink>
    </w:p>
    <w:p w:rsidR="00A770F6" w:rsidRDefault="00A770F6"/>
    <w:p w:rsidR="00A770F6" w:rsidRDefault="00330644">
      <w:r>
        <w:rPr>
          <w:rFonts w:ascii="Times New Roman" w:eastAsia="Times New Roman" w:hAnsi="Times New Roman" w:cs="Times New Roman"/>
          <w:b/>
          <w:color w:val="000000"/>
          <w:sz w:val="20"/>
          <w:shd w:val="clear" w:color="auto" w:fill="FFFFFF"/>
        </w:rPr>
        <w:t>Рубрика: Информационные технологии: теория и практика</w:t>
      </w:r>
    </w:p>
    <w:p w:rsidR="00A770F6" w:rsidRDefault="00A770F6">
      <w:pPr>
        <w:ind w:firstLine="709"/>
      </w:pPr>
    </w:p>
    <w:p w:rsidR="00A770F6" w:rsidRDefault="00330644">
      <w:r>
        <w:rPr>
          <w:rFonts w:ascii="Times New Roman" w:eastAsia="Times New Roman" w:hAnsi="Times New Roman" w:cs="Times New Roman"/>
          <w:color w:val="000000"/>
          <w:sz w:val="20"/>
          <w:shd w:val="clear" w:color="auto" w:fill="FFFFFF"/>
        </w:rPr>
        <w:t>УДК 004.416.6</w:t>
      </w:r>
    </w:p>
    <w:p w:rsidR="00A770F6" w:rsidRDefault="00A770F6">
      <w:pPr>
        <w:ind w:firstLine="709"/>
      </w:pPr>
    </w:p>
    <w:p w:rsidR="00A770F6" w:rsidRDefault="00330644">
      <w:pPr>
        <w:spacing w:after="160"/>
        <w:ind w:firstLine="709"/>
        <w:jc w:val="center"/>
      </w:pPr>
      <w:r>
        <w:rPr>
          <w:rFonts w:ascii="Book Antiqua" w:eastAsia="Book Antiqua" w:hAnsi="Book Antiqua" w:cs="Book Antiqua"/>
          <w:b/>
          <w:sz w:val="26"/>
          <w:shd w:val="clear" w:color="auto" w:fill="FFFFFF"/>
        </w:rPr>
        <w:t>ПРОГРАММНЫЕ РОБОТЫ ДЛЯ АВТОТОРГОВЛИ НА РЫНКЕ ВАЛЮТ</w:t>
      </w:r>
    </w:p>
    <w:p w:rsidR="00A770F6" w:rsidRDefault="00330644">
      <w:pPr>
        <w:ind w:firstLine="709"/>
        <w:jc w:val="center"/>
      </w:pPr>
      <w:r>
        <w:rPr>
          <w:rFonts w:ascii="Arial" w:eastAsia="Arial" w:hAnsi="Arial" w:cs="Arial"/>
          <w:b/>
          <w:sz w:val="24"/>
          <w:shd w:val="clear" w:color="auto" w:fill="FFFFFF"/>
        </w:rPr>
        <w:t xml:space="preserve"> Бузалов Павел Константинович,</w:t>
      </w:r>
    </w:p>
    <w:p w:rsidR="00A770F6" w:rsidRDefault="00330644">
      <w:pPr>
        <w:ind w:firstLine="709"/>
        <w:jc w:val="center"/>
      </w:pPr>
      <w:r>
        <w:rPr>
          <w:rFonts w:ascii="Arial" w:eastAsia="Arial" w:hAnsi="Arial" w:cs="Arial"/>
          <w:sz w:val="24"/>
          <w:shd w:val="clear" w:color="auto" w:fill="FFFFFF"/>
        </w:rPr>
        <w:t xml:space="preserve">бакалавр, 4 курс </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Кийкова Елена Валерьевна,</w:t>
      </w:r>
    </w:p>
    <w:p w:rsidR="00A770F6" w:rsidRDefault="00330644">
      <w:pPr>
        <w:ind w:firstLine="709"/>
        <w:jc w:val="center"/>
      </w:pPr>
      <w:r>
        <w:rPr>
          <w:rFonts w:ascii="Arial" w:eastAsia="Arial" w:hAnsi="Arial" w:cs="Arial"/>
          <w:sz w:val="24"/>
          <w:shd w:val="clear" w:color="auto" w:fill="FFFFFF"/>
        </w:rPr>
        <w:t>преподаватель</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E-mail: pbuzalov@mail.ru; тел.: +79242590520</w:t>
      </w:r>
    </w:p>
    <w:p w:rsidR="00A770F6" w:rsidRDefault="00330644">
      <w:pPr>
        <w:ind w:firstLine="709"/>
        <w:jc w:val="center"/>
      </w:pPr>
      <w:r>
        <w:rPr>
          <w:rFonts w:ascii="Times New Roman" w:eastAsia="Times New Roman" w:hAnsi="Times New Roman" w:cs="Times New Roman"/>
          <w:sz w:val="20"/>
          <w:shd w:val="clear" w:color="auto" w:fill="FFFFFF"/>
        </w:rPr>
        <w:t>ул. Чапаева 5, 230, г. Владивосток, Приморский край, Россия, 690022</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 xml:space="preserve">Для автоматизации торговли на рынке все чаще используют торговых роботов. В данной </w:t>
      </w:r>
      <w:r>
        <w:rPr>
          <w:rFonts w:ascii="Times New Roman" w:eastAsia="Times New Roman" w:hAnsi="Times New Roman" w:cs="Times New Roman"/>
          <w:i/>
          <w:shd w:val="clear" w:color="auto" w:fill="FFFFFF"/>
        </w:rPr>
        <w:lastRenderedPageBreak/>
        <w:t xml:space="preserve">статье описана деятельность торговых роботов, выявлены проблемы, а также решение этих проблем. </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трейдеры, торговые роботы, биржа, «японская свеча», тестер – стратегий, демо – счет</w:t>
      </w:r>
    </w:p>
    <w:p w:rsidR="00A770F6" w:rsidRDefault="00A770F6">
      <w:pPr>
        <w:ind w:firstLine="709"/>
        <w:jc w:val="both"/>
      </w:pPr>
    </w:p>
    <w:p w:rsidR="00A770F6" w:rsidRPr="007019B9" w:rsidRDefault="00330644">
      <w:pPr>
        <w:spacing w:after="240"/>
        <w:ind w:firstLine="709"/>
        <w:jc w:val="center"/>
        <w:rPr>
          <w:lang w:val="en-US"/>
        </w:rPr>
      </w:pPr>
      <w:r w:rsidRPr="007019B9">
        <w:rPr>
          <w:rFonts w:ascii="Book Antiqua" w:eastAsia="Book Antiqua" w:hAnsi="Book Antiqua" w:cs="Book Antiqua"/>
          <w:b/>
          <w:sz w:val="26"/>
          <w:shd w:val="clear" w:color="auto" w:fill="FFFFFF"/>
          <w:lang w:val="en-US"/>
        </w:rPr>
        <w:t>SOFTWARE ROBOTS FOR AUTOTRADE ON THE EXCHANGE</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To automate trade on the market, trade robots are increasingly used. This article describes the activities of trading robots, identified problems, as well as the solution of these problems.</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i/>
          <w:shd w:val="clear" w:color="auto" w:fill="FFFFFF"/>
          <w:lang w:val="en-US"/>
        </w:rPr>
        <w:t>: automation, trade agents, mobile trade, "japanese candle", tester - strategy, demo account.</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Целью данной работы является создание автоматизированного робота для автоматической торговли на платформе Metatrader4. </w:t>
      </w:r>
    </w:p>
    <w:p w:rsidR="00A770F6" w:rsidRDefault="00330644">
      <w:pPr>
        <w:ind w:firstLine="709"/>
        <w:jc w:val="both"/>
      </w:pPr>
      <w:r>
        <w:rPr>
          <w:rFonts w:ascii="Times New Roman" w:eastAsia="Times New Roman" w:hAnsi="Times New Roman" w:cs="Times New Roman"/>
          <w:sz w:val="20"/>
          <w:shd w:val="clear" w:color="auto" w:fill="FFFFFF"/>
        </w:rPr>
        <w:t xml:space="preserve">Для достижения цели необходимо выполнить следующие задачи: </w:t>
      </w:r>
    </w:p>
    <w:p w:rsidR="00A770F6" w:rsidRDefault="00330644">
      <w:pPr>
        <w:numPr>
          <w:ilvl w:val="0"/>
          <w:numId w:val="25"/>
        </w:numPr>
        <w:tabs>
          <w:tab w:val="left" w:pos="-76"/>
        </w:tabs>
        <w:ind w:left="-1069" w:firstLine="1069"/>
        <w:jc w:val="both"/>
      </w:pPr>
      <w:r>
        <w:rPr>
          <w:rFonts w:ascii="Times New Roman" w:eastAsia="Times New Roman" w:hAnsi="Times New Roman" w:cs="Times New Roman"/>
          <w:sz w:val="20"/>
          <w:shd w:val="clear" w:color="auto" w:fill="FFFFFF"/>
        </w:rPr>
        <w:t>изучить принцип работы роботов и разработать собственного;</w:t>
      </w:r>
    </w:p>
    <w:p w:rsidR="00A770F6" w:rsidRDefault="00330644">
      <w:pPr>
        <w:numPr>
          <w:ilvl w:val="0"/>
          <w:numId w:val="25"/>
        </w:numPr>
        <w:tabs>
          <w:tab w:val="left" w:pos="-76"/>
        </w:tabs>
        <w:ind w:left="-1069" w:firstLine="1069"/>
        <w:jc w:val="both"/>
      </w:pPr>
      <w:r>
        <w:rPr>
          <w:rFonts w:ascii="Times New Roman" w:eastAsia="Times New Roman" w:hAnsi="Times New Roman" w:cs="Times New Roman"/>
          <w:sz w:val="20"/>
          <w:shd w:val="clear" w:color="auto" w:fill="FFFFFF"/>
        </w:rPr>
        <w:t>протестировать робота в тестере - стратегий;</w:t>
      </w:r>
    </w:p>
    <w:p w:rsidR="00A770F6" w:rsidRDefault="00330644">
      <w:pPr>
        <w:numPr>
          <w:ilvl w:val="0"/>
          <w:numId w:val="25"/>
        </w:numPr>
        <w:tabs>
          <w:tab w:val="left" w:pos="-76"/>
        </w:tabs>
        <w:ind w:left="-1069" w:firstLine="1069"/>
        <w:jc w:val="both"/>
      </w:pPr>
      <w:r>
        <w:rPr>
          <w:rFonts w:ascii="Times New Roman" w:eastAsia="Times New Roman" w:hAnsi="Times New Roman" w:cs="Times New Roman"/>
          <w:sz w:val="20"/>
          <w:shd w:val="clear" w:color="auto" w:fill="FFFFFF"/>
        </w:rPr>
        <w:t>протестировать робота на демо – счете.</w:t>
      </w:r>
    </w:p>
    <w:p w:rsidR="00A770F6" w:rsidRDefault="00330644">
      <w:pPr>
        <w:ind w:firstLine="709"/>
        <w:jc w:val="both"/>
      </w:pPr>
      <w:r>
        <w:rPr>
          <w:rFonts w:ascii="Times New Roman" w:eastAsia="Times New Roman" w:hAnsi="Times New Roman" w:cs="Times New Roman"/>
          <w:sz w:val="20"/>
          <w:shd w:val="clear" w:color="auto" w:fill="FFFFFF"/>
        </w:rPr>
        <w:t>Для создания программных роботов, торгующих на бирже, зачастую используют платформу Metatrader4, со встроенным языком программирования MQL4 или платформу Metatrader5, со встроенным языком программирования MQL5.  В рамках этой статьи будет рассмотрен робот, написанный на языке MQL4. Этот язык облегчает написание робота тем, что имеет встроенные функции, которые позволяют создавать различные стратегии. Брокером был выбран Gerchik&amp;Co [1], так он предоставляет:</w:t>
      </w:r>
    </w:p>
    <w:p w:rsidR="00A770F6" w:rsidRDefault="00330644">
      <w:pPr>
        <w:numPr>
          <w:ilvl w:val="0"/>
          <w:numId w:val="26"/>
        </w:numPr>
        <w:tabs>
          <w:tab w:val="left" w:pos="-77"/>
        </w:tabs>
        <w:ind w:left="359" w:hanging="359"/>
        <w:jc w:val="both"/>
      </w:pPr>
      <w:r>
        <w:rPr>
          <w:rFonts w:ascii="Times New Roman" w:eastAsia="Times New Roman" w:hAnsi="Times New Roman" w:cs="Times New Roman"/>
          <w:sz w:val="20"/>
          <w:shd w:val="clear" w:color="auto" w:fill="FFFFFF"/>
        </w:rPr>
        <w:t>несколько типов счетов;</w:t>
      </w:r>
    </w:p>
    <w:p w:rsidR="00A770F6" w:rsidRDefault="00330644">
      <w:pPr>
        <w:numPr>
          <w:ilvl w:val="0"/>
          <w:numId w:val="26"/>
        </w:numPr>
        <w:tabs>
          <w:tab w:val="left" w:pos="-77"/>
        </w:tabs>
        <w:ind w:left="-1070" w:firstLine="1069"/>
        <w:jc w:val="both"/>
      </w:pPr>
      <w:r>
        <w:rPr>
          <w:rFonts w:ascii="Times New Roman" w:eastAsia="Times New Roman" w:hAnsi="Times New Roman" w:cs="Times New Roman"/>
          <w:sz w:val="20"/>
          <w:shd w:val="clear" w:color="auto" w:fill="FFFFFF"/>
        </w:rPr>
        <w:t>низкая комиссия относительно других брокеров;</w:t>
      </w:r>
    </w:p>
    <w:p w:rsidR="00A770F6" w:rsidRDefault="00330644">
      <w:pPr>
        <w:numPr>
          <w:ilvl w:val="0"/>
          <w:numId w:val="26"/>
        </w:numPr>
        <w:tabs>
          <w:tab w:val="left" w:pos="-77"/>
        </w:tabs>
        <w:ind w:left="-1070" w:firstLine="1069"/>
        <w:jc w:val="both"/>
      </w:pPr>
      <w:r>
        <w:rPr>
          <w:rFonts w:ascii="Times New Roman" w:eastAsia="Times New Roman" w:hAnsi="Times New Roman" w:cs="Times New Roman"/>
          <w:sz w:val="20"/>
          <w:shd w:val="clear" w:color="auto" w:fill="FFFFFF"/>
        </w:rPr>
        <w:t>несколько вариантов вывода средств.</w:t>
      </w:r>
    </w:p>
    <w:p w:rsidR="00A770F6" w:rsidRDefault="00330644">
      <w:pPr>
        <w:ind w:firstLine="709"/>
        <w:jc w:val="both"/>
      </w:pPr>
      <w:r>
        <w:rPr>
          <w:rFonts w:ascii="Times New Roman" w:eastAsia="Times New Roman" w:hAnsi="Times New Roman" w:cs="Times New Roman"/>
          <w:sz w:val="20"/>
          <w:shd w:val="clear" w:color="auto" w:fill="FFFFFF"/>
        </w:rPr>
        <w:t>Роботы являются универсальными инструментами работы на валютном рынке как для начинающего трейдера, так и для профессионала [2]. Это обусловлено не только описанными выше преимуществами, но и доступностью, а также простотой применения робота. С использованием торговых систем (робота) для новичка нет необходимости терзаться правильностью принятого решения, детально изучать зачастую весьма сомнительную литературу по работе на торговых площадках, есть возможность трезво и методично совершенствовать навыки, по сути дела, учиться у нашей программы, торгующей на бирже форекс. Конечно, это возможно только в том случае, если робот выбран осознанно и создан опытным трейдером биржи. Искушенные же игроки выбирают торговые системы для получения наивысшей прибыли от максимального количества заключенных сделок, которое невозможно совершить в живую, т.е. без использования программ для торговли. Человек просто не способен обрабатывать огромные массивы информации за короткое время, как это делают торговые системы для биржи форекс. К сожалению, рынок порой бывает крайне нестабилен и даже самые технически сложные роботы не способны приносить прибыль своему владельцу, то есть они торгуют либо в ноль, либо того хуже в минус.</w:t>
      </w:r>
    </w:p>
    <w:p w:rsidR="00A770F6" w:rsidRDefault="00330644">
      <w:pPr>
        <w:ind w:firstLine="709"/>
        <w:jc w:val="both"/>
      </w:pPr>
      <w:r>
        <w:rPr>
          <w:rFonts w:ascii="Times New Roman" w:eastAsia="Times New Roman" w:hAnsi="Times New Roman" w:cs="Times New Roman"/>
          <w:sz w:val="20"/>
          <w:shd w:val="clear" w:color="auto" w:fill="FFFFFF"/>
        </w:rPr>
        <w:t>На основе полученных знаний, была разработана собственная стратегия для робота. Робот торгует по принципу отложенных ордеров. Когда «японская» свеча пересекает границу, которая задается в параметрах робота (параметр TrailingStop), робот ставит отложенные ордера на следующую свечу, которые следуют за ней пока она не пойдет в верх. Бывают случаи, когда свеча резко идет вниз, робот открывает и закрывает сделку в этот момент, из-за этого, прибыль становится отрицательной. В хорошей перспективе, свеча идет в верх и когда робот открывает и закрывает сделку, прибыль становится положительной.</w:t>
      </w:r>
    </w:p>
    <w:p w:rsidR="00A770F6" w:rsidRDefault="00330644">
      <w:pPr>
        <w:spacing w:after="120"/>
        <w:ind w:firstLine="709"/>
        <w:jc w:val="both"/>
      </w:pPr>
      <w:r>
        <w:rPr>
          <w:rFonts w:ascii="Times New Roman" w:eastAsia="Times New Roman" w:hAnsi="Times New Roman" w:cs="Times New Roman"/>
          <w:sz w:val="20"/>
          <w:shd w:val="clear" w:color="auto" w:fill="FFFFFF"/>
        </w:rPr>
        <w:t xml:space="preserve">При написании стратегии, как таковых проблем обнаружено не было. После робот тестировался в тестере – стратегий (рис. 1). </w:t>
      </w:r>
      <w:r>
        <w:rPr>
          <w:rFonts w:ascii="Times New Roman" w:eastAsia="Times New Roman" w:hAnsi="Times New Roman" w:cs="Times New Roman"/>
          <w:i/>
          <w:sz w:val="20"/>
          <w:shd w:val="clear" w:color="auto" w:fill="FFFFFF"/>
        </w:rPr>
        <w:t>Примечание. Все проведённые тесты были актуальны в сентябре 2017 года.</w:t>
      </w:r>
    </w:p>
    <w:p w:rsidR="00A770F6" w:rsidRDefault="00330644">
      <w:pPr>
        <w:jc w:val="both"/>
      </w:pPr>
      <w:r>
        <w:object w:dxaOrig="8741" w:dyaOrig="3960" w14:anchorId="1B71E085">
          <v:shape id="_x0000_i1043" type="#_x0000_t75" style="width:436.9pt;height:198pt;visibility:visible;mso-wrap-style:square" o:ole="">
            <v:imagedata r:id="rId94" o:title=""/>
          </v:shape>
          <o:OLEObject Type="Embed" ProgID="StaticMetafile" ShapeID="_x0000_i1043" DrawAspect="Content" ObjectID="_1607186943" r:id="rId95"/>
        </w:object>
      </w:r>
    </w:p>
    <w:p w:rsidR="00A770F6" w:rsidRDefault="00330644">
      <w:pPr>
        <w:spacing w:after="200"/>
        <w:jc w:val="center"/>
      </w:pPr>
      <w:r>
        <w:rPr>
          <w:rFonts w:ascii="Times New Roman" w:eastAsia="Times New Roman" w:hAnsi="Times New Roman" w:cs="Times New Roman"/>
          <w:sz w:val="20"/>
          <w:shd w:val="clear" w:color="auto" w:fill="FFFFFF"/>
        </w:rPr>
        <w:t>Рис.1. График работы робота за период с 01.05.2017 по 31.05.2017</w:t>
      </w:r>
    </w:p>
    <w:p w:rsidR="00A770F6" w:rsidRDefault="00330644">
      <w:pPr>
        <w:spacing w:after="120"/>
        <w:ind w:firstLine="709"/>
        <w:jc w:val="both"/>
      </w:pPr>
      <w:r>
        <w:rPr>
          <w:rFonts w:ascii="Times New Roman" w:eastAsia="Times New Roman" w:hAnsi="Times New Roman" w:cs="Times New Roman"/>
          <w:sz w:val="20"/>
          <w:shd w:val="clear" w:color="auto" w:fill="FFFFFF"/>
        </w:rPr>
        <w:t>На графике (рис. 1), мы можем видеть крайне положительный результат работы робота. Но так как данные уже не актуальны, решено было протестировать на более поздних данных (рис. 2)</w:t>
      </w:r>
    </w:p>
    <w:p w:rsidR="00A770F6" w:rsidRDefault="00330644">
      <w:pPr>
        <w:spacing w:after="120"/>
        <w:jc w:val="both"/>
      </w:pPr>
      <w:r>
        <w:object w:dxaOrig="8928" w:dyaOrig="4406" w14:anchorId="787598BF">
          <v:shape id="_x0000_i1044" type="#_x0000_t75" style="width:446.25pt;height:220.5pt;visibility:visible;mso-wrap-style:square" o:ole="">
            <v:imagedata r:id="rId96" o:title=""/>
          </v:shape>
          <o:OLEObject Type="Embed" ProgID="StaticMetafile" ShapeID="_x0000_i1044" DrawAspect="Content" ObjectID="_1607186944" r:id="rId97"/>
        </w:object>
      </w:r>
    </w:p>
    <w:p w:rsidR="00A770F6" w:rsidRDefault="00330644">
      <w:pPr>
        <w:spacing w:after="200"/>
        <w:jc w:val="center"/>
      </w:pPr>
      <w:r>
        <w:rPr>
          <w:rFonts w:ascii="Times New Roman" w:eastAsia="Times New Roman" w:hAnsi="Times New Roman" w:cs="Times New Roman"/>
          <w:sz w:val="20"/>
          <w:shd w:val="clear" w:color="auto" w:fill="FFFFFF"/>
        </w:rPr>
        <w:t>Рис.2. График работы робота за период с 01.08.2017 по 31.08.2017</w:t>
      </w:r>
    </w:p>
    <w:p w:rsidR="00A770F6" w:rsidRDefault="00330644">
      <w:pPr>
        <w:ind w:firstLine="709"/>
        <w:jc w:val="both"/>
      </w:pPr>
      <w:r>
        <w:rPr>
          <w:rFonts w:ascii="Times New Roman" w:eastAsia="Times New Roman" w:hAnsi="Times New Roman" w:cs="Times New Roman"/>
          <w:sz w:val="20"/>
          <w:shd w:val="clear" w:color="auto" w:fill="FFFFFF"/>
        </w:rPr>
        <w:t>Протестировав робота на более актуальном периоде и увидев, что результат его работы также положительный, можно приступить к следующему шагу – тестирование на демо-счете.</w:t>
      </w:r>
    </w:p>
    <w:p w:rsidR="00A770F6" w:rsidRDefault="00330644">
      <w:pPr>
        <w:ind w:firstLine="709"/>
        <w:jc w:val="both"/>
      </w:pPr>
      <w:r>
        <w:rPr>
          <w:rFonts w:ascii="Times New Roman" w:eastAsia="Times New Roman" w:hAnsi="Times New Roman" w:cs="Times New Roman"/>
          <w:sz w:val="20"/>
          <w:shd w:val="clear" w:color="auto" w:fill="FFFFFF"/>
        </w:rPr>
        <w:t>Тестирование робота на демо-счете проводилось в сентябре 2017 года. Перед запуском был создан демо-кошелек с 500-ми долларами. Затем было запущено два робота одновременно, на следующих валютных парах:</w:t>
      </w:r>
    </w:p>
    <w:p w:rsidR="00A770F6" w:rsidRDefault="00330644">
      <w:pPr>
        <w:numPr>
          <w:ilvl w:val="0"/>
          <w:numId w:val="27"/>
        </w:numPr>
        <w:tabs>
          <w:tab w:val="left" w:pos="-77"/>
        </w:tabs>
        <w:ind w:left="359" w:hanging="359"/>
        <w:jc w:val="both"/>
      </w:pPr>
      <w:r>
        <w:rPr>
          <w:rFonts w:ascii="Times New Roman" w:eastAsia="Times New Roman" w:hAnsi="Times New Roman" w:cs="Times New Roman"/>
          <w:sz w:val="20"/>
          <w:shd w:val="clear" w:color="auto" w:fill="FFFFFF"/>
        </w:rPr>
        <w:t>EURNZD (евро – новозиландец);</w:t>
      </w:r>
    </w:p>
    <w:p w:rsidR="00A770F6" w:rsidRDefault="00330644">
      <w:pPr>
        <w:numPr>
          <w:ilvl w:val="0"/>
          <w:numId w:val="27"/>
        </w:numPr>
        <w:tabs>
          <w:tab w:val="left" w:pos="-77"/>
        </w:tabs>
        <w:ind w:left="-1070" w:firstLine="1069"/>
        <w:jc w:val="both"/>
      </w:pPr>
      <w:r>
        <w:rPr>
          <w:rFonts w:ascii="Times New Roman" w:eastAsia="Times New Roman" w:hAnsi="Times New Roman" w:cs="Times New Roman"/>
          <w:sz w:val="20"/>
          <w:shd w:val="clear" w:color="auto" w:fill="FFFFFF"/>
        </w:rPr>
        <w:t>GBPJPY (фунт – йена).</w:t>
      </w:r>
    </w:p>
    <w:p w:rsidR="00A770F6" w:rsidRDefault="00330644">
      <w:pPr>
        <w:spacing w:after="160"/>
        <w:ind w:firstLine="709"/>
        <w:jc w:val="both"/>
      </w:pPr>
      <w:r>
        <w:rPr>
          <w:rFonts w:ascii="Times New Roman" w:eastAsia="Times New Roman" w:hAnsi="Times New Roman" w:cs="Times New Roman"/>
          <w:sz w:val="20"/>
          <w:shd w:val="clear" w:color="auto" w:fill="FFFFFF"/>
        </w:rPr>
        <w:t>Торговля проводилась в течении месяца. Первая половина периода представлена ниже (рис. 3).</w:t>
      </w:r>
    </w:p>
    <w:p w:rsidR="00A770F6" w:rsidRDefault="00A770F6">
      <w:pPr>
        <w:spacing w:after="160"/>
        <w:ind w:firstLine="709"/>
      </w:pPr>
    </w:p>
    <w:p w:rsidR="00A770F6" w:rsidRDefault="00330644">
      <w:pPr>
        <w:spacing w:after="120"/>
        <w:ind w:firstLine="993"/>
      </w:pPr>
      <w:r>
        <w:object w:dxaOrig="7373" w:dyaOrig="4565" w14:anchorId="3B4CBC09">
          <v:shape id="_x0000_i1045" type="#_x0000_t75" style="width:368.25pt;height:228pt;visibility:visible;mso-wrap-style:square" o:ole="">
            <v:imagedata r:id="rId98" o:title=""/>
          </v:shape>
          <o:OLEObject Type="Embed" ProgID="StaticMetafile" ShapeID="_x0000_i1045" DrawAspect="Content" ObjectID="_1607186945" r:id="rId99"/>
        </w:object>
      </w:r>
    </w:p>
    <w:p w:rsidR="00A770F6" w:rsidRDefault="00330644">
      <w:pPr>
        <w:spacing w:after="200"/>
        <w:jc w:val="center"/>
      </w:pPr>
      <w:r>
        <w:rPr>
          <w:rFonts w:ascii="Times New Roman" w:eastAsia="Times New Roman" w:hAnsi="Times New Roman" w:cs="Times New Roman"/>
          <w:sz w:val="20"/>
          <w:shd w:val="clear" w:color="auto" w:fill="FFFFFF"/>
        </w:rPr>
        <w:t>Рис.3. Результат работы робота за период с 01.09.2017 по 15.09.2017</w:t>
      </w:r>
    </w:p>
    <w:p w:rsidR="00A770F6" w:rsidRDefault="00330644">
      <w:pPr>
        <w:spacing w:after="200"/>
        <w:ind w:firstLine="709"/>
      </w:pPr>
      <w:r>
        <w:rPr>
          <w:rFonts w:ascii="Times New Roman" w:eastAsia="Times New Roman" w:hAnsi="Times New Roman" w:cs="Times New Roman"/>
          <w:sz w:val="20"/>
          <w:shd w:val="clear" w:color="auto" w:fill="FFFFFF"/>
        </w:rPr>
        <w:t>Вторая половина периода (рис. 4).</w:t>
      </w:r>
    </w:p>
    <w:p w:rsidR="00A770F6" w:rsidRDefault="00330644">
      <w:pPr>
        <w:spacing w:after="160"/>
        <w:ind w:firstLine="426"/>
      </w:pPr>
      <w:r>
        <w:object w:dxaOrig="7862" w:dyaOrig="3902" w14:anchorId="3678FCBF">
          <v:shape id="_x0000_i1046" type="#_x0000_t75" style="width:393pt;height:195pt;visibility:visible;mso-wrap-style:square" o:ole="">
            <v:imagedata r:id="rId100" o:title=""/>
          </v:shape>
          <o:OLEObject Type="Embed" ProgID="StaticMetafile" ShapeID="_x0000_i1046" DrawAspect="Content" ObjectID="_1607186946" r:id="rId101"/>
        </w:object>
      </w:r>
    </w:p>
    <w:p w:rsidR="00A770F6" w:rsidRDefault="00330644">
      <w:pPr>
        <w:spacing w:after="200"/>
        <w:jc w:val="center"/>
      </w:pPr>
      <w:r>
        <w:rPr>
          <w:rFonts w:ascii="Times New Roman" w:eastAsia="Times New Roman" w:hAnsi="Times New Roman" w:cs="Times New Roman"/>
          <w:sz w:val="20"/>
          <w:shd w:val="clear" w:color="auto" w:fill="FFFFFF"/>
        </w:rPr>
        <w:t>Рис.4. Результат работы робота за период с 16.09.2017 по 30.09.2017</w:t>
      </w:r>
    </w:p>
    <w:p w:rsidR="00A770F6" w:rsidRDefault="00330644">
      <w:pPr>
        <w:ind w:firstLine="709"/>
        <w:jc w:val="both"/>
      </w:pPr>
      <w:r>
        <w:rPr>
          <w:rFonts w:ascii="Times New Roman" w:eastAsia="Times New Roman" w:hAnsi="Times New Roman" w:cs="Times New Roman"/>
          <w:sz w:val="20"/>
          <w:shd w:val="clear" w:color="auto" w:fill="FFFFFF"/>
        </w:rPr>
        <w:t>Результаты, полученные из тестера-стратегий и торговли на демо-счете, наглядно отличаются. Как мы видим, робот торгует в минус на реальных данных.</w:t>
      </w:r>
    </w:p>
    <w:p w:rsidR="00A770F6" w:rsidRDefault="00330644">
      <w:pPr>
        <w:ind w:firstLine="709"/>
        <w:jc w:val="both"/>
      </w:pPr>
      <w:r>
        <w:rPr>
          <w:rFonts w:ascii="Times New Roman" w:eastAsia="Times New Roman" w:hAnsi="Times New Roman" w:cs="Times New Roman"/>
          <w:sz w:val="20"/>
          <w:shd w:val="clear" w:color="auto" w:fill="FFFFFF"/>
        </w:rPr>
        <w:t>Причины отрицательной работы робота на демо-счете:</w:t>
      </w:r>
    </w:p>
    <w:p w:rsidR="00A770F6" w:rsidRDefault="00330644">
      <w:pPr>
        <w:numPr>
          <w:ilvl w:val="0"/>
          <w:numId w:val="28"/>
        </w:numPr>
        <w:tabs>
          <w:tab w:val="left" w:pos="-76"/>
        </w:tabs>
        <w:ind w:left="-1069" w:firstLine="1069"/>
        <w:jc w:val="both"/>
      </w:pPr>
      <w:r>
        <w:rPr>
          <w:rFonts w:ascii="Times New Roman" w:eastAsia="Times New Roman" w:hAnsi="Times New Roman" w:cs="Times New Roman"/>
          <w:sz w:val="20"/>
          <w:shd w:val="clear" w:color="auto" w:fill="FFFFFF"/>
        </w:rPr>
        <w:t>высокая задержка (дело в том, что в тестере-стратегий не имеется задержки, так как данные находятся непосредственно на компьютере);</w:t>
      </w:r>
    </w:p>
    <w:p w:rsidR="00A770F6" w:rsidRDefault="00330644">
      <w:pPr>
        <w:numPr>
          <w:ilvl w:val="0"/>
          <w:numId w:val="28"/>
        </w:numPr>
        <w:tabs>
          <w:tab w:val="left" w:pos="-76"/>
        </w:tabs>
        <w:ind w:left="-1069" w:firstLine="1069"/>
        <w:jc w:val="both"/>
      </w:pPr>
      <w:r>
        <w:rPr>
          <w:rFonts w:ascii="Times New Roman" w:eastAsia="Times New Roman" w:hAnsi="Times New Roman" w:cs="Times New Roman"/>
          <w:sz w:val="20"/>
          <w:shd w:val="clear" w:color="auto" w:fill="FFFFFF"/>
        </w:rPr>
        <w:t>стратегия не совершенна;</w:t>
      </w:r>
    </w:p>
    <w:p w:rsidR="00A770F6" w:rsidRDefault="00330644">
      <w:pPr>
        <w:numPr>
          <w:ilvl w:val="0"/>
          <w:numId w:val="28"/>
        </w:numPr>
        <w:tabs>
          <w:tab w:val="left" w:pos="-76"/>
        </w:tabs>
        <w:ind w:left="-1069" w:firstLine="1069"/>
        <w:jc w:val="both"/>
      </w:pPr>
      <w:r>
        <w:rPr>
          <w:rFonts w:ascii="Times New Roman" w:eastAsia="Times New Roman" w:hAnsi="Times New Roman" w:cs="Times New Roman"/>
          <w:sz w:val="20"/>
          <w:shd w:val="clear" w:color="auto" w:fill="FFFFFF"/>
        </w:rPr>
        <w:t>большая комиссия.</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Из всех трех проблем, лидирующее место занимает размер комиссии. Брокеры ставят комиссию, на каждую совершенную трейдером сделку. Бывают случаи, когда сделка принесла незначительную прибыль, но комиссия сделала сделку нулевой или даже отрицательной.</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Были предложены решения проблем:</w:t>
      </w:r>
    </w:p>
    <w:p w:rsidR="00A770F6" w:rsidRDefault="00330644">
      <w:pPr>
        <w:numPr>
          <w:ilvl w:val="0"/>
          <w:numId w:val="29"/>
        </w:numPr>
        <w:tabs>
          <w:tab w:val="left" w:pos="-76"/>
        </w:tabs>
        <w:ind w:left="-1069" w:firstLine="1069"/>
        <w:jc w:val="both"/>
      </w:pPr>
      <w:r>
        <w:rPr>
          <w:rFonts w:ascii="Times New Roman" w:eastAsia="Times New Roman" w:hAnsi="Times New Roman" w:cs="Times New Roman"/>
          <w:sz w:val="20"/>
          <w:shd w:val="clear" w:color="auto" w:fill="FFFFFF"/>
        </w:rPr>
        <w:t>арендовать сервер, находящийся близко к брокеру (это в разы уменьшит задержку);</w:t>
      </w:r>
    </w:p>
    <w:p w:rsidR="00A770F6" w:rsidRDefault="00330644">
      <w:pPr>
        <w:numPr>
          <w:ilvl w:val="0"/>
          <w:numId w:val="29"/>
        </w:numPr>
        <w:tabs>
          <w:tab w:val="left" w:pos="-76"/>
        </w:tabs>
        <w:ind w:left="-1069" w:firstLine="1069"/>
        <w:jc w:val="both"/>
      </w:pPr>
      <w:r>
        <w:rPr>
          <w:rFonts w:ascii="Times New Roman" w:eastAsia="Times New Roman" w:hAnsi="Times New Roman" w:cs="Times New Roman"/>
          <w:sz w:val="20"/>
          <w:shd w:val="clear" w:color="auto" w:fill="FFFFFF"/>
        </w:rPr>
        <w:t>усовершенствовать стратегию;</w:t>
      </w:r>
    </w:p>
    <w:p w:rsidR="00A770F6" w:rsidRDefault="00330644">
      <w:pPr>
        <w:numPr>
          <w:ilvl w:val="0"/>
          <w:numId w:val="29"/>
        </w:numPr>
        <w:tabs>
          <w:tab w:val="left" w:pos="-76"/>
        </w:tabs>
        <w:ind w:left="-1069" w:firstLine="1069"/>
        <w:jc w:val="both"/>
      </w:pPr>
      <w:r>
        <w:rPr>
          <w:rFonts w:ascii="Times New Roman" w:eastAsia="Times New Roman" w:hAnsi="Times New Roman" w:cs="Times New Roman"/>
          <w:sz w:val="20"/>
          <w:shd w:val="clear" w:color="auto" w:fill="FFFFFF"/>
        </w:rPr>
        <w:t>создать робота, торгующего криптовалютой.</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Торговля криптовалютой достаточно сильно отличается от торговли всем знакомой валютной пары и имеет достаточно много плюсов:</w:t>
      </w:r>
    </w:p>
    <w:p w:rsidR="00A770F6" w:rsidRDefault="00330644">
      <w:pPr>
        <w:numPr>
          <w:ilvl w:val="0"/>
          <w:numId w:val="30"/>
        </w:numPr>
        <w:tabs>
          <w:tab w:val="left" w:pos="-76"/>
        </w:tabs>
        <w:ind w:left="-1069" w:firstLine="1069"/>
        <w:jc w:val="both"/>
      </w:pPr>
      <w:r>
        <w:rPr>
          <w:rFonts w:ascii="Times New Roman" w:eastAsia="Times New Roman" w:hAnsi="Times New Roman" w:cs="Times New Roman"/>
          <w:sz w:val="20"/>
          <w:shd w:val="clear" w:color="auto" w:fill="FFFFFF"/>
        </w:rPr>
        <w:t>скачки цен, которые стратегия робота может учесть и заработать на этом;</w:t>
      </w:r>
    </w:p>
    <w:p w:rsidR="00A770F6" w:rsidRDefault="00330644">
      <w:pPr>
        <w:numPr>
          <w:ilvl w:val="0"/>
          <w:numId w:val="30"/>
        </w:numPr>
        <w:tabs>
          <w:tab w:val="left" w:pos="-76"/>
        </w:tabs>
        <w:ind w:left="-1069" w:firstLine="1069"/>
        <w:jc w:val="both"/>
      </w:pPr>
      <w:r>
        <w:rPr>
          <w:rFonts w:ascii="Times New Roman" w:eastAsia="Times New Roman" w:hAnsi="Times New Roman" w:cs="Times New Roman"/>
          <w:sz w:val="20"/>
          <w:shd w:val="clear" w:color="auto" w:fill="FFFFFF"/>
        </w:rPr>
        <w:t>робот может работать в режиме 24/7;</w:t>
      </w:r>
    </w:p>
    <w:p w:rsidR="00A770F6" w:rsidRDefault="00330644">
      <w:pPr>
        <w:numPr>
          <w:ilvl w:val="0"/>
          <w:numId w:val="30"/>
        </w:numPr>
        <w:tabs>
          <w:tab w:val="left" w:pos="-76"/>
        </w:tabs>
        <w:ind w:left="-1069" w:firstLine="1069"/>
        <w:jc w:val="both"/>
      </w:pPr>
      <w:r>
        <w:rPr>
          <w:rFonts w:ascii="Times New Roman" w:eastAsia="Times New Roman" w:hAnsi="Times New Roman" w:cs="Times New Roman"/>
          <w:sz w:val="20"/>
          <w:shd w:val="clear" w:color="auto" w:fill="FFFFFF"/>
        </w:rPr>
        <w:lastRenderedPageBreak/>
        <w:t>незначительная комиссия.</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Опять же комиссия является главным плюсом криптовалютной торговли. На некоторых площадках ее вовсе нет, что позволяет людям торговать пассивно, то есть купить и через несколько месяцев, если валюта повысится, заработать на этом повышении.</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В связи с растущей популярностью криптовалюты, а также учитывая все плюсы торговли этой валютой, можно прийти к выводу, что такие роботы будут являться гораздо рентабельнее, чем торгующие обычной валютой.</w:t>
      </w:r>
    </w:p>
    <w:p w:rsidR="00A770F6" w:rsidRDefault="00330644">
      <w:pPr>
        <w:ind w:firstLine="709"/>
        <w:jc w:val="both"/>
      </w:pPr>
      <w:r>
        <w:rPr>
          <w:rFonts w:ascii="Times New Roman" w:eastAsia="Times New Roman" w:hAnsi="Times New Roman" w:cs="Times New Roman"/>
          <w:sz w:val="20"/>
          <w:shd w:val="clear" w:color="auto" w:fill="FFFFFF"/>
        </w:rPr>
        <w:t>____________________________</w:t>
      </w:r>
    </w:p>
    <w:p w:rsidR="00A770F6" w:rsidRDefault="00330644">
      <w:pPr>
        <w:numPr>
          <w:ilvl w:val="0"/>
          <w:numId w:val="31"/>
        </w:numPr>
        <w:ind w:left="-717" w:firstLine="717"/>
      </w:pPr>
      <w:r>
        <w:rPr>
          <w:rFonts w:ascii="Times New Roman" w:eastAsia="Times New Roman" w:hAnsi="Times New Roman" w:cs="Times New Roman"/>
          <w:sz w:val="20"/>
          <w:shd w:val="clear" w:color="auto" w:fill="FFFFFF"/>
        </w:rPr>
        <w:t xml:space="preserve">Компания Gerchik&amp;Co [Электронный ресурс]// Режим доступа: </w:t>
      </w:r>
      <w:hyperlink r:id="rId102" w:history="1">
        <w:r>
          <w:rPr>
            <w:rFonts w:ascii="Times New Roman" w:eastAsia="Times New Roman" w:hAnsi="Times New Roman" w:cs="Times New Roman"/>
            <w:color w:val="0000FF"/>
            <w:sz w:val="20"/>
            <w:u w:val="single"/>
            <w:shd w:val="clear" w:color="auto" w:fill="FFFFFF"/>
          </w:rPr>
          <w:t>https://gerchikco.com/traders/metatrader-4/</w:t>
        </w:r>
      </w:hyperlink>
    </w:p>
    <w:p w:rsidR="00A770F6" w:rsidRDefault="00330644">
      <w:pPr>
        <w:numPr>
          <w:ilvl w:val="0"/>
          <w:numId w:val="31"/>
        </w:numPr>
        <w:ind w:left="-717" w:firstLine="717"/>
      </w:pPr>
      <w:r>
        <w:rPr>
          <w:rFonts w:ascii="Times New Roman" w:eastAsia="Times New Roman" w:hAnsi="Times New Roman" w:cs="Times New Roman"/>
          <w:sz w:val="20"/>
          <w:shd w:val="clear" w:color="auto" w:fill="FFFFFF"/>
        </w:rPr>
        <w:t xml:space="preserve">Сайт MetaQuotes [Электронный ресурс]// Режим доступа: </w:t>
      </w:r>
      <w:hyperlink r:id="rId103" w:history="1">
        <w:r>
          <w:rPr>
            <w:rFonts w:ascii="Times New Roman" w:eastAsia="Times New Roman" w:hAnsi="Times New Roman" w:cs="Times New Roman"/>
            <w:color w:val="0000FF"/>
            <w:sz w:val="20"/>
            <w:u w:val="single"/>
            <w:shd w:val="clear" w:color="auto" w:fill="FFFFFF"/>
          </w:rPr>
          <w:t>https://www.metaquotes.net/ru/metatrader4/automated_trading/mql4</w:t>
        </w:r>
      </w:hyperlink>
    </w:p>
    <w:p w:rsidR="00A770F6" w:rsidRDefault="00330644">
      <w:pPr>
        <w:tabs>
          <w:tab w:val="left" w:pos="4110"/>
        </w:tabs>
      </w:pPr>
      <w:r>
        <w:rPr>
          <w:rFonts w:ascii="Times New Roman" w:eastAsia="Times New Roman" w:hAnsi="Times New Roman" w:cs="Times New Roman"/>
          <w:b/>
          <w:sz w:val="20"/>
          <w:shd w:val="clear" w:color="auto" w:fill="FFFFFF"/>
        </w:rPr>
        <w:tab/>
      </w:r>
    </w:p>
    <w:p w:rsidR="00A770F6" w:rsidRDefault="00A770F6">
      <w:pPr>
        <w:spacing w:line="360" w:lineRule="auto"/>
        <w:jc w:val="both"/>
      </w:pPr>
    </w:p>
    <w:p w:rsidR="00A770F6" w:rsidRDefault="00330644">
      <w:pPr>
        <w:spacing w:line="360" w:lineRule="auto"/>
        <w:jc w:val="both"/>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line="360" w:lineRule="auto"/>
        <w:jc w:val="both"/>
      </w:pPr>
      <w:r>
        <w:rPr>
          <w:rFonts w:ascii="Times New Roman" w:eastAsia="Times New Roman" w:hAnsi="Times New Roman" w:cs="Times New Roman"/>
          <w:sz w:val="20"/>
          <w:shd w:val="clear" w:color="auto" w:fill="FFFFFF"/>
        </w:rPr>
        <w:t>УДК: 004.031</w:t>
      </w:r>
    </w:p>
    <w:p w:rsidR="00A770F6" w:rsidRDefault="00330644">
      <w:pPr>
        <w:jc w:val="center"/>
      </w:pPr>
      <w:r>
        <w:rPr>
          <w:rFonts w:ascii="Book Antiqua" w:eastAsia="Book Antiqua" w:hAnsi="Book Antiqua" w:cs="Book Antiqua"/>
          <w:b/>
          <w:sz w:val="26"/>
          <w:shd w:val="clear" w:color="auto" w:fill="FFFFFF"/>
        </w:rPr>
        <w:t xml:space="preserve">АНАЛИЗ СУЩЕСТВУЮЩИХ РОССИЙСКИХ CRM СИСТЕМ </w:t>
      </w:r>
    </w:p>
    <w:p w:rsidR="00A770F6" w:rsidRDefault="00330644">
      <w:pPr>
        <w:spacing w:after="160"/>
        <w:jc w:val="center"/>
      </w:pPr>
      <w:r>
        <w:rPr>
          <w:rFonts w:ascii="Book Antiqua" w:eastAsia="Book Antiqua" w:hAnsi="Book Antiqua" w:cs="Book Antiqua"/>
          <w:b/>
          <w:sz w:val="26"/>
          <w:shd w:val="clear" w:color="auto" w:fill="FFFFFF"/>
        </w:rPr>
        <w:t>ДЛЯ ИСПОЛЬЗОВАНИЯ В СФЕРЕ ОПТОВО-РОЗНИЧНОЙ ТОРГОВЛИ</w:t>
      </w:r>
    </w:p>
    <w:p w:rsidR="00A770F6" w:rsidRDefault="00330644">
      <w:pPr>
        <w:jc w:val="center"/>
      </w:pPr>
      <w:r>
        <w:rPr>
          <w:rFonts w:ascii="Arial" w:eastAsia="Arial" w:hAnsi="Arial" w:cs="Arial"/>
          <w:b/>
          <w:sz w:val="24"/>
          <w:shd w:val="clear" w:color="auto" w:fill="FFFFFF"/>
        </w:rPr>
        <w:t>Власенко Елизавета Игоревна,</w:t>
      </w:r>
    </w:p>
    <w:p w:rsidR="00A770F6" w:rsidRDefault="00330644">
      <w:pPr>
        <w:spacing w:after="160"/>
        <w:jc w:val="center"/>
      </w:pPr>
      <w:r>
        <w:rPr>
          <w:rFonts w:ascii="Arial" w:eastAsia="Arial" w:hAnsi="Arial" w:cs="Arial"/>
          <w:sz w:val="24"/>
          <w:shd w:val="clear" w:color="auto" w:fill="FFFFFF"/>
        </w:rPr>
        <w:t>бакалавр, 4 курс</w:t>
      </w:r>
    </w:p>
    <w:p w:rsidR="00A770F6" w:rsidRDefault="00330644">
      <w:pPr>
        <w:jc w:val="center"/>
      </w:pPr>
      <w:r>
        <w:rPr>
          <w:rFonts w:ascii="Arial" w:eastAsia="Arial" w:hAnsi="Arial" w:cs="Arial"/>
          <w:b/>
          <w:sz w:val="24"/>
          <w:shd w:val="clear" w:color="auto" w:fill="FFFFFF"/>
        </w:rPr>
        <w:t>Юдин Павел Владимирович,</w:t>
      </w:r>
    </w:p>
    <w:p w:rsidR="00A770F6" w:rsidRDefault="00330644">
      <w:pPr>
        <w:spacing w:after="160"/>
        <w:jc w:val="center"/>
      </w:pPr>
      <w:r>
        <w:rPr>
          <w:rFonts w:ascii="Arial" w:eastAsia="Arial" w:hAnsi="Arial" w:cs="Arial"/>
          <w:sz w:val="24"/>
          <w:shd w:val="clear" w:color="auto" w:fill="FFFFFF"/>
        </w:rPr>
        <w:t>доцент кафедры информационных технологий и систем</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В наше время сложно представить компанию, которая не использовала бы автоматизированные учетные системы. Но многие организации, работающие в сфере продаж, пренебрегают системами, предназначенными для установления контакта с клиентами, поддержания с ними долгосрочных отношений и проведения сделок наиболее быстро и эффективно. Такие системы принято называть системами управления взаимоотношениями с клиентами (CRM системами).</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CRM система, автоматизация, клиенты, управление, продажи.</w:t>
      </w: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ANALYZATION OF RUSSIAN CRM SYSTEMS</w:t>
      </w: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FOR USE IN THE WHOLESALE AND RETAIL TRADE</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Now time it is difficult to imagine a company that does not use automated accounting systems. But many organizations working in the sphere of trade relations forget about systems intended to connect with customers for keeping long-term relationship and deal-making most quickly and efficiently. Such systems are usually called Customer Relationship Management (CRM systems).</w:t>
      </w:r>
    </w:p>
    <w:p w:rsidR="00A770F6" w:rsidRPr="007019B9" w:rsidRDefault="00330644">
      <w:pPr>
        <w:spacing w:after="160"/>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CRM system, automatization, customers, management, trade.</w:t>
      </w:r>
    </w:p>
    <w:p w:rsidR="00A770F6" w:rsidRDefault="00330644">
      <w:pPr>
        <w:ind w:firstLine="709"/>
        <w:jc w:val="both"/>
      </w:pPr>
      <w:r>
        <w:rPr>
          <w:rFonts w:ascii="Times New Roman" w:eastAsia="Times New Roman" w:hAnsi="Times New Roman" w:cs="Times New Roman"/>
          <w:sz w:val="20"/>
          <w:shd w:val="clear" w:color="auto" w:fill="FFFFFF"/>
        </w:rPr>
        <w:t>Система управления взаимоотношениями с клиентами (CRM система) – это прикладное программное обеспечение для организаций, предназначенное для автоматизации стратегий взаимодействия с заказчиками (клиентами), в частности для повышения уровня продаж, улучшения бизнес-процессов и последующего анализа результатов. [1]</w:t>
      </w:r>
    </w:p>
    <w:p w:rsidR="00A770F6" w:rsidRDefault="00330644">
      <w:pPr>
        <w:ind w:firstLine="709"/>
        <w:jc w:val="both"/>
      </w:pPr>
      <w:r>
        <w:rPr>
          <w:rFonts w:ascii="Times New Roman" w:eastAsia="Times New Roman" w:hAnsi="Times New Roman" w:cs="Times New Roman"/>
          <w:sz w:val="20"/>
          <w:shd w:val="clear" w:color="auto" w:fill="FFFFFF"/>
        </w:rPr>
        <w:t>СRM системы решают ряд проблем в операционной деятельности организации:</w:t>
      </w:r>
    </w:p>
    <w:p w:rsidR="00A770F6" w:rsidRDefault="00330644">
      <w:pPr>
        <w:numPr>
          <w:ilvl w:val="0"/>
          <w:numId w:val="32"/>
        </w:numPr>
        <w:ind w:left="-1069" w:firstLine="1069"/>
        <w:jc w:val="both"/>
      </w:pPr>
      <w:r>
        <w:rPr>
          <w:rFonts w:ascii="Times New Roman" w:eastAsia="Times New Roman" w:hAnsi="Times New Roman" w:cs="Times New Roman"/>
          <w:sz w:val="20"/>
          <w:shd w:val="clear" w:color="auto" w:fill="FFFFFF"/>
        </w:rPr>
        <w:t>отсутствие единой базы клиентов, при помощи которой любой сотрудник мог бы получить доступ к сведениям о клиенте или любым данным об истории взаимоотношений с контрагентом, затрачивая минимальное количество времени;</w:t>
      </w:r>
    </w:p>
    <w:p w:rsidR="00A770F6" w:rsidRDefault="00330644">
      <w:pPr>
        <w:numPr>
          <w:ilvl w:val="0"/>
          <w:numId w:val="32"/>
        </w:numPr>
        <w:ind w:left="-1069" w:firstLine="1069"/>
        <w:jc w:val="both"/>
      </w:pPr>
      <w:r>
        <w:rPr>
          <w:rFonts w:ascii="Times New Roman" w:eastAsia="Times New Roman" w:hAnsi="Times New Roman" w:cs="Times New Roman"/>
          <w:sz w:val="20"/>
          <w:shd w:val="clear" w:color="auto" w:fill="FFFFFF"/>
        </w:rPr>
        <w:t>полное отсутствие контроля над действиями и результатами работы сотрудников, отсутствие фиксации входящей заявки и отслеживания дальнейших действий менеджеров по продажам во взаимоотношениях с клиентами, обратившимися в организацию;</w:t>
      </w:r>
    </w:p>
    <w:p w:rsidR="00A770F6" w:rsidRDefault="00330644">
      <w:pPr>
        <w:numPr>
          <w:ilvl w:val="0"/>
          <w:numId w:val="32"/>
        </w:numPr>
        <w:ind w:left="-1069" w:firstLine="1069"/>
        <w:jc w:val="both"/>
      </w:pPr>
      <w:r>
        <w:rPr>
          <w:rFonts w:ascii="Times New Roman" w:eastAsia="Times New Roman" w:hAnsi="Times New Roman" w:cs="Times New Roman"/>
          <w:sz w:val="20"/>
          <w:shd w:val="clear" w:color="auto" w:fill="FFFFFF"/>
        </w:rPr>
        <w:lastRenderedPageBreak/>
        <w:t>хранение данных о клиентах в разных системах без единой базы контактов;</w:t>
      </w:r>
    </w:p>
    <w:p w:rsidR="00A770F6" w:rsidRDefault="00330644">
      <w:pPr>
        <w:numPr>
          <w:ilvl w:val="0"/>
          <w:numId w:val="32"/>
        </w:numPr>
        <w:ind w:left="-1069" w:firstLine="1069"/>
        <w:jc w:val="both"/>
      </w:pPr>
      <w:r>
        <w:rPr>
          <w:rFonts w:ascii="Times New Roman" w:eastAsia="Times New Roman" w:hAnsi="Times New Roman" w:cs="Times New Roman"/>
          <w:sz w:val="20"/>
          <w:shd w:val="clear" w:color="auto" w:fill="FFFFFF"/>
        </w:rPr>
        <w:t>отсутствие регулярного контакта с клиентом, т.к. нет постоянных напоминаний, вся система взаимоотношений с клиентами построена на человеческом факторе, часть клиентов остается без звонка или сообщения.</w:t>
      </w:r>
    </w:p>
    <w:p w:rsidR="00A770F6" w:rsidRDefault="00330644">
      <w:pPr>
        <w:ind w:firstLine="709"/>
        <w:jc w:val="both"/>
      </w:pPr>
      <w:r>
        <w:rPr>
          <w:rFonts w:ascii="Times New Roman" w:eastAsia="Times New Roman" w:hAnsi="Times New Roman" w:cs="Times New Roman"/>
          <w:sz w:val="20"/>
          <w:shd w:val="clear" w:color="auto" w:fill="FFFFFF"/>
        </w:rPr>
        <w:t>Обычно CRM система строится на следующих принципах:</w:t>
      </w:r>
    </w:p>
    <w:p w:rsidR="00A770F6" w:rsidRDefault="00330644">
      <w:pPr>
        <w:numPr>
          <w:ilvl w:val="0"/>
          <w:numId w:val="33"/>
        </w:numPr>
        <w:ind w:left="-712" w:firstLine="712"/>
        <w:jc w:val="both"/>
      </w:pPr>
      <w:r>
        <w:rPr>
          <w:rFonts w:ascii="Times New Roman" w:eastAsia="Times New Roman" w:hAnsi="Times New Roman" w:cs="Times New Roman"/>
          <w:sz w:val="20"/>
          <w:shd w:val="clear" w:color="auto" w:fill="FFFFFF"/>
        </w:rPr>
        <w:t>создание упорядоченной клиентской базы, содержащей структурированную информацию о любом взаимодействии с покупателем;</w:t>
      </w:r>
    </w:p>
    <w:p w:rsidR="00A770F6" w:rsidRDefault="00330644">
      <w:pPr>
        <w:numPr>
          <w:ilvl w:val="0"/>
          <w:numId w:val="33"/>
        </w:numPr>
        <w:ind w:left="-712" w:firstLine="712"/>
        <w:jc w:val="both"/>
      </w:pPr>
      <w:r>
        <w:rPr>
          <w:rFonts w:ascii="Times New Roman" w:eastAsia="Times New Roman" w:hAnsi="Times New Roman" w:cs="Times New Roman"/>
          <w:sz w:val="20"/>
          <w:shd w:val="clear" w:color="auto" w:fill="FFFFFF"/>
        </w:rPr>
        <w:t>задействование всех каналов связи: мобильные приложения, социальные сети, телефонные звонки, смс;</w:t>
      </w:r>
    </w:p>
    <w:p w:rsidR="00A770F6" w:rsidRDefault="00330644">
      <w:pPr>
        <w:numPr>
          <w:ilvl w:val="0"/>
          <w:numId w:val="33"/>
        </w:numPr>
        <w:ind w:left="-712" w:firstLine="712"/>
        <w:jc w:val="both"/>
      </w:pPr>
      <w:r>
        <w:rPr>
          <w:rFonts w:ascii="Times New Roman" w:eastAsia="Times New Roman" w:hAnsi="Times New Roman" w:cs="Times New Roman"/>
          <w:sz w:val="20"/>
          <w:shd w:val="clear" w:color="auto" w:fill="FFFFFF"/>
        </w:rPr>
        <w:t>непрекращающийся анализ существующей информации о клиентах, посредством которого осуществляется сегментация по группам. [2]</w:t>
      </w:r>
    </w:p>
    <w:p w:rsidR="00A770F6" w:rsidRDefault="00330644">
      <w:pPr>
        <w:ind w:firstLine="708"/>
        <w:jc w:val="both"/>
      </w:pPr>
      <w:r>
        <w:rPr>
          <w:rFonts w:ascii="Times New Roman" w:eastAsia="Times New Roman" w:hAnsi="Times New Roman" w:cs="Times New Roman"/>
          <w:sz w:val="20"/>
          <w:shd w:val="clear" w:color="auto" w:fill="FFFFFF"/>
        </w:rPr>
        <w:t>На сегодняшний день на рынке представлено огромное количество CRM систем. Ниже рассмотрены несколько популярных российских систем и проанализирован их функционал. В анализе учтем такие факторы, как простота и удобство интерфейса, возможности проектного управления, наличие механизмов программирования бизнес-процессов, возможности коммуникации пользователей системы с клиентами и т.д.</w:t>
      </w:r>
    </w:p>
    <w:p w:rsidR="00A770F6" w:rsidRDefault="00330644">
      <w:pPr>
        <w:numPr>
          <w:ilvl w:val="0"/>
          <w:numId w:val="34"/>
        </w:numPr>
        <w:ind w:left="-1" w:firstLine="1"/>
        <w:jc w:val="both"/>
      </w:pPr>
      <w:r>
        <w:rPr>
          <w:rFonts w:ascii="Times New Roman" w:eastAsia="Times New Roman" w:hAnsi="Times New Roman" w:cs="Times New Roman"/>
          <w:sz w:val="20"/>
          <w:shd w:val="clear" w:color="auto" w:fill="FFFFFF"/>
        </w:rPr>
        <w:t>amoCRM.</w:t>
      </w:r>
    </w:p>
    <w:p w:rsidR="00A770F6" w:rsidRDefault="00330644">
      <w:pPr>
        <w:tabs>
          <w:tab w:val="left" w:pos="630"/>
        </w:tabs>
        <w:ind w:firstLine="629"/>
        <w:jc w:val="both"/>
      </w:pPr>
      <w:r>
        <w:rPr>
          <w:rFonts w:ascii="Times New Roman" w:eastAsia="Times New Roman" w:hAnsi="Times New Roman" w:cs="Times New Roman"/>
          <w:sz w:val="20"/>
          <w:shd w:val="clear" w:color="auto" w:fill="FFFFFF"/>
        </w:rPr>
        <w:t>CRM система amoCRM обладает красивым дизайном и удобным интерфейсом, с которым может разобраться любой пользователь. В системе присутствует три модуля: Сделки, Контакты и Задачи.</w:t>
      </w:r>
    </w:p>
    <w:p w:rsidR="00A770F6" w:rsidRDefault="00330644">
      <w:pPr>
        <w:tabs>
          <w:tab w:val="left" w:pos="630"/>
        </w:tabs>
        <w:ind w:firstLine="629"/>
        <w:jc w:val="both"/>
      </w:pPr>
      <w:r>
        <w:rPr>
          <w:rFonts w:ascii="Times New Roman" w:eastAsia="Times New Roman" w:hAnsi="Times New Roman" w:cs="Times New Roman"/>
          <w:sz w:val="20"/>
          <w:shd w:val="clear" w:color="auto" w:fill="FFFFFF"/>
        </w:rPr>
        <w:t>Ключевым модулем является модуль Сделки. В модуле есть возможность указать стадию сделки (или Этап сделки), ответственного, бюджет, так же можно видеть историю каждой сделки (смена ответственных, смена этапов, создание задач), можно добавить примечание. Работать со сделками в этой системе достаточно просто. Вся отчетность формируется на основе информации о сделках: суммы, этапы, количество сделок. [3]</w:t>
      </w:r>
    </w:p>
    <w:p w:rsidR="00A770F6" w:rsidRDefault="00330644">
      <w:pPr>
        <w:ind w:firstLine="629"/>
        <w:jc w:val="both"/>
      </w:pPr>
      <w:r>
        <w:rPr>
          <w:rFonts w:ascii="Times New Roman" w:eastAsia="Times New Roman" w:hAnsi="Times New Roman" w:cs="Times New Roman"/>
          <w:sz w:val="20"/>
          <w:shd w:val="clear" w:color="auto" w:fill="FFFFFF"/>
        </w:rPr>
        <w:t>Отчеты в amoCRM не очень информативные и имеют достаточно мало настроек, но внешний вид и удобство использования интерфейса системы снижают влияние этих недостатков на общее впечатление от использования этого программного комплекса.</w:t>
      </w:r>
    </w:p>
    <w:p w:rsidR="00A770F6" w:rsidRDefault="00330644">
      <w:pPr>
        <w:ind w:firstLine="629"/>
        <w:jc w:val="both"/>
      </w:pPr>
      <w:r>
        <w:rPr>
          <w:rFonts w:ascii="Times New Roman" w:eastAsia="Times New Roman" w:hAnsi="Times New Roman" w:cs="Times New Roman"/>
          <w:sz w:val="20"/>
          <w:shd w:val="clear" w:color="auto" w:fill="FFFFFF"/>
        </w:rPr>
        <w:t>Выделим плюсы и минусы системы. Из плюсов можно выделить:</w:t>
      </w:r>
    </w:p>
    <w:p w:rsidR="00A770F6" w:rsidRDefault="00330644">
      <w:pPr>
        <w:numPr>
          <w:ilvl w:val="0"/>
          <w:numId w:val="35"/>
        </w:numPr>
        <w:ind w:left="-1" w:firstLine="1"/>
        <w:jc w:val="both"/>
      </w:pPr>
      <w:r>
        <w:rPr>
          <w:rFonts w:ascii="Times New Roman" w:eastAsia="Times New Roman" w:hAnsi="Times New Roman" w:cs="Times New Roman"/>
          <w:sz w:val="20"/>
          <w:shd w:val="clear" w:color="auto" w:fill="FFFFFF"/>
        </w:rPr>
        <w:t>простота системы, отличная адаптация под ведение сделок и работу с продажами;</w:t>
      </w:r>
    </w:p>
    <w:p w:rsidR="00A770F6" w:rsidRDefault="00330644">
      <w:pPr>
        <w:numPr>
          <w:ilvl w:val="0"/>
          <w:numId w:val="35"/>
        </w:numPr>
        <w:ind w:left="-1" w:firstLine="1"/>
        <w:jc w:val="both"/>
      </w:pPr>
      <w:r>
        <w:rPr>
          <w:rFonts w:ascii="Times New Roman" w:eastAsia="Times New Roman" w:hAnsi="Times New Roman" w:cs="Times New Roman"/>
          <w:sz w:val="20"/>
          <w:shd w:val="clear" w:color="auto" w:fill="FFFFFF"/>
        </w:rPr>
        <w:t>широкие возможности интеграции;</w:t>
      </w:r>
    </w:p>
    <w:p w:rsidR="00A770F6" w:rsidRDefault="00330644">
      <w:pPr>
        <w:numPr>
          <w:ilvl w:val="0"/>
          <w:numId w:val="35"/>
        </w:numPr>
        <w:spacing w:after="80"/>
        <w:ind w:left="-1" w:firstLine="4"/>
        <w:jc w:val="both"/>
      </w:pPr>
      <w:r>
        <w:rPr>
          <w:rFonts w:ascii="Times New Roman" w:eastAsia="Times New Roman" w:hAnsi="Times New Roman" w:cs="Times New Roman"/>
          <w:sz w:val="20"/>
          <w:shd w:val="clear" w:color="auto" w:fill="FFFFFF"/>
        </w:rPr>
        <w:t>дизайн на высшем уровне.</w:t>
      </w:r>
    </w:p>
    <w:p w:rsidR="00A770F6" w:rsidRDefault="00330644">
      <w:pPr>
        <w:ind w:firstLine="709"/>
        <w:jc w:val="both"/>
      </w:pPr>
      <w:r>
        <w:rPr>
          <w:rFonts w:ascii="Times New Roman" w:eastAsia="Times New Roman" w:hAnsi="Times New Roman" w:cs="Times New Roman"/>
          <w:sz w:val="20"/>
          <w:shd w:val="clear" w:color="auto" w:fill="FFFFFF"/>
        </w:rPr>
        <w:t>Минусы:</w:t>
      </w:r>
    </w:p>
    <w:p w:rsidR="00A770F6" w:rsidRDefault="00330644">
      <w:pPr>
        <w:numPr>
          <w:ilvl w:val="0"/>
          <w:numId w:val="36"/>
        </w:numPr>
        <w:ind w:left="-1" w:firstLine="1"/>
        <w:jc w:val="both"/>
      </w:pPr>
      <w:r>
        <w:rPr>
          <w:rFonts w:ascii="Times New Roman" w:eastAsia="Times New Roman" w:hAnsi="Times New Roman" w:cs="Times New Roman"/>
          <w:sz w:val="20"/>
          <w:shd w:val="clear" w:color="auto" w:fill="FFFFFF"/>
        </w:rPr>
        <w:t>мало отчетов, отчеты имеют мало настроек;</w:t>
      </w:r>
    </w:p>
    <w:p w:rsidR="00A770F6" w:rsidRDefault="00330644">
      <w:pPr>
        <w:numPr>
          <w:ilvl w:val="0"/>
          <w:numId w:val="36"/>
        </w:numPr>
        <w:ind w:left="-1" w:firstLine="1"/>
        <w:jc w:val="both"/>
      </w:pPr>
      <w:r>
        <w:rPr>
          <w:rFonts w:ascii="Times New Roman" w:eastAsia="Times New Roman" w:hAnsi="Times New Roman" w:cs="Times New Roman"/>
          <w:sz w:val="20"/>
          <w:shd w:val="clear" w:color="auto" w:fill="FFFFFF"/>
        </w:rPr>
        <w:t>невозможность добавления своих модулей;</w:t>
      </w:r>
    </w:p>
    <w:p w:rsidR="00A770F6" w:rsidRDefault="00330644">
      <w:pPr>
        <w:numPr>
          <w:ilvl w:val="0"/>
          <w:numId w:val="36"/>
        </w:numPr>
        <w:ind w:left="-1" w:firstLine="1"/>
        <w:jc w:val="both"/>
      </w:pPr>
      <w:r>
        <w:rPr>
          <w:rFonts w:ascii="Times New Roman" w:eastAsia="Times New Roman" w:hAnsi="Times New Roman" w:cs="Times New Roman"/>
          <w:sz w:val="20"/>
          <w:shd w:val="clear" w:color="auto" w:fill="FFFFFF"/>
        </w:rPr>
        <w:t>ограниченный функционал.</w:t>
      </w:r>
    </w:p>
    <w:p w:rsidR="00A770F6" w:rsidRDefault="00330644">
      <w:pPr>
        <w:numPr>
          <w:ilvl w:val="0"/>
          <w:numId w:val="36"/>
        </w:numPr>
        <w:ind w:left="-1" w:firstLine="1"/>
        <w:jc w:val="both"/>
      </w:pPr>
      <w:r>
        <w:rPr>
          <w:rFonts w:ascii="Times New Roman" w:eastAsia="Times New Roman" w:hAnsi="Times New Roman" w:cs="Times New Roman"/>
          <w:sz w:val="20"/>
          <w:shd w:val="clear" w:color="auto" w:fill="FFFFFF"/>
        </w:rPr>
        <w:t>мало прав доступа.</w:t>
      </w:r>
    </w:p>
    <w:p w:rsidR="00A770F6" w:rsidRDefault="00330644">
      <w:pPr>
        <w:numPr>
          <w:ilvl w:val="0"/>
          <w:numId w:val="36"/>
        </w:numPr>
        <w:ind w:left="311" w:firstLine="1"/>
        <w:jc w:val="both"/>
      </w:pPr>
      <w:r>
        <w:rPr>
          <w:rFonts w:ascii="Times New Roman" w:eastAsia="Times New Roman" w:hAnsi="Times New Roman" w:cs="Times New Roman"/>
          <w:sz w:val="20"/>
          <w:shd w:val="clear" w:color="auto" w:fill="FFFFFF"/>
        </w:rPr>
        <w:t>Мегаплан.</w:t>
      </w:r>
    </w:p>
    <w:p w:rsidR="00A770F6" w:rsidRDefault="00330644">
      <w:pPr>
        <w:ind w:firstLine="709"/>
        <w:jc w:val="both"/>
      </w:pPr>
      <w:r>
        <w:rPr>
          <w:rFonts w:ascii="Times New Roman" w:eastAsia="Times New Roman" w:hAnsi="Times New Roman" w:cs="Times New Roman"/>
          <w:sz w:val="20"/>
          <w:shd w:val="clear" w:color="auto" w:fill="FFFFFF"/>
        </w:rPr>
        <w:t>Мегаплан - корпоративная CRM-система. Основным модулем, вокруг которого строится вся система в Мегаплане, является Сделка. Как и в предыдущей системе основные поля, которые присутствуют в сделке: клиент, номер сделки, стоимость и статус сделки, а так же дополнительные реквизиты – форма оплаты и доставка. Кроме того, можно настроить индивидуальные поля, которые нужны для удобной работы. В CRM-системе нет сведений о наличии или отсутствии определенного товара. В системе не реализованы такие понятия как «Лид» и «Клиент», что существенно усложняет работу с построением и анализом «воронки продаж». Интерфейс и дизайн очень просты и понятны даже для начинающего пользователя, но ограничены функционально. [4]</w:t>
      </w:r>
    </w:p>
    <w:p w:rsidR="00A770F6" w:rsidRDefault="00330644">
      <w:pPr>
        <w:ind w:firstLine="708"/>
        <w:jc w:val="both"/>
      </w:pPr>
      <w:r>
        <w:rPr>
          <w:rFonts w:ascii="Times New Roman" w:eastAsia="Times New Roman" w:hAnsi="Times New Roman" w:cs="Times New Roman"/>
          <w:sz w:val="20"/>
          <w:shd w:val="clear" w:color="auto" w:fill="FFFFFF"/>
        </w:rPr>
        <w:t>Плюсы системы:</w:t>
      </w:r>
    </w:p>
    <w:p w:rsidR="00A770F6" w:rsidRDefault="00330644">
      <w:pPr>
        <w:numPr>
          <w:ilvl w:val="0"/>
          <w:numId w:val="37"/>
        </w:numPr>
        <w:tabs>
          <w:tab w:val="left" w:pos="48"/>
        </w:tabs>
        <w:ind w:left="-712" w:firstLine="712"/>
        <w:jc w:val="both"/>
      </w:pPr>
      <w:r>
        <w:rPr>
          <w:rFonts w:ascii="Times New Roman" w:eastAsia="Times New Roman" w:hAnsi="Times New Roman" w:cs="Times New Roman"/>
          <w:sz w:val="20"/>
          <w:shd w:val="clear" w:color="auto" w:fill="FFFFFF"/>
        </w:rPr>
        <w:t>простота системы, отличная адаптация под ведение сделок и работу с продажами;</w:t>
      </w:r>
    </w:p>
    <w:p w:rsidR="00A770F6" w:rsidRDefault="00330644">
      <w:pPr>
        <w:numPr>
          <w:ilvl w:val="0"/>
          <w:numId w:val="37"/>
        </w:numPr>
        <w:tabs>
          <w:tab w:val="left" w:pos="48"/>
        </w:tabs>
        <w:ind w:left="-712" w:firstLine="712"/>
        <w:jc w:val="both"/>
      </w:pPr>
      <w:r>
        <w:rPr>
          <w:rFonts w:ascii="Times New Roman" w:eastAsia="Times New Roman" w:hAnsi="Times New Roman" w:cs="Times New Roman"/>
          <w:sz w:val="20"/>
          <w:shd w:val="clear" w:color="auto" w:fill="FFFFFF"/>
        </w:rPr>
        <w:t>наличие мобильного приложения;</w:t>
      </w:r>
    </w:p>
    <w:p w:rsidR="00A770F6" w:rsidRDefault="00330644">
      <w:pPr>
        <w:numPr>
          <w:ilvl w:val="0"/>
          <w:numId w:val="37"/>
        </w:numPr>
        <w:tabs>
          <w:tab w:val="left" w:pos="48"/>
        </w:tabs>
        <w:ind w:left="-712" w:firstLine="712"/>
        <w:jc w:val="both"/>
      </w:pPr>
      <w:r>
        <w:rPr>
          <w:rFonts w:ascii="Times New Roman" w:eastAsia="Times New Roman" w:hAnsi="Times New Roman" w:cs="Times New Roman"/>
          <w:sz w:val="20"/>
          <w:shd w:val="clear" w:color="auto" w:fill="FFFFFF"/>
        </w:rPr>
        <w:t>удобство работы с заказами, задачами и заявками;</w:t>
      </w:r>
    </w:p>
    <w:p w:rsidR="00A770F6" w:rsidRDefault="00330644">
      <w:pPr>
        <w:numPr>
          <w:ilvl w:val="0"/>
          <w:numId w:val="37"/>
        </w:numPr>
        <w:tabs>
          <w:tab w:val="left" w:pos="48"/>
        </w:tabs>
        <w:ind w:left="-712" w:firstLine="712"/>
        <w:jc w:val="both"/>
      </w:pPr>
      <w:r>
        <w:rPr>
          <w:rFonts w:ascii="Times New Roman" w:eastAsia="Times New Roman" w:hAnsi="Times New Roman" w:cs="Times New Roman"/>
          <w:sz w:val="20"/>
          <w:shd w:val="clear" w:color="auto" w:fill="FFFFFF"/>
        </w:rPr>
        <w:t>контроль всех процессов.</w:t>
      </w:r>
    </w:p>
    <w:p w:rsidR="00A770F6" w:rsidRDefault="00330644">
      <w:pPr>
        <w:ind w:firstLine="708"/>
        <w:jc w:val="both"/>
      </w:pPr>
      <w:r>
        <w:rPr>
          <w:rFonts w:ascii="Times New Roman" w:eastAsia="Times New Roman" w:hAnsi="Times New Roman" w:cs="Times New Roman"/>
          <w:sz w:val="20"/>
          <w:shd w:val="clear" w:color="auto" w:fill="FFFFFF"/>
        </w:rPr>
        <w:t>Минусы:</w:t>
      </w:r>
    </w:p>
    <w:p w:rsidR="00A770F6" w:rsidRDefault="00330644">
      <w:pPr>
        <w:numPr>
          <w:ilvl w:val="0"/>
          <w:numId w:val="38"/>
        </w:numPr>
        <w:tabs>
          <w:tab w:val="left" w:pos="48"/>
        </w:tabs>
        <w:ind w:left="-712" w:firstLine="712"/>
        <w:jc w:val="both"/>
      </w:pPr>
      <w:r>
        <w:rPr>
          <w:rFonts w:ascii="Times New Roman" w:eastAsia="Times New Roman" w:hAnsi="Times New Roman" w:cs="Times New Roman"/>
          <w:sz w:val="20"/>
          <w:shd w:val="clear" w:color="auto" w:fill="FFFFFF"/>
        </w:rPr>
        <w:t>перегруженный интерфейс;</w:t>
      </w:r>
    </w:p>
    <w:p w:rsidR="00A770F6" w:rsidRDefault="00330644">
      <w:pPr>
        <w:numPr>
          <w:ilvl w:val="0"/>
          <w:numId w:val="38"/>
        </w:numPr>
        <w:tabs>
          <w:tab w:val="left" w:pos="48"/>
        </w:tabs>
        <w:ind w:left="-712" w:firstLine="712"/>
        <w:jc w:val="both"/>
      </w:pPr>
      <w:r>
        <w:rPr>
          <w:rFonts w:ascii="Times New Roman" w:eastAsia="Times New Roman" w:hAnsi="Times New Roman" w:cs="Times New Roman"/>
          <w:sz w:val="20"/>
          <w:shd w:val="clear" w:color="auto" w:fill="FFFFFF"/>
        </w:rPr>
        <w:t>слабая финансовая часть;</w:t>
      </w:r>
    </w:p>
    <w:p w:rsidR="00A770F6" w:rsidRDefault="00330644">
      <w:pPr>
        <w:numPr>
          <w:ilvl w:val="0"/>
          <w:numId w:val="38"/>
        </w:numPr>
        <w:tabs>
          <w:tab w:val="left" w:pos="48"/>
        </w:tabs>
        <w:ind w:left="-712" w:firstLine="712"/>
        <w:jc w:val="both"/>
      </w:pPr>
      <w:r>
        <w:rPr>
          <w:rFonts w:ascii="Times New Roman" w:eastAsia="Times New Roman" w:hAnsi="Times New Roman" w:cs="Times New Roman"/>
          <w:sz w:val="20"/>
          <w:shd w:val="clear" w:color="auto" w:fill="FFFFFF"/>
        </w:rPr>
        <w:t>мобильное приложение не доработано.</w:t>
      </w:r>
    </w:p>
    <w:p w:rsidR="00A770F6" w:rsidRDefault="00330644">
      <w:pPr>
        <w:numPr>
          <w:ilvl w:val="0"/>
          <w:numId w:val="38"/>
        </w:numPr>
        <w:ind w:left="360" w:firstLine="1"/>
        <w:jc w:val="both"/>
      </w:pPr>
      <w:r>
        <w:rPr>
          <w:rFonts w:ascii="Times New Roman" w:eastAsia="Times New Roman" w:hAnsi="Times New Roman" w:cs="Times New Roman"/>
          <w:sz w:val="20"/>
          <w:shd w:val="clear" w:color="auto" w:fill="FFFFFF"/>
        </w:rPr>
        <w:t>Quick Sales Expert.</w:t>
      </w:r>
    </w:p>
    <w:p w:rsidR="00A770F6" w:rsidRDefault="00330644">
      <w:pPr>
        <w:ind w:firstLine="709"/>
        <w:jc w:val="both"/>
      </w:pPr>
      <w:r>
        <w:rPr>
          <w:rFonts w:ascii="Times New Roman" w:eastAsia="Times New Roman" w:hAnsi="Times New Roman" w:cs="Times New Roman"/>
          <w:sz w:val="20"/>
          <w:shd w:val="clear" w:color="auto" w:fill="FFFFFF"/>
        </w:rPr>
        <w:t xml:space="preserve">Рассмотрим еще одну CRM систему - Quick Sales Expert. Вся работа в этой CRM ведется, в основном, в карточке компании. В ней же создаются договоры, первичная документация и фиксируются все отношения с клиентом. </w:t>
      </w:r>
    </w:p>
    <w:p w:rsidR="00A770F6" w:rsidRDefault="00330644">
      <w:pPr>
        <w:ind w:firstLine="709"/>
        <w:jc w:val="both"/>
      </w:pPr>
      <w:r>
        <w:rPr>
          <w:rFonts w:ascii="Times New Roman" w:eastAsia="Times New Roman" w:hAnsi="Times New Roman" w:cs="Times New Roman"/>
          <w:sz w:val="20"/>
          <w:shd w:val="clear" w:color="auto" w:fill="FFFFFF"/>
        </w:rPr>
        <w:t>Все данные в системе организованы в табличном виде с меню, привычном для пользователей СУБД. Выбор данных из таблиц осуществляется с помощью запросов и расширенных запросов.</w:t>
      </w:r>
    </w:p>
    <w:p w:rsidR="00A770F6" w:rsidRDefault="00330644">
      <w:pPr>
        <w:ind w:firstLine="709"/>
        <w:jc w:val="both"/>
      </w:pPr>
      <w:r>
        <w:rPr>
          <w:rFonts w:ascii="Times New Roman" w:eastAsia="Times New Roman" w:hAnsi="Times New Roman" w:cs="Times New Roman"/>
          <w:sz w:val="20"/>
          <w:shd w:val="clear" w:color="auto" w:fill="FFFFFF"/>
        </w:rPr>
        <w:t xml:space="preserve">Quick Sales Expert имеет развитую систему формирования отчетов. В целом, это неплохая CRM для организации взаимоотношений с клиентами и продаж в небольшой компании, однако, она постепенно отстает от конкурентов, которые наполняют свои решения управлением финансами, и инструментами </w:t>
      </w:r>
      <w:r>
        <w:rPr>
          <w:rFonts w:ascii="Times New Roman" w:eastAsia="Times New Roman" w:hAnsi="Times New Roman" w:cs="Times New Roman"/>
          <w:sz w:val="20"/>
          <w:shd w:val="clear" w:color="auto" w:fill="FFFFFF"/>
        </w:rPr>
        <w:lastRenderedPageBreak/>
        <w:t>планирования.</w:t>
      </w:r>
    </w:p>
    <w:p w:rsidR="00A770F6" w:rsidRDefault="00330644">
      <w:pPr>
        <w:ind w:firstLine="709"/>
        <w:jc w:val="both"/>
      </w:pPr>
      <w:r>
        <w:rPr>
          <w:rFonts w:ascii="Times New Roman" w:eastAsia="Times New Roman" w:hAnsi="Times New Roman" w:cs="Times New Roman"/>
          <w:sz w:val="20"/>
          <w:shd w:val="clear" w:color="auto" w:fill="FFFFFF"/>
        </w:rPr>
        <w:t>Плюсы:</w:t>
      </w:r>
    </w:p>
    <w:p w:rsidR="00A770F6" w:rsidRDefault="00330644">
      <w:pPr>
        <w:numPr>
          <w:ilvl w:val="0"/>
          <w:numId w:val="39"/>
        </w:numPr>
        <w:tabs>
          <w:tab w:val="left" w:pos="48"/>
        </w:tabs>
        <w:ind w:left="-712" w:firstLine="712"/>
        <w:jc w:val="both"/>
      </w:pPr>
      <w:r>
        <w:rPr>
          <w:rFonts w:ascii="Times New Roman" w:eastAsia="Times New Roman" w:hAnsi="Times New Roman" w:cs="Times New Roman"/>
          <w:sz w:val="20"/>
          <w:shd w:val="clear" w:color="auto" w:fill="FFFFFF"/>
        </w:rPr>
        <w:t>хорошая система формирования отчета;</w:t>
      </w:r>
    </w:p>
    <w:p w:rsidR="00A770F6" w:rsidRDefault="00330644">
      <w:pPr>
        <w:numPr>
          <w:ilvl w:val="0"/>
          <w:numId w:val="39"/>
        </w:numPr>
        <w:tabs>
          <w:tab w:val="left" w:pos="48"/>
        </w:tabs>
        <w:ind w:left="-712" w:firstLine="712"/>
        <w:jc w:val="both"/>
      </w:pPr>
      <w:r>
        <w:rPr>
          <w:rFonts w:ascii="Times New Roman" w:eastAsia="Times New Roman" w:hAnsi="Times New Roman" w:cs="Times New Roman"/>
          <w:sz w:val="20"/>
          <w:shd w:val="clear" w:color="auto" w:fill="FFFFFF"/>
        </w:rPr>
        <w:t>возможность настроить права доступа;</w:t>
      </w:r>
    </w:p>
    <w:p w:rsidR="00A770F6" w:rsidRDefault="00330644">
      <w:pPr>
        <w:numPr>
          <w:ilvl w:val="0"/>
          <w:numId w:val="39"/>
        </w:numPr>
        <w:tabs>
          <w:tab w:val="left" w:pos="48"/>
        </w:tabs>
        <w:ind w:left="-712" w:firstLine="712"/>
        <w:jc w:val="both"/>
      </w:pPr>
      <w:r>
        <w:rPr>
          <w:rFonts w:ascii="Times New Roman" w:eastAsia="Times New Roman" w:hAnsi="Times New Roman" w:cs="Times New Roman"/>
          <w:sz w:val="20"/>
          <w:shd w:val="clear" w:color="auto" w:fill="FFFFFF"/>
        </w:rPr>
        <w:t>возможность работы с бизнес-процессами.</w:t>
      </w:r>
    </w:p>
    <w:p w:rsidR="00A770F6" w:rsidRDefault="00330644">
      <w:pPr>
        <w:ind w:firstLine="709"/>
        <w:jc w:val="both"/>
      </w:pPr>
      <w:r>
        <w:rPr>
          <w:rFonts w:ascii="Times New Roman" w:eastAsia="Times New Roman" w:hAnsi="Times New Roman" w:cs="Times New Roman"/>
          <w:sz w:val="20"/>
          <w:shd w:val="clear" w:color="auto" w:fill="FFFFFF"/>
        </w:rPr>
        <w:t>Минусы:</w:t>
      </w:r>
    </w:p>
    <w:p w:rsidR="00A770F6" w:rsidRDefault="00330644">
      <w:pPr>
        <w:numPr>
          <w:ilvl w:val="0"/>
          <w:numId w:val="40"/>
        </w:numPr>
        <w:tabs>
          <w:tab w:val="left" w:pos="48"/>
        </w:tabs>
        <w:ind w:left="-712" w:firstLine="712"/>
        <w:jc w:val="both"/>
      </w:pPr>
      <w:r>
        <w:rPr>
          <w:rFonts w:ascii="Times New Roman" w:eastAsia="Times New Roman" w:hAnsi="Times New Roman" w:cs="Times New Roman"/>
          <w:sz w:val="20"/>
          <w:shd w:val="clear" w:color="auto" w:fill="FFFFFF"/>
        </w:rPr>
        <w:t>сложность освоения для обычного пользователя;</w:t>
      </w:r>
    </w:p>
    <w:p w:rsidR="00A770F6" w:rsidRDefault="00330644">
      <w:pPr>
        <w:numPr>
          <w:ilvl w:val="0"/>
          <w:numId w:val="40"/>
        </w:numPr>
        <w:tabs>
          <w:tab w:val="left" w:pos="48"/>
        </w:tabs>
        <w:ind w:left="-712" w:firstLine="712"/>
        <w:jc w:val="both"/>
      </w:pPr>
      <w:r>
        <w:rPr>
          <w:rFonts w:ascii="Times New Roman" w:eastAsia="Times New Roman" w:hAnsi="Times New Roman" w:cs="Times New Roman"/>
          <w:sz w:val="20"/>
          <w:shd w:val="clear" w:color="auto" w:fill="FFFFFF"/>
        </w:rPr>
        <w:t>отсутствие мобильного приложения;</w:t>
      </w:r>
    </w:p>
    <w:p w:rsidR="00A770F6" w:rsidRDefault="00330644">
      <w:pPr>
        <w:numPr>
          <w:ilvl w:val="0"/>
          <w:numId w:val="40"/>
        </w:numPr>
        <w:tabs>
          <w:tab w:val="left" w:pos="48"/>
        </w:tabs>
        <w:ind w:left="-712" w:firstLine="712"/>
        <w:jc w:val="both"/>
      </w:pPr>
      <w:r>
        <w:rPr>
          <w:rFonts w:ascii="Times New Roman" w:eastAsia="Times New Roman" w:hAnsi="Times New Roman" w:cs="Times New Roman"/>
          <w:sz w:val="20"/>
          <w:shd w:val="clear" w:color="auto" w:fill="FFFFFF"/>
        </w:rPr>
        <w:t>дизайн.</w:t>
      </w:r>
    </w:p>
    <w:p w:rsidR="00A770F6" w:rsidRDefault="00330644">
      <w:pPr>
        <w:numPr>
          <w:ilvl w:val="0"/>
          <w:numId w:val="40"/>
        </w:numPr>
        <w:ind w:left="360" w:firstLine="1"/>
        <w:jc w:val="both"/>
      </w:pPr>
      <w:r>
        <w:rPr>
          <w:rFonts w:ascii="Times New Roman" w:eastAsia="Times New Roman" w:hAnsi="Times New Roman" w:cs="Times New Roman"/>
          <w:sz w:val="20"/>
          <w:shd w:val="clear" w:color="auto" w:fill="FFFFFF"/>
        </w:rPr>
        <w:t>Bitrix24.</w:t>
      </w:r>
    </w:p>
    <w:p w:rsidR="00A770F6" w:rsidRDefault="00330644">
      <w:pPr>
        <w:ind w:firstLine="709"/>
        <w:jc w:val="both"/>
      </w:pPr>
      <w:r>
        <w:rPr>
          <w:rFonts w:ascii="Times New Roman" w:eastAsia="Times New Roman" w:hAnsi="Times New Roman" w:cs="Times New Roman"/>
          <w:sz w:val="20"/>
          <w:shd w:val="clear" w:color="auto" w:fill="FFFFFF"/>
        </w:rPr>
        <w:t xml:space="preserve">Последняя рассматриваемая CRM система – Bitrix24 от компании «1С – Битрикс». </w:t>
      </w:r>
    </w:p>
    <w:p w:rsidR="00A770F6" w:rsidRDefault="00330644">
      <w:pPr>
        <w:ind w:firstLine="709"/>
        <w:jc w:val="both"/>
      </w:pPr>
      <w:r>
        <w:rPr>
          <w:rFonts w:ascii="Times New Roman" w:eastAsia="Times New Roman" w:hAnsi="Times New Roman" w:cs="Times New Roman"/>
          <w:sz w:val="20"/>
          <w:shd w:val="clear" w:color="auto" w:fill="FFFFFF"/>
        </w:rPr>
        <w:t>В Bitrix24, так же как и в других системах используются понятия сделки, контакты, компании, счета, предложения и составление отчетов. Можно задавать статусы задач, менять их стадии. Для каждой задачи присутствует своя аналитика в виде графиков, «воронок продаж» и прочего, что весьма удобно и просто. В самой системе разобраться не составит никакого труда.</w:t>
      </w:r>
    </w:p>
    <w:p w:rsidR="00A770F6" w:rsidRDefault="00330644">
      <w:pPr>
        <w:ind w:firstLine="709"/>
        <w:jc w:val="both"/>
      </w:pPr>
      <w:r>
        <w:rPr>
          <w:rFonts w:ascii="Times New Roman" w:eastAsia="Times New Roman" w:hAnsi="Times New Roman" w:cs="Times New Roman"/>
          <w:sz w:val="20"/>
          <w:shd w:val="clear" w:color="auto" w:fill="FFFFFF"/>
        </w:rPr>
        <w:t>Облачная версия CRM системы Bitrix24 предоставляется бесплатно с некоторыми ограничениями по количеству сотрудников и дисковому пространству.</w:t>
      </w:r>
    </w:p>
    <w:p w:rsidR="00A770F6" w:rsidRDefault="00330644">
      <w:pPr>
        <w:ind w:firstLine="709"/>
        <w:jc w:val="both"/>
      </w:pPr>
      <w:r>
        <w:rPr>
          <w:rFonts w:ascii="Times New Roman" w:eastAsia="Times New Roman" w:hAnsi="Times New Roman" w:cs="Times New Roman"/>
          <w:sz w:val="20"/>
          <w:shd w:val="clear" w:color="auto" w:fill="FFFFFF"/>
        </w:rPr>
        <w:t>Главный отчет в «Bitrix24» это «воронка продаж». Построение отчета автоматическое, как и у других отчетов. Сама воронка делится на этапы и  включает в себя разные стадии продаж. Ее построение происходит на основе полученных данных об общем проценте завершенных сделок и проценте сделок, находящихся в обработке. [5]</w:t>
      </w:r>
    </w:p>
    <w:p w:rsidR="00A770F6" w:rsidRDefault="00330644">
      <w:pPr>
        <w:ind w:firstLine="709"/>
        <w:jc w:val="both"/>
      </w:pPr>
      <w:r>
        <w:rPr>
          <w:rFonts w:ascii="Times New Roman" w:eastAsia="Times New Roman" w:hAnsi="Times New Roman" w:cs="Times New Roman"/>
          <w:sz w:val="20"/>
          <w:shd w:val="clear" w:color="auto" w:fill="FFFFFF"/>
        </w:rPr>
        <w:t>Используя СRM Bitrix24 организация может видеть и анализировать проблемные участки в процессах сопровождения и закрытия сделки, определить направления инвестирования в инструменты продаж или позволить сэкономить средства организации на привлечение траффика через неэффективные каналы продаж.</w:t>
      </w:r>
    </w:p>
    <w:p w:rsidR="00A770F6" w:rsidRDefault="00330644">
      <w:pPr>
        <w:ind w:firstLine="709"/>
        <w:jc w:val="both"/>
      </w:pPr>
      <w:r>
        <w:rPr>
          <w:rFonts w:ascii="Times New Roman" w:eastAsia="Times New Roman" w:hAnsi="Times New Roman" w:cs="Times New Roman"/>
          <w:sz w:val="20"/>
          <w:shd w:val="clear" w:color="auto" w:fill="FFFFFF"/>
        </w:rPr>
        <w:t>Плюсы:</w:t>
      </w:r>
    </w:p>
    <w:p w:rsidR="00A770F6" w:rsidRDefault="00330644">
      <w:pPr>
        <w:numPr>
          <w:ilvl w:val="0"/>
          <w:numId w:val="41"/>
        </w:numPr>
        <w:tabs>
          <w:tab w:val="left" w:pos="48"/>
        </w:tabs>
        <w:ind w:left="-712" w:firstLine="712"/>
        <w:jc w:val="both"/>
      </w:pPr>
      <w:r>
        <w:rPr>
          <w:rFonts w:ascii="Times New Roman" w:eastAsia="Times New Roman" w:hAnsi="Times New Roman" w:cs="Times New Roman"/>
          <w:sz w:val="20"/>
          <w:shd w:val="clear" w:color="auto" w:fill="FFFFFF"/>
        </w:rPr>
        <w:t>бесплатная облачная версия;</w:t>
      </w:r>
    </w:p>
    <w:p w:rsidR="00A770F6" w:rsidRDefault="00330644">
      <w:pPr>
        <w:numPr>
          <w:ilvl w:val="0"/>
          <w:numId w:val="41"/>
        </w:numPr>
        <w:tabs>
          <w:tab w:val="left" w:pos="48"/>
        </w:tabs>
        <w:ind w:left="-712" w:firstLine="712"/>
        <w:jc w:val="both"/>
      </w:pPr>
      <w:r>
        <w:rPr>
          <w:rFonts w:ascii="Times New Roman" w:eastAsia="Times New Roman" w:hAnsi="Times New Roman" w:cs="Times New Roman"/>
          <w:sz w:val="20"/>
          <w:shd w:val="clear" w:color="auto" w:fill="FFFFFF"/>
        </w:rPr>
        <w:t>хорошо проработанный функционал;</w:t>
      </w:r>
    </w:p>
    <w:p w:rsidR="00A770F6" w:rsidRDefault="00330644">
      <w:pPr>
        <w:numPr>
          <w:ilvl w:val="0"/>
          <w:numId w:val="41"/>
        </w:numPr>
        <w:tabs>
          <w:tab w:val="left" w:pos="48"/>
        </w:tabs>
        <w:ind w:left="-712" w:firstLine="712"/>
        <w:jc w:val="both"/>
      </w:pPr>
      <w:r>
        <w:rPr>
          <w:rFonts w:ascii="Times New Roman" w:eastAsia="Times New Roman" w:hAnsi="Times New Roman" w:cs="Times New Roman"/>
          <w:sz w:val="20"/>
          <w:shd w:val="clear" w:color="auto" w:fill="FFFFFF"/>
        </w:rPr>
        <w:t>комфорт в работе;</w:t>
      </w:r>
    </w:p>
    <w:p w:rsidR="00A770F6" w:rsidRDefault="00330644">
      <w:pPr>
        <w:numPr>
          <w:ilvl w:val="0"/>
          <w:numId w:val="41"/>
        </w:numPr>
        <w:tabs>
          <w:tab w:val="left" w:pos="48"/>
        </w:tabs>
        <w:ind w:left="-712" w:firstLine="712"/>
        <w:jc w:val="both"/>
      </w:pPr>
      <w:r>
        <w:rPr>
          <w:rFonts w:ascii="Times New Roman" w:eastAsia="Times New Roman" w:hAnsi="Times New Roman" w:cs="Times New Roman"/>
          <w:sz w:val="20"/>
          <w:shd w:val="clear" w:color="auto" w:fill="FFFFFF"/>
        </w:rPr>
        <w:t>четкий «путь» ведения сделки.</w:t>
      </w:r>
    </w:p>
    <w:p w:rsidR="00A770F6" w:rsidRDefault="00330644">
      <w:pPr>
        <w:tabs>
          <w:tab w:val="left" w:pos="720"/>
        </w:tabs>
        <w:jc w:val="both"/>
      </w:pPr>
      <w:r>
        <w:rPr>
          <w:rFonts w:ascii="Times New Roman" w:eastAsia="Times New Roman" w:hAnsi="Times New Roman" w:cs="Times New Roman"/>
          <w:sz w:val="20"/>
          <w:shd w:val="clear" w:color="auto" w:fill="FFFFFF"/>
        </w:rPr>
        <w:tab/>
        <w:t>Минусы:</w:t>
      </w:r>
    </w:p>
    <w:p w:rsidR="00A770F6" w:rsidRDefault="00330644">
      <w:pPr>
        <w:numPr>
          <w:ilvl w:val="0"/>
          <w:numId w:val="42"/>
        </w:numPr>
        <w:tabs>
          <w:tab w:val="left" w:pos="48"/>
        </w:tabs>
        <w:ind w:left="-712" w:firstLine="712"/>
        <w:jc w:val="both"/>
      </w:pPr>
      <w:r>
        <w:rPr>
          <w:rFonts w:ascii="Times New Roman" w:eastAsia="Times New Roman" w:hAnsi="Times New Roman" w:cs="Times New Roman"/>
          <w:sz w:val="20"/>
          <w:shd w:val="clear" w:color="auto" w:fill="FFFFFF"/>
        </w:rPr>
        <w:t>высокая стоимость коробочной версии;</w:t>
      </w:r>
    </w:p>
    <w:p w:rsidR="00A770F6" w:rsidRDefault="00330644">
      <w:pPr>
        <w:numPr>
          <w:ilvl w:val="0"/>
          <w:numId w:val="42"/>
        </w:numPr>
        <w:tabs>
          <w:tab w:val="left" w:pos="48"/>
        </w:tabs>
        <w:ind w:left="-712" w:firstLine="712"/>
        <w:jc w:val="both"/>
      </w:pPr>
      <w:r>
        <w:rPr>
          <w:rFonts w:ascii="Times New Roman" w:eastAsia="Times New Roman" w:hAnsi="Times New Roman" w:cs="Times New Roman"/>
          <w:sz w:val="20"/>
          <w:shd w:val="clear" w:color="auto" w:fill="FFFFFF"/>
        </w:rPr>
        <w:t>сложность доработки;</w:t>
      </w:r>
    </w:p>
    <w:p w:rsidR="00A770F6" w:rsidRDefault="00330644">
      <w:pPr>
        <w:numPr>
          <w:ilvl w:val="0"/>
          <w:numId w:val="42"/>
        </w:numPr>
        <w:tabs>
          <w:tab w:val="left" w:pos="48"/>
        </w:tabs>
        <w:ind w:left="-712" w:firstLine="712"/>
        <w:jc w:val="both"/>
      </w:pPr>
      <w:r>
        <w:rPr>
          <w:rFonts w:ascii="Times New Roman" w:eastAsia="Times New Roman" w:hAnsi="Times New Roman" w:cs="Times New Roman"/>
          <w:sz w:val="20"/>
          <w:shd w:val="clear" w:color="auto" w:fill="FFFFFF"/>
        </w:rPr>
        <w:t>несовершенство многих функций, которые можно исправить только в дорогой коробочной версии.</w:t>
      </w:r>
    </w:p>
    <w:p w:rsidR="00A770F6" w:rsidRDefault="00330644">
      <w:pPr>
        <w:ind w:firstLine="709"/>
        <w:jc w:val="both"/>
      </w:pPr>
      <w:r>
        <w:rPr>
          <w:rFonts w:ascii="Times New Roman" w:eastAsia="Times New Roman" w:hAnsi="Times New Roman" w:cs="Times New Roman"/>
          <w:sz w:val="20"/>
          <w:shd w:val="clear" w:color="auto" w:fill="FFFFFF"/>
        </w:rPr>
        <w:t>На примере оптово-розничной компании, занимающейся продажей грузовых шин, был выделен перечень необходимых функций, которыми должна обладать CRM система. В таблице 1 представлен общий сравнительных анализ CRM систем, рассмотренных в этой статье. В верхней строке даны названия систем, а в левом столбце – описание функции. На пересечении каждой из систем дана оценка по каждой из функций, где</w:t>
      </w:r>
    </w:p>
    <w:p w:rsidR="00A770F6" w:rsidRDefault="00330644">
      <w:pPr>
        <w:ind w:firstLine="708"/>
        <w:jc w:val="both"/>
      </w:pPr>
      <w:r>
        <w:rPr>
          <w:rFonts w:ascii="Times New Roman" w:eastAsia="Times New Roman" w:hAnsi="Times New Roman" w:cs="Times New Roman"/>
          <w:sz w:val="20"/>
          <w:shd w:val="clear" w:color="auto" w:fill="FFFFFF"/>
        </w:rPr>
        <w:t>«-» - функция отсутствует;</w:t>
      </w:r>
    </w:p>
    <w:p w:rsidR="00A770F6" w:rsidRDefault="00330644">
      <w:pPr>
        <w:ind w:firstLine="708"/>
        <w:jc w:val="both"/>
      </w:pPr>
      <w:r>
        <w:rPr>
          <w:rFonts w:ascii="Times New Roman" w:eastAsia="Times New Roman" w:hAnsi="Times New Roman" w:cs="Times New Roman"/>
          <w:sz w:val="20"/>
          <w:shd w:val="clear" w:color="auto" w:fill="FFFFFF"/>
        </w:rPr>
        <w:t>«+» - функция присутствует, но сложна в использовании;</w:t>
      </w:r>
    </w:p>
    <w:p w:rsidR="00A770F6" w:rsidRDefault="00330644">
      <w:pPr>
        <w:ind w:firstLine="708"/>
        <w:jc w:val="both"/>
      </w:pPr>
      <w:r>
        <w:rPr>
          <w:rFonts w:ascii="Times New Roman" w:eastAsia="Times New Roman" w:hAnsi="Times New Roman" w:cs="Times New Roman"/>
          <w:sz w:val="20"/>
          <w:shd w:val="clear" w:color="auto" w:fill="FFFFFF"/>
        </w:rPr>
        <w:t>«++» - функцией возможно пользоваться, но с помощью программиста или консультанта;</w:t>
      </w:r>
    </w:p>
    <w:p w:rsidR="00A770F6" w:rsidRDefault="00330644">
      <w:pPr>
        <w:ind w:firstLine="708"/>
        <w:jc w:val="both"/>
      </w:pPr>
      <w:r>
        <w:rPr>
          <w:rFonts w:ascii="Times New Roman" w:eastAsia="Times New Roman" w:hAnsi="Times New Roman" w:cs="Times New Roman"/>
          <w:sz w:val="20"/>
          <w:shd w:val="clear" w:color="auto" w:fill="FFFFFF"/>
        </w:rPr>
        <w:t>«+++» - функция проста в использовании для любого сотрудника.</w:t>
      </w:r>
    </w:p>
    <w:p w:rsidR="00A770F6" w:rsidRDefault="00330644">
      <w:pPr>
        <w:spacing w:before="120"/>
        <w:jc w:val="right"/>
      </w:pPr>
      <w:r>
        <w:rPr>
          <w:rFonts w:ascii="Times New Roman" w:eastAsia="Times New Roman" w:hAnsi="Times New Roman" w:cs="Times New Roman"/>
          <w:i/>
          <w:sz w:val="20"/>
          <w:shd w:val="clear" w:color="auto" w:fill="FFFFFF"/>
        </w:rPr>
        <w:t>Таблица 1</w:t>
      </w:r>
    </w:p>
    <w:p w:rsidR="00A770F6" w:rsidRDefault="00330644">
      <w:pPr>
        <w:spacing w:before="120"/>
        <w:jc w:val="center"/>
      </w:pPr>
      <w:r>
        <w:rPr>
          <w:rFonts w:ascii="Times New Roman" w:eastAsia="Times New Roman" w:hAnsi="Times New Roman" w:cs="Times New Roman"/>
          <w:b/>
          <w:sz w:val="20"/>
          <w:shd w:val="clear" w:color="auto" w:fill="FFFFFF"/>
        </w:rPr>
        <w:t>Сравнительный анализ CRM систем</w:t>
      </w:r>
    </w:p>
    <w:p w:rsidR="00A770F6" w:rsidRDefault="00A770F6">
      <w:pPr>
        <w:spacing w:before="120"/>
        <w:jc w:val="center"/>
      </w:pPr>
    </w:p>
    <w:tbl>
      <w:tblPr>
        <w:tblW w:w="9639" w:type="dxa"/>
        <w:tblLayout w:type="fixed"/>
        <w:tblCellMar>
          <w:left w:w="10" w:type="dxa"/>
          <w:right w:w="10" w:type="dxa"/>
        </w:tblCellMar>
        <w:tblLook w:val="0000" w:firstRow="0" w:lastRow="0" w:firstColumn="0" w:lastColumn="0" w:noHBand="0" w:noVBand="0"/>
      </w:tblPr>
      <w:tblGrid>
        <w:gridCol w:w="2802"/>
        <w:gridCol w:w="1275"/>
        <w:gridCol w:w="1276"/>
        <w:gridCol w:w="2268"/>
        <w:gridCol w:w="2018"/>
      </w:tblGrid>
      <w:tr w:rsidR="00A770F6">
        <w:tc>
          <w:tcPr>
            <w:tcW w:w="2802"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tabs>
                <w:tab w:val="left" w:pos="630"/>
              </w:tabs>
            </w:pPr>
          </w:p>
          <w:p w:rsidR="00A770F6" w:rsidRDefault="00330644">
            <w:pPr>
              <w:tabs>
                <w:tab w:val="left" w:pos="630"/>
              </w:tabs>
            </w:pPr>
            <w:r>
              <w:rPr>
                <w:rFonts w:ascii="Times New Roman" w:eastAsia="Times New Roman" w:hAnsi="Times New Roman" w:cs="Times New Roman"/>
                <w:sz w:val="20"/>
                <w:shd w:val="clear" w:color="auto" w:fill="FFFFFF"/>
              </w:rPr>
              <w:t>Функционал</w:t>
            </w:r>
          </w:p>
        </w:tc>
        <w:tc>
          <w:tcPr>
            <w:tcW w:w="6837"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CRM система</w:t>
            </w:r>
          </w:p>
        </w:tc>
      </w:tr>
      <w:tr w:rsidR="00A770F6">
        <w:tc>
          <w:tcPr>
            <w:tcW w:w="2802"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amoCRM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Мегаплан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Quick Sales Expert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Bitrix24</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Работа со сделкой</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Бизнес-процессы</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Рассылки</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Интерфейс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Работа с задачами</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Лиды и контакты</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Управление продажами</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Отчетность</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Облачная версия</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Десктопная версия</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r w:rsidR="00A770F6">
        <w:tc>
          <w:tcPr>
            <w:tcW w:w="28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pPr>
            <w:r>
              <w:rPr>
                <w:rFonts w:ascii="Times New Roman" w:eastAsia="Times New Roman" w:hAnsi="Times New Roman" w:cs="Times New Roman"/>
                <w:sz w:val="20"/>
                <w:shd w:val="clear" w:color="auto" w:fill="FFFFFF"/>
              </w:rPr>
              <w:t>Возможность доработки</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630"/>
              </w:tabs>
              <w:jc w:val="center"/>
            </w:pPr>
            <w:r>
              <w:rPr>
                <w:rFonts w:ascii="Times New Roman" w:eastAsia="Times New Roman" w:hAnsi="Times New Roman" w:cs="Times New Roman"/>
                <w:sz w:val="20"/>
                <w:shd w:val="clear" w:color="auto" w:fill="FFFFFF"/>
              </w:rPr>
              <w:t>+</w:t>
            </w:r>
          </w:p>
        </w:tc>
      </w:tr>
    </w:tbl>
    <w:p w:rsidR="00A770F6" w:rsidRDefault="00330644">
      <w:pPr>
        <w:tabs>
          <w:tab w:val="left" w:pos="630"/>
        </w:tabs>
        <w:spacing w:before="240"/>
        <w:ind w:firstLine="629"/>
        <w:jc w:val="both"/>
      </w:pPr>
      <w:r>
        <w:rPr>
          <w:rFonts w:ascii="Times New Roman" w:eastAsia="Times New Roman" w:hAnsi="Times New Roman" w:cs="Times New Roman"/>
          <w:sz w:val="20"/>
          <w:shd w:val="clear" w:color="auto" w:fill="FFFFFF"/>
        </w:rPr>
        <w:lastRenderedPageBreak/>
        <w:tab/>
        <w:t>Из таблицы видно, что практически по всем позициям лидирует CRM система Bitrix24. CRM система Bitrix24 обеспечивает наиболее тесный контакт с клиентом и полное сопровождение процесса продажи, при этом обладает простым и понятным интерфейсом.</w:t>
      </w:r>
    </w:p>
    <w:p w:rsidR="00A770F6" w:rsidRDefault="00330644">
      <w:pPr>
        <w:jc w:val="both"/>
      </w:pPr>
      <w:r>
        <w:rPr>
          <w:rFonts w:ascii="Times New Roman" w:eastAsia="Times New Roman" w:hAnsi="Times New Roman" w:cs="Times New Roman"/>
          <w:sz w:val="20"/>
          <w:shd w:val="clear" w:color="auto" w:fill="FFFFFF"/>
        </w:rPr>
        <w:t>__________________________</w:t>
      </w:r>
    </w:p>
    <w:p w:rsidR="00A770F6" w:rsidRDefault="00330644">
      <w:pPr>
        <w:numPr>
          <w:ilvl w:val="0"/>
          <w:numId w:val="43"/>
        </w:numPr>
        <w:spacing w:after="200"/>
        <w:ind w:left="599" w:hanging="599"/>
        <w:jc w:val="both"/>
      </w:pPr>
      <w:r>
        <w:rPr>
          <w:rFonts w:ascii="Times New Roman" w:eastAsia="Times New Roman" w:hAnsi="Times New Roman" w:cs="Times New Roman"/>
          <w:sz w:val="20"/>
          <w:shd w:val="clear" w:color="auto" w:fill="FFFFFF"/>
        </w:rPr>
        <w:t xml:space="preserve">Система управления взаимоотношениями с клиентами [Электронный ресурс] // Википедия – Режим доступа: https://ru.wikipedia.org/wiki/Система_управления_взимоотношениями_с_клиентами </w:t>
      </w:r>
    </w:p>
    <w:p w:rsidR="00A770F6" w:rsidRDefault="00330644">
      <w:pPr>
        <w:numPr>
          <w:ilvl w:val="0"/>
          <w:numId w:val="43"/>
        </w:numPr>
        <w:spacing w:after="200" w:line="276" w:lineRule="auto"/>
        <w:ind w:left="599" w:hanging="599"/>
        <w:jc w:val="both"/>
      </w:pPr>
      <w:r>
        <w:rPr>
          <w:rFonts w:ascii="Times New Roman" w:eastAsia="Times New Roman" w:hAnsi="Times New Roman" w:cs="Times New Roman"/>
          <w:sz w:val="20"/>
          <w:shd w:val="clear" w:color="auto" w:fill="FFFFFF"/>
        </w:rPr>
        <w:t xml:space="preserve">Этапы внедрения CRM-системы [Электронный ресурс] // Интернет портал об аналитике и практике торговли – Режим доступа: </w:t>
      </w:r>
      <w:hyperlink r:id="rId104" w:history="1">
        <w:r>
          <w:rPr>
            <w:rFonts w:ascii="Times New Roman" w:eastAsia="Times New Roman" w:hAnsi="Times New Roman" w:cs="Times New Roman"/>
            <w:color w:val="0000FF"/>
            <w:sz w:val="20"/>
            <w:u w:val="single"/>
            <w:shd w:val="clear" w:color="auto" w:fill="FFFFFF"/>
          </w:rPr>
          <w:t>https://www.business.ru/</w:t>
        </w:r>
      </w:hyperlink>
    </w:p>
    <w:p w:rsidR="00A770F6" w:rsidRDefault="00330644">
      <w:pPr>
        <w:numPr>
          <w:ilvl w:val="0"/>
          <w:numId w:val="43"/>
        </w:numPr>
        <w:spacing w:after="200" w:line="276" w:lineRule="auto"/>
        <w:ind w:left="599" w:hanging="599"/>
        <w:jc w:val="both"/>
      </w:pPr>
      <w:r>
        <w:rPr>
          <w:rFonts w:ascii="Times New Roman" w:eastAsia="Times New Roman" w:hAnsi="Times New Roman" w:cs="Times New Roman"/>
          <w:sz w:val="20"/>
          <w:shd w:val="clear" w:color="auto" w:fill="FFFFFF"/>
        </w:rPr>
        <w:t xml:space="preserve">Описание системы amoCRM [Электронный ресурс] // Портал Хабрахабр – Режим доступа: </w:t>
      </w:r>
      <w:hyperlink r:id="rId105" w:history="1">
        <w:r>
          <w:rPr>
            <w:rFonts w:ascii="Times New Roman" w:eastAsia="Times New Roman" w:hAnsi="Times New Roman" w:cs="Times New Roman"/>
            <w:color w:val="0000FF"/>
            <w:sz w:val="20"/>
            <w:u w:val="single"/>
            <w:shd w:val="clear" w:color="auto" w:fill="FFFFFF"/>
          </w:rPr>
          <w:t>https://habrahabr.ru/company/trinion/blog/295302/</w:t>
        </w:r>
      </w:hyperlink>
    </w:p>
    <w:p w:rsidR="00A770F6" w:rsidRDefault="00330644">
      <w:pPr>
        <w:numPr>
          <w:ilvl w:val="0"/>
          <w:numId w:val="43"/>
        </w:numPr>
        <w:spacing w:after="200" w:line="276" w:lineRule="auto"/>
        <w:ind w:left="599" w:hanging="599"/>
        <w:jc w:val="both"/>
      </w:pPr>
      <w:r>
        <w:rPr>
          <w:rFonts w:ascii="Times New Roman" w:eastAsia="Times New Roman" w:hAnsi="Times New Roman" w:cs="Times New Roman"/>
          <w:sz w:val="20"/>
          <w:shd w:val="clear" w:color="auto" w:fill="FFFFFF"/>
        </w:rPr>
        <w:t>Шуремов, Е.Л. Информационные технологии управления взаимоотношениями с клиентами / Е. Л. Шуремов. М.: «1С Паблишинг», 2007. 98 стр.</w:t>
      </w:r>
    </w:p>
    <w:p w:rsidR="00A770F6" w:rsidRDefault="00330644">
      <w:pPr>
        <w:numPr>
          <w:ilvl w:val="0"/>
          <w:numId w:val="43"/>
        </w:numPr>
        <w:spacing w:after="200" w:line="276" w:lineRule="auto"/>
        <w:ind w:left="599" w:hanging="599"/>
        <w:jc w:val="both"/>
      </w:pPr>
      <w:r>
        <w:rPr>
          <w:rFonts w:ascii="Times New Roman" w:eastAsia="Times New Roman" w:hAnsi="Times New Roman" w:cs="Times New Roman"/>
          <w:sz w:val="20"/>
          <w:shd w:val="clear" w:color="auto" w:fill="FFFFFF"/>
        </w:rPr>
        <w:t xml:space="preserve">СRM – система «Bitrix24» [Электронный ресурс] // Официальный сайт Bitrix24 – Режим доступа: </w:t>
      </w:r>
      <w:hyperlink r:id="rId106" w:history="1">
        <w:r>
          <w:rPr>
            <w:rFonts w:ascii="Times New Roman" w:eastAsia="Times New Roman" w:hAnsi="Times New Roman" w:cs="Times New Roman"/>
            <w:color w:val="0000FF"/>
            <w:sz w:val="20"/>
            <w:u w:val="single"/>
            <w:shd w:val="clear" w:color="auto" w:fill="FFFFFF"/>
          </w:rPr>
          <w:t>http://www.bitrix24.ru</w:t>
        </w:r>
      </w:hyperlink>
    </w:p>
    <w:p w:rsidR="00A770F6" w:rsidRDefault="00A770F6"/>
    <w:p w:rsidR="00A770F6" w:rsidRDefault="00330644">
      <w:pPr>
        <w:spacing w:line="360" w:lineRule="auto"/>
        <w:jc w:val="both"/>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line="360" w:lineRule="auto"/>
        <w:jc w:val="both"/>
      </w:pPr>
      <w:r>
        <w:rPr>
          <w:rFonts w:ascii="Times New Roman" w:eastAsia="Times New Roman" w:hAnsi="Times New Roman" w:cs="Times New Roman"/>
          <w:sz w:val="20"/>
          <w:shd w:val="clear" w:color="auto" w:fill="FFFFFF"/>
        </w:rPr>
        <w:t>УДК: 004.415.28</w:t>
      </w:r>
    </w:p>
    <w:p w:rsidR="00A770F6" w:rsidRDefault="00330644">
      <w:pPr>
        <w:jc w:val="center"/>
      </w:pPr>
      <w:r>
        <w:rPr>
          <w:rFonts w:ascii="Book Antiqua" w:eastAsia="Book Antiqua" w:hAnsi="Book Antiqua" w:cs="Book Antiqua"/>
          <w:b/>
          <w:sz w:val="26"/>
          <w:shd w:val="clear" w:color="auto" w:fill="FFFFFF"/>
        </w:rPr>
        <w:t xml:space="preserve">РАЗРАБОТКА ИНТЕРАКТИВНЫХ ЭКСКУРСИЙ </w:t>
      </w:r>
    </w:p>
    <w:p w:rsidR="00A770F6" w:rsidRDefault="00330644">
      <w:pPr>
        <w:tabs>
          <w:tab w:val="left" w:pos="6075"/>
        </w:tabs>
      </w:pPr>
      <w:r>
        <w:rPr>
          <w:rFonts w:ascii="Times New Roman" w:eastAsia="Times New Roman" w:hAnsi="Times New Roman" w:cs="Times New Roman"/>
          <w:b/>
          <w:sz w:val="24"/>
          <w:shd w:val="clear" w:color="auto" w:fill="FFFFFF"/>
        </w:rPr>
        <w:tab/>
      </w:r>
    </w:p>
    <w:p w:rsidR="00A770F6" w:rsidRDefault="00330644">
      <w:pPr>
        <w:jc w:val="center"/>
      </w:pPr>
      <w:r>
        <w:rPr>
          <w:rFonts w:ascii="Arial" w:eastAsia="Arial" w:hAnsi="Arial" w:cs="Arial"/>
          <w:b/>
          <w:sz w:val="24"/>
          <w:shd w:val="clear" w:color="auto" w:fill="FFFFFF"/>
        </w:rPr>
        <w:t>Жеребятников Дмитрий Вячеславович</w:t>
      </w:r>
    </w:p>
    <w:p w:rsidR="00A770F6" w:rsidRDefault="00330644">
      <w:pPr>
        <w:spacing w:after="160"/>
        <w:jc w:val="center"/>
      </w:pPr>
      <w:r>
        <w:rPr>
          <w:rFonts w:ascii="Arial" w:eastAsia="Arial" w:hAnsi="Arial" w:cs="Arial"/>
          <w:sz w:val="24"/>
          <w:shd w:val="clear" w:color="auto" w:fill="FFFFFF"/>
        </w:rPr>
        <w:t>бакалавр, 4 курс</w:t>
      </w:r>
    </w:p>
    <w:p w:rsidR="00A770F6" w:rsidRDefault="00330644">
      <w:pPr>
        <w:jc w:val="center"/>
      </w:pPr>
      <w:r>
        <w:rPr>
          <w:rFonts w:ascii="Arial" w:eastAsia="Arial" w:hAnsi="Arial" w:cs="Arial"/>
          <w:b/>
          <w:sz w:val="24"/>
          <w:shd w:val="clear" w:color="auto" w:fill="FFFFFF"/>
        </w:rPr>
        <w:t>Богданова Ольга Борисовна,</w:t>
      </w:r>
    </w:p>
    <w:p w:rsidR="00A770F6" w:rsidRDefault="00330644">
      <w:pPr>
        <w:jc w:val="center"/>
      </w:pPr>
      <w:r>
        <w:rPr>
          <w:rFonts w:ascii="Arial" w:eastAsia="Arial" w:hAnsi="Arial" w:cs="Arial"/>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В современном мире всё больше набирает популярность использование современных технологий при проведении экскурсий. Как правило основным инструментом для помощи экскурсантам в изучении объектов “природного наследия” является личный смартфон. В те-кущем параграфе рассмотрены основные технологии, используемые для самостоятельного изучения объектов на территориях экскурсионных троп.</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дендропарк, интерактивные экскурсии, национальный парк, технологии, популярность.</w:t>
      </w:r>
    </w:p>
    <w:p w:rsidR="00A770F6" w:rsidRDefault="00A770F6">
      <w:pPr>
        <w:ind w:firstLine="709"/>
        <w:jc w:val="both"/>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DEVELOPMENT OF INTERACTIVE GUIDE TOUR</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Nowadays, the use of modern technologies for excursions is becoming more popular. As a rule, the main tool for helping tourists in the study of "natural heritage" is a personal smartphone. In the current section, the main technologies used for independent study of objects on the territories of excursion trails are considered.</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eastAsia="Calibri" w:cs="Calibri"/>
          <w:i/>
          <w:sz w:val="20"/>
          <w:shd w:val="clear" w:color="auto" w:fill="FFFFFF"/>
          <w:lang w:val="en-US"/>
        </w:rPr>
        <w:t xml:space="preserve"> </w:t>
      </w:r>
      <w:r w:rsidRPr="007019B9">
        <w:rPr>
          <w:rFonts w:ascii="Times New Roman" w:eastAsia="Times New Roman" w:hAnsi="Times New Roman" w:cs="Times New Roman"/>
          <w:i/>
          <w:shd w:val="clear" w:color="auto" w:fill="FFFFFF"/>
          <w:lang w:val="en-US"/>
        </w:rPr>
        <w:t>arboretum, interactive guide tour, national park, technology, popularity.</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Дендропарк Владивостокского государственного университета экономики и сервиса рассмотрен как образец уникальной коллекции древесных растений, представленной на небольшой площади (около трех гектаров). В дендропарке представлено более 50 % видового разнообразия древесных растений селитебной части города. </w:t>
      </w:r>
    </w:p>
    <w:p w:rsidR="00A770F6" w:rsidRDefault="00330644">
      <w:pPr>
        <w:ind w:firstLine="709"/>
        <w:jc w:val="both"/>
      </w:pPr>
      <w:r>
        <w:rPr>
          <w:rFonts w:ascii="Times New Roman" w:eastAsia="Times New Roman" w:hAnsi="Times New Roman" w:cs="Times New Roman"/>
          <w:sz w:val="20"/>
          <w:shd w:val="clear" w:color="auto" w:fill="FFFFFF"/>
        </w:rPr>
        <w:t>В 2005 году на территории дендропарка сотрудниками кафедры экологии и природопользования университета обустроена экологическая тропа с использованием информационных табличек. В Приморском крае при учебных заведениях дендрарии и экологические тропы существующим уровнем обустройства не представлены. Единичные примеры обустроенных экологических троп имеются в Ботаническом саде-</w:t>
      </w:r>
      <w:r>
        <w:rPr>
          <w:rFonts w:ascii="Times New Roman" w:eastAsia="Times New Roman" w:hAnsi="Times New Roman" w:cs="Times New Roman"/>
          <w:sz w:val="20"/>
          <w:shd w:val="clear" w:color="auto" w:fill="FFFFFF"/>
        </w:rPr>
        <w:lastRenderedPageBreak/>
        <w:t xml:space="preserve">институте ДВО РАН во Владивостоке и Дальневосточном институте лесного хозяйства в Хабаровске. Экологическая тропа является экскурсионным объектом г. Владивостока. </w:t>
      </w:r>
    </w:p>
    <w:p w:rsidR="00A770F6" w:rsidRDefault="00330644">
      <w:pPr>
        <w:jc w:val="both"/>
      </w:pPr>
      <w:r>
        <w:rPr>
          <w:rFonts w:ascii="Times New Roman" w:eastAsia="Times New Roman" w:hAnsi="Times New Roman" w:cs="Times New Roman"/>
          <w:sz w:val="20"/>
          <w:shd w:val="clear" w:color="auto" w:fill="FFFFFF"/>
        </w:rPr>
        <w:tab/>
        <w:t xml:space="preserve">В современном мире всё больше набирает популярность использование современных технологий при проведении экскурсий. Как правило основным инструментом для помощи экскурсантам в изучении объектов “природного наследия” является личный смартфон. Ниже рассмотрены несколько популярных технологий, используемых для самостоятельного изучения объектов на территориях экскурсионных троп. </w:t>
      </w:r>
    </w:p>
    <w:p w:rsidR="00A770F6" w:rsidRDefault="00330644">
      <w:pPr>
        <w:ind w:firstLine="709"/>
        <w:jc w:val="both"/>
      </w:pPr>
      <w:r>
        <w:rPr>
          <w:rFonts w:ascii="Times New Roman" w:eastAsia="Times New Roman" w:hAnsi="Times New Roman" w:cs="Times New Roman"/>
          <w:sz w:val="20"/>
          <w:shd w:val="clear" w:color="auto" w:fill="FFFFFF"/>
        </w:rPr>
        <w:t>В нескольких национальных парках, к примеру Национальный парк и заповедник Катмай, Чаннел-Айлендс в целях удобства и безопасности туристов используется видеонаблюдение. Рабочий персонал установили камеры, которые снимают жизнь местной фауны. Камеры расположены по всему заповеднику и позволяют наблюдать за фауной с безопасного расстояния. Поскольку особой популярностью пользуются бурые медведи во время охоты на лосося, в целях безопасности камеру установили под водой, в местной реке. Как было упомянуто выше - Катмай не единственный парк предлагающий наблюдение за местной фауной, посредством трансляции с камер. Камера в национальном парке Чаннел-Айлендс позволяет запечатлеть морских львов, рыб и анемонов.</w:t>
      </w:r>
    </w:p>
    <w:p w:rsidR="00A770F6" w:rsidRDefault="00330644">
      <w:pPr>
        <w:ind w:firstLine="709"/>
        <w:jc w:val="both"/>
      </w:pPr>
      <w:r>
        <w:rPr>
          <w:rFonts w:ascii="Times New Roman" w:eastAsia="Times New Roman" w:hAnsi="Times New Roman" w:cs="Times New Roman"/>
          <w:sz w:val="20"/>
          <w:shd w:val="clear" w:color="auto" w:fill="FFFFFF"/>
        </w:rPr>
        <w:t xml:space="preserve">Google Street View — это технология, которая представляет панорамный вид улиц большинства городов в мире. Углы обзора составляют 360° и 290° по горизонтали и вертикали соответственно. Начиная с августа 2017 года, Google разрешает пользователям создавать свои собственные дорожки Street-view, с рядом условий. Партнёрство Google и Службы национальных парков США привело к внесению более 30 национальных парков и исторических мест в Google Street View. В списке можно найти такие места как Гранд-Каньон, Национальный парк Йеллоустоун и Национальный парк Йосемити. </w:t>
      </w:r>
    </w:p>
    <w:p w:rsidR="00A770F6" w:rsidRDefault="00330644">
      <w:pPr>
        <w:ind w:firstLine="709"/>
        <w:jc w:val="both"/>
      </w:pPr>
      <w:r>
        <w:rPr>
          <w:rFonts w:ascii="Times New Roman" w:eastAsia="Times New Roman" w:hAnsi="Times New Roman" w:cs="Times New Roman"/>
          <w:sz w:val="20"/>
          <w:shd w:val="clear" w:color="auto" w:fill="FFFFFF"/>
        </w:rPr>
        <w:t>Также на сегодняшний день во многих странах Европы распространены аудио-туры по паркам. Так, например, посетители Гранд-Каньона могут использовать свои сотовые телефоны, чтобы слушать повествование рейнджера различных мест вдоль Южной Оправы. Конечно, как и у многих национальных парков, у Гранд-Каньона обслуживание сотовой связи не доступно по всей территории парка, таким образом, посетителям приходится продолжать изучение традиционными методами. Другие аналогичные национальные парки, такие как Harry S. Truman Historic Site и Minute Man  National Historical Park, предлагают подобные услуги.</w:t>
      </w:r>
    </w:p>
    <w:p w:rsidR="00A770F6" w:rsidRDefault="00330644">
      <w:pPr>
        <w:ind w:firstLine="709"/>
        <w:jc w:val="both"/>
      </w:pPr>
      <w:r>
        <w:rPr>
          <w:rFonts w:ascii="Times New Roman" w:eastAsia="Times New Roman" w:hAnsi="Times New Roman" w:cs="Times New Roman"/>
          <w:sz w:val="20"/>
          <w:shd w:val="clear" w:color="auto" w:fill="FFFFFF"/>
        </w:rPr>
        <w:t>Рассмотрим еще такой способ поиска дополнительной информации, как использование QR-кодов. QR-код (0</w:t>
      </w:r>
      <w:r>
        <w:rPr>
          <w:rFonts w:ascii="Times New Roman" w:eastAsia="Times New Roman" w:hAnsi="Times New Roman" w:cs="Times New Roman"/>
          <w:vanish/>
          <w:color w:val="0000FF"/>
          <w:sz w:val="20"/>
          <w:u w:val="single"/>
          <w:shd w:val="clear" w:color="auto" w:fill="FFFFFF"/>
        </w:rPr>
        <w:t>%90%D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7</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w:t>
      </w:r>
      <w:r>
        <w:rPr>
          <w:rFonts w:ascii="Times New Roman" w:eastAsia="Times New Roman" w:hAnsi="Times New Roman" w:cs="Times New Roman"/>
          <w:color w:val="0000FF"/>
          <w:sz w:val="20"/>
          <w:u w:val="single"/>
          <w:shd w:val="clear" w:color="auto" w:fill="FFFFFF"/>
        </w:rPr>
        <w:t>англ.</w:t>
      </w:r>
      <w:r>
        <w:rPr>
          <w:rFonts w:ascii="Times New Roman" w:eastAsia="Times New Roman" w:hAnsi="Times New Roman" w:cs="Times New Roman"/>
          <w:sz w:val="20"/>
          <w:shd w:val="clear" w:color="auto" w:fill="FFFFFF"/>
        </w:rPr>
        <w:t xml:space="preserve"> Quick Response Code — код быстрого реагирования) — товарный знак для типа матричных штрих кодов (или двумерных 0</w:t>
      </w:r>
      <w:r>
        <w:rPr>
          <w:rFonts w:ascii="Times New Roman" w:eastAsia="Times New Roman" w:hAnsi="Times New Roman" w:cs="Times New Roman"/>
          <w:vanish/>
          <w:color w:val="0000FF"/>
          <w:sz w:val="20"/>
          <w:u w:val="single"/>
          <w:shd w:val="clear" w:color="auto" w:fill="FFFFFF"/>
        </w:rPr>
        <w:t>%A</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%85%D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4</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штрихкодов</w:t>
      </w:r>
      <w:r>
        <w:rPr>
          <w:rFonts w:ascii="Times New Roman" w:eastAsia="Times New Roman" w:hAnsi="Times New Roman" w:cs="Times New Roman"/>
          <w:sz w:val="20"/>
          <w:shd w:val="clear" w:color="auto" w:fill="FFFFFF"/>
        </w:rPr>
        <w:t>), изначально разработанных для 0</w:t>
      </w:r>
      <w:r>
        <w:rPr>
          <w:rFonts w:ascii="Times New Roman" w:eastAsia="Times New Roman" w:hAnsi="Times New Roman" w:cs="Times New Roman"/>
          <w:vanish/>
          <w:color w:val="0000FF"/>
          <w:sz w:val="20"/>
          <w:u w:val="single"/>
          <w:shd w:val="clear" w:color="auto" w:fill="FFFFFF"/>
        </w:rPr>
        <w:t>%90%D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%BF%D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%BC%D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%88%D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%AF%D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автомобильной промышленности</w:t>
      </w:r>
      <w:r>
        <w:rPr>
          <w:rFonts w:ascii="Times New Roman" w:eastAsia="Times New Roman" w:hAnsi="Times New Roman" w:cs="Times New Roman"/>
          <w:sz w:val="20"/>
          <w:shd w:val="clear" w:color="auto" w:fill="FFFFFF"/>
        </w:rPr>
        <w:t xml:space="preserve"> Японии. QR-код состоит из чёрных квадратов, расположенных в квадратной сетке на белом фоне, которые могут считываться с помощью устройств обработки изображений.</w:t>
      </w:r>
    </w:p>
    <w:p w:rsidR="00A770F6" w:rsidRDefault="00330644">
      <w:pPr>
        <w:ind w:firstLine="709"/>
        <w:jc w:val="both"/>
      </w:pPr>
      <w:r>
        <w:rPr>
          <w:rFonts w:ascii="Times New Roman" w:eastAsia="Times New Roman" w:hAnsi="Times New Roman" w:cs="Times New Roman"/>
          <w:sz w:val="20"/>
          <w:shd w:val="clear" w:color="auto" w:fill="FFFFFF"/>
        </w:rPr>
        <w:t xml:space="preserve">В Национальном парке Акадии, есть небольшое подразделение </w:t>
      </w:r>
      <w:r>
        <w:rPr>
          <w:rFonts w:ascii="Times New Roman" w:eastAsia="Times New Roman" w:hAnsi="Times New Roman" w:cs="Times New Roman"/>
          <w:i/>
          <w:sz w:val="20"/>
          <w:shd w:val="clear" w:color="auto" w:fill="FFFFFF"/>
        </w:rPr>
        <w:t>–</w:t>
      </w:r>
      <w:r>
        <w:rPr>
          <w:rFonts w:ascii="Times New Roman" w:eastAsia="Times New Roman" w:hAnsi="Times New Roman" w:cs="Times New Roman"/>
          <w:sz w:val="20"/>
          <w:shd w:val="clear" w:color="auto" w:fill="FFFFFF"/>
        </w:rPr>
        <w:t xml:space="preserve"> Acadia Youth Technology Team </w:t>
      </w:r>
      <w:r>
        <w:rPr>
          <w:rFonts w:ascii="Times New Roman" w:eastAsia="Times New Roman" w:hAnsi="Times New Roman" w:cs="Times New Roman"/>
          <w:i/>
          <w:sz w:val="20"/>
          <w:shd w:val="clear" w:color="auto" w:fill="FFFFFF"/>
        </w:rPr>
        <w:t>–</w:t>
      </w:r>
      <w:r>
        <w:rPr>
          <w:rFonts w:ascii="Times New Roman" w:eastAsia="Times New Roman" w:hAnsi="Times New Roman" w:cs="Times New Roman"/>
          <w:sz w:val="20"/>
          <w:shd w:val="clear" w:color="auto" w:fill="FFFFFF"/>
        </w:rPr>
        <w:t xml:space="preserve"> оно посвящено разработке способов разумного использования технологий в Акадии и других национальных парках. Проекты включали маркировку растений QR-кодами (рисунок 2), таким образом, посетители могли найти полезную информацию о фауне парка. </w:t>
      </w:r>
    </w:p>
    <w:p w:rsidR="00A770F6" w:rsidRDefault="00330644">
      <w:pPr>
        <w:ind w:firstLine="709"/>
        <w:jc w:val="both"/>
      </w:pPr>
      <w:r>
        <w:rPr>
          <w:rFonts w:ascii="Times New Roman" w:eastAsia="Times New Roman" w:hAnsi="Times New Roman" w:cs="Times New Roman"/>
          <w:sz w:val="20"/>
          <w:shd w:val="clear" w:color="auto" w:fill="FFFFFF"/>
        </w:rPr>
        <w:t xml:space="preserve">Также сегодня растёт число национальных парков, которые производят подкасты, подходящие для прослушивания в дороге, крайне удобные в местах где не ловит FM-радио и сотовая связь. Сами подкасты, например, Гранд-Каньона могут помочь Вам запланировать свои экскурсии или учить Вас геологии парка и дикой природе. </w:t>
      </w:r>
    </w:p>
    <w:p w:rsidR="00A770F6" w:rsidRDefault="00330644">
      <w:pPr>
        <w:ind w:firstLine="709"/>
        <w:jc w:val="both"/>
      </w:pPr>
      <w:r>
        <w:rPr>
          <w:rFonts w:ascii="Times New Roman" w:eastAsia="Times New Roman" w:hAnsi="Times New Roman" w:cs="Times New Roman"/>
          <w:sz w:val="20"/>
          <w:shd w:val="clear" w:color="auto" w:fill="FFFFFF"/>
        </w:rPr>
        <w:t>Еще одной популярной технологией, используемой для самостоятельного изучения национальных парков и достопримечательностей, является дополненная реальность (0</w:t>
      </w:r>
      <w:r>
        <w:rPr>
          <w:rFonts w:ascii="Times New Roman" w:eastAsia="Times New Roman" w:hAnsi="Times New Roman" w:cs="Times New Roman"/>
          <w:vanish/>
          <w:color w:val="0000FF"/>
          <w:sz w:val="20"/>
          <w:u w:val="single"/>
          <w:shd w:val="clear" w:color="auto" w:fill="FFFFFF"/>
        </w:rPr>
        <w:t>%90%D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7</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w:t>
      </w:r>
      <w:r>
        <w:rPr>
          <w:rFonts w:ascii="Times New Roman" w:eastAsia="Times New Roman" w:hAnsi="Times New Roman" w:cs="Times New Roman"/>
          <w:color w:val="0000FF"/>
          <w:sz w:val="20"/>
          <w:u w:val="single"/>
          <w:shd w:val="clear" w:color="auto" w:fill="FFFFFF"/>
        </w:rPr>
        <w:t>англ.</w:t>
      </w:r>
      <w:r>
        <w:rPr>
          <w:rFonts w:ascii="Times New Roman" w:eastAsia="Times New Roman" w:hAnsi="Times New Roman" w:cs="Times New Roman"/>
          <w:sz w:val="20"/>
          <w:shd w:val="clear" w:color="auto" w:fill="FFFFFF"/>
        </w:rPr>
        <w:t xml:space="preserve"> augmented reality, AR — «дополненная реальность») — результат введения в поле восприятия любых сенсорных данных с целью дополнения сведений об окружении и улучшения восприятия информации. Может использоваться как дополнительный развлекательный элемент, показывая, к примеру, где могли обитать древние животные, их типичные повадки и размер, накладывая 3D-модель объекта на картинку (рисунок 3). Или иметь интерактивные подсказки, которые будут отображаться в реальном времени в зависимости от локации и того куда наведена камера экскурсанта.</w:t>
      </w:r>
    </w:p>
    <w:p w:rsidR="00A770F6" w:rsidRDefault="00330644">
      <w:pPr>
        <w:spacing w:after="240"/>
        <w:ind w:firstLine="709"/>
        <w:jc w:val="both"/>
      </w:pPr>
      <w:r>
        <w:rPr>
          <w:rFonts w:ascii="Times New Roman" w:eastAsia="Times New Roman" w:hAnsi="Times New Roman" w:cs="Times New Roman"/>
          <w:sz w:val="20"/>
          <w:shd w:val="clear" w:color="auto" w:fill="FFFFFF"/>
        </w:rPr>
        <w:t xml:space="preserve">В качестве примера готового приложения для самостоятельного изучения мест экскурсий, можно привести Дендрарий-гид </w:t>
      </w:r>
      <w:r>
        <w:rPr>
          <w:rFonts w:ascii="Times New Roman" w:eastAsia="Times New Roman" w:hAnsi="Times New Roman" w:cs="Times New Roman"/>
          <w:i/>
          <w:sz w:val="20"/>
          <w:shd w:val="clear" w:color="auto" w:fill="FFFFFF"/>
        </w:rPr>
        <w:t>–</w:t>
      </w:r>
      <w:r>
        <w:rPr>
          <w:rFonts w:ascii="Times New Roman" w:eastAsia="Times New Roman" w:hAnsi="Times New Roman" w:cs="Times New Roman"/>
          <w:sz w:val="20"/>
          <w:shd w:val="clear" w:color="auto" w:fill="FFFFFF"/>
        </w:rPr>
        <w:t xml:space="preserve"> коммерческое приложение изготовленное по заказу МТС в 2013 году. Задача, поставленная перед разработчиками – создание мобильного инструмента для самостоятельных экскурсий по дендрарию Сочи. При посещении дендрария личный смартфон используется в качестве персонального и бесплатного гида. Интерактивная карта парка помогает ориентироваться на местности, аудиогид рассказывает о достопримечательностях. При использовании функции считывания QR-кодов, и последующем наведении камеры смартфона на соответствующую табличку возле растения, выводится полная информацию о нём. В приложении также присутствует возможность наблюдать за виртуальными животными, используя технологию дополненной реальности. Можно смотреть за их поведением в естественной среде, фотографироваться с ними. Помимо современных животных, в парке «водятся» животные доисторического периода.</w:t>
      </w:r>
    </w:p>
    <w:p w:rsidR="00A770F6" w:rsidRDefault="00330644">
      <w:pPr>
        <w:jc w:val="both"/>
      </w:pPr>
      <w:r>
        <w:rPr>
          <w:rFonts w:ascii="Times New Roman" w:eastAsia="Times New Roman" w:hAnsi="Times New Roman" w:cs="Times New Roman"/>
          <w:sz w:val="20"/>
          <w:shd w:val="clear" w:color="auto" w:fill="FFFFFF"/>
        </w:rPr>
        <w:t xml:space="preserve">В приложении также сформированы три экскурсии по парку для самостоятельного изучения основных достопримечательностей и собрана вся полезная информация о парке: режим работы, цена билетов, правила </w:t>
      </w:r>
      <w:r>
        <w:rPr>
          <w:rFonts w:ascii="Times New Roman" w:eastAsia="Times New Roman" w:hAnsi="Times New Roman" w:cs="Times New Roman"/>
          <w:sz w:val="20"/>
          <w:shd w:val="clear" w:color="auto" w:fill="FFFFFF"/>
        </w:rPr>
        <w:lastRenderedPageBreak/>
        <w:t>поведения, контактные телефоны. Там же можно узнать, как создавался парк с уникальной коллекцией растений.</w:t>
      </w:r>
    </w:p>
    <w:p w:rsidR="00A770F6" w:rsidRDefault="00330644">
      <w:pPr>
        <w:ind w:firstLine="709"/>
        <w:jc w:val="both"/>
      </w:pPr>
      <w:r>
        <w:rPr>
          <w:rFonts w:ascii="Times New Roman" w:eastAsia="Times New Roman" w:hAnsi="Times New Roman" w:cs="Times New Roman"/>
          <w:sz w:val="20"/>
          <w:shd w:val="clear" w:color="auto" w:fill="FFFFFF"/>
        </w:rPr>
        <w:t>На данный момент во ВГУЭС не существует готовых решений, позволяющих проводить экскурсии, в их числе самостоятельные, по дендропарку.  В качестве наиболее интересных, в плане получения дополнительного опыта, технологий, можно выделить следующие: панорамные виды улиц, QR-код, дополненная реальность. Рассмотрим детально каждую из технологий в плане готовых решений и финансовых возможностей.</w:t>
      </w:r>
    </w:p>
    <w:p w:rsidR="00A770F6" w:rsidRDefault="00330644">
      <w:pPr>
        <w:ind w:firstLine="709"/>
        <w:jc w:val="both"/>
      </w:pPr>
      <w:r>
        <w:rPr>
          <w:rFonts w:ascii="Times New Roman" w:eastAsia="Times New Roman" w:hAnsi="Times New Roman" w:cs="Times New Roman"/>
          <w:sz w:val="20"/>
          <w:shd w:val="clear" w:color="auto" w:fill="FFFFFF"/>
        </w:rPr>
        <w:t>Рассмотрим основные готовые решения, представленные на рынке технологий панорамных видов улиц:</w:t>
      </w:r>
    </w:p>
    <w:p w:rsidR="00A770F6" w:rsidRDefault="00330644">
      <w:pPr>
        <w:numPr>
          <w:ilvl w:val="0"/>
          <w:numId w:val="44"/>
        </w:numPr>
        <w:ind w:left="-1069" w:firstLine="1069"/>
        <w:jc w:val="both"/>
      </w:pPr>
      <w:r>
        <w:rPr>
          <w:rFonts w:ascii="Times New Roman" w:eastAsia="Times New Roman" w:hAnsi="Times New Roman" w:cs="Times New Roman"/>
          <w:sz w:val="20"/>
          <w:shd w:val="clear" w:color="auto" w:fill="FFFFFF"/>
        </w:rPr>
        <w:t>Google Street View API – инструментарий разработанный Google для частного и коммерческого использования данной технологии. Продукт является частично бесплатным, предлагая два тарифных плана. При стандартной тарификации продукт остается бесплатным до определённого количества запросов той или иной веб-службы.</w:t>
      </w:r>
    </w:p>
    <w:p w:rsidR="00A770F6" w:rsidRDefault="00330644">
      <w:pPr>
        <w:numPr>
          <w:ilvl w:val="0"/>
          <w:numId w:val="44"/>
        </w:numPr>
        <w:ind w:left="-1069" w:firstLine="1069"/>
        <w:jc w:val="both"/>
      </w:pPr>
      <w:r>
        <w:rPr>
          <w:rFonts w:ascii="Times New Roman" w:eastAsia="Times New Roman" w:hAnsi="Times New Roman" w:cs="Times New Roman"/>
          <w:sz w:val="20"/>
          <w:shd w:val="clear" w:color="auto" w:fill="FFFFFF"/>
        </w:rPr>
        <w:t>Яндекс.Панорама – входит в общий инструментарий API Яндекс.Карты, являющимся бесплатным продуктом. Опять же, при бесплатном использовании инструментария, количество ежедневных запросов ограничено.</w:t>
      </w:r>
    </w:p>
    <w:p w:rsidR="00A770F6" w:rsidRDefault="00330644">
      <w:pPr>
        <w:ind w:firstLine="709"/>
        <w:jc w:val="both"/>
      </w:pPr>
      <w:r>
        <w:rPr>
          <w:rFonts w:ascii="Times New Roman" w:eastAsia="Times New Roman" w:hAnsi="Times New Roman" w:cs="Times New Roman"/>
          <w:sz w:val="20"/>
          <w:shd w:val="clear" w:color="auto" w:fill="FFFFFF"/>
        </w:rPr>
        <w:t>В целом, учитывая, что данным сервисом не будет пользоваться чрезмерно большое количество людей, бесплатная версия обоих инструментариев теоретически может удовлетворить потребности будущего программного продукта. Инструментарий Google выигрывает у отечественного конкурента по множеству параметров, включая интеграцию для приложений на главных мобильных платформах – iOS и Android. Главной проблемой разработки данного продукта является дороговизна оборудования, необходимая для съёмки материала. Ценник на камеры, способных снимать качественные 360-градусные панорамы, согласно информации Яндекс.Маркет, начинается с 8 000 рублей.</w:t>
      </w:r>
    </w:p>
    <w:p w:rsidR="00A770F6" w:rsidRDefault="00330644">
      <w:pPr>
        <w:ind w:firstLine="709"/>
        <w:jc w:val="both"/>
      </w:pPr>
      <w:r>
        <w:rPr>
          <w:rFonts w:ascii="Times New Roman" w:eastAsia="Times New Roman" w:hAnsi="Times New Roman" w:cs="Times New Roman"/>
          <w:sz w:val="20"/>
          <w:shd w:val="clear" w:color="auto" w:fill="FFFFFF"/>
        </w:rPr>
        <w:t>На рынке готовых решений дополненной реальности существует несколько крупных игроков, а именно:</w:t>
      </w:r>
    </w:p>
    <w:p w:rsidR="00A770F6" w:rsidRDefault="00330644">
      <w:pPr>
        <w:numPr>
          <w:ilvl w:val="0"/>
          <w:numId w:val="45"/>
        </w:numPr>
        <w:ind w:left="-1069" w:firstLine="1069"/>
        <w:jc w:val="both"/>
      </w:pPr>
      <w:r>
        <w:rPr>
          <w:rFonts w:ascii="Times New Roman" w:eastAsia="Times New Roman" w:hAnsi="Times New Roman" w:cs="Times New Roman"/>
          <w:sz w:val="20"/>
          <w:shd w:val="clear" w:color="auto" w:fill="FFFFFF"/>
        </w:rPr>
        <w:t>ARToolKit – один из первых и крупных игроков на рынке AR технологий. Имеет поддержку многочисленных платформ, в числе которых Android и iOS. Является бесплатным open-source продуктом.</w:t>
      </w:r>
    </w:p>
    <w:p w:rsidR="00A770F6" w:rsidRDefault="00330644">
      <w:pPr>
        <w:numPr>
          <w:ilvl w:val="0"/>
          <w:numId w:val="45"/>
        </w:numPr>
        <w:ind w:left="-1069" w:firstLine="1069"/>
        <w:jc w:val="both"/>
      </w:pPr>
      <w:r>
        <w:rPr>
          <w:rFonts w:ascii="Times New Roman" w:eastAsia="Times New Roman" w:hAnsi="Times New Roman" w:cs="Times New Roman"/>
          <w:sz w:val="20"/>
          <w:shd w:val="clear" w:color="auto" w:fill="FFFFFF"/>
        </w:rPr>
        <w:t>ARKit – API разработанный Apple для своих продуктов, заточенный под работу на собственном языке программирования компании – Swift. Технологию поддерживают смартфоны и планшеты Apple вышедшие на чипах начиная с A9.</w:t>
      </w:r>
    </w:p>
    <w:p w:rsidR="00A770F6" w:rsidRDefault="00330644">
      <w:pPr>
        <w:numPr>
          <w:ilvl w:val="0"/>
          <w:numId w:val="45"/>
        </w:numPr>
        <w:ind w:left="-1069" w:firstLine="1069"/>
        <w:jc w:val="both"/>
      </w:pPr>
      <w:r>
        <w:rPr>
          <w:rFonts w:ascii="Times New Roman" w:eastAsia="Times New Roman" w:hAnsi="Times New Roman" w:cs="Times New Roman"/>
          <w:sz w:val="20"/>
          <w:shd w:val="clear" w:color="auto" w:fill="FFFFFF"/>
        </w:rPr>
        <w:t>ARCore (Google) – API разработанный Google для устройств на Android, также совместимый с бесплатными игровыми движками Unreal Engine и Unity. ARcore поддерживается ограниченным количеством флагманских устройств известных производителей, что делает его не самым оптимальным решением на домашней платформе.</w:t>
      </w:r>
    </w:p>
    <w:p w:rsidR="00A770F6" w:rsidRDefault="00330644">
      <w:pPr>
        <w:numPr>
          <w:ilvl w:val="0"/>
          <w:numId w:val="45"/>
        </w:numPr>
        <w:ind w:left="-1069" w:firstLine="1069"/>
        <w:jc w:val="both"/>
      </w:pPr>
      <w:r>
        <w:rPr>
          <w:rFonts w:ascii="Times New Roman" w:eastAsia="Times New Roman" w:hAnsi="Times New Roman" w:cs="Times New Roman"/>
          <w:sz w:val="20"/>
          <w:shd w:val="clear" w:color="auto" w:fill="FFFFFF"/>
        </w:rPr>
        <w:t>Vuforia – платформа дополненной реальности и API для мобильных устройств, разработанные компании </w:t>
      </w:r>
      <w:hyperlink r:id="rId107" w:history="1">
        <w:r>
          <w:rPr>
            <w:rFonts w:ascii="Times New Roman" w:eastAsia="Times New Roman" w:hAnsi="Times New Roman" w:cs="Times New Roman"/>
            <w:color w:val="0000FF"/>
            <w:sz w:val="20"/>
            <w:u w:val="single"/>
            <w:shd w:val="clear" w:color="auto" w:fill="FFFFFF"/>
          </w:rPr>
          <w:t>Qualcomm</w:t>
        </w:r>
      </w:hyperlink>
      <w:r>
        <w:rPr>
          <w:rFonts w:ascii="Times New Roman" w:eastAsia="Times New Roman" w:hAnsi="Times New Roman" w:cs="Times New Roman"/>
          <w:sz w:val="20"/>
          <w:shd w:val="clear" w:color="auto" w:fill="FFFFFF"/>
        </w:rPr>
        <w:t>. Приложения дополненной реальности, созданные на платформе Vuforia, совместимы с широким спектром устройств, включая </w:t>
      </w:r>
      <w:hyperlink r:id="rId108" w:history="1">
        <w:r>
          <w:rPr>
            <w:rFonts w:ascii="Times New Roman" w:eastAsia="Times New Roman" w:hAnsi="Times New Roman" w:cs="Times New Roman"/>
            <w:color w:val="0000FF"/>
            <w:sz w:val="20"/>
            <w:u w:val="single"/>
            <w:shd w:val="clear" w:color="auto" w:fill="FFFFFF"/>
          </w:rPr>
          <w:t>iPhone</w:t>
        </w:r>
      </w:hyperlink>
      <w:r>
        <w:rPr>
          <w:rFonts w:ascii="Times New Roman" w:eastAsia="Times New Roman" w:hAnsi="Times New Roman" w:cs="Times New Roman"/>
          <w:sz w:val="20"/>
          <w:shd w:val="clear" w:color="auto" w:fill="FFFFFF"/>
        </w:rPr>
        <w:t>, </w:t>
      </w:r>
      <w:hyperlink r:id="rId109" w:history="1">
        <w:r>
          <w:rPr>
            <w:rFonts w:ascii="Times New Roman" w:eastAsia="Times New Roman" w:hAnsi="Times New Roman" w:cs="Times New Roman"/>
            <w:color w:val="0000FF"/>
            <w:sz w:val="20"/>
            <w:u w:val="single"/>
            <w:shd w:val="clear" w:color="auto" w:fill="FFFFFF"/>
          </w:rPr>
          <w:t>iPad</w:t>
        </w:r>
      </w:hyperlink>
      <w:r>
        <w:rPr>
          <w:rFonts w:ascii="Times New Roman" w:eastAsia="Times New Roman" w:hAnsi="Times New Roman" w:cs="Times New Roman"/>
          <w:sz w:val="20"/>
          <w:shd w:val="clear" w:color="auto" w:fill="FFFFFF"/>
        </w:rPr>
        <w:t>, смартфоны и планшеты на Android с версии 2.2 и процессором, начиная с архитектур ARMv6 или 7 с возможностью проведения вычислений с плавающей запятой. Не является бесплатным продуктом.</w:t>
      </w:r>
    </w:p>
    <w:p w:rsidR="00A770F6" w:rsidRDefault="00330644">
      <w:pPr>
        <w:ind w:firstLine="709"/>
        <w:jc w:val="both"/>
      </w:pPr>
      <w:r>
        <w:rPr>
          <w:rFonts w:ascii="Times New Roman" w:eastAsia="Times New Roman" w:hAnsi="Times New Roman" w:cs="Times New Roman"/>
          <w:sz w:val="20"/>
          <w:shd w:val="clear" w:color="auto" w:fill="FFFFFF"/>
        </w:rPr>
        <w:t>В целом дополненная реальность является интересной, всё ещё развивающейся технологией. На рынке присутствует множество готовых решений для разработки продуктов, но главная проблема данной технологии встаёт остро при разработке продукта, ориентированного на максимально большой охват аудитории – не все устройства способны полноценно работать с AR. Встаёт вопрос об оптимизации продукта на большем количестве устройств, что неумолимо ведёт к увеличению расходов на производство, а, следовательно, к удорожанию продукта.</w:t>
      </w:r>
    </w:p>
    <w:p w:rsidR="00A770F6" w:rsidRDefault="00330644">
      <w:pPr>
        <w:ind w:firstLine="709"/>
        <w:jc w:val="both"/>
      </w:pPr>
      <w:r>
        <w:rPr>
          <w:rFonts w:ascii="Times New Roman" w:eastAsia="Times New Roman" w:hAnsi="Times New Roman" w:cs="Times New Roman"/>
          <w:sz w:val="20"/>
          <w:shd w:val="clear" w:color="auto" w:fill="FFFFFF"/>
        </w:rPr>
        <w:t>В качестве ещё одной технологии, предлагается использовать матричный штрих код. Пользователь будет считывать код с заранее установленных табличек и получать информацию о том или ином растении, произрастающем на территории Дендрария. Существует множество различных видов данного типа штрихкодов, разработанных под влиянием разных факторов и нужд. Рассмотрим одни из наиболее популярных:</w:t>
      </w:r>
    </w:p>
    <w:p w:rsidR="00A770F6" w:rsidRDefault="00330644">
      <w:pPr>
        <w:numPr>
          <w:ilvl w:val="0"/>
          <w:numId w:val="46"/>
        </w:numPr>
        <w:ind w:left="-1069" w:firstLine="1069"/>
        <w:jc w:val="both"/>
      </w:pPr>
      <w:r>
        <w:rPr>
          <w:rFonts w:ascii="Times New Roman" w:eastAsia="Times New Roman" w:hAnsi="Times New Roman" w:cs="Times New Roman"/>
          <w:sz w:val="20"/>
          <w:shd w:val="clear" w:color="auto" w:fill="FFFFFF"/>
        </w:rPr>
        <w:t>Aztec Code – 2D штрих код, разработанный в 1995 году Эндрю Лонгакром младшим и Робертом Хасси. Код является запатентованным изобретением, но при этом является общественным достоянием, следовательно, бесплатным для использования. Aztec Code повсеместно используется в транспортных системах, и является стандартом для электронных авиабилетов. Так же штрих код используется некоторыми компаниями на рекламных щитах.</w:t>
      </w:r>
    </w:p>
    <w:p w:rsidR="00A770F6" w:rsidRDefault="00330644">
      <w:pPr>
        <w:numPr>
          <w:ilvl w:val="0"/>
          <w:numId w:val="46"/>
        </w:numPr>
        <w:ind w:left="-1069" w:firstLine="1069"/>
        <w:jc w:val="both"/>
      </w:pPr>
      <w:r>
        <w:rPr>
          <w:rFonts w:ascii="Times New Roman" w:eastAsia="Times New Roman" w:hAnsi="Times New Roman" w:cs="Times New Roman"/>
          <w:sz w:val="20"/>
          <w:shd w:val="clear" w:color="auto" w:fill="FFFFFF"/>
        </w:rPr>
        <w:t xml:space="preserve">MaxiCode – это высоковместимый двуразмерный машиносчитываемый код, созданный для грузоотправительных и грузоприемных систем. </w:t>
      </w:r>
    </w:p>
    <w:p w:rsidR="00A770F6" w:rsidRDefault="00330644">
      <w:pPr>
        <w:numPr>
          <w:ilvl w:val="0"/>
          <w:numId w:val="46"/>
        </w:numPr>
        <w:ind w:left="-1069" w:firstLine="1069"/>
        <w:jc w:val="both"/>
      </w:pPr>
      <w:r>
        <w:rPr>
          <w:rFonts w:ascii="Times New Roman" w:eastAsia="Times New Roman" w:hAnsi="Times New Roman" w:cs="Times New Roman"/>
          <w:sz w:val="20"/>
          <w:shd w:val="clear" w:color="auto" w:fill="FFFFFF"/>
        </w:rPr>
        <w:t>QR код – как было описано выше, это товарный знак для типа матричных штрих кодов (или двумерных 0</w:t>
      </w:r>
      <w:r>
        <w:rPr>
          <w:rFonts w:ascii="Times New Roman" w:eastAsia="Times New Roman" w:hAnsi="Times New Roman" w:cs="Times New Roman"/>
          <w:vanish/>
          <w:color w:val="0000FF"/>
          <w:sz w:val="20"/>
          <w:u w:val="single"/>
          <w:shd w:val="clear" w:color="auto" w:fill="FFFFFF"/>
        </w:rPr>
        <w:t>%A</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%85%D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4</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штрихкодов</w:t>
      </w:r>
      <w:r>
        <w:rPr>
          <w:rFonts w:ascii="Times New Roman" w:eastAsia="Times New Roman" w:hAnsi="Times New Roman" w:cs="Times New Roman"/>
          <w:sz w:val="20"/>
          <w:shd w:val="clear" w:color="auto" w:fill="FFFFFF"/>
        </w:rPr>
        <w:t>), изначально разработанных для 0</w:t>
      </w:r>
      <w:r>
        <w:rPr>
          <w:rFonts w:ascii="Times New Roman" w:eastAsia="Times New Roman" w:hAnsi="Times New Roman" w:cs="Times New Roman"/>
          <w:vanish/>
          <w:color w:val="0000FF"/>
          <w:sz w:val="20"/>
          <w:u w:val="single"/>
          <w:shd w:val="clear" w:color="auto" w:fill="FFFFFF"/>
        </w:rPr>
        <w:t>%90%D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%BF%D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%BC%D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%88%D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%AF%D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автомобильной промышленности</w:t>
      </w:r>
      <w:r>
        <w:rPr>
          <w:rFonts w:ascii="Times New Roman" w:eastAsia="Times New Roman" w:hAnsi="Times New Roman" w:cs="Times New Roman"/>
          <w:sz w:val="20"/>
          <w:shd w:val="clear" w:color="auto" w:fill="FFFFFF"/>
        </w:rPr>
        <w:t xml:space="preserve"> Японии. Основное достоинство QR-кода – это лёгкое распознавание 0</w:t>
      </w:r>
      <w:r>
        <w:rPr>
          <w:rFonts w:ascii="Times New Roman" w:eastAsia="Times New Roman" w:hAnsi="Times New Roman" w:cs="Times New Roman"/>
          <w:vanish/>
          <w:color w:val="0000FF"/>
          <w:sz w:val="20"/>
          <w:u w:val="single"/>
          <w:shd w:val="clear" w:color="auto" w:fill="FFFFFF"/>
        </w:rPr>
        <w:t>%A</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%80_%D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%88%D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%85%D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4</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сканирующим</w:t>
      </w:r>
      <w:r>
        <w:rPr>
          <w:rFonts w:ascii="Times New Roman" w:eastAsia="Times New Roman" w:hAnsi="Times New Roman" w:cs="Times New Roman"/>
          <w:sz w:val="20"/>
          <w:shd w:val="clear" w:color="auto" w:fill="FFFFFF"/>
        </w:rPr>
        <w:t xml:space="preserve"> оборудованием, что даёт возможность использования в 0</w:t>
      </w:r>
      <w:r>
        <w:rPr>
          <w:rFonts w:ascii="Times New Roman" w:eastAsia="Times New Roman" w:hAnsi="Times New Roman" w:cs="Times New Roman"/>
          <w:vanish/>
          <w:color w:val="0000FF"/>
          <w:sz w:val="20"/>
          <w:u w:val="single"/>
          <w:shd w:val="clear" w:color="auto" w:fill="FFFFFF"/>
        </w:rPr>
        <w:t>%A</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w:t>
      </w:r>
      <w:r>
        <w:rPr>
          <w:rFonts w:ascii="Times New Roman" w:eastAsia="Times New Roman" w:hAnsi="Times New Roman" w:cs="Times New Roman"/>
          <w:color w:val="0000FF"/>
          <w:sz w:val="20"/>
          <w:u w:val="single"/>
          <w:shd w:val="clear" w:color="auto" w:fill="FFFFFF"/>
        </w:rPr>
        <w:t>торговле</w:t>
      </w:r>
      <w:r>
        <w:rPr>
          <w:rFonts w:ascii="Times New Roman" w:eastAsia="Times New Roman" w:hAnsi="Times New Roman" w:cs="Times New Roman"/>
          <w:sz w:val="20"/>
          <w:shd w:val="clear" w:color="auto" w:fill="FFFFFF"/>
        </w:rPr>
        <w:t>, производстве, 0</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логистике</w:t>
      </w:r>
      <w:r>
        <w:rPr>
          <w:rFonts w:ascii="Times New Roman" w:eastAsia="Times New Roman" w:hAnsi="Times New Roman" w:cs="Times New Roman"/>
          <w:sz w:val="20"/>
          <w:shd w:val="clear" w:color="auto" w:fill="FFFFFF"/>
        </w:rPr>
        <w:t>.</w:t>
      </w:r>
    </w:p>
    <w:p w:rsidR="00A770F6" w:rsidRDefault="00330644">
      <w:pPr>
        <w:ind w:firstLine="709"/>
        <w:jc w:val="both"/>
      </w:pPr>
      <w:r>
        <w:rPr>
          <w:rFonts w:ascii="Times New Roman" w:eastAsia="Times New Roman" w:hAnsi="Times New Roman" w:cs="Times New Roman"/>
          <w:sz w:val="20"/>
          <w:shd w:val="clear" w:color="auto" w:fill="FFFFFF"/>
        </w:rPr>
        <w:t xml:space="preserve">Сама по себе технология матричных кодов привлекательна своей доступностью, как в финансовом аспекте, так и в плане разработки. На рынке существует множество бесплатных готовых решений для </w:t>
      </w:r>
      <w:r>
        <w:rPr>
          <w:rFonts w:ascii="Times New Roman" w:eastAsia="Times New Roman" w:hAnsi="Times New Roman" w:cs="Times New Roman"/>
          <w:sz w:val="20"/>
          <w:shd w:val="clear" w:color="auto" w:fill="FFFFFF"/>
        </w:rPr>
        <w:lastRenderedPageBreak/>
        <w:t xml:space="preserve">работы с матричными штрихкодами. </w:t>
      </w:r>
    </w:p>
    <w:p w:rsidR="00A770F6" w:rsidRDefault="00330644">
      <w:pPr>
        <w:ind w:firstLine="709"/>
        <w:jc w:val="both"/>
      </w:pPr>
      <w:r>
        <w:rPr>
          <w:rFonts w:ascii="Times New Roman" w:eastAsia="Times New Roman" w:hAnsi="Times New Roman" w:cs="Times New Roman"/>
          <w:sz w:val="20"/>
          <w:shd w:val="clear" w:color="auto" w:fill="FFFFFF"/>
        </w:rPr>
        <w:t xml:space="preserve">Таким образом, для дендрария ВГУЭС необходимо разработать приложение, которое позволит учащимся, преподавателям, персоналу, абитуриентам ВУЗа и их родителям совершать самостоятельные экскурсии, получая знания об объектах дендропарка. </w:t>
      </w:r>
    </w:p>
    <w:p w:rsidR="00A770F6" w:rsidRDefault="00330644">
      <w:pPr>
        <w:ind w:firstLine="709"/>
        <w:jc w:val="both"/>
      </w:pPr>
      <w:r>
        <w:rPr>
          <w:rFonts w:ascii="Times New Roman" w:eastAsia="Times New Roman" w:hAnsi="Times New Roman" w:cs="Times New Roman"/>
          <w:sz w:val="20"/>
          <w:shd w:val="clear" w:color="auto" w:fill="FFFFFF"/>
        </w:rPr>
        <w:t xml:space="preserve">Функционал приложения будет представлять из себя считывание QR-кода и последующего вывода соответствующей информации об объекте, с перспективой возможного добавления панорамного просмотра дендропарка. </w:t>
      </w:r>
    </w:p>
    <w:p w:rsidR="00A770F6" w:rsidRDefault="00330644">
      <w:pPr>
        <w:ind w:firstLine="709"/>
        <w:jc w:val="both"/>
      </w:pPr>
      <w:r>
        <w:rPr>
          <w:rFonts w:ascii="Times New Roman" w:eastAsia="Times New Roman" w:hAnsi="Times New Roman" w:cs="Times New Roman"/>
          <w:sz w:val="20"/>
          <w:shd w:val="clear" w:color="auto" w:fill="FFFFFF"/>
        </w:rPr>
        <w:t>Параллельно с приложением будет создан WEB-сервис для заполнения и изменения информации как о новых, так и уже существующих объектах. Будут использованы технологии матричных штрих кодов, разработки мобильных приложений и WEB-сервисов.</w:t>
      </w:r>
    </w:p>
    <w:p w:rsidR="00A770F6" w:rsidRDefault="00330644">
      <w:pPr>
        <w:jc w:val="both"/>
      </w:pPr>
      <w:r>
        <w:rPr>
          <w:rFonts w:ascii="Times New Roman" w:eastAsia="Times New Roman" w:hAnsi="Times New Roman" w:cs="Times New Roman"/>
          <w:sz w:val="20"/>
          <w:shd w:val="clear" w:color="auto" w:fill="FFFFFF"/>
        </w:rPr>
        <w:t>__________________________________________</w:t>
      </w:r>
    </w:p>
    <w:p w:rsidR="00A770F6" w:rsidRDefault="00330644">
      <w:pPr>
        <w:numPr>
          <w:ilvl w:val="0"/>
          <w:numId w:val="47"/>
        </w:numPr>
        <w:ind w:left="-1" w:firstLine="1"/>
        <w:jc w:val="both"/>
      </w:pPr>
      <w:r>
        <w:rPr>
          <w:rFonts w:ascii="Times New Roman" w:eastAsia="Times New Roman" w:hAnsi="Times New Roman" w:cs="Times New Roman"/>
          <w:sz w:val="20"/>
          <w:shd w:val="clear" w:color="auto" w:fill="FFFFFF"/>
        </w:rPr>
        <w:t>Аллея сакуры – украшение дендрария ВГУЭС [Электронный ресурс]. – Режим доступа: http://www.vvsu.ru/latest/article/2145307230/ alleya_sakury_ukrashenie_dendrariya</w:t>
      </w:r>
    </w:p>
    <w:p w:rsidR="00A770F6" w:rsidRDefault="00330644">
      <w:pPr>
        <w:numPr>
          <w:ilvl w:val="0"/>
          <w:numId w:val="47"/>
        </w:numPr>
        <w:ind w:left="-1" w:firstLine="1"/>
        <w:jc w:val="both"/>
      </w:pPr>
      <w:r>
        <w:rPr>
          <w:rFonts w:ascii="Times New Roman" w:eastAsia="Times New Roman" w:hAnsi="Times New Roman" w:cs="Times New Roman"/>
          <w:sz w:val="20"/>
          <w:shd w:val="clear" w:color="auto" w:fill="FFFFFF"/>
        </w:rPr>
        <w:t xml:space="preserve">Мобильное приложение с дополненной реальностью «Дендрарий-гид» [Электронный ресурс]. – Режим доступа: </w:t>
      </w:r>
      <w:hyperlink r:id="rId110" w:history="1">
        <w:r>
          <w:rPr>
            <w:rFonts w:ascii="Times New Roman" w:eastAsia="Times New Roman" w:hAnsi="Times New Roman" w:cs="Times New Roman"/>
            <w:color w:val="0000FF"/>
            <w:sz w:val="20"/>
            <w:u w:val="single"/>
            <w:shd w:val="clear" w:color="auto" w:fill="FFFFFF"/>
          </w:rPr>
          <w:t>http://spider.ru/portfolio/item/681/</w:t>
        </w:r>
      </w:hyperlink>
    </w:p>
    <w:p w:rsidR="00A770F6" w:rsidRDefault="00330644">
      <w:pPr>
        <w:numPr>
          <w:ilvl w:val="0"/>
          <w:numId w:val="47"/>
        </w:numPr>
        <w:spacing w:after="200" w:line="276" w:lineRule="auto"/>
        <w:ind w:left="-1" w:firstLine="1"/>
      </w:pPr>
      <w:r>
        <w:rPr>
          <w:rFonts w:ascii="Times New Roman" w:eastAsia="Times New Roman" w:hAnsi="Times New Roman" w:cs="Times New Roman"/>
          <w:sz w:val="20"/>
          <w:shd w:val="clear" w:color="auto" w:fill="FFFFFF"/>
        </w:rPr>
        <w:t xml:space="preserve">Емельянов Б. В. Экскурсоведение (рус.) (В 3-х частях). М: ЦРИБ «Турист» (1992). </w:t>
      </w:r>
    </w:p>
    <w:p w:rsidR="00A770F6" w:rsidRPr="007019B9" w:rsidRDefault="00330644">
      <w:pPr>
        <w:numPr>
          <w:ilvl w:val="0"/>
          <w:numId w:val="47"/>
        </w:numPr>
        <w:ind w:left="-1" w:firstLine="1"/>
        <w:jc w:val="both"/>
        <w:rPr>
          <w:lang w:val="en-US"/>
        </w:rPr>
      </w:pPr>
      <w:r w:rsidRPr="007019B9">
        <w:rPr>
          <w:rFonts w:ascii="Times New Roman" w:eastAsia="Times New Roman" w:hAnsi="Times New Roman" w:cs="Times New Roman"/>
          <w:sz w:val="20"/>
          <w:shd w:val="clear" w:color="auto" w:fill="FFFFFF"/>
          <w:lang w:val="en-US"/>
        </w:rPr>
        <w:t>Five Ways National Parks Are Embracing Technology [</w:t>
      </w:r>
      <w:r>
        <w:rPr>
          <w:rFonts w:ascii="Times New Roman" w:eastAsia="Times New Roman" w:hAnsi="Times New Roman" w:cs="Times New Roman"/>
          <w:sz w:val="20"/>
          <w:shd w:val="clear" w:color="auto" w:fill="FFFFFF"/>
        </w:rPr>
        <w:t>Электронный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ресурс</w:t>
      </w:r>
      <w:r w:rsidRPr="007019B9">
        <w:rPr>
          <w:rFonts w:ascii="Times New Roman" w:eastAsia="Times New Roman" w:hAnsi="Times New Roman" w:cs="Times New Roman"/>
          <w:sz w:val="20"/>
          <w:shd w:val="clear" w:color="auto" w:fill="FFFFFF"/>
          <w:lang w:val="en-US"/>
        </w:rPr>
        <w:t xml:space="preserve">]. – </w:t>
      </w:r>
      <w:r>
        <w:rPr>
          <w:rFonts w:ascii="Times New Roman" w:eastAsia="Times New Roman" w:hAnsi="Times New Roman" w:cs="Times New Roman"/>
          <w:sz w:val="20"/>
          <w:shd w:val="clear" w:color="auto" w:fill="FFFFFF"/>
        </w:rPr>
        <w:t>Режим</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доступа</w:t>
      </w:r>
      <w:r w:rsidRPr="007019B9">
        <w:rPr>
          <w:rFonts w:ascii="Times New Roman" w:eastAsia="Times New Roman" w:hAnsi="Times New Roman" w:cs="Times New Roman"/>
          <w:sz w:val="20"/>
          <w:shd w:val="clear" w:color="auto" w:fill="FFFFFF"/>
          <w:lang w:val="en-US"/>
        </w:rPr>
        <w:t xml:space="preserve">: </w:t>
      </w:r>
      <w:hyperlink r:id="rId111" w:history="1">
        <w:r w:rsidRPr="007019B9">
          <w:rPr>
            <w:rFonts w:ascii="Times New Roman" w:eastAsia="Times New Roman" w:hAnsi="Times New Roman" w:cs="Times New Roman"/>
            <w:color w:val="0000FF"/>
            <w:sz w:val="20"/>
            <w:u w:val="single"/>
            <w:shd w:val="clear" w:color="auto" w:fill="FFFFFF"/>
            <w:lang w:val="en-US"/>
          </w:rPr>
          <w:t>https://www.smithsonianmag.com/innovation/five-ways-national-parks-are-embracing-technology-180959970/</w:t>
        </w:r>
      </w:hyperlink>
    </w:p>
    <w:p w:rsidR="00A770F6" w:rsidRDefault="00330644">
      <w:pPr>
        <w:numPr>
          <w:ilvl w:val="0"/>
          <w:numId w:val="47"/>
        </w:numPr>
        <w:ind w:left="-1" w:firstLine="1"/>
        <w:jc w:val="both"/>
      </w:pPr>
      <w:r>
        <w:rPr>
          <w:rFonts w:ascii="Times New Roman" w:eastAsia="Times New Roman" w:hAnsi="Times New Roman" w:cs="Times New Roman"/>
          <w:sz w:val="20"/>
          <w:shd w:val="clear" w:color="auto" w:fill="FFFFFF"/>
        </w:rPr>
        <w:t>Туризм - БСЭ // Большая советская энциклопедия: [в 30 т.] / гл. ред. А. М. Прохоров. — 3-е изд. — М.: Советская энциклопедия, 1969—1978.</w:t>
      </w:r>
    </w:p>
    <w:p w:rsidR="00A770F6" w:rsidRDefault="00A770F6"/>
    <w:p w:rsidR="00A770F6" w:rsidRDefault="00A770F6"/>
    <w:p w:rsidR="00A770F6" w:rsidRDefault="00A770F6"/>
    <w:p w:rsidR="00A770F6" w:rsidRDefault="00330644">
      <w:pPr>
        <w:spacing w:after="160"/>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pPr>
      <w:r>
        <w:rPr>
          <w:rFonts w:ascii="Times New Roman" w:eastAsia="Times New Roman" w:hAnsi="Times New Roman" w:cs="Times New Roman"/>
          <w:sz w:val="20"/>
          <w:shd w:val="clear" w:color="auto" w:fill="FFFFFF"/>
        </w:rPr>
        <w:t>УДК 004.584</w:t>
      </w:r>
    </w:p>
    <w:p w:rsidR="00A770F6" w:rsidRDefault="00A770F6">
      <w:pPr>
        <w:spacing w:after="160"/>
      </w:pPr>
    </w:p>
    <w:p w:rsidR="00A770F6" w:rsidRDefault="00330644">
      <w:pPr>
        <w:spacing w:before="120" w:after="120"/>
        <w:jc w:val="center"/>
      </w:pPr>
      <w:r>
        <w:rPr>
          <w:rFonts w:ascii="Book Antiqua" w:eastAsia="Book Antiqua" w:hAnsi="Book Antiqua" w:cs="Book Antiqua"/>
          <w:b/>
          <w:sz w:val="26"/>
          <w:shd w:val="clear" w:color="auto" w:fill="FFFFFF"/>
        </w:rPr>
        <w:t>ОРГАНИЗАЦИЯ КОНСУЛЬТИРОВАНИЯ КЛИЕНТОВ ЧЕРЕЗ ЦИФРОВЫЕ КАНАЛЫ СВЯЗИ</w:t>
      </w:r>
    </w:p>
    <w:p w:rsidR="00A770F6" w:rsidRDefault="00A770F6">
      <w:pPr>
        <w:jc w:val="center"/>
      </w:pPr>
    </w:p>
    <w:p w:rsidR="00A770F6" w:rsidRDefault="00330644">
      <w:pPr>
        <w:jc w:val="center"/>
      </w:pPr>
      <w:r>
        <w:rPr>
          <w:rFonts w:ascii="Arial" w:eastAsia="Arial" w:hAnsi="Arial" w:cs="Arial"/>
          <w:b/>
          <w:sz w:val="24"/>
          <w:shd w:val="clear" w:color="auto" w:fill="FFFFFF"/>
        </w:rPr>
        <w:t>Замошин Павел Сергеевич,</w:t>
      </w:r>
    </w:p>
    <w:p w:rsidR="00A770F6" w:rsidRDefault="00330644">
      <w:pPr>
        <w:jc w:val="center"/>
      </w:pPr>
      <w:r>
        <w:rPr>
          <w:rFonts w:ascii="Arial" w:eastAsia="Arial" w:hAnsi="Arial" w:cs="Arial"/>
          <w:sz w:val="24"/>
          <w:shd w:val="clear" w:color="auto" w:fill="FFFFFF"/>
        </w:rPr>
        <w:t>бакалавр 4 курса</w:t>
      </w:r>
    </w:p>
    <w:p w:rsidR="00A770F6" w:rsidRDefault="00A770F6">
      <w:pPr>
        <w:spacing w:after="160"/>
        <w:jc w:val="center"/>
      </w:pPr>
    </w:p>
    <w:p w:rsidR="00A770F6" w:rsidRDefault="00330644">
      <w:pPr>
        <w:jc w:val="center"/>
      </w:pPr>
      <w:r>
        <w:rPr>
          <w:rFonts w:ascii="Arial" w:eastAsia="Arial" w:hAnsi="Arial" w:cs="Arial"/>
          <w:b/>
          <w:sz w:val="24"/>
          <w:shd w:val="clear" w:color="auto" w:fill="FFFFFF"/>
        </w:rPr>
        <w:t>Богданова Ольга Борисовна,</w:t>
      </w:r>
    </w:p>
    <w:p w:rsidR="00A770F6" w:rsidRDefault="00330644">
      <w:pPr>
        <w:jc w:val="center"/>
      </w:pPr>
      <w:r>
        <w:rPr>
          <w:rFonts w:ascii="Arial" w:eastAsia="Arial" w:hAnsi="Arial" w:cs="Arial"/>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112" w:history="1">
        <w:r>
          <w:rPr>
            <w:rFonts w:ascii="Times New Roman" w:eastAsia="Times New Roman" w:hAnsi="Times New Roman" w:cs="Times New Roman"/>
            <w:color w:val="000000"/>
            <w:sz w:val="20"/>
            <w:u w:val="single"/>
            <w:shd w:val="clear" w:color="auto" w:fill="FFFFFF"/>
          </w:rPr>
          <w:t>pavel</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zamoshin</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vvsu</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"mailto:pavel.zamoshin@vvsu.ru"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+79084465780</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ind w:firstLine="709"/>
        <w:jc w:val="both"/>
      </w:pPr>
      <w:r>
        <w:rPr>
          <w:rFonts w:ascii="Times New Roman" w:eastAsia="Times New Roman" w:hAnsi="Times New Roman" w:cs="Times New Roman"/>
          <w:i/>
          <w:shd w:val="clear" w:color="auto" w:fill="FFFFFF"/>
        </w:rPr>
        <w:t>В настоящее скорость обработки запроса клиента и качество ответа компании становятся решающими факторами для окончательного решения. Клиенты ждут быстрых и квалифицированных ответов в любое время, поэтому компании стараются предоставить информацию в максимально удобном виде, в том числе через цифровые каналы связи.</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информационные технологии, автоматизация консультирования, цифровые каналы связи, средства мгновенного обмена сообщениями.</w:t>
      </w:r>
    </w:p>
    <w:p w:rsidR="00A770F6" w:rsidRDefault="00A770F6">
      <w:pPr>
        <w:ind w:firstLine="709"/>
        <w:jc w:val="both"/>
      </w:pPr>
    </w:p>
    <w:p w:rsidR="00A770F6" w:rsidRPr="007019B9" w:rsidRDefault="00330644">
      <w:pPr>
        <w:spacing w:before="120" w:after="120"/>
        <w:jc w:val="center"/>
        <w:rPr>
          <w:lang w:val="en-US"/>
        </w:rPr>
      </w:pPr>
      <w:r w:rsidRPr="007019B9">
        <w:rPr>
          <w:rFonts w:ascii="Book Antiqua" w:eastAsia="Book Antiqua" w:hAnsi="Book Antiqua" w:cs="Book Antiqua"/>
          <w:b/>
          <w:sz w:val="26"/>
          <w:shd w:val="clear" w:color="auto" w:fill="FFFFFF"/>
          <w:lang w:val="en-US"/>
        </w:rPr>
        <w:t>ORGANIZATION OF CONSULTING CLIENTS WITH DIGITAL COMMUNICATION CHANNELS</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 xml:space="preserve">At the present speed of processing the customer's request and the quality of the company's response are becoming decisive factors for the final decision. Customers are waiting for quick and </w:t>
      </w:r>
      <w:r w:rsidRPr="007019B9">
        <w:rPr>
          <w:rFonts w:ascii="Times New Roman" w:eastAsia="Times New Roman" w:hAnsi="Times New Roman" w:cs="Times New Roman"/>
          <w:i/>
          <w:shd w:val="clear" w:color="auto" w:fill="FFFFFF"/>
          <w:lang w:val="en-US"/>
        </w:rPr>
        <w:lastRenderedPageBreak/>
        <w:t>qualified answers at any time, so companies are trying to provide information in the most convenient form, including through digital communication channels.</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 words and phrases</w:t>
      </w:r>
      <w:r w:rsidRPr="007019B9">
        <w:rPr>
          <w:rFonts w:ascii="Times New Roman" w:eastAsia="Times New Roman" w:hAnsi="Times New Roman" w:cs="Times New Roman"/>
          <w:i/>
          <w:shd w:val="clear" w:color="auto" w:fill="FFFFFF"/>
          <w:lang w:val="en-US"/>
        </w:rPr>
        <w:t>: information technology, consulting automation, digital communication channels, instant messaging.</w:t>
      </w:r>
    </w:p>
    <w:p w:rsidR="00A770F6" w:rsidRPr="007019B9" w:rsidRDefault="00A770F6">
      <w:pPr>
        <w:spacing w:after="160"/>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Обратная связь от клиентов – это сверхэффективный инструмент улучшения своих продуктов или услуг. Но далеко не у всех компаний процесс получения обратной связи хорошо отлажен. </w:t>
      </w:r>
    </w:p>
    <w:p w:rsidR="00A770F6" w:rsidRDefault="00330644">
      <w:pPr>
        <w:ind w:firstLine="709"/>
        <w:jc w:val="both"/>
      </w:pPr>
      <w:r>
        <w:rPr>
          <w:rFonts w:ascii="Times New Roman" w:eastAsia="Times New Roman" w:hAnsi="Times New Roman" w:cs="Times New Roman"/>
          <w:sz w:val="20"/>
          <w:shd w:val="clear" w:color="auto" w:fill="FFFFFF"/>
        </w:rPr>
        <w:t>Так как большинство запросов пользователей однотипны – специалистам компании приходится большую часть времени отвечать на одни и те же вопросы, что является рутинной работой, которую можно автоматизировать.</w:t>
      </w:r>
    </w:p>
    <w:p w:rsidR="00A770F6" w:rsidRDefault="00330644">
      <w:pPr>
        <w:ind w:firstLine="709"/>
        <w:jc w:val="both"/>
      </w:pPr>
      <w:r>
        <w:rPr>
          <w:rFonts w:ascii="Times New Roman" w:eastAsia="Times New Roman" w:hAnsi="Times New Roman" w:cs="Times New Roman"/>
          <w:sz w:val="20"/>
          <w:shd w:val="clear" w:color="auto" w:fill="FFFFFF"/>
        </w:rPr>
        <w:t>С проблемой нагрузки на службу поддержки столкнулся и студенческий офис Владивостокского Государственного Университета Экономики и Сервиса. Большинство клиентов студенческого офиса интересуют одни и те же вопросы:</w:t>
      </w:r>
    </w:p>
    <w:p w:rsidR="00A770F6" w:rsidRDefault="00330644">
      <w:pPr>
        <w:numPr>
          <w:ilvl w:val="0"/>
          <w:numId w:val="48"/>
        </w:numPr>
        <w:ind w:left="-1069" w:firstLine="1069"/>
        <w:jc w:val="both"/>
      </w:pPr>
      <w:r>
        <w:rPr>
          <w:rFonts w:ascii="Times New Roman" w:eastAsia="Times New Roman" w:hAnsi="Times New Roman" w:cs="Times New Roman"/>
          <w:sz w:val="20"/>
          <w:shd w:val="clear" w:color="auto" w:fill="FFFFFF"/>
        </w:rPr>
        <w:t>абитуриентов интересуют даты начала приема, даты проведения вступительных экзаменов, срок действия сертификата по ЕГЭ и т.п.;</w:t>
      </w:r>
    </w:p>
    <w:p w:rsidR="00A770F6" w:rsidRDefault="00330644">
      <w:pPr>
        <w:numPr>
          <w:ilvl w:val="0"/>
          <w:numId w:val="48"/>
        </w:numPr>
        <w:ind w:left="-1069" w:firstLine="1069"/>
        <w:jc w:val="both"/>
      </w:pPr>
      <w:r>
        <w:rPr>
          <w:rFonts w:ascii="Times New Roman" w:eastAsia="Times New Roman" w:hAnsi="Times New Roman" w:cs="Times New Roman"/>
          <w:sz w:val="20"/>
          <w:shd w:val="clear" w:color="auto" w:fill="FFFFFF"/>
        </w:rPr>
        <w:t>студентов интересует расписание занятий, расположения аудиторий и т.п.;</w:t>
      </w:r>
    </w:p>
    <w:p w:rsidR="00A770F6" w:rsidRDefault="00330644">
      <w:pPr>
        <w:numPr>
          <w:ilvl w:val="0"/>
          <w:numId w:val="48"/>
        </w:numPr>
        <w:ind w:left="-1069" w:firstLine="1069"/>
        <w:jc w:val="both"/>
      </w:pPr>
      <w:r>
        <w:rPr>
          <w:rFonts w:ascii="Times New Roman" w:eastAsia="Times New Roman" w:hAnsi="Times New Roman" w:cs="Times New Roman"/>
          <w:sz w:val="20"/>
          <w:shd w:val="clear" w:color="auto" w:fill="FFFFFF"/>
        </w:rPr>
        <w:t>родителей интересует успеваемость учащихся, расписание занятий и посещаемость учащихся.</w:t>
      </w:r>
    </w:p>
    <w:p w:rsidR="00A770F6" w:rsidRDefault="00A770F6">
      <w:pPr>
        <w:numPr>
          <w:ilvl w:val="0"/>
          <w:numId w:val="48"/>
        </w:numPr>
        <w:ind w:left="-3" w:firstLine="4"/>
        <w:jc w:val="both"/>
      </w:pPr>
    </w:p>
    <w:p w:rsidR="00A770F6" w:rsidRDefault="00330644">
      <w:pPr>
        <w:ind w:firstLine="709"/>
        <w:jc w:val="both"/>
      </w:pPr>
      <w:r>
        <w:rPr>
          <w:rFonts w:ascii="Times New Roman" w:eastAsia="Times New Roman" w:hAnsi="Times New Roman" w:cs="Times New Roman"/>
          <w:sz w:val="20"/>
          <w:shd w:val="clear" w:color="auto" w:fill="FFFFFF"/>
        </w:rPr>
        <w:t>Для автоматизации взаимодействия с клиентами можно использовать список часто задаваемых вопросов на сайте, форум, онлайн чат на сайте, либо мобильное приложение.</w:t>
      </w:r>
    </w:p>
    <w:p w:rsidR="00A770F6" w:rsidRDefault="00330644">
      <w:pPr>
        <w:ind w:firstLine="709"/>
        <w:jc w:val="both"/>
      </w:pPr>
      <w:r>
        <w:rPr>
          <w:rFonts w:ascii="Times New Roman" w:eastAsia="Times New Roman" w:hAnsi="Times New Roman" w:cs="Times New Roman"/>
          <w:sz w:val="20"/>
          <w:shd w:val="clear" w:color="auto" w:fill="FFFFFF"/>
        </w:rPr>
        <w:t>К главным минусам списка часто задаваемых вопросов и форума можно отнести то, что людям приходится искать необходимую информацию среди огромного списка других вопросов. Многие не хотят тратить на это время и стараются сразу получить ответ на свой вопрос, позвонив по телефону.</w:t>
      </w:r>
    </w:p>
    <w:p w:rsidR="00A770F6" w:rsidRDefault="00330644">
      <w:pPr>
        <w:ind w:firstLine="709"/>
        <w:jc w:val="both"/>
      </w:pPr>
      <w:r>
        <w:rPr>
          <w:rFonts w:ascii="Times New Roman" w:eastAsia="Times New Roman" w:hAnsi="Times New Roman" w:cs="Times New Roman"/>
          <w:sz w:val="20"/>
          <w:shd w:val="clear" w:color="auto" w:fill="FFFFFF"/>
        </w:rPr>
        <w:t xml:space="preserve">Наиболее удобными для пользователей средствами мгновенного обмена сообщениями (мессенджерами) являются онлайн чат на сайте, либо мобильное приложение. С их помощью пользователи могут сразу задать свой вопрос и практически мгновенно получить ответ. </w:t>
      </w:r>
    </w:p>
    <w:p w:rsidR="00A770F6" w:rsidRDefault="00330644">
      <w:pPr>
        <w:ind w:firstLine="709"/>
        <w:jc w:val="both"/>
      </w:pPr>
      <w:r>
        <w:rPr>
          <w:rFonts w:ascii="Times New Roman" w:eastAsia="Times New Roman" w:hAnsi="Times New Roman" w:cs="Times New Roman"/>
          <w:sz w:val="20"/>
          <w:shd w:val="clear" w:color="auto" w:fill="FFFFFF"/>
        </w:rPr>
        <w:t>Преимущества средств мгновенного обмена сообщениями подтверждает и статистика. Согласно данным компании J'son &amp; Partners Consulting, с каждым годом растет доля людей, предпочитающих традиционной мобильной связи мессенджеры [1] (рис. 1).</w:t>
      </w:r>
    </w:p>
    <w:p w:rsidR="00A770F6" w:rsidRDefault="00330644">
      <w:pPr>
        <w:spacing w:before="120" w:after="120"/>
        <w:jc w:val="center"/>
      </w:pPr>
      <w:r>
        <w:object w:dxaOrig="6379" w:dyaOrig="3888" w14:anchorId="4371B2FD">
          <v:shape id="_x0000_i1047" type="#_x0000_t75" style="width:318.75pt;height:194.25pt;visibility:visible;mso-wrap-style:square" o:ole="">
            <v:imagedata r:id="rId113" o:title=""/>
          </v:shape>
          <o:OLEObject Type="Embed" ProgID="StaticMetafile" ShapeID="_x0000_i1047" DrawAspect="Content" ObjectID="_1607186947" r:id="rId114"/>
        </w:object>
      </w:r>
    </w:p>
    <w:p w:rsidR="00A770F6" w:rsidRDefault="00330644">
      <w:pPr>
        <w:spacing w:after="120"/>
        <w:ind w:firstLine="709"/>
        <w:jc w:val="both"/>
      </w:pPr>
      <w:r>
        <w:rPr>
          <w:rFonts w:ascii="Times New Roman" w:eastAsia="Times New Roman" w:hAnsi="Times New Roman" w:cs="Times New Roman"/>
          <w:sz w:val="20"/>
          <w:shd w:val="clear" w:color="auto" w:fill="FFFFFF"/>
        </w:rPr>
        <w:t>Источник: [1]</w:t>
      </w:r>
    </w:p>
    <w:p w:rsidR="00A770F6" w:rsidRDefault="00330644">
      <w:pPr>
        <w:spacing w:before="120" w:after="120"/>
        <w:jc w:val="center"/>
      </w:pPr>
      <w:r>
        <w:rPr>
          <w:rFonts w:ascii="Times New Roman" w:eastAsia="Times New Roman" w:hAnsi="Times New Roman" w:cs="Times New Roman"/>
          <w:sz w:val="20"/>
          <w:shd w:val="clear" w:color="auto" w:fill="FFFFFF"/>
        </w:rPr>
        <w:t>Рис. 1. Международный голосовой трафик сотовых операторов и мессенджеров, млрд. мин.</w:t>
      </w:r>
    </w:p>
    <w:p w:rsidR="00A770F6" w:rsidRDefault="00330644">
      <w:pPr>
        <w:ind w:firstLine="709"/>
        <w:jc w:val="both"/>
      </w:pPr>
      <w:r>
        <w:rPr>
          <w:rFonts w:ascii="Times New Roman" w:eastAsia="Times New Roman" w:hAnsi="Times New Roman" w:cs="Times New Roman"/>
          <w:sz w:val="20"/>
          <w:shd w:val="clear" w:color="auto" w:fill="FFFFFF"/>
        </w:rPr>
        <w:t>Судя по статистике, в ближайшие два-три года наличие цифровых каналов станет условием эффективности бизнеса.</w:t>
      </w:r>
    </w:p>
    <w:p w:rsidR="00A770F6" w:rsidRDefault="00330644">
      <w:pPr>
        <w:ind w:firstLine="709"/>
        <w:jc w:val="both"/>
      </w:pPr>
      <w:r>
        <w:rPr>
          <w:rFonts w:ascii="Times New Roman" w:eastAsia="Times New Roman" w:hAnsi="Times New Roman" w:cs="Times New Roman"/>
          <w:sz w:val="20"/>
          <w:shd w:val="clear" w:color="auto" w:fill="FFFFFF"/>
        </w:rPr>
        <w:t>Сравним онлайн чат на сайте и мобильные мессенджеры. Результаты представлены в табл. 1.</w:t>
      </w:r>
    </w:p>
    <w:p w:rsidR="00A770F6" w:rsidRDefault="00330644">
      <w:pPr>
        <w:spacing w:line="360" w:lineRule="auto"/>
        <w:jc w:val="right"/>
      </w:pPr>
      <w:r>
        <w:rPr>
          <w:rFonts w:ascii="Times New Roman" w:eastAsia="Times New Roman" w:hAnsi="Times New Roman" w:cs="Times New Roman"/>
          <w:i/>
          <w:sz w:val="24"/>
          <w:shd w:val="clear" w:color="auto" w:fill="FFFFFF"/>
        </w:rPr>
        <w:t>Таблица 1</w:t>
      </w:r>
    </w:p>
    <w:p w:rsidR="00A770F6" w:rsidRDefault="00330644">
      <w:pPr>
        <w:spacing w:line="360" w:lineRule="auto"/>
        <w:jc w:val="center"/>
      </w:pPr>
      <w:r>
        <w:rPr>
          <w:rFonts w:ascii="Times New Roman" w:eastAsia="Times New Roman" w:hAnsi="Times New Roman" w:cs="Times New Roman"/>
          <w:b/>
          <w:sz w:val="24"/>
          <w:shd w:val="clear" w:color="auto" w:fill="FFFFFF"/>
        </w:rPr>
        <w:t>Сравнение чата на сайте и мобильных мессенджеров</w:t>
      </w:r>
    </w:p>
    <w:tbl>
      <w:tblPr>
        <w:tblW w:w="9628" w:type="dxa"/>
        <w:tblLayout w:type="fixed"/>
        <w:tblCellMar>
          <w:left w:w="10" w:type="dxa"/>
          <w:right w:w="10" w:type="dxa"/>
        </w:tblCellMar>
        <w:tblLook w:val="0000" w:firstRow="0" w:lastRow="0" w:firstColumn="0" w:lastColumn="0" w:noHBand="0" w:noVBand="0"/>
      </w:tblPr>
      <w:tblGrid>
        <w:gridCol w:w="1980"/>
        <w:gridCol w:w="3827"/>
        <w:gridCol w:w="3821"/>
      </w:tblGrid>
      <w:tr w:rsidR="00A770F6">
        <w:trPr>
          <w:trHeight w:val="56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right"/>
            </w:pPr>
            <w:r>
              <w:rPr>
                <w:rFonts w:ascii="Times New Roman" w:eastAsia="Times New Roman" w:hAnsi="Times New Roman" w:cs="Times New Roman"/>
                <w:sz w:val="20"/>
                <w:shd w:val="clear" w:color="auto" w:fill="FFFFFF"/>
              </w:rPr>
              <w:t>Варианты</w:t>
            </w:r>
          </w:p>
          <w:p w:rsidR="00A770F6" w:rsidRDefault="00330644">
            <w:r>
              <w:rPr>
                <w:rFonts w:ascii="Times New Roman" w:eastAsia="Times New Roman" w:hAnsi="Times New Roman" w:cs="Times New Roman"/>
                <w:sz w:val="20"/>
                <w:shd w:val="clear" w:color="auto" w:fill="FFFFFF"/>
              </w:rPr>
              <w:t>Критерии</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Чат на сайте</w:t>
            </w:r>
          </w:p>
        </w:tc>
        <w:tc>
          <w:tcPr>
            <w:tcW w:w="38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Мобильные мессенджеры</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Сложность реализации</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 xml:space="preserve">Потребуется самостоятельная реализация всех функций: обмена сообщениями на </w:t>
            </w:r>
            <w:r>
              <w:rPr>
                <w:rFonts w:ascii="Times New Roman" w:eastAsia="Times New Roman" w:hAnsi="Times New Roman" w:cs="Times New Roman"/>
                <w:sz w:val="20"/>
                <w:shd w:val="clear" w:color="auto" w:fill="FFFFFF"/>
              </w:rPr>
              <w:lastRenderedPageBreak/>
              <w:t>сайте, обмена файлами и т.д., либо покупка какого-либо готового решения у сторонних производителей.</w:t>
            </w:r>
          </w:p>
        </w:tc>
        <w:tc>
          <w:tcPr>
            <w:tcW w:w="38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lastRenderedPageBreak/>
              <w:t xml:space="preserve">Все основные функции уже реализованы и мобильные мессенджеры доступны для </w:t>
            </w:r>
            <w:r>
              <w:rPr>
                <w:rFonts w:ascii="Times New Roman" w:eastAsia="Times New Roman" w:hAnsi="Times New Roman" w:cs="Times New Roman"/>
                <w:sz w:val="20"/>
                <w:shd w:val="clear" w:color="auto" w:fill="FFFFFF"/>
              </w:rPr>
              <w:lastRenderedPageBreak/>
              <w:t>использования бесплатно.</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lastRenderedPageBreak/>
              <w:t>Доступность</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Для использования достаточно зайти на сайт из любого современного браузера.</w:t>
            </w:r>
          </w:p>
        </w:tc>
        <w:tc>
          <w:tcPr>
            <w:tcW w:w="38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Требуется установить приложение на своем мобильном устройстве и открыть чат</w:t>
            </w:r>
          </w:p>
        </w:tc>
      </w:tr>
    </w:tbl>
    <w:p w:rsidR="00A770F6" w:rsidRDefault="00A770F6">
      <w:pPr>
        <w:spacing w:after="160"/>
      </w:pPr>
    </w:p>
    <w:p w:rsidR="00A770F6" w:rsidRDefault="00330644">
      <w:pPr>
        <w:ind w:firstLine="709"/>
        <w:jc w:val="both"/>
      </w:pPr>
      <w:r>
        <w:rPr>
          <w:rFonts w:ascii="Times New Roman" w:eastAsia="Times New Roman" w:hAnsi="Times New Roman" w:cs="Times New Roman"/>
          <w:sz w:val="20"/>
          <w:shd w:val="clear" w:color="auto" w:fill="FFFFFF"/>
        </w:rPr>
        <w:t>Таким образом, в случае необходимости более простого в реализации, а также более дешевого итогового решения лучше всего подходят мобильные мессенджеры.</w:t>
      </w:r>
    </w:p>
    <w:p w:rsidR="00A770F6" w:rsidRDefault="00330644">
      <w:pPr>
        <w:ind w:firstLine="709"/>
        <w:jc w:val="both"/>
      </w:pPr>
      <w:r>
        <w:rPr>
          <w:rFonts w:ascii="Times New Roman" w:eastAsia="Times New Roman" w:hAnsi="Times New Roman" w:cs="Times New Roman"/>
          <w:sz w:val="20"/>
          <w:shd w:val="clear" w:color="auto" w:fill="FFFFFF"/>
        </w:rPr>
        <w:t>На данный момент, техническую поддержку клиентов можно сделать во многих мессенджерах, но так как нас интересуют ответы на наиболее частые вопросы – для этой задачи лучше всего подойдут боты. Боты – это разновидность чат-ботов. По своей сути – это те же пользовательские аккаунты, которыми вместо людей управляют программы. При помощи специального программного интерфейса (API) любые разработчики могут создавать своих ботов [2].</w:t>
      </w:r>
    </w:p>
    <w:p w:rsidR="00A770F6" w:rsidRDefault="00330644">
      <w:pPr>
        <w:ind w:firstLine="709"/>
        <w:jc w:val="both"/>
      </w:pPr>
      <w:r>
        <w:rPr>
          <w:rFonts w:ascii="Times New Roman" w:eastAsia="Times New Roman" w:hAnsi="Times New Roman" w:cs="Times New Roman"/>
          <w:sz w:val="20"/>
          <w:shd w:val="clear" w:color="auto" w:fill="FFFFFF"/>
        </w:rPr>
        <w:t>Боты помогают выполнять разные действия: переводить и комментировать, обучать и тестировать, искать и находить, спрашивать и отвечать, играть и развлекать, транслировать и агрегировать, встраиваться в другие сервисы и платформы, взаимодействовать с датчиками и вещами, подключенными к интернету. И это далеко не все возможности, которые представляет платформа для их создания.</w:t>
      </w:r>
    </w:p>
    <w:p w:rsidR="00A770F6" w:rsidRDefault="00330644">
      <w:pPr>
        <w:ind w:firstLine="709"/>
        <w:jc w:val="both"/>
      </w:pPr>
      <w:r>
        <w:rPr>
          <w:rFonts w:ascii="Times New Roman" w:eastAsia="Times New Roman" w:hAnsi="Times New Roman" w:cs="Times New Roman"/>
          <w:sz w:val="20"/>
          <w:shd w:val="clear" w:color="auto" w:fill="FFFFFF"/>
        </w:rPr>
        <w:t>На данный момент ботов поддерживают следующие популярные мессенджеры [3]:</w:t>
      </w:r>
    </w:p>
    <w:p w:rsidR="00A770F6" w:rsidRDefault="00330644">
      <w:pPr>
        <w:numPr>
          <w:ilvl w:val="0"/>
          <w:numId w:val="49"/>
        </w:numPr>
        <w:spacing w:after="120"/>
        <w:ind w:left="-1" w:firstLine="1"/>
        <w:jc w:val="both"/>
      </w:pPr>
      <w:r>
        <w:rPr>
          <w:rFonts w:ascii="Times New Roman" w:eastAsia="Times New Roman" w:hAnsi="Times New Roman" w:cs="Times New Roman"/>
          <w:sz w:val="20"/>
          <w:shd w:val="clear" w:color="auto" w:fill="FFFFFF"/>
        </w:rPr>
        <w:t>Telegram;</w:t>
      </w:r>
    </w:p>
    <w:p w:rsidR="00A770F6" w:rsidRDefault="00330644">
      <w:pPr>
        <w:numPr>
          <w:ilvl w:val="0"/>
          <w:numId w:val="49"/>
        </w:numPr>
        <w:spacing w:after="120"/>
        <w:ind w:left="-1" w:firstLine="1"/>
        <w:jc w:val="both"/>
      </w:pPr>
      <w:r>
        <w:rPr>
          <w:rFonts w:ascii="Times New Roman" w:eastAsia="Times New Roman" w:hAnsi="Times New Roman" w:cs="Times New Roman"/>
          <w:sz w:val="20"/>
          <w:shd w:val="clear" w:color="auto" w:fill="FFFFFF"/>
        </w:rPr>
        <w:t>WhatsApp;</w:t>
      </w:r>
    </w:p>
    <w:p w:rsidR="00A770F6" w:rsidRDefault="00330644">
      <w:pPr>
        <w:numPr>
          <w:ilvl w:val="0"/>
          <w:numId w:val="49"/>
        </w:numPr>
        <w:spacing w:after="120"/>
        <w:ind w:left="-1" w:firstLine="1"/>
        <w:jc w:val="both"/>
      </w:pPr>
      <w:r>
        <w:rPr>
          <w:rFonts w:ascii="Times New Roman" w:eastAsia="Times New Roman" w:hAnsi="Times New Roman" w:cs="Times New Roman"/>
          <w:sz w:val="20"/>
          <w:shd w:val="clear" w:color="auto" w:fill="FFFFFF"/>
        </w:rPr>
        <w:t>Viber;</w:t>
      </w:r>
    </w:p>
    <w:p w:rsidR="00A770F6" w:rsidRDefault="00330644">
      <w:pPr>
        <w:numPr>
          <w:ilvl w:val="0"/>
          <w:numId w:val="49"/>
        </w:numPr>
        <w:spacing w:after="120"/>
        <w:ind w:left="-1" w:firstLine="1"/>
        <w:jc w:val="both"/>
      </w:pPr>
      <w:r>
        <w:rPr>
          <w:rFonts w:ascii="Times New Roman" w:eastAsia="Times New Roman" w:hAnsi="Times New Roman" w:cs="Times New Roman"/>
          <w:sz w:val="20"/>
          <w:shd w:val="clear" w:color="auto" w:fill="FFFFFF"/>
        </w:rPr>
        <w:t>Skype;</w:t>
      </w:r>
    </w:p>
    <w:p w:rsidR="00A770F6" w:rsidRDefault="00330644">
      <w:pPr>
        <w:numPr>
          <w:ilvl w:val="0"/>
          <w:numId w:val="49"/>
        </w:numPr>
        <w:spacing w:after="120"/>
        <w:ind w:left="-1" w:firstLine="1"/>
        <w:jc w:val="both"/>
      </w:pPr>
      <w:r>
        <w:rPr>
          <w:rFonts w:ascii="Times New Roman" w:eastAsia="Times New Roman" w:hAnsi="Times New Roman" w:cs="Times New Roman"/>
          <w:sz w:val="20"/>
          <w:shd w:val="clear" w:color="auto" w:fill="FFFFFF"/>
        </w:rPr>
        <w:t>Facebook Messenger.</w:t>
      </w:r>
    </w:p>
    <w:p w:rsidR="00A770F6" w:rsidRDefault="00330644">
      <w:pPr>
        <w:ind w:firstLine="709"/>
        <w:jc w:val="both"/>
      </w:pPr>
      <w:r>
        <w:rPr>
          <w:rFonts w:ascii="Times New Roman" w:eastAsia="Times New Roman" w:hAnsi="Times New Roman" w:cs="Times New Roman"/>
          <w:sz w:val="20"/>
          <w:shd w:val="clear" w:color="auto" w:fill="FFFFFF"/>
        </w:rPr>
        <w:t>Однако в Telegram боты появились раньше, чем в других мессенджерах – в июне 2015 года. За это время разработчики успели более детально продумать взаимодействие с ними и их функции.</w:t>
      </w:r>
    </w:p>
    <w:p w:rsidR="00A770F6" w:rsidRDefault="00330644">
      <w:pPr>
        <w:ind w:firstLine="709"/>
        <w:jc w:val="both"/>
      </w:pPr>
      <w:r>
        <w:rPr>
          <w:rFonts w:ascii="Times New Roman" w:eastAsia="Times New Roman" w:hAnsi="Times New Roman" w:cs="Times New Roman"/>
          <w:sz w:val="20"/>
          <w:shd w:val="clear" w:color="auto" w:fill="FFFFFF"/>
        </w:rPr>
        <w:t>Обсуждения мессенджеров и доля упоминаний каждого из них – наглядный показатель популярности среди пользователей. Анализ обсуждений каналов коммуникаций позволяет выявить какие из них наиболее востребованы, а какие – теряют свои позиции. На рис. 2 представлена статистика упоминаний мессенджеров за 2016 и 2017 год [4].</w:t>
      </w:r>
    </w:p>
    <w:p w:rsidR="00A770F6" w:rsidRDefault="00330644">
      <w:pPr>
        <w:spacing w:before="120" w:after="120"/>
        <w:jc w:val="center"/>
      </w:pPr>
      <w:r>
        <w:object w:dxaOrig="8338" w:dyaOrig="3298" w14:anchorId="7BEED1B5">
          <v:shape id="_x0000_i1048" type="#_x0000_t75" style="width:416.25pt;height:165pt;visibility:visible;mso-wrap-style:square" o:ole="">
            <v:imagedata r:id="rId115" o:title=""/>
          </v:shape>
          <o:OLEObject Type="Embed" ProgID="StaticMetafile" ShapeID="_x0000_i1048" DrawAspect="Content" ObjectID="_1607186948" r:id="rId116"/>
        </w:object>
      </w:r>
    </w:p>
    <w:p w:rsidR="00A770F6" w:rsidRDefault="00330644">
      <w:pPr>
        <w:spacing w:after="120"/>
        <w:ind w:firstLine="709"/>
        <w:jc w:val="both"/>
      </w:pPr>
      <w:r>
        <w:rPr>
          <w:rFonts w:ascii="Times New Roman" w:eastAsia="Times New Roman" w:hAnsi="Times New Roman" w:cs="Times New Roman"/>
          <w:sz w:val="20"/>
          <w:shd w:val="clear" w:color="auto" w:fill="FFFFFF"/>
        </w:rPr>
        <w:t>Источник: [4]</w:t>
      </w:r>
    </w:p>
    <w:p w:rsidR="00A770F6" w:rsidRDefault="00330644">
      <w:pPr>
        <w:spacing w:before="120" w:after="120"/>
        <w:jc w:val="center"/>
      </w:pPr>
      <w:r>
        <w:rPr>
          <w:rFonts w:ascii="Times New Roman" w:eastAsia="Times New Roman" w:hAnsi="Times New Roman" w:cs="Times New Roman"/>
          <w:sz w:val="20"/>
          <w:shd w:val="clear" w:color="auto" w:fill="FFFFFF"/>
        </w:rPr>
        <w:t>Рис. 2. Статистика популярности мессенджеров по 2016 и 2017 годам</w:t>
      </w:r>
    </w:p>
    <w:p w:rsidR="00A770F6" w:rsidRDefault="00330644">
      <w:pPr>
        <w:spacing w:after="160"/>
        <w:ind w:firstLine="709"/>
        <w:jc w:val="both"/>
      </w:pPr>
      <w:r>
        <w:rPr>
          <w:rFonts w:ascii="Times New Roman" w:eastAsia="Times New Roman" w:hAnsi="Times New Roman" w:cs="Times New Roman"/>
          <w:sz w:val="20"/>
          <w:shd w:val="clear" w:color="auto" w:fill="FFFFFF"/>
        </w:rPr>
        <w:t>Абсолютным лидером роста по числу упоминаний по сравнению с данными марта 2016 года стал Telegram. Этот мессенджер показал четырехкратный рост – со 186 000 до 836 000 упоминаний в месяц [4].  На рис. 3 наглядно представлен рост Telegram относительно других мессенджеров.</w:t>
      </w:r>
    </w:p>
    <w:p w:rsidR="00A770F6" w:rsidRDefault="00330644">
      <w:pPr>
        <w:spacing w:before="120" w:after="120"/>
        <w:jc w:val="center"/>
      </w:pPr>
      <w:r>
        <w:object w:dxaOrig="6955" w:dyaOrig="3586" w14:anchorId="1D236F30">
          <v:shape id="_x0000_i1049" type="#_x0000_t75" style="width:348pt;height:179.25pt;visibility:visible;mso-wrap-style:square" o:ole="">
            <v:imagedata r:id="rId117" o:title=""/>
          </v:shape>
          <o:OLEObject Type="Embed" ProgID="StaticMetafile" ShapeID="_x0000_i1049" DrawAspect="Content" ObjectID="_1607186949" r:id="rId118"/>
        </w:object>
      </w:r>
    </w:p>
    <w:p w:rsidR="00A770F6" w:rsidRDefault="00330644">
      <w:pPr>
        <w:spacing w:after="160"/>
      </w:pPr>
      <w:r>
        <w:rPr>
          <w:rFonts w:ascii="Times New Roman" w:eastAsia="Times New Roman" w:hAnsi="Times New Roman" w:cs="Times New Roman"/>
          <w:sz w:val="20"/>
          <w:shd w:val="clear" w:color="auto" w:fill="FFFFFF"/>
        </w:rPr>
        <w:t>Источник: [4]</w:t>
      </w:r>
    </w:p>
    <w:p w:rsidR="00A770F6" w:rsidRDefault="00330644">
      <w:pPr>
        <w:spacing w:before="120" w:after="120"/>
        <w:jc w:val="center"/>
      </w:pPr>
      <w:r>
        <w:rPr>
          <w:rFonts w:ascii="Times New Roman" w:eastAsia="Times New Roman" w:hAnsi="Times New Roman" w:cs="Times New Roman"/>
          <w:sz w:val="20"/>
          <w:shd w:val="clear" w:color="auto" w:fill="FFFFFF"/>
        </w:rPr>
        <w:t>Рис. 3. Рост месячного объема упоминаний мессенджеров в %, Россия, 2016/2017</w:t>
      </w:r>
    </w:p>
    <w:p w:rsidR="00A770F6" w:rsidRDefault="00330644">
      <w:pPr>
        <w:ind w:firstLine="709"/>
        <w:jc w:val="both"/>
      </w:pPr>
      <w:r>
        <w:rPr>
          <w:rFonts w:ascii="Times New Roman" w:eastAsia="Times New Roman" w:hAnsi="Times New Roman" w:cs="Times New Roman"/>
          <w:sz w:val="20"/>
          <w:shd w:val="clear" w:color="auto" w:fill="FFFFFF"/>
        </w:rPr>
        <w:t xml:space="preserve">Таким образом, благодаря хорошо проработанному программному интерфейсу приложения (API) и наибольшему показателю роста среди других мессенджеров, в качестве основной платформы для разработки был выбран Telegram. </w:t>
      </w:r>
    </w:p>
    <w:p w:rsidR="00A770F6" w:rsidRDefault="00330644">
      <w:pPr>
        <w:ind w:firstLine="709"/>
        <w:jc w:val="both"/>
      </w:pPr>
      <w:r>
        <w:rPr>
          <w:rFonts w:ascii="Times New Roman" w:eastAsia="Times New Roman" w:hAnsi="Times New Roman" w:cs="Times New Roman"/>
          <w:sz w:val="20"/>
          <w:shd w:val="clear" w:color="auto" w:fill="FFFFFF"/>
        </w:rPr>
        <w:t>Для определения оптимального языка программирования для реализации был проведен анализ таких языков, как C++, C#, Python, JavaScript, Ruby, PHP, Java. В результате, благодаря наличию актуальных библиотек (pyTelegramBotAPI, python-telegram-bot, teleport), кроссплатформенности и стремительно растущей популярности в качестве основного языка программирования был выбран Python.</w:t>
      </w:r>
    </w:p>
    <w:p w:rsidR="00A770F6" w:rsidRDefault="00330644">
      <w:pPr>
        <w:ind w:firstLine="709"/>
        <w:jc w:val="both"/>
      </w:pPr>
      <w:r>
        <w:rPr>
          <w:rFonts w:ascii="Times New Roman" w:eastAsia="Times New Roman" w:hAnsi="Times New Roman" w:cs="Times New Roman"/>
          <w:sz w:val="20"/>
          <w:shd w:val="clear" w:color="auto" w:fill="FFFFFF"/>
        </w:rPr>
        <w:t>Для хранения информации о пользователях и сообщениях был проведен анализ современных свободных систем управления базами данных (SQLite, MySQL, PostgreSQL). В качестве основной была выбрана SQLite, благодаря простой установке и поддержке, а также легкой переносимости.</w:t>
      </w:r>
    </w:p>
    <w:p w:rsidR="00A770F6" w:rsidRDefault="00330644">
      <w:pPr>
        <w:ind w:firstLine="709"/>
        <w:jc w:val="both"/>
      </w:pPr>
      <w:r>
        <w:rPr>
          <w:rFonts w:ascii="Times New Roman" w:eastAsia="Times New Roman" w:hAnsi="Times New Roman" w:cs="Times New Roman"/>
          <w:sz w:val="20"/>
          <w:shd w:val="clear" w:color="auto" w:fill="FFFFFF"/>
        </w:rPr>
        <w:t>В качестве среды разработки для реализации из таких сред, как PyCharm (Community Edition), PyDev (Eclipse), WingWare, Komodo IDE, Eric, Spyder, PyScripter, Python-IDLE была выбрана PyCharm (Community Edition) благодаря ее свободности, кроссплатформенности, огромному функционалу, а также популярности среди разработчиков.</w:t>
      </w:r>
    </w:p>
    <w:p w:rsidR="00A770F6" w:rsidRDefault="00330644">
      <w:pPr>
        <w:ind w:firstLine="709"/>
        <w:jc w:val="both"/>
      </w:pPr>
      <w:r>
        <w:rPr>
          <w:rFonts w:ascii="Times New Roman" w:eastAsia="Times New Roman" w:hAnsi="Times New Roman" w:cs="Times New Roman"/>
          <w:sz w:val="20"/>
          <w:shd w:val="clear" w:color="auto" w:fill="FFFFFF"/>
        </w:rPr>
        <w:t>При написании программы было выделено три основных класса: бот, пользователь и сообщение. Главным классом является бот – именно он обрабатывает все сообщения пользователей. В классе пользователя происходит инициализация пользователя (получение его данных из базы, либо внесение его в базу). Класс сообщения является универсальным как для пользовательских сообщений, так и для сообщений бота. В нем также происходит инициализация – идет получение сообщения из базы, чтобы в дальнейшем получить на него возможные варианты ответа бота, либо пользователя.</w:t>
      </w:r>
    </w:p>
    <w:p w:rsidR="00A770F6" w:rsidRDefault="00330644">
      <w:pPr>
        <w:ind w:firstLine="709"/>
        <w:jc w:val="both"/>
      </w:pPr>
      <w:r>
        <w:rPr>
          <w:rFonts w:ascii="Times New Roman" w:eastAsia="Times New Roman" w:hAnsi="Times New Roman" w:cs="Times New Roman"/>
          <w:sz w:val="20"/>
          <w:shd w:val="clear" w:color="auto" w:fill="FFFFFF"/>
        </w:rPr>
        <w:t>Взаимодействие пользователя с ботом идет с помощью предлагаемых вариантов ответов. Заполнение базы данных вопросами, ответами на них, а также актуализацией их будут заниматься сотрудники студенческого офиса. Для этого в программе реализовано разграничение прав и возможностей каждой группы пользователей.</w:t>
      </w:r>
    </w:p>
    <w:p w:rsidR="00A770F6" w:rsidRDefault="00330644">
      <w:pPr>
        <w:ind w:firstLine="709"/>
        <w:jc w:val="both"/>
      </w:pPr>
      <w:r>
        <w:rPr>
          <w:rFonts w:ascii="Times New Roman" w:eastAsia="Times New Roman" w:hAnsi="Times New Roman" w:cs="Times New Roman"/>
          <w:sz w:val="20"/>
          <w:shd w:val="clear" w:color="auto" w:fill="FFFFFF"/>
        </w:rPr>
        <w:t>Также на любом этапе есть возможность вернуться на шаг назад, либо в самое начало. Пример взаимодействия с ботом представлен на рис. 4.</w:t>
      </w:r>
    </w:p>
    <w:p w:rsidR="00A770F6" w:rsidRDefault="00330644">
      <w:pPr>
        <w:spacing w:before="120" w:after="120"/>
        <w:jc w:val="center"/>
      </w:pPr>
      <w:r>
        <w:object w:dxaOrig="6523" w:dyaOrig="5616" w14:anchorId="17E03F8C">
          <v:shape id="_x0000_i1050" type="#_x0000_t75" style="width:326.25pt;height:280.5pt;visibility:visible;mso-wrap-style:square" o:ole="">
            <v:imagedata r:id="rId119" o:title=""/>
          </v:shape>
          <o:OLEObject Type="Embed" ProgID="StaticMetafile" ShapeID="_x0000_i1050" DrawAspect="Content" ObjectID="_1607186950" r:id="rId120"/>
        </w:object>
      </w:r>
    </w:p>
    <w:p w:rsidR="00A770F6" w:rsidRDefault="00330644">
      <w:pPr>
        <w:spacing w:before="120" w:after="120"/>
        <w:jc w:val="center"/>
      </w:pPr>
      <w:r>
        <w:rPr>
          <w:rFonts w:ascii="Times New Roman" w:eastAsia="Times New Roman" w:hAnsi="Times New Roman" w:cs="Times New Roman"/>
          <w:sz w:val="20"/>
          <w:shd w:val="clear" w:color="auto" w:fill="FFFFFF"/>
        </w:rPr>
        <w:t>Рис. 4. Кнопки управления диалогом</w:t>
      </w:r>
    </w:p>
    <w:p w:rsidR="00A770F6" w:rsidRDefault="00330644">
      <w:pPr>
        <w:spacing w:after="160"/>
      </w:pPr>
      <w:r>
        <w:rPr>
          <w:rFonts w:ascii="Times New Roman" w:eastAsia="Times New Roman" w:hAnsi="Times New Roman" w:cs="Times New Roman"/>
          <w:sz w:val="20"/>
          <w:shd w:val="clear" w:color="auto" w:fill="FFFFFF"/>
        </w:rPr>
        <w:t>Так с помощью вопросов и готовых вариантов ответа можно вести с ботом диалог. Пример такого диалога представлен на рис. 5.</w:t>
      </w:r>
    </w:p>
    <w:p w:rsidR="00A770F6" w:rsidRDefault="00330644">
      <w:pPr>
        <w:spacing w:before="120" w:after="120"/>
        <w:jc w:val="center"/>
      </w:pPr>
      <w:r>
        <w:object w:dxaOrig="7402" w:dyaOrig="6581" w14:anchorId="6C8F8168">
          <v:shape id="_x0000_i1051" type="#_x0000_t75" style="width:369.75pt;height:329.25pt;visibility:visible;mso-wrap-style:square" o:ole="">
            <v:imagedata r:id="rId121" o:title=""/>
          </v:shape>
          <o:OLEObject Type="Embed" ProgID="StaticMetafile" ShapeID="_x0000_i1051" DrawAspect="Content" ObjectID="_1607186951" r:id="rId122"/>
        </w:object>
      </w:r>
    </w:p>
    <w:p w:rsidR="00A770F6" w:rsidRDefault="00330644">
      <w:pPr>
        <w:spacing w:before="120" w:after="120"/>
        <w:jc w:val="center"/>
      </w:pPr>
      <w:r>
        <w:rPr>
          <w:rFonts w:ascii="Times New Roman" w:eastAsia="Times New Roman" w:hAnsi="Times New Roman" w:cs="Times New Roman"/>
          <w:sz w:val="20"/>
          <w:shd w:val="clear" w:color="auto" w:fill="FFFFFF"/>
        </w:rPr>
        <w:t>Рис. 5. Пример диалога</w:t>
      </w:r>
    </w:p>
    <w:p w:rsidR="00A770F6" w:rsidRDefault="00330644">
      <w:pPr>
        <w:spacing w:after="160"/>
        <w:ind w:firstLine="709"/>
        <w:jc w:val="both"/>
      </w:pPr>
      <w:r>
        <w:rPr>
          <w:rFonts w:ascii="Times New Roman" w:eastAsia="Times New Roman" w:hAnsi="Times New Roman" w:cs="Times New Roman"/>
          <w:sz w:val="20"/>
          <w:shd w:val="clear" w:color="auto" w:fill="FFFFFF"/>
        </w:rPr>
        <w:t>Таким образом, с помощью использования современных средств мгновенного обмена сообщениями возможно значительно разгрузить сотрудников и повысить эффективность взаимодействия с пользователями.</w:t>
      </w:r>
    </w:p>
    <w:p w:rsidR="00A770F6" w:rsidRDefault="00330644">
      <w:pPr>
        <w:spacing w:after="160"/>
      </w:pPr>
      <w:r>
        <w:rPr>
          <w:rFonts w:eastAsia="Calibri" w:cs="Calibri"/>
          <w:shd w:val="clear" w:color="auto" w:fill="FFFFFF"/>
        </w:rPr>
        <w:lastRenderedPageBreak/>
        <w:t>____________</w:t>
      </w:r>
      <w:r>
        <w:rPr>
          <w:rFonts w:eastAsia="Calibri" w:cs="Calibri"/>
          <w:b/>
          <w:shd w:val="clear" w:color="auto" w:fill="FFFFFF"/>
        </w:rPr>
        <w:t>_</w:t>
      </w:r>
      <w:r>
        <w:rPr>
          <w:rFonts w:eastAsia="Calibri" w:cs="Calibri"/>
          <w:shd w:val="clear" w:color="auto" w:fill="FFFFFF"/>
        </w:rPr>
        <w:t>________________________________</w:t>
      </w:r>
    </w:p>
    <w:p w:rsidR="00A770F6" w:rsidRDefault="00330644">
      <w:pPr>
        <w:numPr>
          <w:ilvl w:val="0"/>
          <w:numId w:val="50"/>
        </w:numPr>
        <w:ind w:left="-1069" w:firstLine="1069"/>
        <w:jc w:val="both"/>
      </w:pPr>
      <w:r>
        <w:rPr>
          <w:rFonts w:ascii="Times New Roman" w:eastAsia="Times New Roman" w:hAnsi="Times New Roman" w:cs="Times New Roman"/>
          <w:color w:val="000000"/>
          <w:sz w:val="20"/>
          <w:shd w:val="clear" w:color="auto" w:fill="FFFFFF"/>
        </w:rPr>
        <w:t xml:space="preserve">Перспективы рынка мобильных мессенджеров в России и мире на период до 2020 г. перспективы [Электронный ресурс] // ИКТ Аналитика на json.tv. – Режим доступа:         </w:t>
      </w:r>
      <w:hyperlink r:id="rId123" w:history="1">
        <w:r>
          <w:rPr>
            <w:rFonts w:ascii="Times New Roman" w:eastAsia="Times New Roman" w:hAnsi="Times New Roman" w:cs="Times New Roman"/>
            <w:color w:val="000000"/>
            <w:sz w:val="20"/>
            <w:u w:val="single"/>
            <w:shd w:val="clear" w:color="auto" w:fill="FFFFFF"/>
          </w:rPr>
          <w:t>http://json.tv/ict_telecom_analytics_view/perspektivy-rynka-mobilnyh-messendjerov-v-rossii-i-mire-na-period-do-2020-g-20170310011457</w:t>
        </w:r>
      </w:hyperlink>
      <w:r>
        <w:rPr>
          <w:rFonts w:ascii="Times New Roman" w:eastAsia="Times New Roman" w:hAnsi="Times New Roman" w:cs="Times New Roman"/>
          <w:color w:val="000000"/>
          <w:sz w:val="20"/>
          <w:shd w:val="clear" w:color="auto" w:fill="FFFFFF"/>
        </w:rPr>
        <w:t>.</w:t>
      </w:r>
    </w:p>
    <w:p w:rsidR="00A770F6" w:rsidRDefault="00330644">
      <w:pPr>
        <w:numPr>
          <w:ilvl w:val="0"/>
          <w:numId w:val="50"/>
        </w:numPr>
        <w:ind w:left="-1069" w:firstLine="1069"/>
        <w:jc w:val="both"/>
      </w:pPr>
      <w:r>
        <w:rPr>
          <w:rFonts w:ascii="Times New Roman" w:eastAsia="Times New Roman" w:hAnsi="Times New Roman" w:cs="Times New Roman"/>
          <w:color w:val="000000"/>
          <w:sz w:val="20"/>
          <w:shd w:val="clear" w:color="auto" w:fill="FFFFFF"/>
        </w:rPr>
        <w:t xml:space="preserve">Боты Telegram: всё, что вы хотели про них спросить [Электронный ресурс] // Аналитическая компания Mediatoolbox: Инструменты эффективности онлайн-медиа. – Режим доступа: </w:t>
      </w:r>
      <w:hyperlink r:id="rId124" w:history="1">
        <w:r>
          <w:rPr>
            <w:rFonts w:ascii="Times New Roman" w:eastAsia="Times New Roman" w:hAnsi="Times New Roman" w:cs="Times New Roman"/>
            <w:color w:val="0000FF"/>
            <w:sz w:val="20"/>
            <w:u w:val="single"/>
            <w:shd w:val="clear" w:color="auto" w:fill="FFFFFF"/>
          </w:rPr>
          <w:t>http://mediatoolbox.ru/blog/botyi-telegram-vsyo-chto-vyi-hoteli-pro-nih-sprosit/</w:t>
        </w:r>
      </w:hyperlink>
      <w:r>
        <w:rPr>
          <w:rFonts w:ascii="Times New Roman" w:eastAsia="Times New Roman" w:hAnsi="Times New Roman" w:cs="Times New Roman"/>
          <w:color w:val="000000"/>
          <w:sz w:val="20"/>
          <w:shd w:val="clear" w:color="auto" w:fill="FFFFFF"/>
        </w:rPr>
        <w:t>.</w:t>
      </w:r>
    </w:p>
    <w:p w:rsidR="00A770F6" w:rsidRDefault="00330644">
      <w:pPr>
        <w:numPr>
          <w:ilvl w:val="0"/>
          <w:numId w:val="50"/>
        </w:numPr>
        <w:ind w:left="-1069" w:firstLine="1069"/>
        <w:jc w:val="both"/>
      </w:pPr>
      <w:r>
        <w:rPr>
          <w:rFonts w:ascii="Times New Roman" w:eastAsia="Times New Roman" w:hAnsi="Times New Roman" w:cs="Times New Roman"/>
          <w:color w:val="000000"/>
          <w:sz w:val="20"/>
          <w:shd w:val="clear" w:color="auto" w:fill="FFFFFF"/>
        </w:rPr>
        <w:t xml:space="preserve">Чат-бот для Telegram, WhatsApp и Viber: стоимость разработки и опыт крупных компаний [Электронный ресурс] // indexcall. – Режим доступа: </w:t>
      </w:r>
      <w:hyperlink r:id="rId125" w:history="1">
        <w:r>
          <w:rPr>
            <w:rFonts w:ascii="Times New Roman" w:eastAsia="Times New Roman" w:hAnsi="Times New Roman" w:cs="Times New Roman"/>
            <w:color w:val="0000FF"/>
            <w:sz w:val="20"/>
            <w:u w:val="single"/>
            <w:shd w:val="clear" w:color="auto" w:fill="FFFFFF"/>
          </w:rPr>
          <w:t>http://indexcall.com/content/chat-bot-dlya-telegram-whatsapp-i-viber-stoimost-razrabotki-i-opyt-krupnyh-kompaniy</w:t>
        </w:r>
      </w:hyperlink>
      <w:r>
        <w:rPr>
          <w:rFonts w:ascii="Times New Roman" w:eastAsia="Times New Roman" w:hAnsi="Times New Roman" w:cs="Times New Roman"/>
          <w:color w:val="000000"/>
          <w:sz w:val="20"/>
          <w:shd w:val="clear" w:color="auto" w:fill="FFFFFF"/>
        </w:rPr>
        <w:t>.</w:t>
      </w:r>
    </w:p>
    <w:p w:rsidR="00A770F6" w:rsidRDefault="00330644">
      <w:pPr>
        <w:numPr>
          <w:ilvl w:val="0"/>
          <w:numId w:val="50"/>
        </w:numPr>
        <w:spacing w:after="120"/>
        <w:ind w:left="-1069" w:firstLine="1069"/>
        <w:jc w:val="both"/>
      </w:pPr>
      <w:r>
        <w:rPr>
          <w:rFonts w:ascii="Times New Roman" w:eastAsia="Times New Roman" w:hAnsi="Times New Roman" w:cs="Times New Roman"/>
          <w:color w:val="000000"/>
          <w:sz w:val="20"/>
          <w:shd w:val="clear" w:color="auto" w:fill="FFFFFF"/>
        </w:rPr>
        <w:t xml:space="preserve">Мессенджеры в России: цифры и тренды, весна 2017 [Электронный ресурс] // Блог Brand Analуtics - все о бренд мониторинге и социальной аналитике. – Режим доступа: </w:t>
      </w:r>
      <w:hyperlink r:id="rId126" w:history="1">
        <w:r>
          <w:rPr>
            <w:rFonts w:ascii="Times New Roman" w:eastAsia="Times New Roman" w:hAnsi="Times New Roman" w:cs="Times New Roman"/>
            <w:color w:val="0000FF"/>
            <w:sz w:val="20"/>
            <w:u w:val="single"/>
            <w:shd w:val="clear" w:color="auto" w:fill="FFFFFF"/>
          </w:rPr>
          <w:t>http://blog.br-analytics.ru/messendzhery-vesna-2017/</w:t>
        </w:r>
      </w:hyperlink>
      <w:r>
        <w:rPr>
          <w:rFonts w:ascii="Times New Roman" w:eastAsia="Times New Roman" w:hAnsi="Times New Roman" w:cs="Times New Roman"/>
          <w:color w:val="000000"/>
          <w:sz w:val="20"/>
          <w:shd w:val="clear" w:color="auto" w:fill="FFFFFF"/>
        </w:rPr>
        <w:t xml:space="preserve">. </w:t>
      </w:r>
    </w:p>
    <w:p w:rsidR="00A770F6" w:rsidRDefault="00A770F6"/>
    <w:p w:rsidR="00A770F6" w:rsidRDefault="00330644">
      <w:pPr>
        <w:spacing w:after="160"/>
      </w:pPr>
      <w:r>
        <w:rPr>
          <w:rFonts w:ascii="Times New Roman" w:eastAsia="Times New Roman" w:hAnsi="Times New Roman" w:cs="Times New Roman"/>
          <w:b/>
          <w:sz w:val="20"/>
          <w:shd w:val="clear" w:color="auto" w:fill="FFFFFF"/>
        </w:rPr>
        <w:t>Рубрика: Информационные системы и технологии: теория и практика</w:t>
      </w:r>
    </w:p>
    <w:p w:rsidR="00A770F6" w:rsidRDefault="00330644">
      <w:pPr>
        <w:spacing w:after="160"/>
        <w:jc w:val="both"/>
      </w:pPr>
      <w:r>
        <w:rPr>
          <w:rFonts w:ascii="Times New Roman" w:eastAsia="Times New Roman" w:hAnsi="Times New Roman" w:cs="Times New Roman"/>
          <w:sz w:val="20"/>
          <w:shd w:val="clear" w:color="auto" w:fill="FFFFFF"/>
        </w:rPr>
        <w:t>УДК: 004.031</w:t>
      </w:r>
    </w:p>
    <w:p w:rsidR="00A770F6" w:rsidRDefault="00A770F6">
      <w:pPr>
        <w:spacing w:after="160"/>
        <w:jc w:val="both"/>
      </w:pPr>
    </w:p>
    <w:p w:rsidR="00A770F6" w:rsidRDefault="00330644">
      <w:pPr>
        <w:spacing w:after="240"/>
        <w:jc w:val="center"/>
      </w:pPr>
      <w:r>
        <w:rPr>
          <w:rFonts w:ascii="Book Antiqua" w:eastAsia="Book Antiqua" w:hAnsi="Book Antiqua" w:cs="Book Antiqua"/>
          <w:b/>
          <w:sz w:val="26"/>
          <w:shd w:val="clear" w:color="auto" w:fill="FFFFFF"/>
        </w:rPr>
        <w:t>КЛИЕНТСКАЯ ОПТИМИЗАЦИЯ ВЕБ – РЕСУРСОВ НА ПРИМЕРЕ ПОРТАЛА DROM.RU</w:t>
      </w:r>
    </w:p>
    <w:p w:rsidR="00A770F6" w:rsidRDefault="00330644">
      <w:pPr>
        <w:ind w:firstLine="709"/>
        <w:jc w:val="center"/>
      </w:pPr>
      <w:r>
        <w:rPr>
          <w:rFonts w:ascii="Arial" w:eastAsia="Arial" w:hAnsi="Arial" w:cs="Arial"/>
          <w:b/>
          <w:sz w:val="24"/>
          <w:shd w:val="clear" w:color="auto" w:fill="FFFFFF"/>
        </w:rPr>
        <w:t>Ивашинников Андрей Михайлович,</w:t>
      </w:r>
    </w:p>
    <w:p w:rsidR="00A770F6" w:rsidRDefault="00330644">
      <w:pPr>
        <w:ind w:firstLine="709"/>
        <w:jc w:val="center"/>
      </w:pPr>
      <w:r>
        <w:rPr>
          <w:rFonts w:ascii="Arial" w:eastAsia="Arial" w:hAnsi="Arial" w:cs="Arial"/>
          <w:sz w:val="24"/>
          <w:shd w:val="clear" w:color="auto" w:fill="FFFFFF"/>
        </w:rPr>
        <w:t xml:space="preserve">бакалавр, 4 курс </w:t>
      </w:r>
    </w:p>
    <w:p w:rsidR="00A770F6" w:rsidRDefault="00A770F6">
      <w:pPr>
        <w:spacing w:after="160"/>
        <w:ind w:firstLine="709"/>
        <w:jc w:val="center"/>
      </w:pPr>
    </w:p>
    <w:p w:rsidR="00A770F6" w:rsidRDefault="00330644">
      <w:pPr>
        <w:ind w:firstLine="709"/>
        <w:jc w:val="center"/>
      </w:pPr>
      <w:r>
        <w:rPr>
          <w:rFonts w:ascii="Arial" w:eastAsia="Arial" w:hAnsi="Arial" w:cs="Arial"/>
          <w:b/>
          <w:sz w:val="24"/>
          <w:shd w:val="clear" w:color="auto" w:fill="FFFFFF"/>
        </w:rPr>
        <w:t>Богданова Ольга Борисовна,</w:t>
      </w:r>
    </w:p>
    <w:p w:rsidR="00A770F6" w:rsidRDefault="00330644">
      <w:pPr>
        <w:ind w:firstLine="709"/>
        <w:jc w:val="center"/>
      </w:pPr>
      <w:r>
        <w:rPr>
          <w:rFonts w:ascii="Arial" w:eastAsia="Arial" w:hAnsi="Arial" w:cs="Arial"/>
          <w:sz w:val="24"/>
          <w:shd w:val="clear" w:color="auto" w:fill="FFFFFF"/>
        </w:rPr>
        <w:t>преподаватель</w:t>
      </w:r>
    </w:p>
    <w:p w:rsidR="00A770F6" w:rsidRDefault="00A770F6">
      <w:pPr>
        <w:spacing w:after="160"/>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E-mail: pixelhuh@gmail.com; тел.: +79990571846</w:t>
      </w:r>
    </w:p>
    <w:p w:rsidR="00A770F6" w:rsidRDefault="00330644">
      <w:pPr>
        <w:ind w:firstLine="709"/>
        <w:jc w:val="center"/>
      </w:pPr>
      <w:r>
        <w:rPr>
          <w:rFonts w:ascii="Times New Roman" w:eastAsia="Times New Roman" w:hAnsi="Times New Roman" w:cs="Times New Roman"/>
          <w:sz w:val="20"/>
          <w:shd w:val="clear" w:color="auto" w:fill="FFFFFF"/>
        </w:rPr>
        <w:t>ул. Чапаева 5, 424, г. Владивосток, Приморский край, Россия, 690911</w:t>
      </w:r>
    </w:p>
    <w:p w:rsidR="00A770F6" w:rsidRDefault="00A770F6">
      <w:pPr>
        <w:ind w:firstLine="709"/>
        <w:jc w:val="center"/>
      </w:pPr>
    </w:p>
    <w:p w:rsidR="00A770F6" w:rsidRPr="007019B9" w:rsidRDefault="00330644">
      <w:pPr>
        <w:ind w:firstLine="709"/>
        <w:jc w:val="center"/>
        <w:rPr>
          <w:lang w:val="en-US"/>
        </w:rPr>
      </w:pPr>
      <w:r w:rsidRPr="007019B9">
        <w:rPr>
          <w:rFonts w:ascii="Times New Roman" w:eastAsia="Times New Roman" w:hAnsi="Times New Roman" w:cs="Times New Roman"/>
          <w:sz w:val="20"/>
          <w:shd w:val="clear" w:color="auto" w:fill="FFFFFF"/>
          <w:lang w:val="en-US"/>
        </w:rPr>
        <w:t xml:space="preserve">E-mail: olga.bogdanova@vvsu.ru;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240-41-92</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Большинство веб – проектов рано или поздно достигают стадии развития при которой необходимо переосмысление использования технологий и инструментов для сокращения затрат и повышения эффективности работы сайтов. В данной статье предоставлен перечень современных методов и технологий для решения основных проблем возникающих при расширении клиентской части веб – ресурсов.</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оптимизация, веб – сайт, рефакторинг, веб – технологии.</w:t>
      </w:r>
    </w:p>
    <w:p w:rsidR="00A770F6" w:rsidRDefault="00A770F6">
      <w:pPr>
        <w:ind w:firstLine="709"/>
        <w:jc w:val="both"/>
      </w:pPr>
    </w:p>
    <w:p w:rsidR="00A770F6" w:rsidRPr="007019B9" w:rsidRDefault="00330644">
      <w:pPr>
        <w:spacing w:after="240"/>
        <w:jc w:val="center"/>
        <w:rPr>
          <w:lang w:val="en-US"/>
        </w:rPr>
      </w:pPr>
      <w:r w:rsidRPr="007019B9">
        <w:rPr>
          <w:rFonts w:ascii="Book Antiqua" w:eastAsia="Book Antiqua" w:hAnsi="Book Antiqua" w:cs="Book Antiqua"/>
          <w:b/>
          <w:sz w:val="26"/>
          <w:shd w:val="clear" w:color="auto" w:fill="FFFFFF"/>
          <w:lang w:val="en-US"/>
        </w:rPr>
        <w:t>CLIENT OPTIMIZATION OF WEB RESOURCES BY EXAMPLE OF DROM.RU PORTAL</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Most web projects eventually reach the stage of development in which it is necessary to rethink the use of technologies and tools to reduce costs and increase the efficiency of the sites. This article provides a list of modern methods and technologies for solving the main problems that arise when expanding web resources.</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i/>
          <w:shd w:val="clear" w:color="auto" w:fill="FFFFFF"/>
          <w:lang w:val="en-US"/>
        </w:rPr>
        <w:t>: optimization, web site, refactoring, web technologies.</w:t>
      </w:r>
    </w:p>
    <w:p w:rsidR="00A770F6" w:rsidRPr="007019B9" w:rsidRDefault="00A770F6">
      <w:pPr>
        <w:spacing w:after="160"/>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lastRenderedPageBreak/>
        <w:t xml:space="preserve">Целью данной статьи является описание методов и способов, а также технологий для решения распространённых проблем связанных с расширением клиентской части сайтов на примере одного из крупнейших порталов по автомобильной тематике Drom.ru. </w:t>
      </w:r>
    </w:p>
    <w:p w:rsidR="00A770F6" w:rsidRDefault="00330644">
      <w:pPr>
        <w:ind w:firstLine="709"/>
        <w:jc w:val="both"/>
      </w:pPr>
      <w:r>
        <w:rPr>
          <w:rFonts w:ascii="Times New Roman" w:eastAsia="Times New Roman" w:hAnsi="Times New Roman" w:cs="Times New Roman"/>
          <w:sz w:val="20"/>
          <w:shd w:val="clear" w:color="auto" w:fill="FFFFFF"/>
        </w:rPr>
        <w:t xml:space="preserve">Задачи работы: </w:t>
      </w:r>
    </w:p>
    <w:p w:rsidR="00A770F6" w:rsidRDefault="00330644">
      <w:pPr>
        <w:numPr>
          <w:ilvl w:val="0"/>
          <w:numId w:val="51"/>
        </w:numPr>
        <w:tabs>
          <w:tab w:val="left" w:pos="-76"/>
        </w:tabs>
        <w:ind w:left="-1069" w:firstLine="1069"/>
        <w:jc w:val="both"/>
      </w:pPr>
      <w:r>
        <w:rPr>
          <w:rFonts w:ascii="Times New Roman" w:eastAsia="Times New Roman" w:hAnsi="Times New Roman" w:cs="Times New Roman"/>
          <w:sz w:val="20"/>
          <w:shd w:val="clear" w:color="auto" w:fill="FFFFFF"/>
        </w:rPr>
        <w:t>Анализ проблем в клиентской части веб – ресурса Drom.ru вызванные расширением портала;</w:t>
      </w:r>
    </w:p>
    <w:p w:rsidR="00A770F6" w:rsidRDefault="00330644">
      <w:pPr>
        <w:numPr>
          <w:ilvl w:val="0"/>
          <w:numId w:val="51"/>
        </w:numPr>
        <w:tabs>
          <w:tab w:val="left" w:pos="-76"/>
        </w:tabs>
        <w:ind w:left="-1069" w:firstLine="1069"/>
        <w:jc w:val="both"/>
      </w:pPr>
      <w:r>
        <w:rPr>
          <w:rFonts w:ascii="Times New Roman" w:eastAsia="Times New Roman" w:hAnsi="Times New Roman" w:cs="Times New Roman"/>
          <w:sz w:val="20"/>
          <w:shd w:val="clear" w:color="auto" w:fill="FFFFFF"/>
        </w:rPr>
        <w:t>анализ возможных инструментов и технологий для решения выявленных проблем.</w:t>
      </w:r>
    </w:p>
    <w:p w:rsidR="00A770F6" w:rsidRDefault="00330644">
      <w:pPr>
        <w:ind w:firstLine="709"/>
        <w:jc w:val="both"/>
      </w:pPr>
      <w:r>
        <w:rPr>
          <w:rFonts w:ascii="Times New Roman" w:eastAsia="Times New Roman" w:hAnsi="Times New Roman" w:cs="Times New Roman"/>
          <w:sz w:val="20"/>
          <w:shd w:val="clear" w:color="auto" w:fill="FFFFFF"/>
        </w:rPr>
        <w:t xml:space="preserve">Drom.ru — это автомобильный Интернет-портал, сочетающий многогранную и обширную базу информации по автомобилям с современными технологиями общения[4]. Изначально проект охватывал преимущественно японские автомобили, но со временем, по мере роста и переплетения аудитории, акцент начал смещаться в сторону всех авто. Каждый раздел содержит множество как связанных, так и не связанных друг с другом страниц, это означает обширную иерархию веб – ресурса. При работе, связанной с внедрением новых возможностей на портале Drom.ru был проведён анализ в ходе которого были выявлены основные проблемы во front – end части ресурса такие как: </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Большое количество legacy кода;</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усложнение поддержки клиентской части ресурса;</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ухудшение читаемости кода;</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ухудшение скорости работы портала;</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невозможность переиспользования кода;</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большое количество труднообрабатываемых ошибок;</w:t>
      </w:r>
    </w:p>
    <w:p w:rsidR="00A770F6" w:rsidRDefault="00330644">
      <w:pPr>
        <w:numPr>
          <w:ilvl w:val="0"/>
          <w:numId w:val="52"/>
        </w:numPr>
        <w:tabs>
          <w:tab w:val="left" w:pos="-76"/>
        </w:tabs>
        <w:ind w:left="-1069" w:firstLine="1069"/>
        <w:jc w:val="both"/>
      </w:pPr>
      <w:r>
        <w:rPr>
          <w:rFonts w:ascii="Times New Roman" w:eastAsia="Times New Roman" w:hAnsi="Times New Roman" w:cs="Times New Roman"/>
          <w:sz w:val="20"/>
          <w:shd w:val="clear" w:color="auto" w:fill="FFFFFF"/>
        </w:rPr>
        <w:t>увеличение затрат на разработку и внедрения новых возможностей.</w:t>
      </w:r>
    </w:p>
    <w:p w:rsidR="00A770F6" w:rsidRDefault="00330644">
      <w:pPr>
        <w:ind w:firstLine="709"/>
        <w:jc w:val="both"/>
      </w:pPr>
      <w:r>
        <w:rPr>
          <w:rFonts w:ascii="Times New Roman" w:eastAsia="Times New Roman" w:hAnsi="Times New Roman" w:cs="Times New Roman"/>
          <w:color w:val="000000"/>
          <w:sz w:val="20"/>
          <w:shd w:val="clear" w:color="auto" w:fill="FFFFFF"/>
        </w:rPr>
        <w:t>В большинстве крупных, разросшихся проектов приоритетной задачей является преобразование и оптимизация уже готовой внутренней структуры и алгоритмов нежели создание новых секций кода. Важным является избавление от устаревших и мешающих дальнейшему развитию проекта участков кода, создание унифицированных классов, улучшение читаемости и доступности кода, создание легко переиспользуемой классовой структуры, внедрение современных инструментов, методологий и технологий, позволяющих минимизировать ошибки и нестыковки в будущем и избавиться от дублирования кода. Таким образом исходя из проведенного анализа и представленных проблем был сделан вывод, что поддержка разросшейся клиентской части ресурса должна быть связана прежде всего с удалением «тяжелой наследственности» и соблюдением ряда компромиссов при последующей разработке, если удаление старого кода не предоставляется возможным или слишком ресурсозатратен.</w:t>
      </w:r>
    </w:p>
    <w:p w:rsidR="00A770F6" w:rsidRDefault="00330644">
      <w:pPr>
        <w:ind w:firstLine="709"/>
        <w:jc w:val="both"/>
      </w:pPr>
      <w:r>
        <w:rPr>
          <w:rFonts w:ascii="Times New Roman" w:eastAsia="Times New Roman" w:hAnsi="Times New Roman" w:cs="Times New Roman"/>
          <w:color w:val="000000"/>
          <w:sz w:val="20"/>
          <w:shd w:val="clear" w:color="auto" w:fill="FFFFFF"/>
        </w:rPr>
        <w:t>После проведения анализа проблем портала Drom был произведен анализ возможных путей и методов для решения выявленных проблем. Специалисты портала Drom.ru используют и рекомендуют следующие технологии:</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Использование методологий;</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автоматизация рутинных задач;</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использование препроцессоров;</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использование минификации и автопрефиксеров;</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ускорение загрузки сайта;</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разбиение кода на секции;</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использование тестовых площадок для проверки качества нового кода;</w:t>
      </w:r>
    </w:p>
    <w:p w:rsidR="00A770F6" w:rsidRDefault="00330644">
      <w:pPr>
        <w:numPr>
          <w:ilvl w:val="0"/>
          <w:numId w:val="53"/>
        </w:numPr>
        <w:ind w:left="-1" w:firstLine="1"/>
        <w:jc w:val="both"/>
      </w:pPr>
      <w:r>
        <w:rPr>
          <w:rFonts w:ascii="Times New Roman" w:eastAsia="Times New Roman" w:hAnsi="Times New Roman" w:cs="Times New Roman"/>
          <w:color w:val="000000"/>
          <w:sz w:val="20"/>
          <w:shd w:val="clear" w:color="auto" w:fill="FFFFFF"/>
        </w:rPr>
        <w:t>использование пакетных менеджеров.</w:t>
      </w:r>
    </w:p>
    <w:p w:rsidR="00A770F6" w:rsidRDefault="00330644">
      <w:pPr>
        <w:ind w:firstLine="708"/>
        <w:jc w:val="both"/>
      </w:pPr>
      <w:r>
        <w:rPr>
          <w:rFonts w:ascii="Times New Roman" w:eastAsia="Times New Roman" w:hAnsi="Times New Roman" w:cs="Times New Roman"/>
          <w:color w:val="000000"/>
          <w:sz w:val="20"/>
          <w:shd w:val="clear" w:color="auto" w:fill="FFFFFF"/>
        </w:rPr>
        <w:t>Одним из самых действенных способов является переосмысление написания Css - кода и использование готовых методологий, позволяющих унифицировать процесс написания кода при разработке сайтов, которые надо делать быстро, а поддерживать долгие годы, такие методологии позволяют создавать расширяемые и повторно используемые компоненты интерфейса [1]. Одной из самой популярных и используемых на портале Drom.ru является методология разработанная в компании Яндекс под названием «БЭМ». Методология вносит дополнительные возможности при процессе верстки. БЭМ (Блок, Элемент, Модификатор) — компонентный подход к веб-разработке. В его основе лежит принцип разделения интерфейса на независимые блоки. Он позволяет легко и быстро разрабатывать интерфейсы любой сложности и повторно использовать существующий код, избегая излишнего копирования кода.</w:t>
      </w:r>
    </w:p>
    <w:p w:rsidR="00A770F6" w:rsidRDefault="00330644">
      <w:pPr>
        <w:ind w:firstLine="708"/>
        <w:jc w:val="both"/>
      </w:pPr>
      <w:r>
        <w:rPr>
          <w:rFonts w:ascii="Times New Roman" w:eastAsia="Times New Roman" w:hAnsi="Times New Roman" w:cs="Times New Roman"/>
          <w:color w:val="000000"/>
          <w:sz w:val="20"/>
          <w:shd w:val="clear" w:color="auto" w:fill="FFFFFF"/>
        </w:rPr>
        <w:t>Важным компонентом при оптимизации веб – ресурсов является экономия и автоматизация рутинных задач, ежедневно выполняемые веб – специалистами. В те времена, когда сайты были небольшими, необходимости в отдельной сборке фронтенда не было. Однако объем и сложность CSS и JS все увеличивались, и вид, в котором удобно разрабатывать, стал сильно отличаться от вида, в котором нужно показывать результат пользователю. Появились такие задачи, как конкатенация (склеивание) файлов, минимизация кода и даже предварительная компиляция. Результатом этого стали специализированные системы сборки фронтенда.</w:t>
      </w:r>
    </w:p>
    <w:p w:rsidR="00A770F6" w:rsidRDefault="00330644">
      <w:pPr>
        <w:ind w:firstLine="708"/>
        <w:jc w:val="both"/>
      </w:pPr>
      <w:r>
        <w:rPr>
          <w:rFonts w:ascii="Times New Roman" w:eastAsia="Times New Roman" w:hAnsi="Times New Roman" w:cs="Times New Roman"/>
          <w:sz w:val="20"/>
          <w:shd w:val="clear" w:color="auto" w:fill="FFFFFF"/>
        </w:rPr>
        <w:t xml:space="preserve">Процесс написания HTML и CSS может оказаться несколько изнурительным и требовать множества одних и тех же задач снова и снова. Таких задач, как закрытие тегов в HTML или монотонный просмотр шестнадцатеричных значений цвета в CSS. Препроцессор — это программа, которая берёт один тип данных и преобразует его в другой тип данных. В случае HTML и CSS, одни из наиболее популярных языков </w:t>
      </w:r>
      <w:r>
        <w:rPr>
          <w:rFonts w:ascii="Times New Roman" w:eastAsia="Times New Roman" w:hAnsi="Times New Roman" w:cs="Times New Roman"/>
          <w:sz w:val="20"/>
          <w:shd w:val="clear" w:color="auto" w:fill="FFFFFF"/>
        </w:rPr>
        <w:lastRenderedPageBreak/>
        <w:t>препроцессора — это Haml и Sass. Haml преобразуется в HTML, а Sass преобразуется в CSS. На портале Drom.ru так – же используется довольно популярный используются препроцессор Stylus для преобразования стилей. Препроцессоры CSS были созданы с одной единственной целью - добавить стилевым таблицам CSS мощь и одновременную гибкость без нарушения кросс-браузерности. Все препроцессоры компилируют созданный с помощью их синтаксиса код в стандартный CSS-код, который понимает и использует любой браузер, каким бы старым он (браузер) не был.</w:t>
      </w:r>
    </w:p>
    <w:p w:rsidR="00A770F6" w:rsidRDefault="00330644">
      <w:pPr>
        <w:ind w:firstLine="708"/>
        <w:jc w:val="both"/>
      </w:pPr>
      <w:r>
        <w:rPr>
          <w:rFonts w:ascii="Times New Roman" w:eastAsia="Times New Roman" w:hAnsi="Times New Roman" w:cs="Times New Roman"/>
          <w:sz w:val="20"/>
          <w:shd w:val="clear" w:color="auto" w:fill="FFFFFF"/>
        </w:rPr>
        <w:t>Минификация - это простой подход для уменьшения размеров файлов css, js и html. В процессе сжатия все комментарии к коду, переносы строк, лишние табы и пробельные символы удаляются. Это позволяет сэкономить 10-20% от оригинального размера файла, На портале Drom.ru минифицируются абсолютно все стилевые файлы что позволяет экономить траффик пользователей.</w:t>
      </w:r>
    </w:p>
    <w:p w:rsidR="00A770F6" w:rsidRDefault="00330644">
      <w:pPr>
        <w:ind w:firstLine="708"/>
        <w:jc w:val="both"/>
      </w:pPr>
      <w:r>
        <w:rPr>
          <w:rFonts w:ascii="Times New Roman" w:eastAsia="Times New Roman" w:hAnsi="Times New Roman" w:cs="Times New Roman"/>
          <w:sz w:val="20"/>
          <w:shd w:val="clear" w:color="auto" w:fill="FFFFFF"/>
        </w:rPr>
        <w:t xml:space="preserve">В отличие от серверной оптимизации, клиентская направлена на всё, что происходит в браузере пользователя. Из-за этого усложняется контроль (различные устройства и браузеры) и возникает множество разных направлений оптимизации таких как: </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Оптимизация критического пути: Css, Js;</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оптимизация веб-шрифтов;</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кэширующие заголовки;</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оптимизация изображений;</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поддержка ускорения;</w:t>
      </w:r>
    </w:p>
    <w:p w:rsidR="00A770F6" w:rsidRDefault="00330644">
      <w:pPr>
        <w:numPr>
          <w:ilvl w:val="0"/>
          <w:numId w:val="54"/>
        </w:numPr>
        <w:ind w:left="-1" w:firstLine="1"/>
        <w:jc w:val="both"/>
      </w:pPr>
      <w:r>
        <w:rPr>
          <w:rFonts w:ascii="Times New Roman" w:eastAsia="Times New Roman" w:hAnsi="Times New Roman" w:cs="Times New Roman"/>
          <w:sz w:val="20"/>
          <w:shd w:val="clear" w:color="auto" w:fill="FFFFFF"/>
        </w:rPr>
        <w:t>мониторинг реальной скорости у пользователей.</w:t>
      </w:r>
    </w:p>
    <w:p w:rsidR="00A770F6" w:rsidRDefault="00330644">
      <w:pPr>
        <w:ind w:firstLine="708"/>
        <w:jc w:val="both"/>
      </w:pPr>
      <w:r>
        <w:rPr>
          <w:rFonts w:ascii="Times New Roman" w:eastAsia="Times New Roman" w:hAnsi="Times New Roman" w:cs="Times New Roman"/>
          <w:sz w:val="20"/>
          <w:shd w:val="clear" w:color="auto" w:fill="FFFFFF"/>
        </w:rPr>
        <w:t>Основная техника в сокращении критического пути: убрать всё, что не нужно или можно отложить. Например, большинство JS-кода можно отложить до загрузки страницы. Для этого специалист должны расположить вызов JS-ресурса в конце HTML-документа.</w:t>
      </w:r>
    </w:p>
    <w:p w:rsidR="00A770F6" w:rsidRDefault="00330644">
      <w:pPr>
        <w:ind w:firstLine="708"/>
        <w:jc w:val="both"/>
      </w:pPr>
      <w:r>
        <w:rPr>
          <w:rFonts w:ascii="Times New Roman" w:eastAsia="Times New Roman" w:hAnsi="Times New Roman" w:cs="Times New Roman"/>
          <w:sz w:val="20"/>
          <w:shd w:val="clear" w:color="auto" w:fill="FFFFFF"/>
        </w:rPr>
        <w:t>Подключение веб-шрифтов сегодня стало практически стандартом в дизайне. К сожалению, они отрицательно влияют на скорость отрисовки страниц[2]. Веб-шрифты — это дополнительные ресурсы, которые нужно получить до начала отрисовки текста. Ситуация ухудшается тем, что часто указатели на файлы шрифтов находятся в CSS-файле, который также приходит не мгновенно. Многие разработчики любят пользоваться публичными сервисами веб-шрифтов (например, Google Fonts), что вызывает еще большие задержки (дополнительные подключения, CSS-файл). Правила оптимизации заключаются в сокращении размера трафика веб-шрифтов и получении их как можно быстрее</w:t>
      </w:r>
    </w:p>
    <w:p w:rsidR="00A770F6" w:rsidRDefault="00330644">
      <w:pPr>
        <w:ind w:firstLine="708"/>
        <w:jc w:val="both"/>
      </w:pPr>
      <w:r>
        <w:rPr>
          <w:rFonts w:ascii="Times New Roman" w:eastAsia="Times New Roman" w:hAnsi="Times New Roman" w:cs="Times New Roman"/>
          <w:color w:val="000000"/>
          <w:sz w:val="20"/>
          <w:shd w:val="clear" w:color="auto" w:fill="FFFFFF"/>
        </w:rPr>
        <w:t>Изображения составляют большинство веса современного сайта. Конечно, картинки — это не такие критичные ресурсы для страницы, как CSS- и JS-код, но для сайта Drom.ru – изображения являются важной частью ресурса. Основная методика при оптимизации изображений: сокращение их размера. Для этого нужно использовать правильный формат и инструменты сжатия:</w:t>
      </w:r>
    </w:p>
    <w:p w:rsidR="00A770F6" w:rsidRDefault="00330644">
      <w:pPr>
        <w:numPr>
          <w:ilvl w:val="0"/>
          <w:numId w:val="55"/>
        </w:numPr>
        <w:ind w:left="-1" w:firstLine="1"/>
        <w:jc w:val="both"/>
      </w:pPr>
      <w:r>
        <w:rPr>
          <w:rFonts w:ascii="Times New Roman" w:eastAsia="Times New Roman" w:hAnsi="Times New Roman" w:cs="Times New Roman"/>
          <w:color w:val="000000"/>
          <w:sz w:val="20"/>
          <w:shd w:val="clear" w:color="auto" w:fill="FFFFFF"/>
        </w:rPr>
        <w:t>PNG для картинок с прозрачностью и текстом;</w:t>
      </w:r>
    </w:p>
    <w:p w:rsidR="00A770F6" w:rsidRDefault="00330644">
      <w:pPr>
        <w:numPr>
          <w:ilvl w:val="0"/>
          <w:numId w:val="55"/>
        </w:numPr>
        <w:ind w:left="-1" w:firstLine="1"/>
        <w:jc w:val="both"/>
      </w:pPr>
      <w:r>
        <w:rPr>
          <w:rFonts w:ascii="Times New Roman" w:eastAsia="Times New Roman" w:hAnsi="Times New Roman" w:cs="Times New Roman"/>
          <w:color w:val="000000"/>
          <w:sz w:val="20"/>
          <w:shd w:val="clear" w:color="auto" w:fill="FFFFFF"/>
        </w:rPr>
        <w:t>JPEG для фото и сложных изображений;</w:t>
      </w:r>
    </w:p>
    <w:p w:rsidR="00A770F6" w:rsidRDefault="00330644">
      <w:pPr>
        <w:numPr>
          <w:ilvl w:val="0"/>
          <w:numId w:val="55"/>
        </w:numPr>
        <w:ind w:left="-1" w:firstLine="1"/>
        <w:jc w:val="both"/>
      </w:pPr>
      <w:r>
        <w:rPr>
          <w:rFonts w:ascii="Times New Roman" w:eastAsia="Times New Roman" w:hAnsi="Times New Roman" w:cs="Times New Roman"/>
          <w:color w:val="000000"/>
          <w:sz w:val="20"/>
          <w:shd w:val="clear" w:color="auto" w:fill="FFFFFF"/>
        </w:rPr>
        <w:t>SVG для векторной графики.</w:t>
      </w:r>
    </w:p>
    <w:p w:rsidR="00A770F6" w:rsidRDefault="00330644">
      <w:pPr>
        <w:ind w:firstLine="708"/>
        <w:jc w:val="both"/>
      </w:pPr>
      <w:r>
        <w:rPr>
          <w:rFonts w:ascii="Times New Roman" w:eastAsia="Times New Roman" w:hAnsi="Times New Roman" w:cs="Times New Roman"/>
          <w:color w:val="000000"/>
          <w:sz w:val="20"/>
          <w:shd w:val="clear" w:color="auto" w:fill="FFFFFF"/>
        </w:rPr>
        <w:t>Держать все стили в одном файле неразумно, со временем в нем довольно сложно становится ориентироваться. Ко всему прочему, как правило на каждой странице используются около 10% правил из этого файла, а вес общего файла иногда может достигать значительных размеров. Гораздо оптимальнее разделять стили по логическим блокам сайта. Для уменьшения запросов на сервер необходима сборка файлов. Файлы должны склеиваться по специальной конструкции, на сайте Drom.ru, как уже отмечалось ранее используются специальные сборщики для автоматизации рутинных задач.</w:t>
      </w:r>
    </w:p>
    <w:p w:rsidR="00A770F6" w:rsidRDefault="00330644">
      <w:pPr>
        <w:ind w:firstLine="708"/>
        <w:jc w:val="both"/>
      </w:pPr>
      <w:r>
        <w:rPr>
          <w:rFonts w:ascii="Times New Roman" w:eastAsia="Times New Roman" w:hAnsi="Times New Roman" w:cs="Times New Roman"/>
          <w:color w:val="000000"/>
          <w:sz w:val="20"/>
          <w:shd w:val="clear" w:color="auto" w:fill="FFFFFF"/>
        </w:rPr>
        <w:t>Использование тестовых площадок позволяет проводить безопасное и поэтапное введение новых возможностей, элементов или функций для портала [3]. В качестве таковой площадки специалисты Drom.ru используют специально собираемый сервис makeup.drom.ru доступный только из внутренней сети компании. Перед внедрением новых возможностей или элементов на makeup.drom.ru каждый специлист должен сначала создать эти изменения локально, такой подход позволяет минимизировать возможные ошибки в будущем.</w:t>
      </w:r>
    </w:p>
    <w:p w:rsidR="00A770F6" w:rsidRDefault="00330644">
      <w:pPr>
        <w:ind w:firstLine="708"/>
        <w:jc w:val="both"/>
      </w:pPr>
      <w:r>
        <w:rPr>
          <w:rFonts w:ascii="Times New Roman" w:eastAsia="Times New Roman" w:hAnsi="Times New Roman" w:cs="Times New Roman"/>
          <w:color w:val="000000"/>
          <w:sz w:val="20"/>
          <w:shd w:val="clear" w:color="auto" w:fill="FFFFFF"/>
        </w:rPr>
        <w:t>Пакетные менеджеры упрощают использование чужого кода, предоставляя этот код в виде независимых модулей — пакетов. Эти пакеты подключаются к своему коду по принципу чёрных ящиков — это когда программист не знает и ему не важно, как устроен код внутри пакета, но знает, что этот код делает. Благодаря такой слабосвязанной архитектуре появляется возможность легко обновлять чужой код или заменять один пакет другим со схожей функциональностью, такой подход также экономит время разработчику и позволяет легко использовать необходимые модули.</w:t>
      </w:r>
    </w:p>
    <w:p w:rsidR="00A770F6" w:rsidRDefault="00330644">
      <w:pPr>
        <w:ind w:firstLine="708"/>
        <w:jc w:val="both"/>
      </w:pPr>
      <w:r>
        <w:rPr>
          <w:rFonts w:ascii="Times New Roman" w:eastAsia="Times New Roman" w:hAnsi="Times New Roman" w:cs="Times New Roman"/>
          <w:color w:val="000000"/>
          <w:sz w:val="20"/>
          <w:shd w:val="clear" w:color="auto" w:fill="FFFFFF"/>
        </w:rPr>
        <w:t>Любая команда разработчиков в процессе поддержания развития большого проекта, как правило сталкивается с огромным увеличением CSS кода до тысяч строк на одну каскадную таблицу и переполнения сложным селекторами. В нем появляются такие недостатки, как дублирование, отсутствие симметрии, неудачные абстракции и так далее.</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 В статье были рассмотрены типичные ситуации связанные при ведении разработки на динамично развивающихся ресурсов на примере автомобильного портала Drom.ru. В работе описан стек технологий, который позволит сократить возможные издержки, связанные с бурным развитием веб – ресурсов, улучшить читаемость и возможность переиспользования кода. Итогом данной статьи является перечень рекомендаций, </w:t>
      </w:r>
      <w:r>
        <w:rPr>
          <w:rFonts w:ascii="Times New Roman" w:eastAsia="Times New Roman" w:hAnsi="Times New Roman" w:cs="Times New Roman"/>
          <w:color w:val="000000"/>
          <w:sz w:val="20"/>
          <w:shd w:val="clear" w:color="auto" w:fill="FFFFFF"/>
        </w:rPr>
        <w:lastRenderedPageBreak/>
        <w:t>методологий, возможных технологий для решения распространенных проблем, связанных с разросшейся стилевой и кодовой структурой front-end части веб – ресурса, которые позволили создать более читаемые каскадные таблицы стилей, которые в свою очередь позволили быстрее и дешевле вносить изменения, расширять функционал сайта, улучшили способность сайта к обслуживанию. высокую скорость сайта, позволили решить проблемы межбраузерной совместимости.</w:t>
      </w:r>
    </w:p>
    <w:p w:rsidR="00A770F6" w:rsidRDefault="00330644">
      <w:pPr>
        <w:jc w:val="both"/>
      </w:pPr>
      <w:r>
        <w:rPr>
          <w:rFonts w:ascii="Times New Roman" w:eastAsia="Times New Roman" w:hAnsi="Times New Roman" w:cs="Times New Roman"/>
          <w:color w:val="000000"/>
          <w:sz w:val="20"/>
          <w:shd w:val="clear" w:color="auto" w:fill="FFFFFF"/>
        </w:rPr>
        <w:t>____________________________</w:t>
      </w:r>
    </w:p>
    <w:p w:rsidR="00A770F6" w:rsidRDefault="00330644">
      <w:pPr>
        <w:ind w:firstLine="709"/>
        <w:jc w:val="both"/>
      </w:pP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color w:val="000000"/>
          <w:sz w:val="20"/>
          <w:shd w:val="clear" w:color="auto" w:fill="FFFFFF"/>
        </w:rPr>
        <w:tab/>
        <w:t xml:space="preserve">Методология БЭМ Основные понятия [Электронный ресурс]. – Режим доступа: https://ru.bem.info/methodology/ </w:t>
      </w:r>
    </w:p>
    <w:p w:rsidR="00A770F6" w:rsidRDefault="00330644">
      <w:pPr>
        <w:ind w:firstLine="709"/>
        <w:jc w:val="both"/>
      </w:pPr>
      <w:r>
        <w:rPr>
          <w:rFonts w:ascii="Times New Roman" w:eastAsia="Times New Roman" w:hAnsi="Times New Roman" w:cs="Times New Roman"/>
          <w:color w:val="000000"/>
          <w:sz w:val="20"/>
          <w:shd w:val="clear" w:color="auto" w:fill="FFFFFF"/>
        </w:rPr>
        <w:t>2.</w:t>
      </w:r>
      <w:r>
        <w:rPr>
          <w:rFonts w:ascii="Times New Roman" w:eastAsia="Times New Roman" w:hAnsi="Times New Roman" w:cs="Times New Roman"/>
          <w:color w:val="000000"/>
          <w:sz w:val="20"/>
          <w:shd w:val="clear" w:color="auto" w:fill="FFFFFF"/>
        </w:rPr>
        <w:tab/>
        <w:t xml:space="preserve">Сообщество вопросов и ответов для профессиональных разработчиков программного обеспечения [Электронный ресурс]. – Режим доступа: </w:t>
      </w:r>
      <w:hyperlink r:id="rId127" w:history="1">
        <w:r>
          <w:rPr>
            <w:rFonts w:ascii="Times New Roman" w:eastAsia="Times New Roman" w:hAnsi="Times New Roman" w:cs="Times New Roman"/>
            <w:color w:val="000000"/>
            <w:sz w:val="20"/>
            <w:u w:val="single"/>
            <w:shd w:val="clear" w:color="auto" w:fill="FFFFFF"/>
          </w:rPr>
          <w:t>https://ru.stackoverflow.com/</w:t>
        </w:r>
      </w:hyperlink>
    </w:p>
    <w:p w:rsidR="00A770F6" w:rsidRDefault="00330644">
      <w:pPr>
        <w:ind w:firstLine="709"/>
        <w:jc w:val="both"/>
      </w:pPr>
      <w:r>
        <w:rPr>
          <w:rFonts w:ascii="Times New Roman" w:eastAsia="Times New Roman" w:hAnsi="Times New Roman" w:cs="Times New Roman"/>
          <w:color w:val="000000"/>
          <w:sz w:val="20"/>
          <w:shd w:val="clear" w:color="auto" w:fill="FFFFFF"/>
        </w:rPr>
        <w:t>3.</w:t>
      </w:r>
      <w:r>
        <w:rPr>
          <w:rFonts w:ascii="Times New Roman" w:eastAsia="Times New Roman" w:hAnsi="Times New Roman" w:cs="Times New Roman"/>
          <w:color w:val="000000"/>
          <w:sz w:val="20"/>
          <w:shd w:val="clear" w:color="auto" w:fill="FFFFFF"/>
        </w:rPr>
        <w:tab/>
        <w:t xml:space="preserve">Cообщество людей, занятых в индустрии высоких технологий. [Электронный ресурс]. – Режим доступа: </w:t>
      </w:r>
      <w:hyperlink r:id="rId128" w:history="1">
        <w:r>
          <w:rPr>
            <w:rFonts w:ascii="Times New Roman" w:eastAsia="Times New Roman" w:hAnsi="Times New Roman" w:cs="Times New Roman"/>
            <w:color w:val="000000"/>
            <w:sz w:val="20"/>
            <w:u w:val="single"/>
            <w:shd w:val="clear" w:color="auto" w:fill="FFFFFF"/>
          </w:rPr>
          <w:t>https://habrahabr.ru/</w:t>
        </w:r>
      </w:hyperlink>
    </w:p>
    <w:p w:rsidR="00A770F6" w:rsidRDefault="00330644">
      <w:pPr>
        <w:ind w:firstLine="709"/>
        <w:jc w:val="both"/>
      </w:pPr>
      <w:r>
        <w:rPr>
          <w:rFonts w:ascii="Times New Roman" w:eastAsia="Times New Roman" w:hAnsi="Times New Roman" w:cs="Times New Roman"/>
          <w:color w:val="000000"/>
          <w:sz w:val="20"/>
          <w:shd w:val="clear" w:color="auto" w:fill="FFFFFF"/>
        </w:rPr>
        <w:t>4.</w:t>
      </w:r>
      <w:r>
        <w:rPr>
          <w:rFonts w:ascii="Times New Roman" w:eastAsia="Times New Roman" w:hAnsi="Times New Roman" w:cs="Times New Roman"/>
          <w:color w:val="000000"/>
          <w:sz w:val="20"/>
          <w:shd w:val="clear" w:color="auto" w:fill="FFFFFF"/>
        </w:rPr>
        <w:tab/>
        <w:t xml:space="preserve">Автомобильный портал Drom.ru [Электронный ресурс]. – Режим доступа: </w:t>
      </w:r>
      <w:hyperlink r:id="rId129" w:history="1">
        <w:r>
          <w:rPr>
            <w:rFonts w:ascii="Times New Roman" w:eastAsia="Times New Roman" w:hAnsi="Times New Roman" w:cs="Times New Roman"/>
            <w:color w:val="000000"/>
            <w:sz w:val="20"/>
            <w:u w:val="single"/>
            <w:shd w:val="clear" w:color="auto" w:fill="FFFFFF"/>
          </w:rPr>
          <w:t>https://www.drom.ru/</w:t>
        </w:r>
      </w:hyperlink>
    </w:p>
    <w:p w:rsidR="00A770F6" w:rsidRDefault="00A770F6"/>
    <w:p w:rsidR="00A770F6" w:rsidRDefault="00A770F6"/>
    <w:p w:rsidR="00A770F6" w:rsidRDefault="00330644">
      <w:r>
        <w:rPr>
          <w:rFonts w:ascii="Times New Roman" w:eastAsia="Times New Roman" w:hAnsi="Times New Roman" w:cs="Times New Roman"/>
          <w:b/>
          <w:sz w:val="20"/>
          <w:shd w:val="clear" w:color="auto" w:fill="FFFFFF"/>
        </w:rPr>
        <w:t>Рубрика: Технические науки</w:t>
      </w:r>
    </w:p>
    <w:p w:rsidR="00A770F6" w:rsidRDefault="00A770F6"/>
    <w:p w:rsidR="00A770F6" w:rsidRDefault="00330644">
      <w:r>
        <w:rPr>
          <w:rFonts w:ascii="Times New Roman" w:eastAsia="Times New Roman" w:hAnsi="Times New Roman" w:cs="Times New Roman"/>
          <w:sz w:val="20"/>
          <w:shd w:val="clear" w:color="auto" w:fill="FFFFFF"/>
        </w:rPr>
        <w:t>УДК 004.78:681.139.3</w:t>
      </w:r>
    </w:p>
    <w:p w:rsidR="00A770F6" w:rsidRDefault="00A770F6">
      <w:pPr>
        <w:spacing w:after="160"/>
      </w:pPr>
    </w:p>
    <w:p w:rsidR="00A770F6" w:rsidRDefault="00330644">
      <w:pPr>
        <w:jc w:val="center"/>
      </w:pPr>
      <w:r>
        <w:rPr>
          <w:rFonts w:ascii="Book Antiqua" w:eastAsia="Book Antiqua" w:hAnsi="Book Antiqua" w:cs="Book Antiqua"/>
          <w:b/>
          <w:sz w:val="26"/>
          <w:shd w:val="clear" w:color="auto" w:fill="FFFFFF"/>
        </w:rPr>
        <w:t>МЕТОД ВЫБОРА ВЕНДЕРА ДЛЯ ПОСТРОЕНИЯ ЛОКАЛЬНОВЫЙ ВЫЧИСЛИТЕЛЬНОЙ СЕТИ ДЛЯ ТЭЦ «ВОСТОЧНАЯ»</w:t>
      </w:r>
    </w:p>
    <w:p w:rsidR="00A770F6" w:rsidRDefault="00A770F6">
      <w:pPr>
        <w:jc w:val="center"/>
      </w:pPr>
    </w:p>
    <w:p w:rsidR="00A770F6" w:rsidRDefault="00330644">
      <w:pPr>
        <w:jc w:val="center"/>
      </w:pPr>
      <w:r>
        <w:rPr>
          <w:rFonts w:ascii="Arial" w:eastAsia="Arial" w:hAnsi="Arial" w:cs="Arial"/>
          <w:b/>
          <w:sz w:val="24"/>
          <w:shd w:val="clear" w:color="auto" w:fill="FFFFFF"/>
        </w:rPr>
        <w:t>Капустин Владислав Александрович</w:t>
      </w:r>
    </w:p>
    <w:p w:rsidR="00A770F6" w:rsidRDefault="00330644">
      <w:pPr>
        <w:jc w:val="center"/>
      </w:pPr>
      <w:r>
        <w:rPr>
          <w:rFonts w:ascii="Arial" w:eastAsia="Arial" w:hAnsi="Arial" w:cs="Arial"/>
          <w:sz w:val="24"/>
          <w:shd w:val="clear" w:color="auto" w:fill="FFFFFF"/>
        </w:rPr>
        <w:t>бакалавр, 4 курс</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E-mail: </w:t>
      </w:r>
      <w:hyperlink r:id="rId130" w:history="1">
        <w:r>
          <w:rPr>
            <w:rFonts w:ascii="Times New Roman" w:eastAsia="Times New Roman" w:hAnsi="Times New Roman" w:cs="Times New Roman"/>
            <w:color w:val="000000"/>
            <w:sz w:val="20"/>
            <w:u w:val="single"/>
            <w:shd w:val="clear" w:color="auto" w:fill="FFFFFF"/>
          </w:rPr>
          <w:t>vladkapustin</w:t>
        </w:r>
        <w:r>
          <w:rPr>
            <w:rFonts w:ascii="Times New Roman" w:eastAsia="Times New Roman" w:hAnsi="Times New Roman" w:cs="Times New Roman"/>
            <w:vanish/>
            <w:color w:val="000000"/>
            <w:sz w:val="20"/>
            <w:u w:val="single"/>
            <w:shd w:val="clear" w:color="auto" w:fill="FFFFFF"/>
          </w:rPr>
          <w:t>HYPERLINK "mailto:vladkapustin25@gmail.com"</w:t>
        </w:r>
        <w:r>
          <w:rPr>
            <w:rFonts w:ascii="Times New Roman" w:eastAsia="Times New Roman" w:hAnsi="Times New Roman" w:cs="Times New Roman"/>
            <w:color w:val="000000"/>
            <w:sz w:val="20"/>
            <w:u w:val="single"/>
            <w:shd w:val="clear" w:color="auto" w:fill="FFFFFF"/>
          </w:rPr>
          <w:t>25@</w:t>
        </w:r>
        <w:r>
          <w:rPr>
            <w:rFonts w:ascii="Times New Roman" w:eastAsia="Times New Roman" w:hAnsi="Times New Roman" w:cs="Times New Roman"/>
            <w:vanish/>
            <w:color w:val="000000"/>
            <w:sz w:val="20"/>
            <w:u w:val="single"/>
            <w:shd w:val="clear" w:color="auto" w:fill="FFFFFF"/>
          </w:rPr>
          <w:t>HYPERLINK "mailto:vladkapustin25@gmail.com"</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"mailto:vladkapustin25@gmail.com"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"mailto:vladkapustin25@gmail.com"</w:t>
        </w:r>
        <w:r>
          <w:rPr>
            <w:rFonts w:ascii="Times New Roman" w:eastAsia="Times New Roman" w:hAnsi="Times New Roman" w:cs="Times New Roman"/>
            <w:color w:val="000000"/>
            <w:sz w:val="20"/>
            <w:u w:val="single"/>
            <w:shd w:val="clear" w:color="auto" w:fill="FFFFFF"/>
          </w:rPr>
          <w:t>com</w:t>
        </w:r>
      </w:hyperlink>
      <w:r>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sz w:val="20"/>
          <w:shd w:val="clear" w:color="auto" w:fill="FFFFFF"/>
        </w:rPr>
        <w:t xml:space="preserve"> тел: +79644389065</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 xml:space="preserve">Владивостокский государственный университет экономики и сервиса </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ind w:firstLine="709"/>
        <w:jc w:val="both"/>
      </w:pPr>
      <w:r>
        <w:rPr>
          <w:rFonts w:ascii="Times New Roman" w:eastAsia="Times New Roman" w:hAnsi="Times New Roman" w:cs="Times New Roman"/>
          <w:i/>
          <w:shd w:val="clear" w:color="auto" w:fill="FFFFFF"/>
        </w:rPr>
        <w:t>Выбор ЛВС является важной частью для создания современного автоматизированного производства. В наши дни ЛВС значительно облегчает мониторинг и настройку всего локального оборудования.</w:t>
      </w:r>
    </w:p>
    <w:p w:rsidR="00A770F6" w:rsidRDefault="00330644">
      <w:pPr>
        <w:ind w:firstLine="709"/>
        <w:jc w:val="both"/>
      </w:pPr>
      <w:r>
        <w:rPr>
          <w:rFonts w:ascii="Times New Roman" w:eastAsia="Times New Roman" w:hAnsi="Times New Roman" w:cs="Times New Roman"/>
          <w:i/>
          <w:shd w:val="clear" w:color="auto" w:fill="FFFFFF"/>
        </w:rPr>
        <w:t xml:space="preserve">Целью является выбор топологии, технологии и самого вендера для построения ЛВС. </w:t>
      </w:r>
    </w:p>
    <w:p w:rsidR="00A770F6" w:rsidRDefault="00330644">
      <w:pPr>
        <w:ind w:firstLine="709"/>
        <w:jc w:val="both"/>
      </w:pPr>
      <w:r>
        <w:rPr>
          <w:rFonts w:ascii="Times New Roman" w:eastAsia="Times New Roman" w:hAnsi="Times New Roman" w:cs="Times New Roman"/>
          <w:i/>
          <w:shd w:val="clear" w:color="auto" w:fill="FFFFFF"/>
        </w:rPr>
        <w:t xml:space="preserve">Актуальность </w:t>
      </w:r>
      <w:r>
        <w:rPr>
          <w:rFonts w:ascii="Times New Roman" w:eastAsia="Times New Roman" w:hAnsi="Times New Roman" w:cs="Times New Roman"/>
          <w:i/>
          <w:color w:val="000000"/>
          <w:shd w:val="clear" w:color="auto" w:fill="FFFFFF"/>
        </w:rPr>
        <w:t>данного доклада заключается в том, что ЛВС – самое эффективное средство для организации рабочего процесса на станции.</w:t>
      </w:r>
    </w:p>
    <w:p w:rsidR="00A770F6" w:rsidRDefault="00330644">
      <w:pPr>
        <w:ind w:firstLine="709"/>
        <w:jc w:val="both"/>
      </w:pPr>
      <w:r>
        <w:rPr>
          <w:rFonts w:ascii="Times New Roman" w:eastAsia="Times New Roman" w:hAnsi="Times New Roman" w:cs="Times New Roman"/>
          <w:i/>
          <w:color w:val="000000"/>
          <w:shd w:val="clear" w:color="auto" w:fill="FFFFFF"/>
        </w:rPr>
        <w:t xml:space="preserve">Теоретическая значимость – анализ </w:t>
      </w:r>
      <w:r>
        <w:rPr>
          <w:rFonts w:ascii="Times New Roman" w:eastAsia="Times New Roman" w:hAnsi="Times New Roman" w:cs="Times New Roman"/>
          <w:i/>
          <w:shd w:val="clear" w:color="auto" w:fill="FFFFFF"/>
        </w:rPr>
        <w:t>существующих технологий и применении одной из них для реализации на практике.</w:t>
      </w:r>
    </w:p>
    <w:p w:rsidR="00A770F6" w:rsidRDefault="00330644">
      <w:pPr>
        <w:ind w:firstLine="709"/>
        <w:jc w:val="both"/>
      </w:pPr>
      <w:r>
        <w:rPr>
          <w:rFonts w:ascii="Times New Roman" w:eastAsia="Times New Roman" w:hAnsi="Times New Roman" w:cs="Times New Roman"/>
          <w:i/>
          <w:shd w:val="clear" w:color="auto" w:fill="FFFFFF"/>
        </w:rPr>
        <w:t>Практическая значимость – реализация на практике по выбору вендера и дальнейшее построения проекта для данной ЛВС. Настройка уровней доступа, обеспечения мер безопасности и постоянный сбор данных, все это являются необходимыми атрибутами при выборе вендера.</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локальная вычислительная сеть, вендер, топология, локальное оборудования, сеть.</w:t>
      </w: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METHOD OF CHOOSING A VENDER TO BUILD A LOCAL COMPUTING NETWORK FOR HEC «VOSTOCHNAYA»</w:t>
      </w:r>
    </w:p>
    <w:p w:rsidR="00A770F6" w:rsidRPr="007019B9" w:rsidRDefault="00A770F6">
      <w:pPr>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Choosing LLN is the biggest part of creating a modern atomized manufacture. In our time, LCN particularly makes easier to monitor and fix all over the local equipment.</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purpose is to choose topology, technology and the vender to create LCN.</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Relevance of this report is in that LCN is the most effective instrument for organization of the workflow at the station.</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Theoretical significance is an analyze of nowadays technologies and using one of them on a practice.</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lastRenderedPageBreak/>
        <w:t>Practical significance is realization on a practice of choosing a vender and the following creating a project for the LCN. Preferences of access levels, providing safety and a constantly data capture, all of this is necessary attributes to realize on a practice.</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 xml:space="preserve">Keywords and phrases: </w:t>
      </w:r>
      <w:r w:rsidRPr="007019B9">
        <w:rPr>
          <w:rFonts w:ascii="Times New Roman" w:eastAsia="Times New Roman" w:hAnsi="Times New Roman" w:cs="Times New Roman"/>
          <w:i/>
          <w:shd w:val="clear" w:color="auto" w:fill="FFFFFF"/>
          <w:lang w:val="en-US"/>
        </w:rPr>
        <w:t>local computing network, vender, topology, local equipment, network.</w:t>
      </w:r>
    </w:p>
    <w:p w:rsidR="00A770F6" w:rsidRPr="007019B9" w:rsidRDefault="00A770F6">
      <w:pPr>
        <w:jc w:val="center"/>
        <w:rPr>
          <w:lang w:val="en-US"/>
        </w:rPr>
      </w:pPr>
    </w:p>
    <w:p w:rsidR="00A770F6" w:rsidRDefault="00330644">
      <w:pPr>
        <w:ind w:firstLine="709"/>
        <w:jc w:val="both"/>
      </w:pPr>
      <w:r>
        <w:rPr>
          <w:rFonts w:ascii="Times New Roman" w:eastAsia="Times New Roman" w:hAnsi="Times New Roman" w:cs="Times New Roman"/>
          <w:sz w:val="20"/>
          <w:shd w:val="clear" w:color="auto" w:fill="FFFFFF"/>
        </w:rPr>
        <w:t>Локальная вычислительная сеть (ЛВС) – компьютерная сеть, покрывающая обычно небольшую территорию или группу зданий (дом, офис, институт, фирму, завод).</w:t>
      </w:r>
    </w:p>
    <w:p w:rsidR="00A770F6" w:rsidRDefault="00330644">
      <w:pPr>
        <w:ind w:firstLine="709"/>
        <w:jc w:val="both"/>
      </w:pPr>
      <w:r>
        <w:rPr>
          <w:rFonts w:ascii="Times New Roman" w:eastAsia="Times New Roman" w:hAnsi="Times New Roman" w:cs="Times New Roman"/>
          <w:sz w:val="20"/>
          <w:shd w:val="clear" w:color="auto" w:fill="FFFFFF"/>
        </w:rPr>
        <w:t>Основными целями проектирования ЛВС на ТЭЦ «Восточная», являются:</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Раздельная обработка информации по уровням доступа;</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Раздельное использование файлов по уровням доступа;</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Централизованное управление компьютерами;</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Контроль за доступом к информации по уровням доступа;</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Централизованное резервное копирование всех данных;</w:t>
      </w:r>
    </w:p>
    <w:p w:rsidR="00A770F6" w:rsidRDefault="00330644">
      <w:pPr>
        <w:numPr>
          <w:ilvl w:val="0"/>
          <w:numId w:val="56"/>
        </w:numPr>
        <w:tabs>
          <w:tab w:val="left" w:pos="293"/>
        </w:tabs>
        <w:ind w:left="-1" w:firstLine="1"/>
        <w:jc w:val="both"/>
      </w:pPr>
      <w:r>
        <w:rPr>
          <w:rFonts w:ascii="Times New Roman" w:eastAsia="Times New Roman" w:hAnsi="Times New Roman" w:cs="Times New Roman"/>
          <w:sz w:val="20"/>
          <w:shd w:val="clear" w:color="auto" w:fill="FFFFFF"/>
        </w:rPr>
        <w:t>Возможность ограничивать доступ в Интернет.</w:t>
      </w:r>
    </w:p>
    <w:p w:rsidR="00A770F6" w:rsidRDefault="00330644">
      <w:pPr>
        <w:ind w:firstLine="709"/>
        <w:jc w:val="both"/>
      </w:pPr>
      <w:r>
        <w:rPr>
          <w:rFonts w:ascii="Times New Roman" w:eastAsia="Times New Roman" w:hAnsi="Times New Roman" w:cs="Times New Roman"/>
          <w:sz w:val="20"/>
          <w:shd w:val="clear" w:color="auto" w:fill="FFFFFF"/>
        </w:rPr>
        <w:t xml:space="preserve">В сети будут работать многие люди из разных подразделений и с разными ресурсами. Для этого существует разделение всех пользователей по уровням доступа: </w:t>
      </w:r>
    </w:p>
    <w:p w:rsidR="00A770F6" w:rsidRDefault="00330644">
      <w:pPr>
        <w:numPr>
          <w:ilvl w:val="0"/>
          <w:numId w:val="57"/>
        </w:numPr>
        <w:tabs>
          <w:tab w:val="left" w:pos="293"/>
        </w:tabs>
        <w:ind w:left="-1" w:firstLine="1"/>
        <w:jc w:val="both"/>
      </w:pPr>
      <w:r>
        <w:rPr>
          <w:rFonts w:ascii="Times New Roman" w:eastAsia="Times New Roman" w:hAnsi="Times New Roman" w:cs="Times New Roman"/>
          <w:sz w:val="20"/>
          <w:shd w:val="clear" w:color="auto" w:fill="FFFFFF"/>
        </w:rPr>
        <w:t>Полный глобальный доступ – осуществляется из головного офиса в Хабаровске, имеют возможность следить за локальными системными администраторами и всеми сотрудниками во Владивостоке, удалять и устанавливать ПО на ПК и файлы, имеют полный доступ в интернет;</w:t>
      </w:r>
    </w:p>
    <w:p w:rsidR="00A770F6" w:rsidRDefault="00330644">
      <w:pPr>
        <w:numPr>
          <w:ilvl w:val="0"/>
          <w:numId w:val="57"/>
        </w:numPr>
        <w:tabs>
          <w:tab w:val="left" w:pos="293"/>
        </w:tabs>
        <w:ind w:left="-1" w:firstLine="1"/>
        <w:jc w:val="both"/>
      </w:pPr>
      <w:r>
        <w:rPr>
          <w:rFonts w:ascii="Times New Roman" w:eastAsia="Times New Roman" w:hAnsi="Times New Roman" w:cs="Times New Roman"/>
          <w:sz w:val="20"/>
          <w:shd w:val="clear" w:color="auto" w:fill="FFFFFF"/>
        </w:rPr>
        <w:t>Полный локальный доступ – предоставляется локальным системным администраторам, непосредственно работающим на станции, не могут осуществлять какой-либо учет или доступ к головному офису, могут устанавливать или удалять ПО на ПК и файлы, имеют полный доступ в интернет;</w:t>
      </w:r>
    </w:p>
    <w:p w:rsidR="00A770F6" w:rsidRDefault="00330644">
      <w:pPr>
        <w:numPr>
          <w:ilvl w:val="0"/>
          <w:numId w:val="57"/>
        </w:numPr>
        <w:tabs>
          <w:tab w:val="left" w:pos="293"/>
        </w:tabs>
        <w:ind w:left="-1" w:firstLine="1"/>
        <w:jc w:val="both"/>
      </w:pPr>
      <w:r>
        <w:rPr>
          <w:rFonts w:ascii="Times New Roman" w:eastAsia="Times New Roman" w:hAnsi="Times New Roman" w:cs="Times New Roman"/>
          <w:sz w:val="20"/>
          <w:shd w:val="clear" w:color="auto" w:fill="FFFFFF"/>
        </w:rPr>
        <w:t>Полный локальный учет – предоставляется начальнику станции для контроля всей информации по станции;</w:t>
      </w:r>
    </w:p>
    <w:p w:rsidR="00A770F6" w:rsidRDefault="00330644">
      <w:pPr>
        <w:numPr>
          <w:ilvl w:val="0"/>
          <w:numId w:val="57"/>
        </w:numPr>
        <w:tabs>
          <w:tab w:val="left" w:pos="293"/>
        </w:tabs>
        <w:ind w:left="-1" w:firstLine="1"/>
        <w:jc w:val="both"/>
      </w:pPr>
      <w:r>
        <w:rPr>
          <w:rFonts w:ascii="Times New Roman" w:eastAsia="Times New Roman" w:hAnsi="Times New Roman" w:cs="Times New Roman"/>
          <w:sz w:val="20"/>
          <w:shd w:val="clear" w:color="auto" w:fill="FFFFFF"/>
        </w:rPr>
        <w:t>Ограниченный локальный доступ – предоставляется начальникам подразделений, не имеют доступ смотреть чем заняты сотрудники в конкретный момент, но могут смотреть полную информацию с системных датчиков конкретно на их подконтрольном участке;</w:t>
      </w:r>
    </w:p>
    <w:p w:rsidR="00A770F6" w:rsidRDefault="00330644">
      <w:pPr>
        <w:numPr>
          <w:ilvl w:val="0"/>
          <w:numId w:val="57"/>
        </w:numPr>
        <w:tabs>
          <w:tab w:val="left" w:pos="293"/>
        </w:tabs>
        <w:ind w:left="-1" w:firstLine="1"/>
        <w:jc w:val="both"/>
      </w:pPr>
      <w:r>
        <w:rPr>
          <w:rFonts w:ascii="Times New Roman" w:eastAsia="Times New Roman" w:hAnsi="Times New Roman" w:cs="Times New Roman"/>
          <w:sz w:val="20"/>
          <w:shd w:val="clear" w:color="auto" w:fill="FFFFFF"/>
        </w:rPr>
        <w:t>Стандартный доступ – предоставляется работникам для выполнения их непосредственных функций на предприятии.</w:t>
      </w:r>
    </w:p>
    <w:p w:rsidR="00A770F6" w:rsidRDefault="00330644">
      <w:pPr>
        <w:ind w:firstLine="709"/>
        <w:jc w:val="both"/>
      </w:pPr>
      <w:r>
        <w:rPr>
          <w:rFonts w:ascii="Times New Roman" w:eastAsia="Times New Roman" w:hAnsi="Times New Roman" w:cs="Times New Roman"/>
          <w:sz w:val="20"/>
          <w:shd w:val="clear" w:color="auto" w:fill="FFFFFF"/>
        </w:rPr>
        <w:tab/>
        <w:t>Начиная с третьей позиции и до конца, для этих групп предоставляется ограниченный доступ в интернет, а также установка и удаление ПО на ПК и файлов.</w:t>
      </w:r>
    </w:p>
    <w:p w:rsidR="00A770F6" w:rsidRDefault="00330644">
      <w:pPr>
        <w:jc w:val="both"/>
      </w:pPr>
      <w:r>
        <w:rPr>
          <w:rFonts w:ascii="Times New Roman" w:eastAsia="Times New Roman" w:hAnsi="Times New Roman" w:cs="Times New Roman"/>
          <w:sz w:val="20"/>
          <w:shd w:val="clear" w:color="auto" w:fill="FFFFFF"/>
        </w:rPr>
        <w:t>Таблица 1 – конфигурация локальной сети</w:t>
      </w:r>
    </w:p>
    <w:tbl>
      <w:tblPr>
        <w:tblW w:w="9360" w:type="dxa"/>
        <w:tblLayout w:type="fixed"/>
        <w:tblCellMar>
          <w:left w:w="10" w:type="dxa"/>
          <w:right w:w="10" w:type="dxa"/>
        </w:tblCellMar>
        <w:tblLook w:val="0000" w:firstRow="0" w:lastRow="0" w:firstColumn="0" w:lastColumn="0" w:noHBand="0" w:noVBand="0"/>
      </w:tblPr>
      <w:tblGrid>
        <w:gridCol w:w="4537"/>
        <w:gridCol w:w="4823"/>
      </w:tblGrid>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Компонент</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Реализация</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Топология</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Звезда (древовидная)</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Тип сети</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Fast Ethernet, Gigabit Ethernet</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Линия связи</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Витая пара, оптоволокно</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Ретрансляторы</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Switch</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Управление ЛВС и ресурсами ЛВС</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Присутствует (Глобальная и локальная)</w:t>
            </w:r>
          </w:p>
        </w:tc>
      </w:tr>
      <w:tr w:rsidR="00A770F6">
        <w:tc>
          <w:tcPr>
            <w:tcW w:w="453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Использование периферийных устройств</w:t>
            </w:r>
          </w:p>
        </w:tc>
        <w:tc>
          <w:tcPr>
            <w:tcW w:w="482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Присутствует</w:t>
            </w:r>
          </w:p>
        </w:tc>
      </w:tr>
    </w:tbl>
    <w:p w:rsidR="00A770F6" w:rsidRDefault="00A770F6">
      <w:pPr>
        <w:spacing w:after="160"/>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Данные требования отлично подходят для ЛВС на ТЭЦ «Восточная». Быстродействия достаточно для контроля всех важных параметров и для учета сотрудников. В случае увеличения штата, не нужно будет менять всю систему, только добавить новые порты. Так как каждый ПК соединяется со switch’ом напрямую, при выходе из строя кабеля это не повлечет за собой выход всей системы.</w:t>
      </w:r>
    </w:p>
    <w:p w:rsidR="00A770F6" w:rsidRDefault="00330644">
      <w:pPr>
        <w:ind w:firstLine="709"/>
        <w:jc w:val="both"/>
      </w:pPr>
      <w:r>
        <w:rPr>
          <w:rFonts w:ascii="Times New Roman" w:eastAsia="Times New Roman" w:hAnsi="Times New Roman" w:cs="Times New Roman"/>
          <w:sz w:val="20"/>
          <w:shd w:val="clear" w:color="auto" w:fill="FFFFFF"/>
        </w:rPr>
        <w:t>На рынке предоставлены множество компаний предлагающие выбор сетевого оборудования (cisco, d-link, hp и так далее), не стоит забывать, что ТЭЦ является зоной повышенной опасности и безопасность, как и цена, очень важна при выборе вендера.</w:t>
      </w:r>
    </w:p>
    <w:p w:rsidR="00A770F6" w:rsidRDefault="00330644">
      <w:pPr>
        <w:ind w:firstLine="709"/>
        <w:jc w:val="both"/>
      </w:pPr>
      <w:r>
        <w:rPr>
          <w:rFonts w:ascii="Times New Roman" w:eastAsia="Times New Roman" w:hAnsi="Times New Roman" w:cs="Times New Roman"/>
          <w:sz w:val="20"/>
          <w:shd w:val="clear" w:color="auto" w:fill="FFFFFF"/>
        </w:rPr>
        <w:t>Наиболее подходящими в этом плане являются свитчи от Cisco, у них 7-ми уровневая модель OSI, которая позволит «подружить» большое количества оборудования (ip телефония, управление рабочей почтой и т.д.), а также это оборудование может быть, как и свитчем, так и роутером.</w:t>
      </w:r>
    </w:p>
    <w:p w:rsidR="00A770F6" w:rsidRDefault="00330644">
      <w:pPr>
        <w:ind w:firstLine="709"/>
        <w:jc w:val="both"/>
      </w:pPr>
      <w:r>
        <w:rPr>
          <w:rFonts w:ascii="Times New Roman" w:eastAsia="Times New Roman" w:hAnsi="Times New Roman" w:cs="Times New Roman"/>
          <w:sz w:val="20"/>
          <w:shd w:val="clear" w:color="auto" w:fill="FFFFFF"/>
        </w:rPr>
        <w:t>Модель OSI — это 7-уровневая логическая модель работы сети. Модель OSI реализуется группой протоколов и правил связи, организованных в несколько уровней. Предоставляет более точную настройку оборудования, чем протокол TCP/IP.</w:t>
      </w:r>
    </w:p>
    <w:p w:rsidR="00A770F6" w:rsidRDefault="00330644">
      <w:pPr>
        <w:ind w:firstLine="709"/>
        <w:jc w:val="both"/>
      </w:pPr>
      <w:r>
        <w:rPr>
          <w:rFonts w:ascii="Times New Roman" w:eastAsia="Times New Roman" w:hAnsi="Times New Roman" w:cs="Times New Roman"/>
          <w:sz w:val="20"/>
          <w:shd w:val="clear" w:color="auto" w:fill="FFFFFF"/>
        </w:rPr>
        <w:t>Уровни модели OSI:</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Уровень приложения (Application) – интерфейс с прикладными процессами.</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lastRenderedPageBreak/>
        <w:t>Уровень представления (Presentation) – согласование представления (форматов, кодировок) данных прикладных процессов.</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Сеансовый уровень (Session) – установление, поддержка и закрытие логического сеанса связи между удаленными процессами.</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Транспортный уровень (Transport) – обеспечение безошибочного сквозного обмена потоками данных между процессами во время сеанса.</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Сетевой уровень (Network) – фрагментация и сборка передаваемых транспортным уровнем данных, маршрутизация и продвижение их по сети от компьютера-отправителя к компьютеру-получателю.</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Канальный уровень (Data Link) – управление каналом передачи данных, управление доступом к среде передачи, передача данных по каналу, обнаружение ошибок в канале и их коррекция.</w:t>
      </w:r>
    </w:p>
    <w:p w:rsidR="00A770F6" w:rsidRDefault="00330644">
      <w:pPr>
        <w:numPr>
          <w:ilvl w:val="0"/>
          <w:numId w:val="58"/>
        </w:numPr>
        <w:ind w:left="-1" w:firstLine="1"/>
        <w:jc w:val="both"/>
      </w:pPr>
      <w:r>
        <w:rPr>
          <w:rFonts w:ascii="Times New Roman" w:eastAsia="Times New Roman" w:hAnsi="Times New Roman" w:cs="Times New Roman"/>
          <w:sz w:val="20"/>
          <w:shd w:val="clear" w:color="auto" w:fill="FFFFFF"/>
        </w:rPr>
        <w:t>Физический уровень (Physical) – физический интерфейс с каналом передачи данных, представление данных в виде физических сигналов и их кодирование (модуляция).</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Протоколы по уровням модели TCP/IP:</w:t>
      </w:r>
    </w:p>
    <w:p w:rsidR="00A770F6" w:rsidRPr="007019B9" w:rsidRDefault="00330644">
      <w:pPr>
        <w:numPr>
          <w:ilvl w:val="0"/>
          <w:numId w:val="59"/>
        </w:numPr>
        <w:ind w:left="-1" w:firstLine="1"/>
        <w:jc w:val="both"/>
        <w:rPr>
          <w:lang w:val="en-US"/>
        </w:rPr>
      </w:pPr>
      <w:r>
        <w:rPr>
          <w:rFonts w:ascii="Times New Roman" w:eastAsia="Times New Roman" w:hAnsi="Times New Roman" w:cs="Times New Roman"/>
          <w:sz w:val="20"/>
          <w:shd w:val="clear" w:color="auto" w:fill="FFFFFF"/>
        </w:rPr>
        <w:t>Прикладной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уровень</w:t>
      </w:r>
      <w:r w:rsidRPr="007019B9">
        <w:rPr>
          <w:rFonts w:ascii="Times New Roman" w:eastAsia="Times New Roman" w:hAnsi="Times New Roman" w:cs="Times New Roman"/>
          <w:sz w:val="20"/>
          <w:shd w:val="clear" w:color="auto" w:fill="FFFFFF"/>
          <w:lang w:val="en-US"/>
        </w:rPr>
        <w:t xml:space="preserve"> (Application layer) – HTTP, RTSP, FTP, DNS;</w:t>
      </w:r>
    </w:p>
    <w:p w:rsidR="00A770F6" w:rsidRPr="007019B9" w:rsidRDefault="00330644">
      <w:pPr>
        <w:numPr>
          <w:ilvl w:val="0"/>
          <w:numId w:val="59"/>
        </w:numPr>
        <w:ind w:left="-1" w:firstLine="1"/>
        <w:jc w:val="both"/>
        <w:rPr>
          <w:lang w:val="en-US"/>
        </w:rPr>
      </w:pPr>
      <w:r>
        <w:rPr>
          <w:rFonts w:ascii="Times New Roman" w:eastAsia="Times New Roman" w:hAnsi="Times New Roman" w:cs="Times New Roman"/>
          <w:sz w:val="20"/>
          <w:shd w:val="clear" w:color="auto" w:fill="FFFFFF"/>
        </w:rPr>
        <w:t>Транспортный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уровень</w:t>
      </w:r>
      <w:r w:rsidRPr="007019B9">
        <w:rPr>
          <w:rFonts w:ascii="Times New Roman" w:eastAsia="Times New Roman" w:hAnsi="Times New Roman" w:cs="Times New Roman"/>
          <w:sz w:val="20"/>
          <w:shd w:val="clear" w:color="auto" w:fill="FFFFFF"/>
          <w:lang w:val="en-US"/>
        </w:rPr>
        <w:t xml:space="preserve"> (Transport layer) – TCP, UDP, SCTP, DCCP, RIP, OSPF;</w:t>
      </w:r>
    </w:p>
    <w:p w:rsidR="00A770F6" w:rsidRPr="007019B9" w:rsidRDefault="00330644">
      <w:pPr>
        <w:numPr>
          <w:ilvl w:val="0"/>
          <w:numId w:val="59"/>
        </w:numPr>
        <w:ind w:left="-1" w:firstLine="1"/>
        <w:jc w:val="both"/>
        <w:rPr>
          <w:lang w:val="en-US"/>
        </w:rPr>
      </w:pPr>
      <w:r>
        <w:rPr>
          <w:rFonts w:ascii="Times New Roman" w:eastAsia="Times New Roman" w:hAnsi="Times New Roman" w:cs="Times New Roman"/>
          <w:sz w:val="20"/>
          <w:shd w:val="clear" w:color="auto" w:fill="FFFFFF"/>
        </w:rPr>
        <w:t>Сетевой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межсетевой</w:t>
      </w:r>
      <w:r w:rsidRPr="007019B9">
        <w:rPr>
          <w:rFonts w:ascii="Times New Roman" w:eastAsia="Times New Roman" w:hAnsi="Times New Roman" w:cs="Times New Roman"/>
          <w:sz w:val="20"/>
          <w:shd w:val="clear" w:color="auto" w:fill="FFFFFF"/>
          <w:lang w:val="en-US"/>
        </w:rPr>
        <w:t>) (Internet layer) – IP, ICMP, IGMP, ARP;</w:t>
      </w:r>
    </w:p>
    <w:p w:rsidR="00A770F6" w:rsidRPr="007019B9" w:rsidRDefault="00330644">
      <w:pPr>
        <w:numPr>
          <w:ilvl w:val="0"/>
          <w:numId w:val="59"/>
        </w:numPr>
        <w:ind w:left="-1" w:firstLine="1"/>
        <w:jc w:val="both"/>
        <w:rPr>
          <w:lang w:val="en-US"/>
        </w:rPr>
      </w:pPr>
      <w:r>
        <w:rPr>
          <w:rFonts w:ascii="Times New Roman" w:eastAsia="Times New Roman" w:hAnsi="Times New Roman" w:cs="Times New Roman"/>
          <w:sz w:val="20"/>
          <w:shd w:val="clear" w:color="auto" w:fill="FFFFFF"/>
        </w:rPr>
        <w:t>Канальный</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уровень</w:t>
      </w:r>
      <w:r w:rsidRPr="007019B9">
        <w:rPr>
          <w:rFonts w:ascii="Times New Roman" w:eastAsia="Times New Roman" w:hAnsi="Times New Roman" w:cs="Times New Roman"/>
          <w:sz w:val="20"/>
          <w:shd w:val="clear" w:color="auto" w:fill="FFFFFF"/>
          <w:lang w:val="en-US"/>
        </w:rPr>
        <w:t xml:space="preserve"> (Link layer) – Ethernet, IEEE 802.11 WLAN, SLIP Token Ring, ATM, MPLS.</w:t>
      </w:r>
    </w:p>
    <w:p w:rsidR="00A770F6" w:rsidRPr="007019B9" w:rsidRDefault="00A770F6">
      <w:pPr>
        <w:spacing w:after="160"/>
        <w:jc w:val="both"/>
        <w:rPr>
          <w:lang w:val="en-US"/>
        </w:rPr>
      </w:pPr>
    </w:p>
    <w:p w:rsidR="00A770F6" w:rsidRDefault="00330644">
      <w:pPr>
        <w:spacing w:after="160"/>
        <w:jc w:val="both"/>
      </w:pPr>
      <w:r>
        <w:rPr>
          <w:rFonts w:ascii="Times New Roman" w:eastAsia="Times New Roman" w:hAnsi="Times New Roman" w:cs="Times New Roman"/>
          <w:sz w:val="20"/>
          <w:shd w:val="clear" w:color="auto" w:fill="FFFFFF"/>
        </w:rPr>
        <w:t>Таблица 1 – конфигурация локальной сети</w:t>
      </w:r>
    </w:p>
    <w:tbl>
      <w:tblPr>
        <w:tblW w:w="7229" w:type="dxa"/>
        <w:tblLayout w:type="fixed"/>
        <w:tblCellMar>
          <w:left w:w="10" w:type="dxa"/>
          <w:right w:w="10" w:type="dxa"/>
        </w:tblCellMar>
        <w:tblLook w:val="0000" w:firstRow="0" w:lastRow="0" w:firstColumn="0" w:lastColumn="0" w:noHBand="0" w:noVBand="0"/>
      </w:tblPr>
      <w:tblGrid>
        <w:gridCol w:w="3552"/>
        <w:gridCol w:w="3677"/>
      </w:tblGrid>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Компонент</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Реализация</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Топология</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Звезда (древовидная)</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Тип сети</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Fast Ethernet, Gigabit Ethernet</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Линия связи</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Витая пара, оптоволокно</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Ретрансляторы</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Switch</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Управление ЛВС и ресурсами ЛВС</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Присутствует (Глобальная и локальная)</w:t>
            </w:r>
          </w:p>
        </w:tc>
      </w:tr>
      <w:tr w:rsidR="00A770F6">
        <w:tc>
          <w:tcPr>
            <w:tcW w:w="3552"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Использование периферийных устройств</w:t>
            </w:r>
          </w:p>
        </w:tc>
        <w:tc>
          <w:tcPr>
            <w:tcW w:w="367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spacing w:after="160"/>
              <w:jc w:val="both"/>
            </w:pPr>
            <w:r>
              <w:rPr>
                <w:rFonts w:ascii="Times New Roman" w:eastAsia="Times New Roman" w:hAnsi="Times New Roman" w:cs="Times New Roman"/>
                <w:sz w:val="20"/>
                <w:shd w:val="clear" w:color="auto" w:fill="FFFFFF"/>
              </w:rPr>
              <w:t>Присутствует</w:t>
            </w:r>
          </w:p>
        </w:tc>
      </w:tr>
    </w:tbl>
    <w:p w:rsidR="00A770F6" w:rsidRDefault="00A770F6">
      <w:pPr>
        <w:spacing w:after="160"/>
        <w:jc w:val="both"/>
      </w:pPr>
    </w:p>
    <w:p w:rsidR="00A770F6" w:rsidRDefault="00330644">
      <w:pPr>
        <w:spacing w:after="160"/>
        <w:jc w:val="both"/>
      </w:pPr>
      <w:r>
        <w:object w:dxaOrig="6466" w:dyaOrig="3816" w14:anchorId="3D2C433D">
          <v:shape id="_x0000_i1052" type="#_x0000_t75" style="width:323.25pt;height:190.5pt;visibility:visible;mso-wrap-style:square" o:ole="">
            <v:imagedata r:id="rId131" o:title=""/>
          </v:shape>
          <o:OLEObject Type="Embed" ProgID="StaticMetafile" ShapeID="_x0000_i1052" DrawAspect="Content" ObjectID="_1607186952" r:id="rId132"/>
        </w:object>
      </w:r>
    </w:p>
    <w:p w:rsidR="00A770F6" w:rsidRDefault="00330644">
      <w:pPr>
        <w:tabs>
          <w:tab w:val="left" w:pos="1276"/>
        </w:tabs>
        <w:spacing w:after="160"/>
        <w:jc w:val="both"/>
      </w:pPr>
      <w:r>
        <w:rPr>
          <w:rFonts w:ascii="Times New Roman" w:eastAsia="Times New Roman" w:hAnsi="Times New Roman" w:cs="Times New Roman"/>
          <w:sz w:val="20"/>
          <w:shd w:val="clear" w:color="auto" w:fill="FFFFFF"/>
        </w:rPr>
        <w:t>Рисунок 7 – уровни модели ISO с процессом выполнения команд</w:t>
      </w:r>
    </w:p>
    <w:p w:rsidR="00A770F6" w:rsidRDefault="00330644">
      <w:pPr>
        <w:ind w:firstLine="709"/>
        <w:jc w:val="both"/>
      </w:pPr>
      <w:r>
        <w:rPr>
          <w:rFonts w:ascii="Times New Roman" w:eastAsia="Times New Roman" w:hAnsi="Times New Roman" w:cs="Times New Roman"/>
          <w:sz w:val="20"/>
          <w:shd w:val="clear" w:color="auto" w:fill="FFFFFF"/>
        </w:rPr>
        <w:t>Немаловажный фактор в пользу выбора cisco – ее распространенность на всевозможных предприятиях, и в следствии этого большое количество полезной информации по ее эксплуатации, что ведет к быстрому обучению персонала. К примеру, D-Link которые тоже распространен, но более в частном секторе, а не на больших предприятиях или заводских помещениях, или ТЭЦ. Меньше справочного материала и от этого дольше длится обучения штатных сотрудников, а возникновение внештатных ситуаций влечет за собой долгий выход из строя пока сотрудники не устранят неисправность.</w:t>
      </w:r>
    </w:p>
    <w:p w:rsidR="00A770F6" w:rsidRDefault="00330644">
      <w:pPr>
        <w:ind w:firstLine="709"/>
        <w:jc w:val="both"/>
      </w:pPr>
      <w:r>
        <w:rPr>
          <w:rFonts w:ascii="Times New Roman" w:eastAsia="Times New Roman" w:hAnsi="Times New Roman" w:cs="Times New Roman"/>
          <w:sz w:val="20"/>
          <w:shd w:val="clear" w:color="auto" w:fill="FFFFFF"/>
        </w:rPr>
        <w:t xml:space="preserve">В следствии данной курсовой работы предлагаю использовать оборудование cisco из-за следующих </w:t>
      </w:r>
      <w:r>
        <w:rPr>
          <w:rFonts w:ascii="Times New Roman" w:eastAsia="Times New Roman" w:hAnsi="Times New Roman" w:cs="Times New Roman"/>
          <w:sz w:val="20"/>
          <w:shd w:val="clear" w:color="auto" w:fill="FFFFFF"/>
        </w:rPr>
        <w:lastRenderedPageBreak/>
        <w:t>факторов:</w:t>
      </w:r>
    </w:p>
    <w:p w:rsidR="00A770F6" w:rsidRDefault="00330644">
      <w:pPr>
        <w:numPr>
          <w:ilvl w:val="0"/>
          <w:numId w:val="60"/>
        </w:numPr>
        <w:ind w:left="-78" w:firstLine="78"/>
        <w:jc w:val="both"/>
      </w:pPr>
      <w:r>
        <w:rPr>
          <w:rFonts w:ascii="Times New Roman" w:eastAsia="Times New Roman" w:hAnsi="Times New Roman" w:cs="Times New Roman"/>
          <w:sz w:val="20"/>
          <w:shd w:val="clear" w:color="auto" w:fill="FFFFFF"/>
        </w:rPr>
        <w:t>Высокая защищенность от внешних угроз</w:t>
      </w:r>
    </w:p>
    <w:p w:rsidR="00A770F6" w:rsidRDefault="00330644">
      <w:pPr>
        <w:numPr>
          <w:ilvl w:val="0"/>
          <w:numId w:val="60"/>
        </w:numPr>
        <w:ind w:left="-78" w:firstLine="77"/>
        <w:jc w:val="both"/>
      </w:pPr>
      <w:r>
        <w:rPr>
          <w:rFonts w:ascii="Times New Roman" w:eastAsia="Times New Roman" w:hAnsi="Times New Roman" w:cs="Times New Roman"/>
          <w:sz w:val="20"/>
          <w:shd w:val="clear" w:color="auto" w:fill="FFFFFF"/>
        </w:rPr>
        <w:t>Быстрое обучения персонала</w:t>
      </w:r>
    </w:p>
    <w:p w:rsidR="00A770F6" w:rsidRDefault="00330644">
      <w:pPr>
        <w:numPr>
          <w:ilvl w:val="0"/>
          <w:numId w:val="60"/>
        </w:numPr>
        <w:ind w:left="-78" w:firstLine="78"/>
        <w:jc w:val="both"/>
      </w:pPr>
      <w:r>
        <w:rPr>
          <w:rFonts w:ascii="Times New Roman" w:eastAsia="Times New Roman" w:hAnsi="Times New Roman" w:cs="Times New Roman"/>
          <w:sz w:val="20"/>
          <w:shd w:val="clear" w:color="auto" w:fill="FFFFFF"/>
        </w:rPr>
        <w:t>Возможность точной настройки по уровням доступа</w:t>
      </w:r>
    </w:p>
    <w:p w:rsidR="00A770F6" w:rsidRDefault="00330644">
      <w:pPr>
        <w:numPr>
          <w:ilvl w:val="0"/>
          <w:numId w:val="60"/>
        </w:numPr>
        <w:ind w:left="-78" w:firstLine="78"/>
        <w:jc w:val="both"/>
      </w:pPr>
      <w:r>
        <w:rPr>
          <w:rFonts w:ascii="Times New Roman" w:eastAsia="Times New Roman" w:hAnsi="Times New Roman" w:cs="Times New Roman"/>
          <w:sz w:val="20"/>
          <w:shd w:val="clear" w:color="auto" w:fill="FFFFFF"/>
        </w:rPr>
        <w:t>Большая распространенность, работа без сбоев с разным оборудованием</w:t>
      </w:r>
    </w:p>
    <w:p w:rsidR="00A770F6" w:rsidRDefault="00330644">
      <w:pPr>
        <w:numPr>
          <w:ilvl w:val="0"/>
          <w:numId w:val="60"/>
        </w:numPr>
        <w:ind w:left="-78" w:firstLine="78"/>
        <w:jc w:val="both"/>
      </w:pPr>
      <w:r>
        <w:rPr>
          <w:rFonts w:ascii="Times New Roman" w:eastAsia="Times New Roman" w:hAnsi="Times New Roman" w:cs="Times New Roman"/>
          <w:sz w:val="20"/>
          <w:shd w:val="clear" w:color="auto" w:fill="FFFFFF"/>
        </w:rPr>
        <w:t>Высокое качество сборки</w:t>
      </w:r>
    </w:p>
    <w:p w:rsidR="00A770F6" w:rsidRDefault="00330644">
      <w:pPr>
        <w:numPr>
          <w:ilvl w:val="0"/>
          <w:numId w:val="60"/>
        </w:numPr>
        <w:ind w:left="-78" w:firstLine="78"/>
        <w:jc w:val="both"/>
      </w:pPr>
      <w:r>
        <w:rPr>
          <w:rFonts w:ascii="Times New Roman" w:eastAsia="Times New Roman" w:hAnsi="Times New Roman" w:cs="Times New Roman"/>
          <w:sz w:val="20"/>
          <w:shd w:val="clear" w:color="auto" w:fill="FFFFFF"/>
        </w:rPr>
        <w:t>Гарантии по работоспособности от производителя</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В ходе работы были сформулированы технико-экономическое обоснование проектирования ЛВС, спроектированы основные требования к ЛВС, обозначены основные достоинства сетей CISCO.</w:t>
      </w:r>
    </w:p>
    <w:p w:rsidR="00A770F6" w:rsidRDefault="00330644">
      <w:pPr>
        <w:spacing w:after="160"/>
        <w:jc w:val="both"/>
      </w:pPr>
      <w:r>
        <w:rPr>
          <w:rFonts w:ascii="Times New Roman" w:eastAsia="Times New Roman" w:hAnsi="Times New Roman" w:cs="Times New Roman"/>
          <w:sz w:val="20"/>
          <w:shd w:val="clear" w:color="auto" w:fill="FFFFFF"/>
        </w:rPr>
        <w:t>_______________________________________________</w:t>
      </w:r>
    </w:p>
    <w:p w:rsidR="00A770F6" w:rsidRDefault="00330644">
      <w:pPr>
        <w:jc w:val="both"/>
      </w:pPr>
      <w:r>
        <w:rPr>
          <w:rFonts w:ascii="Times New Roman" w:eastAsia="Times New Roman" w:hAnsi="Times New Roman" w:cs="Times New Roman"/>
          <w:sz w:val="20"/>
          <w:shd w:val="clear" w:color="auto" w:fill="FFFFFF"/>
        </w:rPr>
        <w:t>1. Закер К. Компьютерные сети. Модернизация и поиск неисправностей. СПб.: БХВ-Петербург, 2001. — 1008 с.</w:t>
      </w:r>
    </w:p>
    <w:p w:rsidR="00A770F6" w:rsidRDefault="00330644">
      <w:pPr>
        <w:jc w:val="both"/>
      </w:pPr>
      <w:r>
        <w:rPr>
          <w:rFonts w:ascii="Times New Roman" w:eastAsia="Times New Roman" w:hAnsi="Times New Roman" w:cs="Times New Roman"/>
          <w:sz w:val="20"/>
          <w:shd w:val="clear" w:color="auto" w:fill="FFFFFF"/>
        </w:rPr>
        <w:t>2. Райс Л.Эксперименты с локальными сетями микроЭВМ: Пер. с англ.М.: Мир, 1990. — 268 с.</w:t>
      </w:r>
    </w:p>
    <w:p w:rsidR="00A770F6" w:rsidRDefault="00A770F6">
      <w:pPr>
        <w:spacing w:after="160"/>
        <w:jc w:val="both"/>
      </w:pPr>
    </w:p>
    <w:p w:rsidR="00A770F6" w:rsidRDefault="00330644">
      <w:r>
        <w:rPr>
          <w:rFonts w:ascii="Times New Roman" w:eastAsia="Times New Roman" w:hAnsi="Times New Roman" w:cs="Times New Roman"/>
          <w:b/>
          <w:color w:val="000000"/>
          <w:sz w:val="20"/>
          <w:shd w:val="clear" w:color="auto" w:fill="FFFFFF"/>
        </w:rPr>
        <w:t>Рубрика: Теоретические основы информатики</w:t>
      </w:r>
    </w:p>
    <w:p w:rsidR="00A770F6" w:rsidRDefault="00A770F6"/>
    <w:p w:rsidR="00A770F6" w:rsidRDefault="00330644">
      <w:r>
        <w:rPr>
          <w:rFonts w:ascii="Times New Roman" w:eastAsia="Times New Roman" w:hAnsi="Times New Roman" w:cs="Times New Roman"/>
          <w:color w:val="000000"/>
          <w:sz w:val="20"/>
          <w:shd w:val="clear" w:color="auto" w:fill="FFFFFF"/>
        </w:rPr>
        <w:t>УДК 004.921</w:t>
      </w:r>
    </w:p>
    <w:p w:rsidR="00A770F6" w:rsidRDefault="00A770F6">
      <w:pPr>
        <w:ind w:firstLine="709"/>
      </w:pPr>
    </w:p>
    <w:p w:rsidR="00A770F6" w:rsidRDefault="00330644">
      <w:pPr>
        <w:jc w:val="center"/>
      </w:pPr>
      <w:r>
        <w:rPr>
          <w:rFonts w:ascii="Book Antiqua" w:eastAsia="Book Antiqua" w:hAnsi="Book Antiqua" w:cs="Book Antiqua"/>
          <w:b/>
          <w:sz w:val="26"/>
          <w:shd w:val="clear" w:color="auto" w:fill="FFFFFF"/>
        </w:rPr>
        <w:t>РАЗРАБОТКА НАБОРОВ ИНСТРУМЕНТАРИЯ ПО СОЗДАНИЮ ИНФОГРАФИКИ ДЛЯ РАЗЛИЧНЫХ СФЕР ДЕЯТЕЛЬНОСТИ</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 xml:space="preserve">Кийкова Дарья Андреевна, </w:t>
      </w:r>
    </w:p>
    <w:p w:rsidR="00A770F6" w:rsidRDefault="00330644">
      <w:pPr>
        <w:ind w:firstLine="709"/>
        <w:jc w:val="center"/>
      </w:pPr>
      <w:r>
        <w:rPr>
          <w:rFonts w:ascii="Arial" w:eastAsia="Arial" w:hAnsi="Arial" w:cs="Arial"/>
          <w:sz w:val="24"/>
          <w:shd w:val="clear" w:color="auto" w:fill="FFFFFF"/>
        </w:rPr>
        <w:t>бакалавр, 2 курс</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 xml:space="preserve">Соболевская Евгения Юрьевна, </w:t>
      </w:r>
    </w:p>
    <w:p w:rsidR="00A770F6" w:rsidRDefault="00330644">
      <w:pPr>
        <w:ind w:firstLine="709"/>
        <w:jc w:val="center"/>
      </w:pPr>
      <w:r>
        <w:rPr>
          <w:rFonts w:ascii="Arial" w:eastAsia="Arial" w:hAnsi="Arial" w:cs="Arial"/>
          <w:sz w:val="24"/>
          <w:shd w:val="clear" w:color="auto" w:fill="FFFFFF"/>
        </w:rPr>
        <w:t>преподаватель</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E-mail: darya.kiykova@vvsu.ru; evgeniya.sidorova@vvsu.ru</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В статье рассматривается инструментарий для создания инфографики для таких сфер, как бизнес, образование, здравоохранение. На основе особенностей каждой сферы и возможностях программного обеспечения были созданы наборы инструментария.</w:t>
      </w:r>
    </w:p>
    <w:p w:rsidR="00A770F6" w:rsidRDefault="00330644">
      <w:pPr>
        <w:ind w:right="283"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инфографика, дизайн, визуализация, образование, бизнес, здравоохранение, представление информации.</w:t>
      </w:r>
    </w:p>
    <w:p w:rsidR="00A770F6" w:rsidRDefault="00A770F6">
      <w:pPr>
        <w:ind w:firstLine="709"/>
        <w:jc w:val="both"/>
      </w:pPr>
    </w:p>
    <w:p w:rsidR="00A770F6" w:rsidRPr="007019B9" w:rsidRDefault="00330644">
      <w:pPr>
        <w:ind w:firstLine="709"/>
        <w:jc w:val="center"/>
        <w:rPr>
          <w:lang w:val="en-US"/>
        </w:rPr>
      </w:pPr>
      <w:r w:rsidRPr="007019B9">
        <w:rPr>
          <w:rFonts w:ascii="Book Antiqua" w:eastAsia="Book Antiqua" w:hAnsi="Book Antiqua" w:cs="Book Antiqua"/>
          <w:b/>
          <w:sz w:val="26"/>
          <w:shd w:val="clear" w:color="auto" w:fill="FFFFFF"/>
          <w:lang w:val="en-US"/>
        </w:rPr>
        <w:t>DEVELOPMENT OF TOOLKITS FOR CREATING INFOGRAPHICS FOR VARIOUS FIELDS OF ACTIVITY</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article considers tools for creating infographics for such spheres as business, education, healthcare. Based on the characteristics of each area and possible sets of tools were created.</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infographics, design, it-technologies, visualization, education, business, medicine, presentation of information.</w:t>
      </w:r>
    </w:p>
    <w:p w:rsidR="00A770F6" w:rsidRPr="007019B9" w:rsidRDefault="00A770F6">
      <w:pPr>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Ни для кого не секрет, что мы живем в динамичное время, где поток информации сравним с водопадом. В связи с этим необходимо предоставлять информацию в виде, пригодном для понимания без долгого разъяснения или выискивания истины.</w:t>
      </w:r>
    </w:p>
    <w:p w:rsidR="00A770F6" w:rsidRDefault="00330644">
      <w:pPr>
        <w:ind w:firstLine="709"/>
        <w:jc w:val="both"/>
      </w:pPr>
      <w:r>
        <w:rPr>
          <w:rFonts w:ascii="Times New Roman" w:eastAsia="Times New Roman" w:hAnsi="Times New Roman" w:cs="Times New Roman"/>
          <w:sz w:val="20"/>
          <w:shd w:val="clear" w:color="auto" w:fill="FFFFFF"/>
        </w:rPr>
        <w:t>Большинство людей воспринимают информацию визуально и этому способствует интернет, реклама, компьютерные технологии.  Так же известно, что человек воспринимает в минуту 750 слов, а говорит со скоростью 150 слов в минуту. Таким образом, остаётся в запасе ещё 600 слов, которые тратятся на размышления, и чем больше объем информации, тем быстрее теряется внимание слушателя.</w:t>
      </w:r>
    </w:p>
    <w:p w:rsidR="00A770F6" w:rsidRDefault="00330644">
      <w:pPr>
        <w:ind w:firstLine="709"/>
        <w:jc w:val="both"/>
      </w:pPr>
      <w:r>
        <w:rPr>
          <w:rFonts w:ascii="Times New Roman" w:eastAsia="Times New Roman" w:hAnsi="Times New Roman" w:cs="Times New Roman"/>
          <w:sz w:val="20"/>
          <w:shd w:val="clear" w:color="auto" w:fill="FFFFFF"/>
        </w:rPr>
        <w:t xml:space="preserve">Как показывают исследования, 90% информации человек воспринимает через зрение, из текстового </w:t>
      </w:r>
      <w:r>
        <w:rPr>
          <w:rFonts w:ascii="Times New Roman" w:eastAsia="Times New Roman" w:hAnsi="Times New Roman" w:cs="Times New Roman"/>
          <w:sz w:val="20"/>
          <w:shd w:val="clear" w:color="auto" w:fill="FFFFFF"/>
        </w:rPr>
        <w:lastRenderedPageBreak/>
        <w:t>описания человек усваивает лишь 70% информации, а при добавлении картинок результат увеличивается до 95% [1].</w:t>
      </w:r>
      <w:r>
        <w:rPr>
          <w:rFonts w:ascii="Times New Roman" w:eastAsia="Times New Roman" w:hAnsi="Times New Roman" w:cs="Times New Roman"/>
          <w:color w:val="FF0000"/>
          <w:sz w:val="20"/>
          <w:shd w:val="clear" w:color="auto" w:fill="FFFFFF"/>
        </w:rPr>
        <w:t xml:space="preserve"> </w:t>
      </w:r>
    </w:p>
    <w:p w:rsidR="00A770F6" w:rsidRDefault="00330644">
      <w:pPr>
        <w:ind w:firstLine="709"/>
        <w:jc w:val="both"/>
      </w:pPr>
      <w:r>
        <w:rPr>
          <w:rFonts w:ascii="Times New Roman" w:eastAsia="Times New Roman" w:hAnsi="Times New Roman" w:cs="Times New Roman"/>
          <w:sz w:val="20"/>
          <w:shd w:val="clear" w:color="auto" w:fill="FFFFFF"/>
        </w:rPr>
        <w:t xml:space="preserve">Учитывая перечисленные факторы, наиболее эффективным методом представления информации является инфографика. </w:t>
      </w:r>
    </w:p>
    <w:p w:rsidR="00A770F6" w:rsidRDefault="00330644">
      <w:pPr>
        <w:ind w:firstLine="709"/>
        <w:jc w:val="both"/>
      </w:pPr>
      <w:r>
        <w:rPr>
          <w:rFonts w:ascii="Times New Roman" w:eastAsia="Times New Roman" w:hAnsi="Times New Roman" w:cs="Times New Roman"/>
          <w:sz w:val="20"/>
          <w:shd w:val="clear" w:color="auto" w:fill="FFFFFF"/>
        </w:rPr>
        <w:t xml:space="preserve">Инфографика — это визуальное представление информации и данных. </w:t>
      </w:r>
    </w:p>
    <w:p w:rsidR="00A770F6" w:rsidRDefault="00330644">
      <w:pPr>
        <w:ind w:firstLine="709"/>
        <w:jc w:val="both"/>
      </w:pPr>
      <w:r>
        <w:rPr>
          <w:rFonts w:ascii="Times New Roman" w:eastAsia="Times New Roman" w:hAnsi="Times New Roman" w:cs="Times New Roman"/>
          <w:sz w:val="20"/>
          <w:shd w:val="clear" w:color="auto" w:fill="FFFFFF"/>
        </w:rPr>
        <w:t>Объединяя элементы текста, изображения, диаграмм, графиков и, в последнее время, видео и анимации, инфографика является интегрированным эффективным инструментом для представления информации.  Инфографика помогает объяснять сложные темы, приводит к лучшему пониманию и запоминанию информации.</w:t>
      </w:r>
    </w:p>
    <w:p w:rsidR="00A770F6" w:rsidRDefault="00330644">
      <w:pPr>
        <w:ind w:firstLine="709"/>
        <w:jc w:val="both"/>
      </w:pPr>
      <w:r>
        <w:rPr>
          <w:rFonts w:ascii="Times New Roman" w:eastAsia="Times New Roman" w:hAnsi="Times New Roman" w:cs="Times New Roman"/>
          <w:sz w:val="20"/>
          <w:shd w:val="clear" w:color="auto" w:fill="FFFFFF"/>
        </w:rPr>
        <w:t>Так как следствием новых медиа и освобожденного авторства стал невероятный рост данных и информационная перегрузка, то инфографика явилась одним из эффективных способов работы с «большими данными». [2]</w:t>
      </w:r>
    </w:p>
    <w:p w:rsidR="00A770F6" w:rsidRDefault="00330644">
      <w:pPr>
        <w:ind w:firstLine="709"/>
        <w:jc w:val="both"/>
      </w:pPr>
      <w:r>
        <w:rPr>
          <w:rFonts w:ascii="Times New Roman" w:eastAsia="Times New Roman" w:hAnsi="Times New Roman" w:cs="Times New Roman"/>
          <w:sz w:val="20"/>
          <w:shd w:val="clear" w:color="auto" w:fill="FFFFFF"/>
        </w:rPr>
        <w:t>Целью исследования является разработка наборов инструментария по созданию инфографики для различных сфер деятельности.</w:t>
      </w:r>
    </w:p>
    <w:p w:rsidR="00A770F6" w:rsidRDefault="00330644">
      <w:pPr>
        <w:ind w:firstLine="709"/>
        <w:jc w:val="both"/>
      </w:pPr>
      <w:r>
        <w:rPr>
          <w:rFonts w:ascii="Times New Roman" w:eastAsia="Times New Roman" w:hAnsi="Times New Roman" w:cs="Times New Roman"/>
          <w:sz w:val="20"/>
          <w:shd w:val="clear" w:color="auto" w:fill="FFFFFF"/>
        </w:rPr>
        <w:t>Для достижения поставленной цели необходимо решить следующие задачи:</w:t>
      </w:r>
    </w:p>
    <w:p w:rsidR="00A770F6" w:rsidRDefault="00330644">
      <w:pPr>
        <w:numPr>
          <w:ilvl w:val="0"/>
          <w:numId w:val="61"/>
        </w:numPr>
        <w:tabs>
          <w:tab w:val="left" w:pos="65"/>
        </w:tabs>
        <w:ind w:left="-360" w:firstLine="360"/>
        <w:jc w:val="both"/>
      </w:pPr>
      <w:r>
        <w:rPr>
          <w:rFonts w:ascii="Times New Roman" w:eastAsia="Times New Roman" w:hAnsi="Times New Roman" w:cs="Times New Roman"/>
          <w:sz w:val="20"/>
          <w:shd w:val="clear" w:color="auto" w:fill="FFFFFF"/>
        </w:rPr>
        <w:t>изучить преимущества и виды инфографики;</w:t>
      </w:r>
    </w:p>
    <w:p w:rsidR="00A770F6" w:rsidRDefault="00330644">
      <w:pPr>
        <w:numPr>
          <w:ilvl w:val="0"/>
          <w:numId w:val="61"/>
        </w:numPr>
        <w:tabs>
          <w:tab w:val="left" w:pos="65"/>
        </w:tabs>
        <w:ind w:left="-360" w:firstLine="360"/>
        <w:jc w:val="both"/>
      </w:pPr>
      <w:r>
        <w:rPr>
          <w:rFonts w:ascii="Times New Roman" w:eastAsia="Times New Roman" w:hAnsi="Times New Roman" w:cs="Times New Roman"/>
          <w:sz w:val="20"/>
          <w:shd w:val="clear" w:color="auto" w:fill="FFFFFF"/>
        </w:rPr>
        <w:t>ознакомиться с сервисами и программами для создания инфографики;</w:t>
      </w:r>
    </w:p>
    <w:p w:rsidR="00A770F6" w:rsidRDefault="00330644">
      <w:pPr>
        <w:numPr>
          <w:ilvl w:val="0"/>
          <w:numId w:val="61"/>
        </w:numPr>
        <w:tabs>
          <w:tab w:val="left" w:pos="65"/>
        </w:tabs>
        <w:ind w:left="-360" w:firstLine="360"/>
        <w:jc w:val="both"/>
      </w:pPr>
      <w:r>
        <w:rPr>
          <w:rFonts w:ascii="Times New Roman" w:eastAsia="Times New Roman" w:hAnsi="Times New Roman" w:cs="Times New Roman"/>
          <w:sz w:val="20"/>
          <w:shd w:val="clear" w:color="auto" w:fill="FFFFFF"/>
        </w:rPr>
        <w:t>составить наборы сервисов и программ по сферам деятельности.</w:t>
      </w:r>
    </w:p>
    <w:p w:rsidR="00A770F6" w:rsidRDefault="00330644">
      <w:pPr>
        <w:ind w:firstLine="709"/>
        <w:jc w:val="both"/>
      </w:pPr>
      <w:r>
        <w:rPr>
          <w:rFonts w:ascii="Times New Roman" w:eastAsia="Times New Roman" w:hAnsi="Times New Roman" w:cs="Times New Roman"/>
          <w:sz w:val="20"/>
          <w:shd w:val="clear" w:color="auto" w:fill="FFFFFF"/>
        </w:rPr>
        <w:t>Существует несколько видов инфографики:</w:t>
      </w:r>
    </w:p>
    <w:p w:rsidR="00A770F6" w:rsidRDefault="00330644">
      <w:pPr>
        <w:numPr>
          <w:ilvl w:val="0"/>
          <w:numId w:val="62"/>
        </w:numPr>
        <w:tabs>
          <w:tab w:val="left" w:pos="65"/>
        </w:tabs>
        <w:ind w:left="-360" w:firstLine="360"/>
        <w:jc w:val="both"/>
      </w:pPr>
      <w:r>
        <w:rPr>
          <w:rFonts w:ascii="Times New Roman" w:eastAsia="Times New Roman" w:hAnsi="Times New Roman" w:cs="Times New Roman"/>
          <w:sz w:val="20"/>
          <w:shd w:val="clear" w:color="auto" w:fill="FFFFFF"/>
        </w:rPr>
        <w:t xml:space="preserve">Статичная – визуализация текста, отражает в себе факты, цифры и зависимости. </w:t>
      </w:r>
    </w:p>
    <w:p w:rsidR="00A770F6" w:rsidRDefault="00330644">
      <w:pPr>
        <w:numPr>
          <w:ilvl w:val="0"/>
          <w:numId w:val="62"/>
        </w:numPr>
        <w:tabs>
          <w:tab w:val="left" w:pos="65"/>
        </w:tabs>
        <w:ind w:left="-360" w:firstLine="360"/>
        <w:jc w:val="both"/>
      </w:pPr>
      <w:r>
        <w:rPr>
          <w:rFonts w:ascii="Times New Roman" w:eastAsia="Times New Roman" w:hAnsi="Times New Roman" w:cs="Times New Roman"/>
          <w:sz w:val="20"/>
          <w:shd w:val="clear" w:color="auto" w:fill="FFFFFF"/>
        </w:rPr>
        <w:t>Динамичная – показывает динамику, сравнение показателей.</w:t>
      </w:r>
    </w:p>
    <w:p w:rsidR="00A770F6" w:rsidRDefault="00330644">
      <w:pPr>
        <w:numPr>
          <w:ilvl w:val="0"/>
          <w:numId w:val="62"/>
        </w:numPr>
        <w:tabs>
          <w:tab w:val="left" w:pos="65"/>
        </w:tabs>
        <w:ind w:left="-360" w:firstLine="360"/>
        <w:jc w:val="both"/>
      </w:pPr>
      <w:r>
        <w:rPr>
          <w:rFonts w:ascii="Times New Roman" w:eastAsia="Times New Roman" w:hAnsi="Times New Roman" w:cs="Times New Roman"/>
          <w:sz w:val="20"/>
          <w:shd w:val="clear" w:color="auto" w:fill="FFFFFF"/>
        </w:rPr>
        <w:t>Цепочка, процесс – это инструкции, хронологические карты, временные линии, рецепты, схемы, процессы, объяснение устройства, принципа работы.</w:t>
      </w:r>
    </w:p>
    <w:p w:rsidR="00A770F6" w:rsidRDefault="00330644">
      <w:pPr>
        <w:numPr>
          <w:ilvl w:val="0"/>
          <w:numId w:val="62"/>
        </w:numPr>
        <w:tabs>
          <w:tab w:val="left" w:pos="65"/>
        </w:tabs>
        <w:ind w:left="-360" w:firstLine="360"/>
        <w:jc w:val="both"/>
      </w:pPr>
      <w:r>
        <w:rPr>
          <w:rFonts w:ascii="Times New Roman" w:eastAsia="Times New Roman" w:hAnsi="Times New Roman" w:cs="Times New Roman"/>
          <w:sz w:val="20"/>
          <w:shd w:val="clear" w:color="auto" w:fill="FFFFFF"/>
        </w:rPr>
        <w:t>Видео – письменное или знаковое отображение основных фактов, отображающее видео ряд.</w:t>
      </w:r>
    </w:p>
    <w:p w:rsidR="00A770F6" w:rsidRDefault="00330644">
      <w:pPr>
        <w:ind w:firstLine="709"/>
        <w:jc w:val="both"/>
      </w:pPr>
      <w:r>
        <w:rPr>
          <w:rFonts w:ascii="Times New Roman" w:eastAsia="Times New Roman" w:hAnsi="Times New Roman" w:cs="Times New Roman"/>
          <w:sz w:val="20"/>
          <w:shd w:val="clear" w:color="auto" w:fill="FFFFFF"/>
        </w:rPr>
        <w:t>Применять инфографику можно в любых сферах, например, бизнес, обучение, реклама, здравоохранение, журналистика и т.д.</w:t>
      </w:r>
    </w:p>
    <w:p w:rsidR="00A770F6" w:rsidRDefault="00330644">
      <w:pPr>
        <w:ind w:firstLine="709"/>
        <w:jc w:val="both"/>
      </w:pPr>
      <w:r>
        <w:rPr>
          <w:rFonts w:ascii="Times New Roman" w:eastAsia="Times New Roman" w:hAnsi="Times New Roman" w:cs="Times New Roman"/>
          <w:sz w:val="20"/>
          <w:shd w:val="clear" w:color="auto" w:fill="FFFFFF"/>
        </w:rPr>
        <w:t>Так как сфер применения инфографики множество, выделив такие сферы, как бизнес, обучение, здравоохранение необходимо проанализировать какие инструменты необходимы для создания инфографики.</w:t>
      </w:r>
    </w:p>
    <w:p w:rsidR="00A770F6" w:rsidRDefault="00330644">
      <w:pPr>
        <w:ind w:firstLine="709"/>
        <w:jc w:val="both"/>
      </w:pPr>
      <w:r>
        <w:rPr>
          <w:rFonts w:ascii="Times New Roman" w:eastAsia="Times New Roman" w:hAnsi="Times New Roman" w:cs="Times New Roman"/>
          <w:sz w:val="20"/>
          <w:shd w:val="clear" w:color="auto" w:fill="FFFFFF"/>
        </w:rPr>
        <w:t>В бизнесе инфографику можно использовать как при работе над определенным проектом, так и во время его презентации покупателю, когда очень важно убедить своего клиента. Изображение в рекламе или презентации должно ассоциативно привести потенциального покупателя к мысли о продукте.</w:t>
      </w:r>
    </w:p>
    <w:p w:rsidR="00A770F6" w:rsidRDefault="00330644">
      <w:pPr>
        <w:ind w:firstLine="709"/>
        <w:jc w:val="both"/>
      </w:pPr>
      <w:r>
        <w:rPr>
          <w:rFonts w:ascii="Times New Roman" w:eastAsia="Times New Roman" w:hAnsi="Times New Roman" w:cs="Times New Roman"/>
          <w:color w:val="000000"/>
          <w:sz w:val="20"/>
          <w:shd w:val="clear" w:color="auto" w:fill="FFFFFF"/>
        </w:rPr>
        <w:t>Так же, в бизнесе инфографику можно использовать для визуализации:</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Отчетов;</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Бюджетов;</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Презентаций проектов;</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Технических заданий;</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Маркетинговых стратегий</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Руководств по продукции</w:t>
      </w:r>
    </w:p>
    <w:p w:rsidR="00A770F6" w:rsidRDefault="00330644">
      <w:pPr>
        <w:numPr>
          <w:ilvl w:val="0"/>
          <w:numId w:val="63"/>
        </w:numPr>
        <w:tabs>
          <w:tab w:val="left" w:pos="65"/>
        </w:tabs>
        <w:ind w:left="-360" w:firstLine="360"/>
        <w:jc w:val="both"/>
      </w:pPr>
      <w:r>
        <w:rPr>
          <w:rFonts w:ascii="Times New Roman" w:eastAsia="Times New Roman" w:hAnsi="Times New Roman" w:cs="Times New Roman"/>
          <w:sz w:val="20"/>
          <w:shd w:val="clear" w:color="auto" w:fill="FFFFFF"/>
        </w:rPr>
        <w:t>Рекламы.</w:t>
      </w:r>
    </w:p>
    <w:p w:rsidR="00A770F6" w:rsidRDefault="00330644">
      <w:pPr>
        <w:ind w:firstLine="709"/>
        <w:jc w:val="both"/>
      </w:pPr>
      <w:r>
        <w:rPr>
          <w:rFonts w:ascii="Times New Roman" w:eastAsia="Times New Roman" w:hAnsi="Times New Roman" w:cs="Times New Roman"/>
          <w:color w:val="000000"/>
          <w:sz w:val="20"/>
          <w:shd w:val="clear" w:color="auto" w:fill="FFFFFF"/>
        </w:rPr>
        <w:t>Для бизнеса важно создать уникальную инфографику, а также на этапе работы над проектом – возможность работы в команде.</w:t>
      </w:r>
    </w:p>
    <w:p w:rsidR="00A770F6" w:rsidRDefault="00330644">
      <w:pPr>
        <w:ind w:firstLine="709"/>
        <w:jc w:val="both"/>
      </w:pPr>
      <w:r>
        <w:rPr>
          <w:rFonts w:ascii="Times New Roman" w:eastAsia="Times New Roman" w:hAnsi="Times New Roman" w:cs="Times New Roman"/>
          <w:color w:val="000000"/>
          <w:sz w:val="20"/>
          <w:shd w:val="clear" w:color="auto" w:fill="FFFFFF"/>
        </w:rPr>
        <w:t>Основным критерием для выбора инструментария была возможность работы в команде.</w:t>
      </w:r>
    </w:p>
    <w:p w:rsidR="00A770F6" w:rsidRDefault="00330644">
      <w:pPr>
        <w:ind w:firstLine="709"/>
        <w:jc w:val="both"/>
      </w:pPr>
      <w:r>
        <w:rPr>
          <w:rFonts w:ascii="Times New Roman" w:eastAsia="Times New Roman" w:hAnsi="Times New Roman" w:cs="Times New Roman"/>
          <w:color w:val="000000"/>
          <w:sz w:val="20"/>
          <w:shd w:val="clear" w:color="auto" w:fill="FFFFFF"/>
        </w:rPr>
        <w:t>На основе критерия были выбраны следующие программы по видам инфографики.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Статичная инфографика: </w:t>
      </w:r>
      <w:r>
        <w:rPr>
          <w:rFonts w:ascii="Times New Roman" w:eastAsia="Times New Roman" w:hAnsi="Times New Roman" w:cs="Times New Roman"/>
          <w:sz w:val="20"/>
          <w:shd w:val="clear" w:color="auto" w:fill="FFFFFF"/>
        </w:rPr>
        <w:t xml:space="preserve">Adobe Photoshop – многоцелевая программа, которая является лидером в индустрии графики и дизайна. Работает с растровыми и векторными изображениями. В ней можно сделать различные текстовые эффекты, коллажи из фотографий, различные фантастические изображения, спецэффекты, фоновые изображения и многое другое. Adobe Illustrator - профессиональный графический пакет для быстрого создания и редактирования векторной графики. При помощи нее возможно создать векторные изображения с любым уровнем сложности, а также быстро и с точностью превращать массу нарисованных вручную и отсканированных эскизов, фотографий или прочих растровых изображений в редактируемый векторный контур. </w:t>
      </w:r>
      <w:r>
        <w:rPr>
          <w:rFonts w:ascii="Times New Roman" w:eastAsia="Times New Roman" w:hAnsi="Times New Roman" w:cs="Times New Roman"/>
          <w:color w:val="000000"/>
          <w:sz w:val="20"/>
          <w:shd w:val="clear" w:color="auto" w:fill="FFFFFF"/>
        </w:rPr>
        <w:t>Piktocart</w:t>
      </w:r>
      <w:r>
        <w:rPr>
          <w:rFonts w:ascii="Times New Roman" w:eastAsia="Times New Roman" w:hAnsi="Times New Roman" w:cs="Times New Roman"/>
          <w:b/>
          <w:i/>
          <w:color w:val="000000"/>
          <w:sz w:val="20"/>
          <w:shd w:val="clear" w:color="auto" w:fill="FFFFFF"/>
        </w:rPr>
        <w:t xml:space="preserve"> </w:t>
      </w:r>
      <w:r>
        <w:rPr>
          <w:rFonts w:ascii="Times New Roman" w:eastAsia="Times New Roman" w:hAnsi="Times New Roman" w:cs="Times New Roman"/>
          <w:color w:val="000000"/>
          <w:sz w:val="20"/>
          <w:shd w:val="clear" w:color="auto" w:fill="FFFFFF"/>
        </w:rPr>
        <w:t>– это бесплатный, легкий в освоении онлайн редактор для создания бизнес-презентаций, инфографики, отчетов.</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Динамичная инфографика: </w:t>
      </w:r>
      <w:r>
        <w:rPr>
          <w:rFonts w:ascii="Times New Roman" w:eastAsia="Times New Roman" w:hAnsi="Times New Roman" w:cs="Times New Roman"/>
          <w:sz w:val="20"/>
          <w:shd w:val="clear" w:color="auto" w:fill="FFFFFF"/>
        </w:rPr>
        <w:t xml:space="preserve">GoogleDocs – бесплатный онлайн сервис, включающий в себя текстовый, табличный процессор и сервис для создания презентаций, а также интернет-сервис облачного хранения файлов с функциями файлообмена. В бизнесе очень удобен, потому что есть возможность работать в команде, все файлы доступны с любого устройства. Venngage – онлайн редактор имеет большую базу пиктограмм и иконок, доступную в бесплатной версии, а в платной есть большая база стоковых изображений. Иконки можно закрасить разными цветами в нужном процентном соотношении, чтобы показать статистику. </w:t>
      </w:r>
    </w:p>
    <w:p w:rsidR="00A770F6" w:rsidRDefault="00330644">
      <w:pPr>
        <w:ind w:firstLine="709"/>
        <w:jc w:val="both"/>
      </w:pPr>
      <w:r>
        <w:rPr>
          <w:rFonts w:ascii="Times New Roman" w:eastAsia="Times New Roman" w:hAnsi="Times New Roman" w:cs="Times New Roman"/>
          <w:color w:val="000000"/>
          <w:sz w:val="20"/>
          <w:shd w:val="clear" w:color="auto" w:fill="FFFFFF"/>
        </w:rPr>
        <w:t>Цепочка, процесс: Venngage – предоставляет возможность для создания инфографики в виде цепочки, схемы, процесса. Visio -  0</w:t>
      </w:r>
      <w:r>
        <w:rPr>
          <w:rFonts w:ascii="Times New Roman" w:eastAsia="Times New Roman" w:hAnsi="Times New Roman" w:cs="Times New Roman"/>
          <w:vanish/>
          <w:color w:val="000000"/>
          <w:sz w:val="20"/>
          <w:u w:val="single"/>
          <w:shd w:val="clear" w:color="auto" w:fill="FFFFFF"/>
        </w:rPr>
        <w:t>%92%D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%BA%D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%82%D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%BE%D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%80%D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%BD%D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w:t>
      </w:r>
      <w:r>
        <w:rPr>
          <w:rFonts w:ascii="Times New Roman" w:eastAsia="Times New Roman" w:hAnsi="Times New Roman" w:cs="Times New Roman"/>
          <w:color w:val="000000"/>
          <w:sz w:val="20"/>
          <w:shd w:val="clear" w:color="auto" w:fill="FFFFFF"/>
        </w:rPr>
        <w:t>8</w:t>
      </w:r>
      <w:r>
        <w:rPr>
          <w:rFonts w:ascii="Times New Roman" w:eastAsia="Times New Roman" w:hAnsi="Times New Roman" w:cs="Times New Roman"/>
          <w:vanish/>
          <w:color w:val="000000"/>
          <w:sz w:val="20"/>
          <w:u w:val="single"/>
          <w:shd w:val="clear" w:color="auto" w:fill="FFFFFF"/>
        </w:rPr>
        <w:t>B%D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9</w:t>
      </w:r>
      <w:r>
        <w:rPr>
          <w:rFonts w:ascii="Times New Roman" w:eastAsia="Times New Roman" w:hAnsi="Times New Roman" w:cs="Times New Roman"/>
          <w:vanish/>
          <w:color w:val="000000"/>
          <w:sz w:val="20"/>
          <w:u w:val="single"/>
          <w:shd w:val="clear" w:color="auto" w:fill="FFFFFF"/>
        </w:rPr>
        <w:t>_%D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3</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%80%D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%84%D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8</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%87%D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%81%D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%BA%D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8</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9</w:t>
      </w:r>
      <w:r>
        <w:rPr>
          <w:rFonts w:ascii="Times New Roman" w:eastAsia="Times New Roman" w:hAnsi="Times New Roman" w:cs="Times New Roman"/>
          <w:vanish/>
          <w:color w:val="000000"/>
          <w:sz w:val="20"/>
          <w:u w:val="single"/>
          <w:shd w:val="clear" w:color="auto" w:fill="FFFFFF"/>
        </w:rPr>
        <w:t>_%D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%80%D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4</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%BA%D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%82%D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%BE%D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%80"</w:t>
      </w:r>
      <w:r>
        <w:rPr>
          <w:rFonts w:ascii="Times New Roman" w:eastAsia="Times New Roman" w:hAnsi="Times New Roman" w:cs="Times New Roman"/>
          <w:color w:val="000000"/>
          <w:sz w:val="20"/>
          <w:u w:val="single"/>
          <w:shd w:val="clear" w:color="auto" w:fill="FFFFFF"/>
        </w:rPr>
        <w:t xml:space="preserve">векторный графический </w:t>
      </w:r>
      <w:r>
        <w:rPr>
          <w:rFonts w:ascii="Times New Roman" w:eastAsia="Times New Roman" w:hAnsi="Times New Roman" w:cs="Times New Roman"/>
          <w:color w:val="000000"/>
          <w:sz w:val="20"/>
          <w:u w:val="single"/>
          <w:shd w:val="clear" w:color="auto" w:fill="FFFFFF"/>
        </w:rPr>
        <w:lastRenderedPageBreak/>
        <w:t>редактор</w:t>
      </w:r>
      <w:r>
        <w:rPr>
          <w:rFonts w:ascii="Times New Roman" w:eastAsia="Times New Roman" w:hAnsi="Times New Roman" w:cs="Times New Roman"/>
          <w:color w:val="000000"/>
          <w:sz w:val="20"/>
          <w:shd w:val="clear" w:color="auto" w:fill="FFFFFF"/>
        </w:rPr>
        <w:t>, редактор диаграмм и 0</w:t>
      </w:r>
      <w:r>
        <w:rPr>
          <w:rFonts w:ascii="Times New Roman" w:eastAsia="Times New Roman" w:hAnsi="Times New Roman" w:cs="Times New Roman"/>
          <w:vanish/>
          <w:color w:val="000000"/>
          <w:sz w:val="20"/>
          <w:u w:val="single"/>
          <w:shd w:val="clear" w:color="auto" w:fill="FFFFFF"/>
        </w:rPr>
        <w:t>%91%D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%BB%D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%BE%D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%BA-%D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%81%D</w:t>
      </w: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vanish/>
          <w:color w:val="000000"/>
          <w:sz w:val="20"/>
          <w:u w:val="single"/>
          <w:shd w:val="clear" w:color="auto" w:fill="FFFFFF"/>
        </w:rPr>
        <w:t>%85%D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vanish/>
          <w:color w:val="000000"/>
          <w:sz w:val="20"/>
          <w:u w:val="single"/>
          <w:shd w:val="clear" w:color="auto" w:fill="FFFFFF"/>
        </w:rPr>
        <w:t>%D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%BC%D</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%B</w:t>
      </w:r>
      <w:r>
        <w:rPr>
          <w:rFonts w:ascii="Times New Roman" w:eastAsia="Times New Roman" w:hAnsi="Times New Roman" w:cs="Times New Roman"/>
          <w:color w:val="000000"/>
          <w:sz w:val="20"/>
          <w:shd w:val="clear" w:color="auto" w:fill="FFFFFF"/>
        </w:rPr>
        <w:t>0</w:t>
      </w:r>
      <w:r>
        <w:rPr>
          <w:rFonts w:ascii="Times New Roman" w:eastAsia="Times New Roman" w:hAnsi="Times New Roman" w:cs="Times New Roman"/>
          <w:vanish/>
          <w:color w:val="000000"/>
          <w:sz w:val="20"/>
          <w:u w:val="single"/>
          <w:shd w:val="clear" w:color="auto" w:fill="FFFFFF"/>
        </w:rPr>
        <w:t>"</w:t>
      </w:r>
      <w:r>
        <w:rPr>
          <w:rFonts w:ascii="Times New Roman" w:eastAsia="Times New Roman" w:hAnsi="Times New Roman" w:cs="Times New Roman"/>
          <w:color w:val="000000"/>
          <w:sz w:val="20"/>
          <w:u w:val="single"/>
          <w:shd w:val="clear" w:color="auto" w:fill="FFFFFF"/>
        </w:rPr>
        <w:t>блок-схем</w:t>
      </w:r>
      <w:r>
        <w:rPr>
          <w:rFonts w:ascii="Times New Roman" w:eastAsia="Times New Roman" w:hAnsi="Times New Roman" w:cs="Times New Roman"/>
          <w:color w:val="000000"/>
          <w:sz w:val="20"/>
          <w:shd w:val="clear" w:color="auto" w:fill="FFFFFF"/>
        </w:rPr>
        <w:t> для </w:t>
      </w:r>
      <w:hyperlink r:id="rId133" w:history="1">
        <w:r>
          <w:rPr>
            <w:rFonts w:ascii="Times New Roman" w:eastAsia="Times New Roman" w:hAnsi="Times New Roman" w:cs="Times New Roman"/>
            <w:color w:val="000000"/>
            <w:sz w:val="20"/>
            <w:u w:val="single"/>
            <w:shd w:val="clear" w:color="auto" w:fill="FFFFFF"/>
          </w:rPr>
          <w:t>Windows</w:t>
        </w:r>
      </w:hyperlink>
      <w:r>
        <w:rPr>
          <w:rFonts w:ascii="Times New Roman" w:eastAsia="Times New Roman" w:hAnsi="Times New Roman" w:cs="Times New Roman"/>
          <w:color w:val="000000"/>
          <w:sz w:val="20"/>
          <w:shd w:val="clear" w:color="auto" w:fill="FFFFFF"/>
        </w:rPr>
        <w:t>. Предоставляет возможности для быстрого создания деловой графики различной степени сложности: схем бизнес-процесса, технических, инженерных рисунков, презентаций, разнообразных вариантов организационных, маркетинговых схем. [3] Creately – онлайн-сервис для ссовместного создания и обработки блок-схем, организационных таблиц, UML дизайнов, UI шаблонов и других технических диаграмм</w:t>
      </w:r>
      <w:r>
        <w:rPr>
          <w:rFonts w:ascii="Times New Roman" w:eastAsia="Times New Roman" w:hAnsi="Times New Roman" w:cs="Times New Roman"/>
          <w:color w:val="333333"/>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Видео: Adobe After Effects – ПО для обработки видеоклипов, оформления рекламных роликов, оформления заставок, создания титров.</w:t>
      </w:r>
    </w:p>
    <w:p w:rsidR="00A770F6" w:rsidRDefault="00330644">
      <w:pPr>
        <w:ind w:firstLine="709"/>
        <w:jc w:val="both"/>
      </w:pPr>
      <w:r>
        <w:rPr>
          <w:rFonts w:ascii="Times New Roman" w:eastAsia="Times New Roman" w:hAnsi="Times New Roman" w:cs="Times New Roman"/>
          <w:color w:val="000000"/>
          <w:sz w:val="20"/>
          <w:shd w:val="clear" w:color="auto" w:fill="FFFFFF"/>
        </w:rPr>
        <w:t>В школьной и вузовской программе с каждым годом появляется все больше и больше тем, которые необходимо усвоить по программе. Так как увеличить количество занятий в неделю невозможно, приходится увеличивать объем материала на уроке, что не всегда помогает школьникам качественно усвоить преподаваемый материал. Поэтому следует выбирать новый подход к подаче информации с помощью информационных технологий. [4]</w:t>
      </w:r>
    </w:p>
    <w:p w:rsidR="00A770F6" w:rsidRDefault="00330644">
      <w:pPr>
        <w:ind w:firstLine="709"/>
        <w:jc w:val="both"/>
      </w:pPr>
      <w:r>
        <w:rPr>
          <w:rFonts w:ascii="Times New Roman" w:eastAsia="Times New Roman" w:hAnsi="Times New Roman" w:cs="Times New Roman"/>
          <w:color w:val="000000"/>
          <w:sz w:val="20"/>
          <w:shd w:val="clear" w:color="auto" w:fill="FFFFFF"/>
        </w:rPr>
        <w:t>Особенно важную роль наглядность играет в обучении детей младшего школьного возраста, так как соответствует особенностям их восприятия и усвоения знаний.</w:t>
      </w:r>
    </w:p>
    <w:p w:rsidR="00A770F6" w:rsidRDefault="00330644">
      <w:pPr>
        <w:ind w:firstLine="709"/>
        <w:jc w:val="both"/>
      </w:pPr>
      <w:r>
        <w:rPr>
          <w:rFonts w:ascii="Times New Roman" w:eastAsia="Times New Roman" w:hAnsi="Times New Roman" w:cs="Times New Roman"/>
          <w:color w:val="000000"/>
          <w:sz w:val="20"/>
          <w:shd w:val="clear" w:color="auto" w:fill="FFFFFF"/>
        </w:rPr>
        <w:t>На данный момент активно развивается самостоятельное обучение в электронной среде. При таком обучении инфографика может лучше объемного текста пояснить сложную тему.</w:t>
      </w:r>
    </w:p>
    <w:p w:rsidR="00A770F6" w:rsidRDefault="00330644">
      <w:pPr>
        <w:ind w:firstLine="709"/>
        <w:jc w:val="both"/>
      </w:pPr>
      <w:r>
        <w:rPr>
          <w:rFonts w:ascii="Times New Roman" w:eastAsia="Times New Roman" w:hAnsi="Times New Roman" w:cs="Times New Roman"/>
          <w:color w:val="000000"/>
          <w:sz w:val="20"/>
          <w:shd w:val="clear" w:color="auto" w:fill="FFFFFF"/>
        </w:rPr>
        <w:t>Основным критерием для выбора программ и сервисов являлась их простота в использовании, так как у преподавателей и учителей возможно не будет достаточно времени для освоения профессиональных программ. Так же все представленные программы бесплатны.</w:t>
      </w:r>
    </w:p>
    <w:p w:rsidR="00A770F6" w:rsidRDefault="00330644">
      <w:pPr>
        <w:ind w:firstLine="709"/>
        <w:jc w:val="both"/>
      </w:pPr>
      <w:r>
        <w:rPr>
          <w:rFonts w:ascii="Times New Roman" w:eastAsia="Times New Roman" w:hAnsi="Times New Roman" w:cs="Times New Roman"/>
          <w:color w:val="000000"/>
          <w:sz w:val="20"/>
          <w:shd w:val="clear" w:color="auto" w:fill="FFFFFF"/>
        </w:rPr>
        <w:t>На основе этих критериев были выбраны следующие программы по сферам.</w:t>
      </w:r>
    </w:p>
    <w:p w:rsidR="00A770F6" w:rsidRDefault="00330644">
      <w:pPr>
        <w:ind w:firstLine="709"/>
        <w:jc w:val="both"/>
      </w:pPr>
      <w:r>
        <w:rPr>
          <w:rFonts w:ascii="Times New Roman" w:eastAsia="Times New Roman" w:hAnsi="Times New Roman" w:cs="Times New Roman"/>
          <w:color w:val="000000"/>
          <w:sz w:val="20"/>
          <w:shd w:val="clear" w:color="auto" w:fill="FFFFFF"/>
        </w:rPr>
        <w:t>Статичная инфографика: Piktocart – в данной сфере особенно удобно пользоваться этим сервисом -  простой и бесплатный редактор со множеством шаблонов и иконок, позволяет быстро создать инфографику.</w:t>
      </w:r>
    </w:p>
    <w:p w:rsidR="00A770F6" w:rsidRDefault="00330644">
      <w:pPr>
        <w:ind w:firstLine="709"/>
        <w:jc w:val="both"/>
      </w:pPr>
      <w:r>
        <w:rPr>
          <w:rFonts w:ascii="Times New Roman" w:eastAsia="Times New Roman" w:hAnsi="Times New Roman" w:cs="Times New Roman"/>
          <w:color w:val="000000"/>
          <w:sz w:val="20"/>
          <w:shd w:val="clear" w:color="auto" w:fill="FFFFFF"/>
        </w:rPr>
        <w:t>Динамичная инфографика: GoogleDocs – отлично подходят для сферы образование, потому что это бесплатный облачный сервис. Venngage – один из лучших редакторов для создания диаграмм. Наглядное представление данных в этой программе отлично подходит для сферы «образование».</w:t>
      </w:r>
    </w:p>
    <w:p w:rsidR="00A770F6" w:rsidRDefault="00330644">
      <w:pPr>
        <w:ind w:firstLine="709"/>
        <w:jc w:val="both"/>
      </w:pPr>
      <w:r>
        <w:rPr>
          <w:rFonts w:ascii="Times New Roman" w:eastAsia="Times New Roman" w:hAnsi="Times New Roman" w:cs="Times New Roman"/>
          <w:color w:val="000000"/>
          <w:sz w:val="20"/>
          <w:shd w:val="clear" w:color="auto" w:fill="FFFFFF"/>
        </w:rPr>
        <w:t>Цепочка, процесс: Venngage – позволяет создавать наглядные схемы и процессы, что может упростить их восприятие обучающимися. Visio - прекрасное средство сделать максимально эффективной визуализацию экспериментальных и научных данных и статистической информации. XMind – в этой программе реализована поддержка различного вида интеллект-карт, диаграмм Исикавы древовидных и логических диаграмм, таблиц. В данной сфере XMind отлично подходит для создания интеллект-карт и для организации задач.</w:t>
      </w:r>
    </w:p>
    <w:p w:rsidR="00A770F6" w:rsidRDefault="00330644">
      <w:pPr>
        <w:ind w:firstLine="709"/>
        <w:jc w:val="both"/>
      </w:pPr>
      <w:r>
        <w:rPr>
          <w:rFonts w:ascii="Times New Roman" w:eastAsia="Times New Roman" w:hAnsi="Times New Roman" w:cs="Times New Roman"/>
          <w:color w:val="000000"/>
          <w:sz w:val="20"/>
          <w:shd w:val="clear" w:color="auto" w:fill="FFFFFF"/>
        </w:rPr>
        <w:t>Видео: Biteable –онлайн сервис для легкого создания анимированного видео. Сервис позволяет создавать небольшие анимационные обучающие видеопрезентации</w:t>
      </w:r>
      <w:r>
        <w:rPr>
          <w:rFonts w:ascii="Times New Roman" w:eastAsia="Times New Roman" w:hAnsi="Times New Roman" w:cs="Times New Roman"/>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В сфере «здравоохранение» инфографику можно применять для продвижения государственной политики в здравоохранении. Помимо традиционных способов продвижения следует использовать новые средства повышения уровня вовлеченности граждан в проблематику здравоохранения с использованием онлайн-технологий.</w:t>
      </w:r>
    </w:p>
    <w:p w:rsidR="00A770F6" w:rsidRDefault="00330644">
      <w:pPr>
        <w:ind w:firstLine="709"/>
        <w:jc w:val="both"/>
      </w:pPr>
      <w:r>
        <w:rPr>
          <w:rFonts w:ascii="Times New Roman" w:eastAsia="Times New Roman" w:hAnsi="Times New Roman" w:cs="Times New Roman"/>
          <w:color w:val="000000"/>
          <w:sz w:val="20"/>
          <w:shd w:val="clear" w:color="auto" w:fill="FFFFFF"/>
        </w:rPr>
        <w:t>Роль масс-медиа и социальных медиа в формировании информационной политики здравоохранения культуры здоровья и здорового образа жизни, популярного просвещения о здоровье и здравоохранении в Российской Федерации на социальном уровне достаточно значима. [5]</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Социальные сети, форумы, блоги специалистов, интернет-ресурсы по вопросам здравоохранения и здоровья – места, где может быть размещена полезная информация по вопросам первой помощи, профилактике заболеваний и др. [6]</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Критерии для выбора программ и сервисов для данной сферы – возможность создавать уникальную инфографику, возможность создания собственных рисунков, возможность распространения созданной инфографики через социальные медиа. </w:t>
      </w:r>
    </w:p>
    <w:p w:rsidR="00A770F6" w:rsidRDefault="00330644">
      <w:pPr>
        <w:ind w:firstLine="709"/>
        <w:jc w:val="both"/>
      </w:pPr>
      <w:r>
        <w:rPr>
          <w:rFonts w:ascii="Times New Roman" w:eastAsia="Times New Roman" w:hAnsi="Times New Roman" w:cs="Times New Roman"/>
          <w:color w:val="000000"/>
          <w:sz w:val="20"/>
          <w:shd w:val="clear" w:color="auto" w:fill="FFFFFF"/>
        </w:rPr>
        <w:t>На основе этих критериев были выбраны следующие программы по сферам.</w:t>
      </w:r>
    </w:p>
    <w:p w:rsidR="00A770F6" w:rsidRDefault="00330644">
      <w:pPr>
        <w:ind w:firstLine="709"/>
        <w:jc w:val="both"/>
      </w:pPr>
      <w:r>
        <w:rPr>
          <w:rFonts w:ascii="Times New Roman" w:eastAsia="Times New Roman" w:hAnsi="Times New Roman" w:cs="Times New Roman"/>
          <w:color w:val="000000"/>
          <w:sz w:val="20"/>
          <w:shd w:val="clear" w:color="auto" w:fill="FFFFFF"/>
        </w:rPr>
        <w:t>Статичная инфографика: Adobe Photoshop; Adobe Illustrator – предоставляет возможность оцифровывать собственные рисунки и работать с ними; Piktocart и Infogram – сервисы, позволяющие мгновенно распространять созданную инфографику через социальные медиа.</w:t>
      </w:r>
    </w:p>
    <w:p w:rsidR="00A770F6" w:rsidRDefault="00330644">
      <w:pPr>
        <w:ind w:firstLine="709"/>
        <w:jc w:val="both"/>
      </w:pPr>
      <w:r>
        <w:rPr>
          <w:rFonts w:ascii="Times New Roman" w:eastAsia="Times New Roman" w:hAnsi="Times New Roman" w:cs="Times New Roman"/>
          <w:color w:val="000000"/>
          <w:sz w:val="20"/>
          <w:shd w:val="clear" w:color="auto" w:fill="FFFFFF"/>
        </w:rPr>
        <w:t>Динамичная инфографика: GoogleDocs; Venngage – может объяснить и проиллюстрировать шаги и показать, как протекают процессы, так же позволяет распространять инфографику через социальные медиа сразу же после создания.</w:t>
      </w:r>
    </w:p>
    <w:p w:rsidR="00A770F6" w:rsidRPr="007019B9" w:rsidRDefault="00330644">
      <w:pPr>
        <w:ind w:firstLine="709"/>
        <w:jc w:val="both"/>
        <w:rPr>
          <w:lang w:val="en-US"/>
        </w:rPr>
      </w:pPr>
      <w:r>
        <w:rPr>
          <w:rFonts w:ascii="Times New Roman" w:eastAsia="Times New Roman" w:hAnsi="Times New Roman" w:cs="Times New Roman"/>
          <w:color w:val="000000"/>
          <w:sz w:val="20"/>
          <w:shd w:val="clear" w:color="auto" w:fill="FFFFFF"/>
        </w:rPr>
        <w:t>Цепочка</w:t>
      </w:r>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процесс</w:t>
      </w:r>
      <w:r w:rsidRPr="007019B9">
        <w:rPr>
          <w:rFonts w:ascii="Times New Roman" w:eastAsia="Times New Roman" w:hAnsi="Times New Roman" w:cs="Times New Roman"/>
          <w:color w:val="000000"/>
          <w:sz w:val="20"/>
          <w:shd w:val="clear" w:color="auto" w:fill="FFFFFF"/>
          <w:lang w:val="en-US"/>
        </w:rPr>
        <w:t xml:space="preserve">: Venngage. </w:t>
      </w:r>
    </w:p>
    <w:p w:rsidR="00A770F6" w:rsidRPr="007019B9" w:rsidRDefault="00330644">
      <w:pPr>
        <w:ind w:firstLine="709"/>
        <w:jc w:val="both"/>
        <w:rPr>
          <w:lang w:val="en-US"/>
        </w:rPr>
      </w:pPr>
      <w:r>
        <w:rPr>
          <w:rFonts w:ascii="Times New Roman" w:eastAsia="Times New Roman" w:hAnsi="Times New Roman" w:cs="Times New Roman"/>
          <w:color w:val="000000"/>
          <w:sz w:val="20"/>
          <w:shd w:val="clear" w:color="auto" w:fill="FFFFFF"/>
        </w:rPr>
        <w:t>Видео</w:t>
      </w:r>
      <w:r w:rsidRPr="007019B9">
        <w:rPr>
          <w:rFonts w:ascii="Times New Roman" w:eastAsia="Times New Roman" w:hAnsi="Times New Roman" w:cs="Times New Roman"/>
          <w:color w:val="000000"/>
          <w:sz w:val="20"/>
          <w:shd w:val="clear" w:color="auto" w:fill="FFFFFF"/>
          <w:lang w:val="en-US"/>
        </w:rPr>
        <w:t xml:space="preserve">: Adobe After Effects. </w:t>
      </w:r>
    </w:p>
    <w:p w:rsidR="00A770F6" w:rsidRDefault="00330644">
      <w:pPr>
        <w:ind w:firstLine="709"/>
        <w:jc w:val="both"/>
      </w:pPr>
      <w:r>
        <w:rPr>
          <w:rFonts w:ascii="Times New Roman" w:eastAsia="Times New Roman" w:hAnsi="Times New Roman" w:cs="Times New Roman"/>
          <w:sz w:val="20"/>
          <w:shd w:val="clear" w:color="auto" w:fill="FFFFFF"/>
        </w:rPr>
        <w:t xml:space="preserve">В таблице 1 представлены наборы инструментов для каждой из выбранных сфер. </w:t>
      </w:r>
    </w:p>
    <w:p w:rsidR="00A770F6" w:rsidRDefault="00330644">
      <w:pPr>
        <w:jc w:val="right"/>
      </w:pPr>
      <w:r>
        <w:rPr>
          <w:rFonts w:ascii="Times New Roman" w:eastAsia="Times New Roman" w:hAnsi="Times New Roman" w:cs="Times New Roman"/>
          <w:i/>
          <w:sz w:val="20"/>
          <w:shd w:val="clear" w:color="auto" w:fill="FFFFFF"/>
        </w:rPr>
        <w:t>Таблица 1</w:t>
      </w:r>
    </w:p>
    <w:p w:rsidR="00A770F6" w:rsidRDefault="00330644">
      <w:pPr>
        <w:jc w:val="center"/>
      </w:pPr>
      <w:r>
        <w:rPr>
          <w:rFonts w:ascii="Times New Roman" w:eastAsia="Times New Roman" w:hAnsi="Times New Roman" w:cs="Times New Roman"/>
          <w:b/>
          <w:sz w:val="20"/>
          <w:shd w:val="clear" w:color="auto" w:fill="FFFFFF"/>
        </w:rPr>
        <w:t>Наборы инструментария для бизнеса, образования, здравоохранения</w:t>
      </w:r>
    </w:p>
    <w:tbl>
      <w:tblPr>
        <w:tblW w:w="9632" w:type="dxa"/>
        <w:tblLayout w:type="fixed"/>
        <w:tblCellMar>
          <w:left w:w="10" w:type="dxa"/>
          <w:right w:w="10" w:type="dxa"/>
        </w:tblCellMar>
        <w:tblLook w:val="0000" w:firstRow="0" w:lastRow="0" w:firstColumn="0" w:lastColumn="0" w:noHBand="0" w:noVBand="0"/>
      </w:tblPr>
      <w:tblGrid>
        <w:gridCol w:w="2122"/>
        <w:gridCol w:w="2126"/>
        <w:gridCol w:w="2551"/>
        <w:gridCol w:w="2833"/>
      </w:tblGrid>
      <w:tr w:rsidR="00A770F6">
        <w:trPr>
          <w:trHeight w:val="278"/>
        </w:trPr>
        <w:tc>
          <w:tcPr>
            <w:tcW w:w="2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jc w:val="cente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Бизнес</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Образование</w:t>
            </w:r>
          </w:p>
        </w:tc>
        <w:tc>
          <w:tcPr>
            <w:tcW w:w="28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Здравоохранение</w:t>
            </w:r>
          </w:p>
        </w:tc>
      </w:tr>
      <w:tr w:rsidR="00A770F6" w:rsidRPr="009253A5">
        <w:trPr>
          <w:trHeight w:val="278"/>
        </w:trPr>
        <w:tc>
          <w:tcPr>
            <w:tcW w:w="2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Статичная</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Adobe Photoshop, Adobe Illustrator, Piktochart</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Pictochart</w:t>
            </w:r>
          </w:p>
        </w:tc>
        <w:tc>
          <w:tcPr>
            <w:tcW w:w="28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Adobe Photoshop, Adobe Illustrator, Piktochart, Infogram</w:t>
            </w:r>
          </w:p>
        </w:tc>
      </w:tr>
      <w:tr w:rsidR="00A770F6">
        <w:trPr>
          <w:trHeight w:val="278"/>
        </w:trPr>
        <w:tc>
          <w:tcPr>
            <w:tcW w:w="2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lastRenderedPageBreak/>
              <w:t>Динамичная</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Google Docs, Venngage</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Google Docs, Venngage</w:t>
            </w:r>
          </w:p>
        </w:tc>
        <w:tc>
          <w:tcPr>
            <w:tcW w:w="28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Google Docs, Venngage</w:t>
            </w:r>
          </w:p>
        </w:tc>
      </w:tr>
      <w:tr w:rsidR="00A770F6">
        <w:trPr>
          <w:trHeight w:val="278"/>
        </w:trPr>
        <w:tc>
          <w:tcPr>
            <w:tcW w:w="2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Цепочка, процесс</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Venngage, Visio, Creately</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Venngage, Visio, XMind</w:t>
            </w:r>
          </w:p>
        </w:tc>
        <w:tc>
          <w:tcPr>
            <w:tcW w:w="28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Venngage</w:t>
            </w:r>
          </w:p>
        </w:tc>
      </w:tr>
      <w:tr w:rsidR="00A770F6">
        <w:trPr>
          <w:trHeight w:val="278"/>
        </w:trPr>
        <w:tc>
          <w:tcPr>
            <w:tcW w:w="2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Видео</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Adobe After Effects</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Biteable</w:t>
            </w:r>
          </w:p>
        </w:tc>
        <w:tc>
          <w:tcPr>
            <w:tcW w:w="28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Adobe After Effects</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Таким образом, на основе критериев для выбора программ для каждой сферы и возможностей программного обеспечения и сервисов сформирован необходимый набор эффективных и необходимых для каждой сферы инструментов. </w:t>
      </w:r>
    </w:p>
    <w:p w:rsidR="00A770F6" w:rsidRDefault="00330644">
      <w:pPr>
        <w:spacing w:after="160"/>
        <w:ind w:firstLine="709"/>
      </w:pPr>
      <w:r>
        <w:rPr>
          <w:rFonts w:ascii="Times New Roman" w:eastAsia="Times New Roman" w:hAnsi="Times New Roman" w:cs="Times New Roman"/>
          <w:color w:val="333333"/>
          <w:sz w:val="20"/>
          <w:shd w:val="clear" w:color="auto" w:fill="FFFFFF"/>
        </w:rPr>
        <w:t>__________________________</w:t>
      </w:r>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Анализ эффективности применения инфографики в учебном процессе вуза</w:t>
      </w:r>
      <w:r>
        <w:rPr>
          <w:rFonts w:ascii="Times New Roman" w:eastAsia="Times New Roman" w:hAnsi="Times New Roman" w:cs="Times New Roman"/>
          <w:sz w:val="20"/>
          <w:shd w:val="clear" w:color="auto" w:fill="FFFFFF"/>
        </w:rPr>
        <w:br/>
        <w:t>Кийкова Е.В., Соболевская Е.Ю., Кийкова Д.А. Современные проблемы науки и образования. 2017. </w:t>
      </w:r>
      <w:hyperlink r:id="rId134" w:history="1">
        <w:r>
          <w:rPr>
            <w:rFonts w:ascii="Times New Roman" w:eastAsia="Times New Roman" w:hAnsi="Times New Roman" w:cs="Times New Roman"/>
            <w:color w:val="0000FF"/>
            <w:sz w:val="20"/>
            <w:u w:val="single"/>
            <w:shd w:val="clear" w:color="auto" w:fill="FFFFFF"/>
          </w:rPr>
          <w:t>№ 6</w:t>
        </w:r>
      </w:hyperlink>
      <w:r>
        <w:rPr>
          <w:rFonts w:ascii="Times New Roman" w:eastAsia="Times New Roman" w:hAnsi="Times New Roman" w:cs="Times New Roman"/>
          <w:sz w:val="20"/>
          <w:shd w:val="clear" w:color="auto" w:fill="FFFFFF"/>
        </w:rPr>
        <w:t>. С. 222.</w:t>
      </w:r>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Инфографика как форма визуализации информации в современной отечественной онлайн-журналистике Бейненсон В.А., Карпухина Е.А. В сборнике: Визуальная коммуникация в социокультурной динамике сборник статей II Международной научной конференции. 2016. С. 306-311.</w:t>
      </w:r>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 xml:space="preserve">Назначение и возможности Microsoft Visio [Электронный ресурс]. – Режим доступа: </w:t>
      </w:r>
      <w:hyperlink r:id="rId135" w:history="1">
        <w:r>
          <w:rPr>
            <w:rFonts w:ascii="Times New Roman" w:eastAsia="Times New Roman" w:hAnsi="Times New Roman" w:cs="Times New Roman"/>
            <w:color w:val="0000FF"/>
            <w:sz w:val="20"/>
            <w:u w:val="single"/>
            <w:shd w:val="clear" w:color="auto" w:fill="FFFFFF"/>
          </w:rPr>
          <w:t>https://studfiles.net/preview/4165583/page:6/</w:t>
        </w:r>
      </w:hyperlink>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Применение инфографики в учебном процессе Кийкова Д.А., Кийкова Е.В. Постулат. 2017. № 12 (26). С. 19.</w:t>
      </w:r>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Роль средств массовой информации как инструмента информационной поддержки государственной информационной политики в сфере здравоохранения при популяризации здорового образа жизни Никитина Т.И., Никитин А.А</w:t>
      </w:r>
      <w:r>
        <w:rPr>
          <w:rFonts w:ascii="Times New Roman" w:eastAsia="Times New Roman" w:hAnsi="Times New Roman" w:cs="Times New Roman"/>
          <w:sz w:val="20"/>
          <w:shd w:val="clear" w:color="auto" w:fill="FFFFFF"/>
        </w:rPr>
        <w:br/>
        <w:t>В сборнике: Информационное поле современной России: практики и эффекты сборник статей XII Международной научно-практической конференции. Научный редактор В.З. Гарифуллин; автор-составитель Р.П. Баканов; под. ред. Р.П. Баканова. 2015. С. 462-469.</w:t>
      </w:r>
    </w:p>
    <w:p w:rsidR="00A770F6" w:rsidRDefault="00330644">
      <w:pPr>
        <w:numPr>
          <w:ilvl w:val="0"/>
          <w:numId w:val="64"/>
        </w:numPr>
        <w:spacing w:after="160"/>
        <w:ind w:left="-1069" w:firstLine="1069"/>
        <w:jc w:val="both"/>
      </w:pPr>
      <w:r>
        <w:rPr>
          <w:rFonts w:ascii="Times New Roman" w:eastAsia="Times New Roman" w:hAnsi="Times New Roman" w:cs="Times New Roman"/>
          <w:sz w:val="20"/>
          <w:shd w:val="clear" w:color="auto" w:fill="FFFFFF"/>
        </w:rPr>
        <w:t>Перспективные направления в интернет-продвижении государственной политики в сфере здравоохранения Чепарская А.С. Управление здравоохранением. 2015. № 2 (44). С. 83-94.</w:t>
      </w:r>
    </w:p>
    <w:p w:rsidR="00A770F6" w:rsidRDefault="00A770F6">
      <w:pPr>
        <w:spacing w:after="160"/>
      </w:pPr>
    </w:p>
    <w:p w:rsidR="00C05763" w:rsidRDefault="00C05763">
      <w:pPr>
        <w:spacing w:after="160"/>
      </w:pPr>
    </w:p>
    <w:p w:rsidR="00C05763" w:rsidRDefault="00C05763">
      <w:pPr>
        <w:spacing w:after="160"/>
      </w:pPr>
    </w:p>
    <w:p w:rsidR="00C05763" w:rsidRDefault="00C05763">
      <w:pPr>
        <w:spacing w:after="160"/>
      </w:pPr>
    </w:p>
    <w:p w:rsidR="00C05763" w:rsidRDefault="00C05763">
      <w:pPr>
        <w:spacing w:after="160"/>
      </w:pPr>
    </w:p>
    <w:p w:rsidR="00A770F6" w:rsidRDefault="00330644">
      <w:pPr>
        <w:spacing w:after="160"/>
      </w:pPr>
      <w:r>
        <w:rPr>
          <w:rFonts w:ascii="Times New Roman" w:eastAsia="Times New Roman" w:hAnsi="Times New Roman" w:cs="Times New Roman"/>
          <w:b/>
          <w:sz w:val="20"/>
          <w:shd w:val="clear" w:color="auto" w:fill="FFFFFF"/>
        </w:rPr>
        <w:t>Рубрика: Управление в социальных и экономических системах</w:t>
      </w:r>
    </w:p>
    <w:p w:rsidR="00A770F6" w:rsidRDefault="00330644">
      <w:pPr>
        <w:spacing w:after="160"/>
      </w:pPr>
      <w:r>
        <w:rPr>
          <w:rFonts w:ascii="Times New Roman" w:eastAsia="Times New Roman" w:hAnsi="Times New Roman" w:cs="Times New Roman"/>
          <w:sz w:val="20"/>
          <w:shd w:val="clear" w:color="auto" w:fill="FFFFFF"/>
        </w:rPr>
        <w:t>УДК: 004.42</w:t>
      </w:r>
    </w:p>
    <w:p w:rsidR="00A770F6" w:rsidRDefault="00A770F6">
      <w:pPr>
        <w:spacing w:after="160"/>
        <w:jc w:val="center"/>
      </w:pPr>
    </w:p>
    <w:p w:rsidR="00A770F6" w:rsidRDefault="00330644">
      <w:pPr>
        <w:spacing w:after="160"/>
        <w:jc w:val="center"/>
      </w:pPr>
      <w:r>
        <w:rPr>
          <w:rFonts w:ascii="Book Antiqua" w:eastAsia="Book Antiqua" w:hAnsi="Book Antiqua" w:cs="Book Antiqua"/>
          <w:b/>
          <w:sz w:val="26"/>
          <w:shd w:val="clear" w:color="auto" w:fill="FFFFFF"/>
        </w:rPr>
        <w:t>РАЗРАБОТКА ПОДСИСТЕМЫ БЮДЖЕТИРОВАНИЯ ДЛЯ АО «ИЗУМРУД»</w:t>
      </w:r>
    </w:p>
    <w:p w:rsidR="00A770F6" w:rsidRDefault="00A770F6">
      <w:pPr>
        <w:jc w:val="center"/>
      </w:pPr>
    </w:p>
    <w:p w:rsidR="00A770F6" w:rsidRDefault="00330644">
      <w:pPr>
        <w:jc w:val="center"/>
      </w:pPr>
      <w:r>
        <w:rPr>
          <w:rFonts w:ascii="Arial" w:eastAsia="Arial" w:hAnsi="Arial" w:cs="Arial"/>
          <w:b/>
          <w:sz w:val="24"/>
          <w:shd w:val="clear" w:color="auto" w:fill="FFFFFF"/>
        </w:rPr>
        <w:t>Кочнев Вячеслав Романович,</w:t>
      </w:r>
    </w:p>
    <w:p w:rsidR="00A770F6" w:rsidRDefault="00330644">
      <w:pPr>
        <w:jc w:val="center"/>
      </w:pPr>
      <w:r>
        <w:rPr>
          <w:rFonts w:ascii="Arial" w:eastAsia="Arial" w:hAnsi="Arial" w:cs="Arial"/>
          <w:sz w:val="24"/>
          <w:shd w:val="clear" w:color="auto" w:fill="FFFFFF"/>
        </w:rPr>
        <w:t>бакалавр, 4 курс</w:t>
      </w:r>
    </w:p>
    <w:p w:rsidR="00A770F6" w:rsidRDefault="00A770F6">
      <w:pPr>
        <w:spacing w:after="160"/>
        <w:jc w:val="center"/>
      </w:pPr>
    </w:p>
    <w:p w:rsidR="00A770F6" w:rsidRDefault="00330644">
      <w:pPr>
        <w:jc w:val="center"/>
      </w:pPr>
      <w:r>
        <w:rPr>
          <w:rFonts w:ascii="Arial" w:eastAsia="Arial" w:hAnsi="Arial" w:cs="Arial"/>
          <w:b/>
          <w:sz w:val="24"/>
          <w:shd w:val="clear" w:color="auto" w:fill="FFFFFF"/>
        </w:rPr>
        <w:t>Кийкова Елена Валерьевна,</w:t>
      </w:r>
    </w:p>
    <w:p w:rsidR="00A770F6" w:rsidRDefault="00330644">
      <w:pPr>
        <w:jc w:val="center"/>
      </w:pPr>
      <w:r>
        <w:rPr>
          <w:rFonts w:ascii="Arial" w:eastAsia="Arial" w:hAnsi="Arial" w:cs="Arial"/>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lastRenderedPageBreak/>
        <w:t>E-mail: krickdontone@gmail.com; тел.: +79046250134</w:t>
      </w:r>
    </w:p>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E-mail: Elena.Kiykova@vvsu.ru</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Для успешного существования предприятию необходимо четко планировать свои расходы и доходы. Одной из наиболее эффективных технологий планирования является бюджетирование. В рамках данной стать рассмотрен процесс разработки подсистемы бюджетирования для АО «Изумруд». Представлена модель прецедентов и диаграмма классов.</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бюджетирование, центр финансовой ответственности, центр доходов, центр затрат, 1С:Предприятие.</w:t>
      </w:r>
    </w:p>
    <w:p w:rsidR="00A770F6" w:rsidRDefault="00A770F6">
      <w:pPr>
        <w:ind w:firstLine="709"/>
        <w:jc w:val="both"/>
      </w:pPr>
    </w:p>
    <w:p w:rsidR="00A770F6" w:rsidRPr="007019B9" w:rsidRDefault="00330644">
      <w:pPr>
        <w:ind w:firstLine="709"/>
        <w:jc w:val="center"/>
        <w:rPr>
          <w:lang w:val="en-US"/>
        </w:rPr>
      </w:pPr>
      <w:r w:rsidRPr="007019B9">
        <w:rPr>
          <w:rFonts w:ascii="Book Antiqua" w:eastAsia="Book Antiqua" w:hAnsi="Book Antiqua" w:cs="Book Antiqua"/>
          <w:b/>
          <w:sz w:val="26"/>
          <w:shd w:val="clear" w:color="auto" w:fill="FFFFFF"/>
          <w:lang w:val="en-US"/>
        </w:rPr>
        <w:t>DEVELOPMENT OF A BUDGETING SUBSYSTEM FOR JSC "IZUMRUD"</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For a successful existence, the enterprise must clearly plan its expenses and incomes. One of the most effective planning technologies is budgeting. In the framework of this article, the process of developing the budgeting subsystem for JSC "Izumrud" is considered. A precedent model and a class diagram.</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 words and word-combinations:</w:t>
      </w:r>
      <w:r w:rsidRPr="007019B9">
        <w:rPr>
          <w:rFonts w:ascii="Times New Roman" w:eastAsia="Times New Roman" w:hAnsi="Times New Roman" w:cs="Times New Roman"/>
          <w:i/>
          <w:shd w:val="clear" w:color="auto" w:fill="FFFFFF"/>
          <w:lang w:val="en-US"/>
        </w:rPr>
        <w:t xml:space="preserve"> budgeting, financial responsibility center, revenue center, cost center, 1C: Enterprise.</w:t>
      </w:r>
    </w:p>
    <w:p w:rsidR="00A770F6" w:rsidRPr="007019B9" w:rsidRDefault="00330644">
      <w:pPr>
        <w:spacing w:after="160"/>
        <w:ind w:firstLine="709"/>
        <w:jc w:val="both"/>
        <w:rPr>
          <w:lang w:val="en-US"/>
        </w:rPr>
      </w:pPr>
      <w:r w:rsidRPr="007019B9">
        <w:rPr>
          <w:rFonts w:ascii="Times New Roman" w:eastAsia="Times New Roman" w:hAnsi="Times New Roman" w:cs="Times New Roman"/>
          <w:sz w:val="24"/>
          <w:shd w:val="clear" w:color="auto" w:fill="FFFFFF"/>
          <w:lang w:val="en-US"/>
        </w:rPr>
        <w:t xml:space="preserve"> </w:t>
      </w:r>
    </w:p>
    <w:p w:rsidR="00A770F6" w:rsidRDefault="00330644">
      <w:pPr>
        <w:ind w:firstLine="709"/>
        <w:jc w:val="both"/>
      </w:pPr>
      <w:r>
        <w:rPr>
          <w:rFonts w:ascii="Times New Roman" w:eastAsia="Times New Roman" w:hAnsi="Times New Roman" w:cs="Times New Roman"/>
          <w:sz w:val="20"/>
          <w:shd w:val="clear" w:color="auto" w:fill="FFFFFF"/>
        </w:rPr>
        <w:t>Актуальность темы заключается в том, что любое предприятие стремится к максимальной прибыли. Для достижения данной цели необходимо эффективно управлять имеющимися ресурсами, в том числе финансами. Для более эффективного контроля и управления финансами на предприятие необходимо разработать и внедрить систему финансового планирования.</w:t>
      </w:r>
    </w:p>
    <w:p w:rsidR="00A770F6" w:rsidRDefault="00330644">
      <w:pPr>
        <w:ind w:firstLine="709"/>
        <w:jc w:val="both"/>
      </w:pPr>
      <w:r>
        <w:rPr>
          <w:rFonts w:ascii="Times New Roman" w:eastAsia="Times New Roman" w:hAnsi="Times New Roman" w:cs="Times New Roman"/>
          <w:sz w:val="20"/>
          <w:shd w:val="clear" w:color="auto" w:fill="FFFFFF"/>
        </w:rPr>
        <w:t>Целью работы является разработка подсистемы бюджетирования в 1С:ERP Управление предприятием 2 [1] на базе 1С:Предприятие.</w:t>
      </w:r>
    </w:p>
    <w:p w:rsidR="00A770F6" w:rsidRDefault="00330644">
      <w:pPr>
        <w:ind w:firstLine="709"/>
        <w:jc w:val="both"/>
      </w:pPr>
      <w:r>
        <w:rPr>
          <w:rFonts w:ascii="Times New Roman" w:eastAsia="Times New Roman" w:hAnsi="Times New Roman" w:cs="Times New Roman"/>
          <w:sz w:val="20"/>
          <w:shd w:val="clear" w:color="auto" w:fill="FFFFFF"/>
        </w:rPr>
        <w:t>Для достижения цели выделим основные задачи:</w:t>
      </w:r>
    </w:p>
    <w:p w:rsidR="00A770F6" w:rsidRDefault="00330644">
      <w:pPr>
        <w:numPr>
          <w:ilvl w:val="0"/>
          <w:numId w:val="65"/>
        </w:numPr>
        <w:ind w:left="-1" w:firstLine="1"/>
        <w:jc w:val="both"/>
      </w:pPr>
      <w:r>
        <w:rPr>
          <w:rFonts w:ascii="Times New Roman" w:eastAsia="Times New Roman" w:hAnsi="Times New Roman" w:cs="Times New Roman"/>
          <w:sz w:val="20"/>
          <w:shd w:val="clear" w:color="auto" w:fill="FFFFFF"/>
        </w:rPr>
        <w:t>Изучить процесс бюджетирования на предприятии АО «Изумруд»;</w:t>
      </w:r>
    </w:p>
    <w:p w:rsidR="00A770F6" w:rsidRDefault="00330644">
      <w:pPr>
        <w:numPr>
          <w:ilvl w:val="0"/>
          <w:numId w:val="65"/>
        </w:numPr>
        <w:ind w:left="-1" w:firstLine="1"/>
        <w:jc w:val="both"/>
      </w:pPr>
      <w:r>
        <w:rPr>
          <w:rFonts w:ascii="Times New Roman" w:eastAsia="Times New Roman" w:hAnsi="Times New Roman" w:cs="Times New Roman"/>
          <w:sz w:val="20"/>
          <w:shd w:val="clear" w:color="auto" w:fill="FFFFFF"/>
        </w:rPr>
        <w:t>Создать проект подсистемы бюджетирования;</w:t>
      </w:r>
    </w:p>
    <w:p w:rsidR="00A770F6" w:rsidRDefault="00330644">
      <w:pPr>
        <w:numPr>
          <w:ilvl w:val="0"/>
          <w:numId w:val="65"/>
        </w:numPr>
        <w:ind w:left="-1" w:firstLine="1"/>
        <w:jc w:val="both"/>
      </w:pPr>
      <w:r>
        <w:rPr>
          <w:rFonts w:ascii="Times New Roman" w:eastAsia="Times New Roman" w:hAnsi="Times New Roman" w:cs="Times New Roman"/>
          <w:sz w:val="20"/>
          <w:shd w:val="clear" w:color="auto" w:fill="FFFFFF"/>
        </w:rPr>
        <w:t>Разработать подсистему бюджетирования.</w:t>
      </w:r>
    </w:p>
    <w:p w:rsidR="00A770F6" w:rsidRDefault="00330644">
      <w:pPr>
        <w:ind w:firstLine="709"/>
        <w:jc w:val="both"/>
      </w:pPr>
      <w:r>
        <w:rPr>
          <w:rFonts w:ascii="Times New Roman" w:eastAsia="Times New Roman" w:hAnsi="Times New Roman" w:cs="Times New Roman"/>
          <w:sz w:val="20"/>
          <w:shd w:val="clear" w:color="auto" w:fill="FFFFFF"/>
        </w:rPr>
        <w:t>При изучении процессов бюджетирования на предприятии было выявлено, что как таковое бюджетирование отсутствует. Закуп необходимых ресурсов производился по мере наличия денежных средств. Поэтому на этапе изучения процессов руководством была сформирована бюджетная структура предприятия в которой было выделено пять центров финансовой ответственности (ЦФО) (рисунок 1).</w:t>
      </w:r>
    </w:p>
    <w:p w:rsidR="00A770F6" w:rsidRDefault="00A770F6">
      <w:pPr>
        <w:ind w:firstLine="709"/>
        <w:jc w:val="both"/>
      </w:pPr>
    </w:p>
    <w:p w:rsidR="00A770F6" w:rsidRDefault="00330644">
      <w:pPr>
        <w:jc w:val="both"/>
      </w:pPr>
      <w:r>
        <w:object w:dxaOrig="6149" w:dyaOrig="3139" w14:anchorId="3CA8B3F5">
          <v:shape id="_x0000_i1053" type="#_x0000_t75" style="width:307.5pt;height:156.75pt;visibility:visible;mso-wrap-style:square" o:ole="">
            <v:imagedata r:id="rId136" o:title=""/>
          </v:shape>
          <o:OLEObject Type="Embed" ProgID="StaticMetafile" ShapeID="_x0000_i1053" DrawAspect="Content" ObjectID="_1607186953" r:id="rId137"/>
        </w:object>
      </w:r>
    </w:p>
    <w:p w:rsidR="00A770F6" w:rsidRDefault="00A770F6">
      <w:pPr>
        <w:spacing w:after="160"/>
        <w:ind w:firstLine="709"/>
        <w:jc w:val="both"/>
      </w:pPr>
    </w:p>
    <w:p w:rsidR="00A770F6" w:rsidRDefault="00330644">
      <w:pPr>
        <w:spacing w:after="160"/>
        <w:ind w:firstLine="709"/>
        <w:jc w:val="both"/>
      </w:pPr>
      <w:r>
        <w:rPr>
          <w:rFonts w:ascii="Times New Roman" w:eastAsia="Times New Roman" w:hAnsi="Times New Roman" w:cs="Times New Roman"/>
          <w:sz w:val="20"/>
          <w:shd w:val="clear" w:color="auto" w:fill="FFFFFF"/>
        </w:rPr>
        <w:t>Рис. 1. Центры финансовой ответственности</w:t>
      </w:r>
    </w:p>
    <w:p w:rsidR="00A770F6" w:rsidRDefault="00A770F6">
      <w:pPr>
        <w:spacing w:after="160"/>
        <w:ind w:firstLine="709"/>
        <w:jc w:val="both"/>
      </w:pPr>
    </w:p>
    <w:p w:rsidR="00A770F6" w:rsidRDefault="00330644">
      <w:pPr>
        <w:spacing w:after="160"/>
        <w:ind w:firstLine="709"/>
        <w:jc w:val="both"/>
      </w:pPr>
      <w:r>
        <w:rPr>
          <w:rFonts w:ascii="Times New Roman" w:eastAsia="Times New Roman" w:hAnsi="Times New Roman" w:cs="Times New Roman"/>
          <w:sz w:val="20"/>
          <w:shd w:val="clear" w:color="auto" w:fill="FFFFFF"/>
        </w:rPr>
        <w:t>Каждое ЦФО включает в себя центры доходов (ЦД) и цедры затрат (ЦЗ). Структура подчинённости ЦД и ЦЗ одному из центров финансовой ответственности приведена на рисунке 2.</w:t>
      </w:r>
    </w:p>
    <w:p w:rsidR="00A770F6" w:rsidRDefault="00330644">
      <w:pPr>
        <w:spacing w:after="160"/>
        <w:jc w:val="both"/>
      </w:pPr>
      <w:r>
        <w:object w:dxaOrig="6624" w:dyaOrig="4104" w14:anchorId="5EAEAECE">
          <v:shape id="_x0000_i1054" type="#_x0000_t75" style="width:330.75pt;height:204.75pt;visibility:visible;mso-wrap-style:square" o:ole="">
            <v:imagedata r:id="rId138" o:title=""/>
          </v:shape>
          <o:OLEObject Type="Embed" ProgID="StaticMetafile" ShapeID="_x0000_i1054" DrawAspect="Content" ObjectID="_1607186954" r:id="rId139"/>
        </w:object>
      </w:r>
    </w:p>
    <w:p w:rsidR="00A770F6" w:rsidRDefault="00330644">
      <w:pPr>
        <w:spacing w:after="160"/>
        <w:jc w:val="both"/>
      </w:pPr>
      <w:r>
        <w:rPr>
          <w:rFonts w:ascii="Times New Roman" w:eastAsia="Times New Roman" w:hAnsi="Times New Roman" w:cs="Times New Roman"/>
          <w:sz w:val="20"/>
          <w:shd w:val="clear" w:color="auto" w:fill="FFFFFF"/>
        </w:rPr>
        <w:t>Рис.2. Структура ЦФО 1</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ЦФО 1 – основное производств, включает в себя три центра доходов и семь центров расходов.</w:t>
      </w:r>
    </w:p>
    <w:p w:rsidR="00A770F6" w:rsidRDefault="00330644">
      <w:pPr>
        <w:ind w:firstLine="709"/>
        <w:jc w:val="both"/>
      </w:pPr>
      <w:r>
        <w:rPr>
          <w:rFonts w:ascii="Times New Roman" w:eastAsia="Times New Roman" w:hAnsi="Times New Roman" w:cs="Times New Roman"/>
          <w:sz w:val="20"/>
          <w:shd w:val="clear" w:color="auto" w:fill="FFFFFF"/>
        </w:rPr>
        <w:t>После определения бюджетной структуры предприятия был создан проект подсистемы бюджетирования. На рисунке 3 представлена модель прецедентов.</w:t>
      </w:r>
    </w:p>
    <w:p w:rsidR="00A770F6" w:rsidRDefault="00330644">
      <w:pPr>
        <w:spacing w:after="160"/>
        <w:jc w:val="both"/>
      </w:pPr>
      <w:r>
        <w:object w:dxaOrig="8381" w:dyaOrig="6250" w14:anchorId="78AF8C9A">
          <v:shape id="_x0000_i1055" type="#_x0000_t75" style="width:418.9pt;height:312.75pt;visibility:visible;mso-wrap-style:square" o:ole="">
            <v:imagedata r:id="rId140" o:title=""/>
          </v:shape>
          <o:OLEObject Type="Embed" ProgID="StaticMetafile" ShapeID="_x0000_i1055" DrawAspect="Content" ObjectID="_1607186955" r:id="rId141"/>
        </w:object>
      </w:r>
    </w:p>
    <w:p w:rsidR="00A770F6" w:rsidRDefault="00A770F6">
      <w:pPr>
        <w:spacing w:after="160"/>
        <w:jc w:val="both"/>
      </w:pPr>
    </w:p>
    <w:p w:rsidR="00A770F6" w:rsidRDefault="00330644">
      <w:pPr>
        <w:spacing w:after="160"/>
        <w:jc w:val="both"/>
      </w:pPr>
      <w:r>
        <w:rPr>
          <w:rFonts w:ascii="Times New Roman" w:eastAsia="Times New Roman" w:hAnsi="Times New Roman" w:cs="Times New Roman"/>
          <w:sz w:val="20"/>
          <w:shd w:val="clear" w:color="auto" w:fill="FFFFFF"/>
        </w:rPr>
        <w:t>Рис.3. Модель прецедентов</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В подсистеме выделено 6 ролей:</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«Сотрудник» – Пользователь может создавать бюджетные заявки, создавать документы переноса бюджета и формировать бюджетные отчеты.</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«Ответственный ЦЗ (ЦД)» – наследует роль «Сотрудники» и может согласовывать документы переноса.</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 xml:space="preserve">«Ответственный ЦФО» – наследует роль «Сотрудники» и может согласовывать документы </w:t>
      </w:r>
      <w:r>
        <w:rPr>
          <w:rFonts w:ascii="Times New Roman" w:eastAsia="Times New Roman" w:hAnsi="Times New Roman" w:cs="Times New Roman"/>
          <w:color w:val="000000"/>
          <w:sz w:val="20"/>
          <w:shd w:val="clear" w:color="auto" w:fill="FFFFFF"/>
        </w:rPr>
        <w:lastRenderedPageBreak/>
        <w:t>переноса.</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«Руководитель УИП» – наследует роль «Сотрудники», может согласовывать документы переноса и бюджетные заявки.</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«Генеральный директор» – наследует роль «Сотрудники», может согласовывать документы переноса и утверждать бюджетные заявки.</w:t>
      </w:r>
    </w:p>
    <w:p w:rsidR="00A770F6" w:rsidRDefault="00330644">
      <w:pPr>
        <w:numPr>
          <w:ilvl w:val="0"/>
          <w:numId w:val="66"/>
        </w:numPr>
        <w:ind w:left="-1069" w:firstLine="1069"/>
        <w:jc w:val="both"/>
      </w:pPr>
      <w:r>
        <w:rPr>
          <w:rFonts w:ascii="Times New Roman" w:eastAsia="Times New Roman" w:hAnsi="Times New Roman" w:cs="Times New Roman"/>
          <w:color w:val="000000"/>
          <w:sz w:val="20"/>
          <w:shd w:val="clear" w:color="auto" w:fill="FFFFFF"/>
        </w:rPr>
        <w:t>«Сотрудник финансового отдела» – наследует роль «Сотрудники», может согласовывать бюджетные заявки и создавать или изменять ЦФО, ЦЗ или ЦД.</w:t>
      </w:r>
    </w:p>
    <w:p w:rsidR="00A770F6" w:rsidRDefault="00330644">
      <w:pPr>
        <w:ind w:firstLine="709"/>
        <w:jc w:val="both"/>
      </w:pPr>
      <w:r>
        <w:rPr>
          <w:rFonts w:ascii="Times New Roman" w:eastAsia="Times New Roman" w:hAnsi="Times New Roman" w:cs="Times New Roman"/>
          <w:sz w:val="20"/>
          <w:shd w:val="clear" w:color="auto" w:fill="FFFFFF"/>
        </w:rPr>
        <w:t>При разработке были созданы документы: «Бюджетная заявка» и «перенос бюджета», так же был создан справочник «ЦФО». Пример формы документа «перенос бюджета» приведен на рисунке 4.</w:t>
      </w:r>
    </w:p>
    <w:p w:rsidR="00A770F6" w:rsidRDefault="00A770F6">
      <w:pPr>
        <w:ind w:firstLine="709"/>
        <w:jc w:val="both"/>
      </w:pPr>
    </w:p>
    <w:p w:rsidR="00A770F6" w:rsidRDefault="00330644">
      <w:pPr>
        <w:jc w:val="both"/>
      </w:pPr>
      <w:r>
        <w:object w:dxaOrig="9130" w:dyaOrig="5616" w14:anchorId="7C07173D">
          <v:shape id="_x0000_i1056" type="#_x0000_t75" style="width:457.15pt;height:280.5pt;visibility:visible;mso-wrap-style:square" o:ole="">
            <v:imagedata r:id="rId142" o:title=""/>
          </v:shape>
          <o:OLEObject Type="Embed" ProgID="StaticMetafile" ShapeID="_x0000_i1056" DrawAspect="Content" ObjectID="_1607186956" r:id="rId143"/>
        </w:objec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Рис.4. Пример формы документа «перенос бюджета»</w:t>
      </w:r>
    </w:p>
    <w:p w:rsidR="00A770F6" w:rsidRDefault="00330644">
      <w:pPr>
        <w:ind w:firstLine="709"/>
        <w:jc w:val="both"/>
      </w:pPr>
      <w:r>
        <w:rPr>
          <w:rFonts w:ascii="Times New Roman" w:eastAsia="Times New Roman" w:hAnsi="Times New Roman" w:cs="Times New Roman"/>
          <w:sz w:val="20"/>
          <w:shd w:val="clear" w:color="auto" w:fill="FFFFFF"/>
        </w:rPr>
        <w:t>Пример формы «бюджетная заявка» приведён на рисунке 5.</w:t>
      </w:r>
    </w:p>
    <w:p w:rsidR="00A770F6" w:rsidRDefault="00A770F6">
      <w:pPr>
        <w:ind w:firstLine="709"/>
        <w:jc w:val="both"/>
      </w:pPr>
    </w:p>
    <w:p w:rsidR="00A770F6" w:rsidRDefault="00330644">
      <w:pPr>
        <w:jc w:val="both"/>
      </w:pPr>
      <w:r>
        <w:object w:dxaOrig="9245" w:dyaOrig="5054" w14:anchorId="4FDDB38B">
          <v:shape id="_x0000_i1057" type="#_x0000_t75" style="width:461.65pt;height:252.75pt;visibility:visible;mso-wrap-style:square" o:ole="">
            <v:imagedata r:id="rId144" o:title=""/>
          </v:shape>
          <o:OLEObject Type="Embed" ProgID="StaticMetafile" ShapeID="_x0000_i1057" DrawAspect="Content" ObjectID="_1607186957" r:id="rId145"/>
        </w:objec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Рис.5. Пример формы «бюджетная заявка»</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На этапе внедрения пользователям, работающим с данной системой, были выданы инструкции. Также на данном этапе было выявлено, что заявки на перенос бюджета пишутся пользователями собственноручно. Данный процесс был автоматизирован: была создана печатня форма «Заявка на перенос бюджета» для документа «перенос бюджета». Пример макета печатной формы «Заявка на перенос бюджета» приведен на рисунке 6.</w:t>
      </w:r>
    </w:p>
    <w:p w:rsidR="00A770F6" w:rsidRDefault="00330644">
      <w:pPr>
        <w:jc w:val="both"/>
      </w:pPr>
      <w:r>
        <w:object w:dxaOrig="8611" w:dyaOrig="8251" w14:anchorId="11477B9E">
          <v:shape id="_x0000_i1058" type="#_x0000_t75" style="width:429.75pt;height:413.25pt;visibility:visible;mso-wrap-style:square" o:ole="">
            <v:imagedata r:id="rId146" o:title=""/>
          </v:shape>
          <o:OLEObject Type="Embed" ProgID="StaticMetafile" ShapeID="_x0000_i1058" DrawAspect="Content" ObjectID="_1607186958" r:id="rId147"/>
        </w:object>
      </w:r>
    </w:p>
    <w:p w:rsidR="00A770F6" w:rsidRDefault="00330644">
      <w:pPr>
        <w:jc w:val="both"/>
      </w:pPr>
      <w:r>
        <w:rPr>
          <w:rFonts w:ascii="Times New Roman" w:eastAsia="Times New Roman" w:hAnsi="Times New Roman" w:cs="Times New Roman"/>
          <w:sz w:val="20"/>
          <w:shd w:val="clear" w:color="auto" w:fill="FFFFFF"/>
        </w:rPr>
        <w:t>Рис.6. Пример макета печатной формы «Заявка на перенос бюджета»</w:t>
      </w:r>
    </w:p>
    <w:p w:rsidR="00A770F6" w:rsidRDefault="00330644">
      <w:pPr>
        <w:ind w:firstLine="709"/>
        <w:jc w:val="both"/>
      </w:pPr>
      <w:r>
        <w:rPr>
          <w:rFonts w:ascii="Times New Roman" w:eastAsia="Times New Roman" w:hAnsi="Times New Roman" w:cs="Times New Roman"/>
          <w:sz w:val="20"/>
          <w:shd w:val="clear" w:color="auto" w:fill="FFFFFF"/>
        </w:rPr>
        <w:t xml:space="preserve">Благодаря разработанной подсистеме предприятие сформировало первый бюджет на 2018 год. В настоящие время подсистема отлаживается и дорабатывается. На данный момент в бюджетирование привлекается всё больше руководителей. </w:t>
      </w:r>
    </w:p>
    <w:p w:rsidR="00A770F6" w:rsidRDefault="00330644">
      <w:pPr>
        <w:numPr>
          <w:ilvl w:val="0"/>
          <w:numId w:val="67"/>
        </w:numPr>
        <w:ind w:left="-1" w:firstLine="1"/>
        <w:jc w:val="both"/>
      </w:pPr>
      <w:r>
        <w:rPr>
          <w:rFonts w:ascii="Times New Roman" w:eastAsia="Times New Roman" w:hAnsi="Times New Roman" w:cs="Times New Roman"/>
          <w:color w:val="000000"/>
          <w:sz w:val="20"/>
          <w:shd w:val="clear" w:color="auto" w:fill="FFFFFF"/>
        </w:rPr>
        <w:t>Общее описание | 1C:ERP Управление предприятием 2|1C:Предприятие 8.</w:t>
      </w:r>
    </w:p>
    <w:p w:rsidR="00A770F6" w:rsidRDefault="00330644">
      <w:pPr>
        <w:ind w:left="360"/>
        <w:jc w:val="both"/>
      </w:pPr>
      <w:r>
        <w:rPr>
          <w:rFonts w:ascii="Times New Roman" w:eastAsia="Times New Roman" w:hAnsi="Times New Roman" w:cs="Times New Roman"/>
          <w:color w:val="000000"/>
          <w:sz w:val="20"/>
          <w:shd w:val="clear" w:color="auto" w:fill="FFFFFF"/>
        </w:rPr>
        <w:t>URL:http://v8.1c.ru/erp/ (дата обращения: 25.04.2018).</w:t>
      </w:r>
    </w:p>
    <w:p w:rsidR="00A770F6" w:rsidRDefault="00330644">
      <w:pPr>
        <w:tabs>
          <w:tab w:val="left" w:pos="2415"/>
        </w:tabs>
        <w:spacing w:after="160"/>
      </w:pPr>
      <w:r>
        <w:rPr>
          <w:rFonts w:ascii="Times New Roman" w:eastAsia="Times New Roman" w:hAnsi="Times New Roman" w:cs="Times New Roman"/>
          <w:b/>
          <w:sz w:val="20"/>
          <w:shd w:val="clear" w:color="auto" w:fill="FFFFFF"/>
        </w:rPr>
        <w:tab/>
      </w:r>
    </w:p>
    <w:p w:rsidR="00A770F6" w:rsidRDefault="00330644">
      <w:pPr>
        <w:spacing w:after="160"/>
      </w:pPr>
      <w:r>
        <w:rPr>
          <w:rFonts w:ascii="Times New Roman" w:eastAsia="Times New Roman" w:hAnsi="Times New Roman" w:cs="Times New Roman"/>
          <w:b/>
          <w:sz w:val="20"/>
          <w:shd w:val="clear" w:color="auto" w:fill="FFFFFF"/>
        </w:rPr>
        <w:t xml:space="preserve">Рубрика: Информационные системы и технологии: теория и практика </w:t>
      </w:r>
    </w:p>
    <w:p w:rsidR="00A770F6" w:rsidRDefault="00330644">
      <w:pPr>
        <w:spacing w:after="160"/>
      </w:pPr>
      <w:r>
        <w:rPr>
          <w:rFonts w:ascii="Times New Roman" w:eastAsia="Times New Roman" w:hAnsi="Times New Roman" w:cs="Times New Roman"/>
          <w:sz w:val="20"/>
          <w:shd w:val="clear" w:color="auto" w:fill="FFFFFF"/>
        </w:rPr>
        <w:t>УДК 004.416.6</w:t>
      </w:r>
    </w:p>
    <w:p w:rsidR="00A770F6" w:rsidRDefault="00A770F6">
      <w:pPr>
        <w:spacing w:after="160"/>
      </w:pPr>
    </w:p>
    <w:p w:rsidR="00A770F6" w:rsidRDefault="00330644">
      <w:pPr>
        <w:spacing w:after="240"/>
        <w:jc w:val="center"/>
      </w:pPr>
      <w:r>
        <w:rPr>
          <w:rFonts w:ascii="Book Antiqua" w:eastAsia="Book Antiqua" w:hAnsi="Book Antiqua" w:cs="Book Antiqua"/>
          <w:b/>
          <w:sz w:val="26"/>
          <w:shd w:val="clear" w:color="auto" w:fill="FFFFFF"/>
        </w:rPr>
        <w:t>АВТОМАТИЗАЦИЯ ВЫДАЧИ РАСЧЕТНЫХ ЛИСТОВ СОТРУДНИКУ НА ПРЕДПРИЯТИИ</w:t>
      </w:r>
    </w:p>
    <w:p w:rsidR="00A770F6" w:rsidRDefault="00330644">
      <w:pPr>
        <w:tabs>
          <w:tab w:val="left" w:pos="3195"/>
          <w:tab w:val="center" w:pos="5173"/>
        </w:tabs>
        <w:ind w:firstLine="709"/>
      </w:pPr>
      <w:r>
        <w:rPr>
          <w:rFonts w:ascii="Arial" w:eastAsia="Arial" w:hAnsi="Arial" w:cs="Arial"/>
          <w:b/>
          <w:sz w:val="24"/>
          <w:shd w:val="clear" w:color="auto" w:fill="FFFFFF"/>
        </w:rPr>
        <w:tab/>
      </w:r>
      <w:r>
        <w:rPr>
          <w:rFonts w:ascii="Arial" w:eastAsia="Arial" w:hAnsi="Arial" w:cs="Arial"/>
          <w:b/>
          <w:sz w:val="24"/>
          <w:shd w:val="clear" w:color="auto" w:fill="FFFFFF"/>
        </w:rPr>
        <w:tab/>
        <w:t>Кравченко Светлана Евгеньевна,</w:t>
      </w:r>
    </w:p>
    <w:p w:rsidR="00A770F6" w:rsidRDefault="00330644">
      <w:pPr>
        <w:ind w:firstLine="709"/>
        <w:jc w:val="center"/>
      </w:pPr>
      <w:r>
        <w:rPr>
          <w:rFonts w:ascii="Arial" w:eastAsia="Arial" w:hAnsi="Arial" w:cs="Arial"/>
          <w:sz w:val="24"/>
          <w:shd w:val="clear" w:color="auto" w:fill="FFFFFF"/>
        </w:rPr>
        <w:t>бакалавр, 4 курс</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lastRenderedPageBreak/>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E-mail: svetik-solnce97@mail.ru; тел.: +79146975417</w:t>
      </w:r>
    </w:p>
    <w:p w:rsidR="00A770F6" w:rsidRDefault="00330644">
      <w:pPr>
        <w:ind w:firstLine="709"/>
        <w:jc w:val="center"/>
      </w:pPr>
      <w:r>
        <w:rPr>
          <w:rFonts w:ascii="Times New Roman" w:eastAsia="Times New Roman" w:hAnsi="Times New Roman" w:cs="Times New Roman"/>
          <w:sz w:val="20"/>
          <w:shd w:val="clear" w:color="auto" w:fill="FFFFFF"/>
        </w:rPr>
        <w:t>Партизанский проспект 44, 407, г. Владивосток, Приморский край, Россия, 690002</w:t>
      </w:r>
    </w:p>
    <w:p w:rsidR="00A770F6" w:rsidRDefault="00A770F6">
      <w:pPr>
        <w:spacing w:after="240"/>
        <w:ind w:firstLine="709"/>
        <w:jc w:val="both"/>
      </w:pPr>
    </w:p>
    <w:p w:rsidR="00A770F6" w:rsidRDefault="00330644">
      <w:pPr>
        <w:ind w:firstLine="709"/>
        <w:jc w:val="both"/>
      </w:pPr>
      <w:r>
        <w:rPr>
          <w:rFonts w:ascii="Times New Roman" w:eastAsia="Times New Roman" w:hAnsi="Times New Roman" w:cs="Times New Roman"/>
          <w:i/>
          <w:shd w:val="clear" w:color="auto" w:fill="FFFFFF"/>
        </w:rPr>
        <w:t>Действующее трудовое законодательство содержит требование о необходимости выдачи работодателями своим сотрудникам расчетных листов при начислении заработной платы. Для автоматизации процесса получения расчетного листа была разработана конфигурация терминала на платформе 1С.</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расчетный лист, терминал, конфигурация, автоматизация.</w:t>
      </w:r>
    </w:p>
    <w:p w:rsidR="00A770F6" w:rsidRDefault="00A770F6">
      <w:pPr>
        <w:ind w:firstLine="709"/>
        <w:jc w:val="both"/>
      </w:pPr>
    </w:p>
    <w:p w:rsidR="00A770F6" w:rsidRPr="007019B9" w:rsidRDefault="00330644">
      <w:pPr>
        <w:spacing w:after="240"/>
        <w:jc w:val="center"/>
        <w:rPr>
          <w:lang w:val="en-US"/>
        </w:rPr>
      </w:pPr>
      <w:r w:rsidRPr="007019B9">
        <w:rPr>
          <w:rFonts w:ascii="Book Antiqua" w:eastAsia="Book Antiqua" w:hAnsi="Book Antiqua" w:cs="Book Antiqua"/>
          <w:b/>
          <w:sz w:val="26"/>
          <w:shd w:val="clear" w:color="auto" w:fill="FFFFFF"/>
          <w:lang w:val="en-US"/>
        </w:rPr>
        <w:t>AUTOMATION OF THE ISSUANCE OF SETTLEMENT SHEETS TO THE EMPLOYEE IN THE ENTERPRISE</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current labor law requires that employers issue their employees with settlement sheets when calculating wages. To automate the process of obtaining the settlement sheet, the terminal configuration was developed on the 1C platform.</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shd w:val="clear" w:color="auto" w:fill="FFFFFF"/>
          <w:lang w:val="en-US"/>
        </w:rPr>
        <w:t xml:space="preserve"> </w:t>
      </w:r>
      <w:r w:rsidRPr="007019B9">
        <w:rPr>
          <w:rFonts w:ascii="Times New Roman" w:eastAsia="Times New Roman" w:hAnsi="Times New Roman" w:cs="Times New Roman"/>
          <w:i/>
          <w:shd w:val="clear" w:color="auto" w:fill="FFFFFF"/>
          <w:lang w:val="en-US"/>
        </w:rPr>
        <w:t>settlement sheet, terminal, configuration, automation.</w:t>
      </w:r>
    </w:p>
    <w:p w:rsidR="00A770F6" w:rsidRPr="007019B9" w:rsidRDefault="00A770F6">
      <w:pPr>
        <w:ind w:firstLine="709"/>
        <w:jc w:val="both"/>
        <w:rPr>
          <w:lang w:val="en-US"/>
        </w:rPr>
      </w:pPr>
    </w:p>
    <w:p w:rsidR="00A770F6" w:rsidRDefault="00330644">
      <w:pPr>
        <w:ind w:firstLine="708"/>
        <w:jc w:val="both"/>
      </w:pPr>
      <w:r>
        <w:rPr>
          <w:rFonts w:ascii="Times New Roman" w:eastAsia="Times New Roman" w:hAnsi="Times New Roman" w:cs="Times New Roman"/>
          <w:sz w:val="20"/>
          <w:shd w:val="clear" w:color="auto" w:fill="FFFFFF"/>
        </w:rPr>
        <w:t>В настоящее время во всех организациях идёт учёт и распределение заработной платы между сотрудниками, а так как трудится на предприятии</w:t>
      </w:r>
      <w:r>
        <w:rPr>
          <w:rFonts w:eastAsia="Calibri" w:cs="Calibri"/>
          <w:sz w:val="12"/>
          <w:shd w:val="clear" w:color="auto" w:fill="FFFFFF"/>
        </w:rPr>
        <w:t xml:space="preserve"> </w:t>
      </w:r>
      <w:r>
        <w:rPr>
          <w:rFonts w:ascii="Times New Roman" w:eastAsia="Times New Roman" w:hAnsi="Times New Roman" w:cs="Times New Roman"/>
          <w:sz w:val="20"/>
          <w:shd w:val="clear" w:color="auto" w:fill="FFFFFF"/>
        </w:rPr>
        <w:t xml:space="preserve">АО «Изумруд» не один человек, то учёт заработной платы становится одним из основных функционалов предприятия. В соответствии со статьёй 136 Трудового кодекса Российской Федерации, сотрудники (в том числе совместители) имеют право получать расчётный лист. Обязанность работодателя письменно извещать сотрудника о составных частях заработной платы, размерах, удержаниях и общей денежной сумме не зависит от видов и способов выплат. После проведения исследования было выяснено, что получение информации о заработной плате на исследуемом предприятии является слишком трудозатратным. Чтобы получить информацию нужно обратиться к необходимому сотруднику и предоставить свою персональную информацию. Отвлекаясь от основной работы и отвлекая сотрудников расчётного отдела теряется много ценного времени, ведь на каждый запрос о выдаче расчётного листа сотрудником бухгалтерии тратится примерно 3-5 минут. А теперь если рассмотреть это в масштабах большой организации, где трудится около 2000 человек, то получается 166 часов, а при 8 часовом рабочем дне это выходит 20,8 дней. Также не стоит забывать о безопасности при передачи и получении персональных данных, ведь всегда присутствует человеческий фактор. Таким образом, возникла необходимость автоматизировать процесс получения сотрудником расчётного листка, чтобы не тратить часы рабочего времени и предотвратить утечку персональных данных. </w:t>
      </w:r>
    </w:p>
    <w:p w:rsidR="00A770F6" w:rsidRDefault="00330644">
      <w:pPr>
        <w:ind w:firstLine="709"/>
        <w:jc w:val="both"/>
      </w:pPr>
      <w:r>
        <w:rPr>
          <w:rFonts w:ascii="Times New Roman" w:eastAsia="Times New Roman" w:hAnsi="Times New Roman" w:cs="Times New Roman"/>
          <w:sz w:val="20"/>
          <w:shd w:val="clear" w:color="auto" w:fill="FFFFFF"/>
        </w:rPr>
        <w:t>Целью данной статьи является описание разработанной конфигурации терминала для выдачи расчётных листов. Конфигурация была разработана при помощи системы 1С: Предприятие.</w:t>
      </w:r>
    </w:p>
    <w:p w:rsidR="00A770F6" w:rsidRDefault="00330644">
      <w:pPr>
        <w:ind w:firstLine="708"/>
        <w:jc w:val="both"/>
      </w:pPr>
      <w:r>
        <w:rPr>
          <w:rFonts w:ascii="Times New Roman" w:eastAsia="Times New Roman" w:hAnsi="Times New Roman" w:cs="Times New Roman"/>
          <w:sz w:val="20"/>
          <w:shd w:val="clear" w:color="auto" w:fill="FFFFFF"/>
        </w:rPr>
        <w:t>Для достижения поставленной цели были решены следующие задачи:</w:t>
      </w:r>
    </w:p>
    <w:p w:rsidR="00A770F6" w:rsidRDefault="00330644">
      <w:pPr>
        <w:numPr>
          <w:ilvl w:val="0"/>
          <w:numId w:val="68"/>
        </w:numPr>
        <w:tabs>
          <w:tab w:val="left" w:pos="-76"/>
        </w:tabs>
        <w:ind w:left="-502" w:firstLine="502"/>
        <w:jc w:val="both"/>
      </w:pPr>
      <w:r>
        <w:rPr>
          <w:rFonts w:ascii="Times New Roman" w:eastAsia="Times New Roman" w:hAnsi="Times New Roman" w:cs="Times New Roman"/>
          <w:sz w:val="20"/>
          <w:shd w:val="clear" w:color="auto" w:fill="FFFFFF"/>
        </w:rPr>
        <w:t>изучен состав расчётного листа на предприятии;</w:t>
      </w:r>
    </w:p>
    <w:p w:rsidR="00A770F6" w:rsidRDefault="00330644">
      <w:pPr>
        <w:numPr>
          <w:ilvl w:val="0"/>
          <w:numId w:val="68"/>
        </w:numPr>
        <w:tabs>
          <w:tab w:val="left" w:pos="-76"/>
        </w:tabs>
        <w:ind w:left="-502" w:firstLine="502"/>
        <w:jc w:val="both"/>
      </w:pPr>
      <w:r>
        <w:rPr>
          <w:rFonts w:ascii="Times New Roman" w:eastAsia="Times New Roman" w:hAnsi="Times New Roman" w:cs="Times New Roman"/>
          <w:sz w:val="20"/>
          <w:shd w:val="clear" w:color="auto" w:fill="FFFFFF"/>
        </w:rPr>
        <w:t>произведён анализ проблемы выдачи расчётных листов и способы её автоматизации;</w:t>
      </w:r>
    </w:p>
    <w:p w:rsidR="00A770F6" w:rsidRDefault="00330644">
      <w:pPr>
        <w:numPr>
          <w:ilvl w:val="0"/>
          <w:numId w:val="68"/>
        </w:numPr>
        <w:tabs>
          <w:tab w:val="left" w:pos="-76"/>
        </w:tabs>
        <w:ind w:left="-502" w:firstLine="502"/>
        <w:jc w:val="both"/>
      </w:pPr>
      <w:r>
        <w:rPr>
          <w:rFonts w:ascii="Times New Roman" w:eastAsia="Times New Roman" w:hAnsi="Times New Roman" w:cs="Times New Roman"/>
          <w:sz w:val="20"/>
          <w:shd w:val="clear" w:color="auto" w:fill="FFFFFF"/>
        </w:rPr>
        <w:t>разработана конфигурация на платформе 1С: Предприятие.</w:t>
      </w:r>
    </w:p>
    <w:p w:rsidR="00A770F6" w:rsidRDefault="00330644">
      <w:pPr>
        <w:ind w:firstLine="708"/>
        <w:jc w:val="both"/>
      </w:pPr>
      <w:r>
        <w:rPr>
          <w:rFonts w:ascii="Times New Roman" w:eastAsia="Times New Roman" w:hAnsi="Times New Roman" w:cs="Times New Roman"/>
          <w:sz w:val="20"/>
          <w:shd w:val="clear" w:color="auto" w:fill="FFFFFF"/>
        </w:rPr>
        <w:t>Чтобы автоматизировать процесс печати расчётного листа без нарушения конфиденциальности, был разработан проект терминала для печати расчётного листка. Для получения информации сотруднику необходимо лишь поднести к специальному считывателю свою индивидуальную карту сотрудника (имеется в обязательном порядке у каждого работника), выбрать интересующий месяц и получить распечатку.</w:t>
      </w:r>
    </w:p>
    <w:p w:rsidR="00A770F6" w:rsidRDefault="00330644">
      <w:pPr>
        <w:ind w:firstLine="708"/>
        <w:jc w:val="both"/>
      </w:pPr>
      <w:r>
        <w:rPr>
          <w:rFonts w:ascii="Times New Roman" w:eastAsia="Times New Roman" w:hAnsi="Times New Roman" w:cs="Times New Roman"/>
          <w:sz w:val="20"/>
          <w:shd w:val="clear" w:color="auto" w:fill="FFFFFF"/>
        </w:rPr>
        <w:t>К терминалу были предъявлены следующие требования:</w:t>
      </w:r>
    </w:p>
    <w:p w:rsidR="00A770F6" w:rsidRDefault="00330644">
      <w:pPr>
        <w:numPr>
          <w:ilvl w:val="0"/>
          <w:numId w:val="69"/>
        </w:numPr>
        <w:tabs>
          <w:tab w:val="left" w:pos="-76"/>
        </w:tabs>
        <w:ind w:left="-1069" w:firstLine="1069"/>
        <w:jc w:val="both"/>
      </w:pPr>
      <w:r>
        <w:rPr>
          <w:rFonts w:ascii="Times New Roman" w:eastAsia="Times New Roman" w:hAnsi="Times New Roman" w:cs="Times New Roman"/>
          <w:sz w:val="20"/>
          <w:shd w:val="clear" w:color="auto" w:fill="FFFFFF"/>
        </w:rPr>
        <w:t>конфигурация терминала должна быть ёмкой и вмещать в себя минимум информации, который нужен лишь для его функционирования;</w:t>
      </w:r>
    </w:p>
    <w:p w:rsidR="00A770F6" w:rsidRDefault="00330644">
      <w:pPr>
        <w:numPr>
          <w:ilvl w:val="0"/>
          <w:numId w:val="69"/>
        </w:numPr>
        <w:tabs>
          <w:tab w:val="left" w:pos="-76"/>
        </w:tabs>
        <w:ind w:left="-1069" w:firstLine="1069"/>
        <w:jc w:val="both"/>
      </w:pPr>
      <w:r>
        <w:rPr>
          <w:rFonts w:ascii="Times New Roman" w:eastAsia="Times New Roman" w:hAnsi="Times New Roman" w:cs="Times New Roman"/>
          <w:sz w:val="20"/>
          <w:shd w:val="clear" w:color="auto" w:fill="FFFFFF"/>
        </w:rPr>
        <w:t>форма расчётного листка не должна противоречить основным пунктам 136 статьи Трудового кодекса Российской Федерации;</w:t>
      </w:r>
    </w:p>
    <w:p w:rsidR="00A770F6" w:rsidRDefault="00330644">
      <w:pPr>
        <w:numPr>
          <w:ilvl w:val="0"/>
          <w:numId w:val="69"/>
        </w:numPr>
        <w:tabs>
          <w:tab w:val="left" w:pos="-76"/>
        </w:tabs>
        <w:ind w:left="-1069" w:firstLine="1069"/>
        <w:jc w:val="both"/>
      </w:pPr>
      <w:r>
        <w:rPr>
          <w:rFonts w:ascii="Times New Roman" w:eastAsia="Times New Roman" w:hAnsi="Times New Roman" w:cs="Times New Roman"/>
          <w:sz w:val="20"/>
          <w:shd w:val="clear" w:color="auto" w:fill="FFFFFF"/>
        </w:rPr>
        <w:t>форма листа должна быть похожа на форму уже разработанного в центральной базе расчётного листка;</w:t>
      </w:r>
    </w:p>
    <w:p w:rsidR="00A770F6" w:rsidRDefault="00330644">
      <w:pPr>
        <w:numPr>
          <w:ilvl w:val="0"/>
          <w:numId w:val="69"/>
        </w:numPr>
        <w:tabs>
          <w:tab w:val="left" w:pos="-76"/>
        </w:tabs>
        <w:ind w:left="-1069" w:firstLine="1069"/>
        <w:jc w:val="both"/>
      </w:pPr>
      <w:r>
        <w:rPr>
          <w:rFonts w:ascii="Times New Roman" w:eastAsia="Times New Roman" w:hAnsi="Times New Roman" w:cs="Times New Roman"/>
          <w:sz w:val="20"/>
          <w:shd w:val="clear" w:color="auto" w:fill="FFFFFF"/>
        </w:rPr>
        <w:t>обмен данными с центральной базой должен происходить быстро и не требовать большое количество ресурсов.</w:t>
      </w:r>
    </w:p>
    <w:p w:rsidR="00A770F6" w:rsidRDefault="00330644">
      <w:pPr>
        <w:ind w:firstLine="708"/>
        <w:jc w:val="both"/>
      </w:pPr>
      <w:r>
        <w:rPr>
          <w:rFonts w:ascii="Times New Roman" w:eastAsia="Times New Roman" w:hAnsi="Times New Roman" w:cs="Times New Roman"/>
          <w:sz w:val="20"/>
          <w:shd w:val="clear" w:color="auto" w:fill="FFFFFF"/>
        </w:rPr>
        <w:t>Учитывая все требования, была создана конфигурация терминала, где можно выделить основные компоненты (рис. 1):</w:t>
      </w:r>
    </w:p>
    <w:p w:rsidR="00A770F6" w:rsidRDefault="00330644">
      <w:pPr>
        <w:numPr>
          <w:ilvl w:val="0"/>
          <w:numId w:val="70"/>
        </w:numPr>
        <w:tabs>
          <w:tab w:val="left" w:pos="-76"/>
        </w:tabs>
        <w:ind w:left="-1" w:firstLine="1"/>
        <w:jc w:val="both"/>
      </w:pPr>
      <w:r>
        <w:rPr>
          <w:rFonts w:ascii="Times New Roman" w:eastAsia="Times New Roman" w:hAnsi="Times New Roman" w:cs="Times New Roman"/>
          <w:sz w:val="20"/>
          <w:shd w:val="clear" w:color="auto" w:fill="FFFFFF"/>
        </w:rPr>
        <w:lastRenderedPageBreak/>
        <w:t>справочник «ФизическиеЛица»;</w:t>
      </w:r>
    </w:p>
    <w:p w:rsidR="00A770F6" w:rsidRDefault="00330644">
      <w:pPr>
        <w:numPr>
          <w:ilvl w:val="0"/>
          <w:numId w:val="70"/>
        </w:numPr>
        <w:tabs>
          <w:tab w:val="left" w:pos="-76"/>
        </w:tabs>
        <w:ind w:left="-1" w:firstLine="1"/>
        <w:jc w:val="both"/>
      </w:pPr>
      <w:r>
        <w:rPr>
          <w:rFonts w:ascii="Times New Roman" w:eastAsia="Times New Roman" w:hAnsi="Times New Roman" w:cs="Times New Roman"/>
          <w:sz w:val="20"/>
          <w:shd w:val="clear" w:color="auto" w:fill="FFFFFF"/>
        </w:rPr>
        <w:t>справочник «ВидыВыплат»;</w:t>
      </w:r>
    </w:p>
    <w:p w:rsidR="00A770F6" w:rsidRDefault="00330644">
      <w:pPr>
        <w:numPr>
          <w:ilvl w:val="0"/>
          <w:numId w:val="70"/>
        </w:numPr>
        <w:tabs>
          <w:tab w:val="left" w:pos="-76"/>
        </w:tabs>
        <w:ind w:left="-1" w:firstLine="1"/>
        <w:jc w:val="both"/>
      </w:pPr>
      <w:r>
        <w:rPr>
          <w:rFonts w:ascii="Times New Roman" w:eastAsia="Times New Roman" w:hAnsi="Times New Roman" w:cs="Times New Roman"/>
          <w:sz w:val="20"/>
          <w:shd w:val="clear" w:color="auto" w:fill="FFFFFF"/>
        </w:rPr>
        <w:t>справочник «ВидыНачисленияИУдержаний»;</w:t>
      </w:r>
    </w:p>
    <w:p w:rsidR="00A770F6" w:rsidRDefault="00330644">
      <w:pPr>
        <w:numPr>
          <w:ilvl w:val="0"/>
          <w:numId w:val="70"/>
        </w:numPr>
        <w:tabs>
          <w:tab w:val="left" w:pos="-76"/>
        </w:tabs>
        <w:ind w:left="-1" w:firstLine="1"/>
        <w:jc w:val="both"/>
      </w:pPr>
      <w:r>
        <w:rPr>
          <w:rFonts w:ascii="Times New Roman" w:eastAsia="Times New Roman" w:hAnsi="Times New Roman" w:cs="Times New Roman"/>
          <w:sz w:val="20"/>
          <w:shd w:val="clear" w:color="auto" w:fill="FFFFFF"/>
        </w:rPr>
        <w:t>регистр сведений «ДанныеОНачислениях»;</w:t>
      </w:r>
    </w:p>
    <w:p w:rsidR="00A770F6" w:rsidRDefault="00330644">
      <w:pPr>
        <w:numPr>
          <w:ilvl w:val="0"/>
          <w:numId w:val="70"/>
        </w:numPr>
        <w:tabs>
          <w:tab w:val="left" w:pos="-76"/>
        </w:tabs>
        <w:ind w:left="-1" w:firstLine="1"/>
        <w:jc w:val="both"/>
      </w:pPr>
      <w:r>
        <w:rPr>
          <w:rFonts w:ascii="Times New Roman" w:eastAsia="Times New Roman" w:hAnsi="Times New Roman" w:cs="Times New Roman"/>
          <w:sz w:val="20"/>
          <w:shd w:val="clear" w:color="auto" w:fill="FFFFFF"/>
        </w:rPr>
        <w:t>регистр сведений «ДанныеОВыплатах».</w:t>
      </w:r>
    </w:p>
    <w:p w:rsidR="00A770F6" w:rsidRDefault="00A770F6">
      <w:pPr>
        <w:tabs>
          <w:tab w:val="left" w:pos="993"/>
        </w:tabs>
        <w:ind w:left="708"/>
        <w:jc w:val="both"/>
      </w:pPr>
    </w:p>
    <w:p w:rsidR="00A770F6" w:rsidRDefault="00330644">
      <w:pPr>
        <w:ind w:left="708" w:hanging="707"/>
        <w:jc w:val="center"/>
      </w:pPr>
      <w:r>
        <w:object w:dxaOrig="5774" w:dyaOrig="6048" w14:anchorId="678C20E4">
          <v:shape id="_x0000_i1059" type="#_x0000_t75" style="width:288.75pt;height:303pt;visibility:visible;mso-wrap-style:square" o:ole="">
            <v:imagedata r:id="rId148" o:title=""/>
          </v:shape>
          <o:OLEObject Type="Embed" ProgID="StaticMetafile" ShapeID="_x0000_i1059" DrawAspect="Content" ObjectID="_1607186959" r:id="rId149"/>
        </w:object>
      </w:r>
    </w:p>
    <w:p w:rsidR="00A770F6" w:rsidRDefault="00330644">
      <w:pPr>
        <w:ind w:left="708" w:hanging="707"/>
        <w:jc w:val="center"/>
      </w:pPr>
      <w:r>
        <w:rPr>
          <w:rFonts w:ascii="Times New Roman" w:eastAsia="Times New Roman" w:hAnsi="Times New Roman" w:cs="Times New Roman"/>
          <w:sz w:val="20"/>
          <w:shd w:val="clear" w:color="auto" w:fill="FFFFFF"/>
        </w:rPr>
        <w:t>Рис. 1 – Логическая схема конфигурации терминала</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sz w:val="20"/>
          <w:shd w:val="clear" w:color="auto" w:fill="FFFFFF"/>
        </w:rPr>
        <w:t>Архитектура программы построена с помощью режима «Конфигуратор» 1С: Предприятие. Конфигуратор системы 1С: Предприятие является специальным режимом запуска 1С и предназначен для разработчиков, программистов. В этом режиме разработчик создаёт или корректирует структуру базы данных, программные модули, производит административные работы [2].</w:t>
      </w:r>
    </w:p>
    <w:p w:rsidR="00A770F6" w:rsidRDefault="00330644">
      <w:pPr>
        <w:ind w:firstLine="708"/>
        <w:jc w:val="both"/>
      </w:pPr>
      <w:r>
        <w:rPr>
          <w:rFonts w:ascii="Times New Roman" w:eastAsia="Times New Roman" w:hAnsi="Times New Roman" w:cs="Times New Roman"/>
          <w:sz w:val="20"/>
          <w:shd w:val="clear" w:color="auto" w:fill="FFFFFF"/>
        </w:rPr>
        <w:t>Архитектура терминала состоит из двух модулей: модуля обмена данными с центральной базой и модуля формирования расчётного листа.</w:t>
      </w:r>
    </w:p>
    <w:p w:rsidR="00A770F6" w:rsidRDefault="00330644">
      <w:pPr>
        <w:ind w:firstLine="708"/>
        <w:jc w:val="both"/>
      </w:pPr>
      <w:r>
        <w:rPr>
          <w:rFonts w:ascii="Times New Roman" w:eastAsia="Times New Roman" w:hAnsi="Times New Roman" w:cs="Times New Roman"/>
          <w:sz w:val="20"/>
          <w:shd w:val="clear" w:color="auto" w:fill="FFFFFF"/>
        </w:rPr>
        <w:t xml:space="preserve">Модуль обмена данными с центральной базой (ЦБ) отвечает за интеграцию данных между базой терминала и центральной базой. После нажатия кнопки на форме модуля происходит отсылка данных для соединения с центральной базой и если данные верны, то происходит формирование запроса, представленного в приложении. Запрос настроен таким образом, что можно выбрать данные по зарплате за любой период времени. Кнопки в расчётном листе формируются только за последние 6 отработанных месяцев, поэтому по умолчанию мы выбираем данные за год, чтобы перестраховаться. После того, как запрос был отослан, проходит некоторое время, чтобы необходимые данные были сформированы в COM-объект. </w:t>
      </w:r>
    </w:p>
    <w:p w:rsidR="00A770F6" w:rsidRDefault="00330644">
      <w:pPr>
        <w:ind w:firstLine="708"/>
        <w:jc w:val="both"/>
      </w:pPr>
      <w:r>
        <w:rPr>
          <w:rFonts w:ascii="Times New Roman" w:eastAsia="Times New Roman" w:hAnsi="Times New Roman" w:cs="Times New Roman"/>
          <w:sz w:val="20"/>
          <w:shd w:val="clear" w:color="auto" w:fill="FFFFFF"/>
        </w:rPr>
        <w:t xml:space="preserve">Для подключения к базе используется COM-соединение. Были рассмотрены 2 вида интеграции баз: OLE и COM. OLE (Object Linking and Embedding) соединение было разработано корпорацией Microsoft и использовалась для передачи части работы от одной программы редактирования к другой и возврата результатов назад. В тематике 1С OLE соединение вызывает клиентский запуск в отдельном процессе, со всеми библиотеками, тяжеловесный. Загружается модуль приложения и все общие модули с флажками «Клиент» и части модулей внутри директив. COM (Component Object Model) модель также была разработана корпорацией Microsoft и используется для интеграции приложений. СOM является запуском в специальном режиме, в том же процессе, но при этом загружается минимум библиотек, легковесный. Вместо модуля приложения загружается модуль внешнего соединения. Загружаются все общие модули с флажками «Внешнее соединение» и части модулей внутри директив. Основное понятие – это COM-компонент. Эти компоненты взаимодействуют с приложениями при помощи COM-интерфейсов. COM-интерфейсы представляют собой набор абстрактных функций и свойств. Если сравнивать два соединения (COM и OLE), то для решения поставленной задачи больше подходит COM-соединение. Оно намного быстрее, требует меньше ресурсов как у центральной базы, так и на клиенте. При использовании COM-соединения стоит не </w:t>
      </w:r>
      <w:r>
        <w:rPr>
          <w:rFonts w:ascii="Times New Roman" w:eastAsia="Times New Roman" w:hAnsi="Times New Roman" w:cs="Times New Roman"/>
          <w:sz w:val="20"/>
          <w:shd w:val="clear" w:color="auto" w:fill="FFFFFF"/>
        </w:rPr>
        <w:lastRenderedPageBreak/>
        <w:t>забывать, что данное соединение передаёт только примитивные типы, такие как строка, булево, число, дата, неопределённо и NULL.</w:t>
      </w:r>
    </w:p>
    <w:p w:rsidR="00A770F6" w:rsidRDefault="00330644">
      <w:pPr>
        <w:ind w:firstLine="708"/>
        <w:jc w:val="both"/>
      </w:pPr>
      <w:r>
        <w:rPr>
          <w:rFonts w:ascii="Times New Roman" w:eastAsia="Times New Roman" w:hAnsi="Times New Roman" w:cs="Times New Roman"/>
          <w:sz w:val="20"/>
          <w:shd w:val="clear" w:color="auto" w:fill="FFFFFF"/>
        </w:rPr>
        <w:t>Центральная база возвращает данные в виде COM-объекта, который может передавать лишь примитивные типы данные (булево, число, строка и т.д.). После получения ответа от центральной базы на базе терминала при помощи цикла «Для Каждого...» проходится все данные и записываются по справочникам и регистрам.</w:t>
      </w:r>
    </w:p>
    <w:p w:rsidR="00A770F6" w:rsidRDefault="00330644">
      <w:pPr>
        <w:ind w:firstLine="708"/>
        <w:jc w:val="both"/>
      </w:pPr>
      <w:r>
        <w:rPr>
          <w:rFonts w:ascii="Times New Roman" w:eastAsia="Times New Roman" w:hAnsi="Times New Roman" w:cs="Times New Roman"/>
          <w:sz w:val="20"/>
          <w:shd w:val="clear" w:color="auto" w:fill="FFFFFF"/>
        </w:rPr>
        <w:t xml:space="preserve">Модуль формирования расчётного листа отвечает за выборку данных в базе терминала, формирование и заполнение макета расчётного листа. </w:t>
      </w:r>
    </w:p>
    <w:p w:rsidR="00A770F6" w:rsidRDefault="00330644">
      <w:pPr>
        <w:jc w:val="both"/>
      </w:pPr>
      <w:r>
        <w:rPr>
          <w:rFonts w:ascii="Times New Roman" w:eastAsia="Times New Roman" w:hAnsi="Times New Roman" w:cs="Times New Roman"/>
          <w:sz w:val="20"/>
          <w:shd w:val="clear" w:color="auto" w:fill="FFFFFF"/>
        </w:rPr>
        <w:t>Согласно статье 136 Трудового Кодекса Российской Федерации расчётный лист содержит в себе области:</w:t>
      </w:r>
      <w:r>
        <w:rPr>
          <w:rFonts w:eastAsia="Calibri" w:cs="Calibri"/>
          <w:sz w:val="18"/>
          <w:shd w:val="clear" w:color="auto" w:fill="FFFFFF"/>
        </w:rPr>
        <w:t xml:space="preserve"> </w:t>
      </w:r>
    </w:p>
    <w:p w:rsidR="00A770F6" w:rsidRDefault="00330644">
      <w:pPr>
        <w:numPr>
          <w:ilvl w:val="0"/>
          <w:numId w:val="71"/>
        </w:numPr>
        <w:tabs>
          <w:tab w:val="left" w:pos="65"/>
        </w:tabs>
        <w:ind w:left="-1069" w:firstLine="1069"/>
        <w:jc w:val="both"/>
      </w:pPr>
      <w:r>
        <w:rPr>
          <w:rFonts w:ascii="Times New Roman" w:eastAsia="Times New Roman" w:hAnsi="Times New Roman" w:cs="Times New Roman"/>
          <w:sz w:val="20"/>
          <w:shd w:val="clear" w:color="auto" w:fill="FFFFFF"/>
        </w:rPr>
        <w:t>составные части выплачиваемой зарплаты;</w:t>
      </w:r>
    </w:p>
    <w:p w:rsidR="00A770F6" w:rsidRDefault="00330644">
      <w:pPr>
        <w:numPr>
          <w:ilvl w:val="0"/>
          <w:numId w:val="71"/>
        </w:numPr>
        <w:tabs>
          <w:tab w:val="left" w:pos="65"/>
        </w:tabs>
        <w:ind w:left="-1069" w:firstLine="1069"/>
        <w:jc w:val="both"/>
      </w:pPr>
      <w:r>
        <w:rPr>
          <w:rFonts w:ascii="Times New Roman" w:eastAsia="Times New Roman" w:hAnsi="Times New Roman" w:cs="Times New Roman"/>
          <w:sz w:val="20"/>
          <w:shd w:val="clear" w:color="auto" w:fill="FFFFFF"/>
        </w:rPr>
        <w:t>выплаты, совершаемые помимо зарплаты (компенсации, выплаты при увольнении и т.п.);</w:t>
      </w:r>
    </w:p>
    <w:p w:rsidR="00A770F6" w:rsidRDefault="00330644">
      <w:pPr>
        <w:numPr>
          <w:ilvl w:val="0"/>
          <w:numId w:val="71"/>
        </w:numPr>
        <w:tabs>
          <w:tab w:val="left" w:pos="65"/>
        </w:tabs>
        <w:ind w:left="-1069" w:firstLine="1069"/>
        <w:jc w:val="both"/>
      </w:pPr>
      <w:r>
        <w:rPr>
          <w:rFonts w:ascii="Times New Roman" w:eastAsia="Times New Roman" w:hAnsi="Times New Roman" w:cs="Times New Roman"/>
          <w:sz w:val="20"/>
          <w:shd w:val="clear" w:color="auto" w:fill="FFFFFF"/>
        </w:rPr>
        <w:t>удержания из зарплаты и основания этого;</w:t>
      </w:r>
    </w:p>
    <w:p w:rsidR="00A770F6" w:rsidRDefault="00330644">
      <w:pPr>
        <w:numPr>
          <w:ilvl w:val="0"/>
          <w:numId w:val="71"/>
        </w:numPr>
        <w:tabs>
          <w:tab w:val="left" w:pos="65"/>
        </w:tabs>
        <w:ind w:left="-1069" w:firstLine="1069"/>
        <w:jc w:val="both"/>
      </w:pPr>
      <w:r>
        <w:rPr>
          <w:rFonts w:ascii="Times New Roman" w:eastAsia="Times New Roman" w:hAnsi="Times New Roman" w:cs="Times New Roman"/>
          <w:sz w:val="20"/>
          <w:shd w:val="clear" w:color="auto" w:fill="FFFFFF"/>
        </w:rPr>
        <w:t xml:space="preserve">итоговая сумма, которая выдаётся/перечисляется на счёт работника [1].  </w:t>
      </w:r>
    </w:p>
    <w:p w:rsidR="00A770F6" w:rsidRDefault="00330644">
      <w:pPr>
        <w:ind w:firstLine="708"/>
        <w:jc w:val="both"/>
      </w:pPr>
      <w:r>
        <w:rPr>
          <w:rFonts w:ascii="Times New Roman" w:eastAsia="Times New Roman" w:hAnsi="Times New Roman" w:cs="Times New Roman"/>
          <w:sz w:val="20"/>
          <w:shd w:val="clear" w:color="auto" w:fill="FFFFFF"/>
        </w:rPr>
        <w:t>Первоначально, терминал находится в режиме ожидания, пока контроллер не подаст знак о принятии сигнала с карты сотрудника, после этого запускается процедура, в которой формируется два запроса. Первый запрос отвечает за поиск пароля в базе, а второй выбирает и группирует данные по месяцам, и уже на основе этой выборки формируются кнопки. Кнопки будут сформированы только за 6 последних месяцев, если было отработано таковое количество месяцев. После удачной проверки пароля и выбора необходимого периода создаётся запрос с параметрами, который уже не из центральной базы, а из базы терминала выбирает данные и структурирует. При нажатии на кнопку периода происходит считывание нужного месяца и формирование листка. В функции сначала производится получение областей из макета, после этого выполняется запрос, где в параметрах устанавливается начало, конец месяца и ссылка на сотрудника. После выборки при помощи цикла производится выборка всех записей из выборки и занесение их по областям макета. В конце вывода всех необходимых данных производится вычисление суммы, сколько было всего начислено, удержано и выплачено. Последним этапом работы функции является вывод на экран расчётного листа (рис. 2), и, при необходимости, вывод на печать</w:t>
      </w:r>
    </w:p>
    <w:p w:rsidR="00A770F6" w:rsidRDefault="00330644">
      <w:pPr>
        <w:jc w:val="center"/>
      </w:pPr>
      <w:r>
        <w:object w:dxaOrig="8842" w:dyaOrig="5141" w14:anchorId="12000BB4">
          <v:shape id="_x0000_i1060" type="#_x0000_t75" style="width:441.75pt;height:257.25pt;visibility:visible;mso-wrap-style:square" o:ole="">
            <v:imagedata r:id="rId150" o:title=""/>
          </v:shape>
          <o:OLEObject Type="Embed" ProgID="StaticMetafile" ShapeID="_x0000_i1060" DrawAspect="Content" ObjectID="_1607186960" r:id="rId151"/>
        </w:object>
      </w:r>
    </w:p>
    <w:p w:rsidR="00A770F6" w:rsidRDefault="00330644">
      <w:pPr>
        <w:ind w:left="708" w:hanging="707"/>
        <w:jc w:val="center"/>
      </w:pPr>
      <w:r>
        <w:rPr>
          <w:rFonts w:ascii="Times New Roman" w:eastAsia="Times New Roman" w:hAnsi="Times New Roman" w:cs="Times New Roman"/>
          <w:sz w:val="20"/>
          <w:shd w:val="clear" w:color="auto" w:fill="FFFFFF"/>
        </w:rPr>
        <w:t>Рис. 2 . Сформированный вид расчётного листа на терминале</w:t>
      </w:r>
    </w:p>
    <w:p w:rsidR="00A770F6" w:rsidRDefault="00330644">
      <w:pPr>
        <w:ind w:firstLine="708"/>
        <w:jc w:val="both"/>
      </w:pPr>
      <w:r>
        <w:rPr>
          <w:rFonts w:ascii="Times New Roman" w:eastAsia="Times New Roman" w:hAnsi="Times New Roman" w:cs="Times New Roman"/>
          <w:sz w:val="20"/>
          <w:shd w:val="clear" w:color="auto" w:fill="FFFFFF"/>
        </w:rPr>
        <w:t xml:space="preserve">Для автоматизации выдачи расчётного листа на предприятии терминал является наиболее удачным решением потому, что не у каждого сотрудника есть оборудованное рабочее место с компьютером. Также для печати расчётного листа понадобится лишь идентификационная карта, которая всегда присутствует у сотрудника, а для работы с системой терминала не требуется никаких особых навыков. </w:t>
      </w:r>
    </w:p>
    <w:p w:rsidR="00A770F6" w:rsidRDefault="00330644">
      <w:pPr>
        <w:jc w:val="both"/>
      </w:pPr>
      <w:r>
        <w:rPr>
          <w:rFonts w:ascii="Times New Roman" w:eastAsia="Times New Roman" w:hAnsi="Times New Roman" w:cs="Times New Roman"/>
          <w:sz w:val="20"/>
          <w:shd w:val="clear" w:color="auto" w:fill="FFFFFF"/>
        </w:rPr>
        <w:t>______________________________</w:t>
      </w:r>
    </w:p>
    <w:p w:rsidR="00A770F6" w:rsidRDefault="00330644">
      <w:pPr>
        <w:numPr>
          <w:ilvl w:val="0"/>
          <w:numId w:val="72"/>
        </w:numPr>
        <w:ind w:left="359" w:hanging="359"/>
        <w:jc w:val="both"/>
      </w:pPr>
      <w:r>
        <w:rPr>
          <w:rFonts w:ascii="Times New Roman" w:eastAsia="Times New Roman" w:hAnsi="Times New Roman" w:cs="Times New Roman"/>
          <w:sz w:val="20"/>
          <w:shd w:val="clear" w:color="auto" w:fill="FFFFFF"/>
        </w:rPr>
        <w:t xml:space="preserve">Когда выдаётся листок по заработной плате? [Электронный ресурс] // RUSЮрист – Режим доступа: </w:t>
      </w:r>
      <w:hyperlink r:id="rId152" w:history="1">
        <w:r>
          <w:rPr>
            <w:rFonts w:ascii="Times New Roman" w:eastAsia="Times New Roman" w:hAnsi="Times New Roman" w:cs="Times New Roman"/>
            <w:color w:val="0000FF"/>
            <w:sz w:val="20"/>
            <w:u w:val="single"/>
            <w:shd w:val="clear" w:color="auto" w:fill="FFFFFF"/>
          </w:rPr>
          <w:t>https://rusjurist.ru/kadry/zarabotnaya_plata/kogda_vydaetsya_ras-chetnyj_list_po_zarabotnoj_plate/</w:t>
        </w:r>
      </w:hyperlink>
    </w:p>
    <w:p w:rsidR="00A770F6" w:rsidRDefault="00330644">
      <w:pPr>
        <w:numPr>
          <w:ilvl w:val="0"/>
          <w:numId w:val="72"/>
        </w:numPr>
        <w:ind w:left="359" w:hanging="359"/>
        <w:jc w:val="both"/>
      </w:pPr>
      <w:r>
        <w:rPr>
          <w:rFonts w:ascii="Times New Roman" w:eastAsia="Times New Roman" w:hAnsi="Times New Roman" w:cs="Times New Roman"/>
          <w:sz w:val="20"/>
          <w:shd w:val="clear" w:color="auto" w:fill="FFFFFF"/>
        </w:rPr>
        <w:t xml:space="preserve">V8 COM-соединение [Электронный ресурс] // Книга знаний – Режим доступа: </w:t>
      </w:r>
      <w:hyperlink r:id="rId153" w:history="1">
        <w:r>
          <w:rPr>
            <w:rFonts w:ascii="Times New Roman" w:eastAsia="Times New Roman" w:hAnsi="Times New Roman" w:cs="Times New Roman"/>
            <w:color w:val="0000FF"/>
            <w:sz w:val="20"/>
            <w:u w:val="single"/>
            <w:shd w:val="clear" w:color="auto" w:fill="FFFFFF"/>
          </w:rPr>
          <w:t>https://kb.mista.ru/article.php?id=35</w:t>
        </w:r>
      </w:hyperlink>
    </w:p>
    <w:p w:rsidR="00A770F6" w:rsidRDefault="00A770F6">
      <w:pPr>
        <w:spacing w:line="360" w:lineRule="auto"/>
        <w:jc w:val="both"/>
      </w:pPr>
    </w:p>
    <w:p w:rsidR="00A770F6" w:rsidRDefault="00A770F6">
      <w:pPr>
        <w:spacing w:line="360" w:lineRule="auto"/>
        <w:jc w:val="both"/>
      </w:pPr>
    </w:p>
    <w:p w:rsidR="00A770F6" w:rsidRDefault="00330644">
      <w:pPr>
        <w:spacing w:line="360" w:lineRule="auto"/>
        <w:jc w:val="both"/>
      </w:pPr>
      <w:r>
        <w:rPr>
          <w:rFonts w:ascii="Times New Roman" w:eastAsia="Times New Roman" w:hAnsi="Times New Roman" w:cs="Times New Roman"/>
          <w:b/>
          <w:sz w:val="20"/>
          <w:shd w:val="clear" w:color="auto" w:fill="FFFFFF"/>
        </w:rPr>
        <w:lastRenderedPageBreak/>
        <w:t>Рубрика: Информационные технологии: теория и практика</w:t>
      </w:r>
    </w:p>
    <w:p w:rsidR="00A770F6" w:rsidRDefault="00330644">
      <w:pPr>
        <w:spacing w:after="160" w:line="360" w:lineRule="auto"/>
        <w:jc w:val="both"/>
      </w:pPr>
      <w:r>
        <w:rPr>
          <w:rFonts w:ascii="Times New Roman" w:eastAsia="Times New Roman" w:hAnsi="Times New Roman" w:cs="Times New Roman"/>
          <w:sz w:val="20"/>
          <w:shd w:val="clear" w:color="auto" w:fill="FFFFFF"/>
        </w:rPr>
        <w:t>УДК: 004.415.2</w:t>
      </w:r>
    </w:p>
    <w:p w:rsidR="00A770F6" w:rsidRDefault="00330644">
      <w:pPr>
        <w:ind w:firstLine="709"/>
        <w:jc w:val="center"/>
      </w:pPr>
      <w:r>
        <w:rPr>
          <w:rFonts w:ascii="Book Antiqua" w:eastAsia="Book Antiqua" w:hAnsi="Book Antiqua" w:cs="Book Antiqua"/>
          <w:b/>
          <w:sz w:val="26"/>
          <w:shd w:val="clear" w:color="auto" w:fill="FFFFFF"/>
        </w:rPr>
        <w:t xml:space="preserve">ПРОЕКТИРОВАНИЕ СИСТЕМЫ УПРАВЛЕНИЯ ЭЛЕКТРОННЫМ </w:t>
      </w:r>
    </w:p>
    <w:p w:rsidR="00A770F6" w:rsidRDefault="00330644">
      <w:pPr>
        <w:spacing w:after="160"/>
        <w:ind w:firstLine="709"/>
        <w:jc w:val="center"/>
      </w:pPr>
      <w:r>
        <w:rPr>
          <w:rFonts w:ascii="Book Antiqua" w:eastAsia="Book Antiqua" w:hAnsi="Book Antiqua" w:cs="Book Antiqua"/>
          <w:b/>
          <w:sz w:val="26"/>
          <w:shd w:val="clear" w:color="auto" w:fill="FFFFFF"/>
        </w:rPr>
        <w:t>ДОКУМЕНТООБОРОТОМ ДЛЯ ПРЕДПРИЯТИЯ АО «ИЗУМРУД»</w:t>
      </w:r>
    </w:p>
    <w:p w:rsidR="00A770F6" w:rsidRDefault="00330644">
      <w:pPr>
        <w:jc w:val="center"/>
      </w:pPr>
      <w:r>
        <w:rPr>
          <w:rFonts w:ascii="Arial" w:eastAsia="Arial" w:hAnsi="Arial" w:cs="Arial"/>
          <w:b/>
          <w:sz w:val="24"/>
          <w:shd w:val="clear" w:color="auto" w:fill="FFFFFF"/>
        </w:rPr>
        <w:t>Курган Дарья Александровна,</w:t>
      </w:r>
    </w:p>
    <w:p w:rsidR="00A770F6" w:rsidRDefault="00330644">
      <w:pPr>
        <w:jc w:val="center"/>
      </w:pPr>
      <w:r>
        <w:rPr>
          <w:rFonts w:ascii="Arial" w:eastAsia="Arial" w:hAnsi="Arial" w:cs="Arial"/>
          <w:sz w:val="24"/>
          <w:shd w:val="clear" w:color="auto" w:fill="FFFFFF"/>
        </w:rPr>
        <w:t>бакалавр, 4 курс</w:t>
      </w:r>
    </w:p>
    <w:p w:rsidR="00A770F6" w:rsidRDefault="00A770F6">
      <w:pPr>
        <w:spacing w:after="160"/>
        <w:jc w:val="center"/>
      </w:pPr>
    </w:p>
    <w:p w:rsidR="00A770F6" w:rsidRDefault="00330644">
      <w:pPr>
        <w:jc w:val="center"/>
      </w:pPr>
      <w:r>
        <w:rPr>
          <w:rFonts w:ascii="Arial" w:eastAsia="Arial" w:hAnsi="Arial" w:cs="Arial"/>
          <w:b/>
          <w:sz w:val="24"/>
          <w:shd w:val="clear" w:color="auto" w:fill="FFFFFF"/>
        </w:rPr>
        <w:t>Любомудрова Наталья Вячеславовна,</w:t>
      </w:r>
    </w:p>
    <w:p w:rsidR="00A770F6" w:rsidRDefault="00330644">
      <w:pPr>
        <w:jc w:val="center"/>
      </w:pPr>
      <w:r>
        <w:rPr>
          <w:rFonts w:ascii="Arial" w:eastAsia="Arial" w:hAnsi="Arial" w:cs="Arial"/>
          <w:sz w:val="24"/>
          <w:shd w:val="clear" w:color="auto" w:fill="FFFFFF"/>
        </w:rPr>
        <w:t>бакалавр, 4 курс</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В современных организациях системы управления электронным документооборотом (СУЭД) становятся обязательным элементом ИТ-инфраструктуры. С их помощью повышают эффективность деятельности коммерческие компании и промышленные предприятия, а в государственных учреждениях на базе технологий электронного документооборота решаются задачи внутреннего управления, межведомственного взаимодействия и взаимодействия с населением. [1]</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система управления электронным документооборотом, автоматизация, электронный документ.</w:t>
      </w:r>
    </w:p>
    <w:p w:rsidR="00A770F6" w:rsidRPr="007019B9" w:rsidRDefault="00330644">
      <w:pPr>
        <w:spacing w:before="240"/>
        <w:jc w:val="center"/>
        <w:rPr>
          <w:lang w:val="en-US"/>
        </w:rPr>
      </w:pPr>
      <w:r w:rsidRPr="007019B9">
        <w:rPr>
          <w:rFonts w:ascii="Book Antiqua" w:eastAsia="Book Antiqua" w:hAnsi="Book Antiqua" w:cs="Book Antiqua"/>
          <w:b/>
          <w:sz w:val="26"/>
          <w:shd w:val="clear" w:color="auto" w:fill="FFFFFF"/>
          <w:lang w:val="en-US"/>
        </w:rPr>
        <w:t xml:space="preserve">DESIGN OF ELECTRONIC DOCUMENT MANAGEMENT </w:t>
      </w:r>
    </w:p>
    <w:p w:rsidR="00A770F6" w:rsidRPr="007019B9" w:rsidRDefault="00330644">
      <w:pPr>
        <w:spacing w:after="160"/>
        <w:jc w:val="center"/>
        <w:rPr>
          <w:lang w:val="en-US"/>
        </w:rPr>
      </w:pPr>
      <w:r w:rsidRPr="007019B9">
        <w:rPr>
          <w:rFonts w:ascii="Book Antiqua" w:eastAsia="Book Antiqua" w:hAnsi="Book Antiqua" w:cs="Book Antiqua"/>
          <w:b/>
          <w:sz w:val="26"/>
          <w:shd w:val="clear" w:color="auto" w:fill="FFFFFF"/>
          <w:lang w:val="en-US"/>
        </w:rPr>
        <w:t>SYSTEM FOR THE COMPANY JSC «IZUMRUD»</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In modern organizations, electronic document management systems (EDMS) become a mandatory element of the IT infrastructure. With their help, commercial companies and industrial enterprises increase their efficiency, and in the government agencies based on electronic document management technologies, the tasks of internal management, interdepartmental interaction and interaction with the population are solved.</w:t>
      </w:r>
    </w:p>
    <w:p w:rsidR="00A770F6" w:rsidRPr="007019B9" w:rsidRDefault="00330644">
      <w:pPr>
        <w:spacing w:after="160"/>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electronic document management system, automation, electronic document.</w:t>
      </w:r>
    </w:p>
    <w:p w:rsidR="00A770F6" w:rsidRDefault="00330644">
      <w:pPr>
        <w:ind w:firstLine="709"/>
        <w:jc w:val="both"/>
      </w:pPr>
      <w:r>
        <w:rPr>
          <w:rFonts w:ascii="Times New Roman" w:eastAsia="Times New Roman" w:hAnsi="Times New Roman" w:cs="Times New Roman"/>
          <w:sz w:val="20"/>
          <w:shd w:val="clear" w:color="auto" w:fill="FFFFFF"/>
        </w:rPr>
        <w:t xml:space="preserve">Для проектирования системы управления электронным документооборотом следовало изучить предметную область выполняемой задачи. </w:t>
      </w:r>
    </w:p>
    <w:p w:rsidR="00A770F6" w:rsidRDefault="00330644">
      <w:pPr>
        <w:ind w:firstLine="709"/>
        <w:jc w:val="both"/>
      </w:pPr>
      <w:r>
        <w:rPr>
          <w:rFonts w:ascii="Times New Roman" w:eastAsia="Times New Roman" w:hAnsi="Times New Roman" w:cs="Times New Roman"/>
          <w:sz w:val="20"/>
          <w:shd w:val="clear" w:color="auto" w:fill="FFFFFF"/>
        </w:rPr>
        <w:t>Документооборот - система создания, интерпретации, передачи, приема и архивирования документов, а также контроля их выполнения и защиты от несанкционированного доступа. Электронный документооборот – совокупность автоматизированных процессов по работе с документами, представленными в электронном виде. [2]</w:t>
      </w:r>
    </w:p>
    <w:p w:rsidR="00A770F6" w:rsidRDefault="00330644">
      <w:pPr>
        <w:ind w:firstLine="709"/>
        <w:jc w:val="both"/>
      </w:pPr>
      <w:r>
        <w:rPr>
          <w:rFonts w:ascii="Times New Roman" w:eastAsia="Times New Roman" w:hAnsi="Times New Roman" w:cs="Times New Roman"/>
          <w:sz w:val="20"/>
          <w:shd w:val="clear" w:color="auto" w:fill="FFFFFF"/>
        </w:rPr>
        <w:t>На стадии анализа проектируемой системы используются диаграммы классов, чтобы выделить общие роли и обязанности сущностей, обеспечивающих требуемое поведение системы. Поэтому была построена общая диаграмма классов системы управления электронным документооборотом (рис. 1). На ней представлены два класса-актора (сотрудник канцелярии и пользователь) и обычные классы. Сотрудник канцелярии может выполнять операции сканирования и регистрации документов, а также ввода данных, в то время как пользователь может создавать, просматривать, редактировать документы и регистрироваться.</w:t>
      </w:r>
    </w:p>
    <w:p w:rsidR="00A770F6" w:rsidRDefault="00330644">
      <w:pPr>
        <w:spacing w:before="240"/>
        <w:jc w:val="center"/>
      </w:pPr>
      <w:r>
        <w:object w:dxaOrig="8784" w:dyaOrig="4982" w14:anchorId="02EF49A6">
          <v:shape id="_x0000_i1061" type="#_x0000_t75" style="width:439.5pt;height:249pt;visibility:visible;mso-wrap-style:square" o:ole="">
            <v:imagedata r:id="rId154" o:title=""/>
          </v:shape>
          <o:OLEObject Type="Embed" ProgID="StaticMetafile" ShapeID="_x0000_i1061" DrawAspect="Content" ObjectID="_1607186961" r:id="rId155"/>
        </w:object>
      </w:r>
    </w:p>
    <w:p w:rsidR="00A770F6" w:rsidRDefault="00330644">
      <w:pPr>
        <w:spacing w:after="40"/>
        <w:jc w:val="center"/>
      </w:pPr>
      <w:r>
        <w:rPr>
          <w:rFonts w:ascii="Times New Roman" w:eastAsia="Times New Roman" w:hAnsi="Times New Roman" w:cs="Times New Roman"/>
          <w:b/>
          <w:i/>
          <w:sz w:val="20"/>
          <w:shd w:val="clear" w:color="auto" w:fill="FFFFFF"/>
        </w:rPr>
        <w:t>Рис. 1. Общая диаграмма классов СУЭД</w:t>
      </w:r>
    </w:p>
    <w:p w:rsidR="00A770F6" w:rsidRDefault="00330644">
      <w:pPr>
        <w:ind w:firstLine="709"/>
        <w:jc w:val="both"/>
      </w:pPr>
      <w:r>
        <w:rPr>
          <w:rFonts w:ascii="Times New Roman" w:eastAsia="Times New Roman" w:hAnsi="Times New Roman" w:cs="Times New Roman"/>
          <w:sz w:val="20"/>
          <w:shd w:val="clear" w:color="auto" w:fill="FFFFFF"/>
        </w:rPr>
        <w:t>На данный момент на предприятии АО «Изумруд» текущей версией является 2-я версия СУЭД, но почему возникла необходимость в разработке новой версии?</w:t>
      </w:r>
    </w:p>
    <w:p w:rsidR="00A770F6" w:rsidRDefault="00330644">
      <w:pPr>
        <w:ind w:firstLine="709"/>
        <w:jc w:val="both"/>
      </w:pPr>
      <w:r>
        <w:rPr>
          <w:rFonts w:ascii="Times New Roman" w:eastAsia="Times New Roman" w:hAnsi="Times New Roman" w:cs="Times New Roman"/>
          <w:sz w:val="20"/>
          <w:shd w:val="clear" w:color="auto" w:fill="FFFFFF"/>
        </w:rPr>
        <w:t>Дело в том, что 2-я версия установлена у каждого пользователя на рабочем столе. Пользователи находятся в локальной сети. Если программисты внесли какое-то обновление в программу, каждому пользователю необходимо скачать это обновление. Помимо этого, программа занимает некоторый объем данных и это также является проблемой. Если у пользователя нет свободного места он не сможет скачать обновление. Также 2 версия написана на устаревших технологиях, которые нельзя интегрировать с новыми, то есть система не имеет возможности динамически изменяться со временем и с появлением новых технологий.</w:t>
      </w:r>
    </w:p>
    <w:p w:rsidR="00A770F6" w:rsidRDefault="00330644">
      <w:pPr>
        <w:ind w:firstLine="709"/>
        <w:jc w:val="both"/>
      </w:pPr>
      <w:r>
        <w:rPr>
          <w:rFonts w:ascii="Times New Roman" w:eastAsia="Times New Roman" w:hAnsi="Times New Roman" w:cs="Times New Roman"/>
          <w:sz w:val="20"/>
          <w:shd w:val="clear" w:color="auto" w:fill="FFFFFF"/>
        </w:rPr>
        <w:t>Нашим отделом было принято решение разработать усовершенствованную систему и в дальнейшем продавать ее другим предприятиям.</w:t>
      </w:r>
    </w:p>
    <w:p w:rsidR="00A770F6" w:rsidRDefault="00330644">
      <w:pPr>
        <w:ind w:firstLine="709"/>
        <w:jc w:val="both"/>
      </w:pPr>
      <w:r>
        <w:rPr>
          <w:rFonts w:ascii="Times New Roman" w:eastAsia="Times New Roman" w:hAnsi="Times New Roman" w:cs="Times New Roman"/>
          <w:sz w:val="20"/>
          <w:shd w:val="clear" w:color="auto" w:fill="FFFFFF"/>
        </w:rPr>
        <w:t>В связи с чем для разработки СУЭД была поставлена задача обеспечения создания, просмотра и регистрации следующих видов документов:</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входящие документы;</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исходящие документы;</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приказы генерального директора;</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задачи;</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планы работ подразделений;</w:t>
      </w:r>
    </w:p>
    <w:p w:rsidR="00A770F6" w:rsidRDefault="00330644">
      <w:pPr>
        <w:numPr>
          <w:ilvl w:val="0"/>
          <w:numId w:val="73"/>
        </w:numPr>
        <w:ind w:left="-1" w:firstLine="1"/>
        <w:jc w:val="both"/>
      </w:pPr>
      <w:r>
        <w:rPr>
          <w:rFonts w:ascii="Times New Roman" w:eastAsia="Times New Roman" w:hAnsi="Times New Roman" w:cs="Times New Roman"/>
          <w:sz w:val="20"/>
          <w:shd w:val="clear" w:color="auto" w:fill="FFFFFF"/>
        </w:rPr>
        <w:t>договоры.</w:t>
      </w:r>
    </w:p>
    <w:p w:rsidR="00A770F6" w:rsidRDefault="00330644">
      <w:pPr>
        <w:ind w:firstLine="709"/>
        <w:jc w:val="both"/>
      </w:pPr>
      <w:r>
        <w:rPr>
          <w:rFonts w:ascii="Times New Roman" w:eastAsia="Times New Roman" w:hAnsi="Times New Roman" w:cs="Times New Roman"/>
          <w:sz w:val="20"/>
          <w:shd w:val="clear" w:color="auto" w:fill="FFFFFF"/>
        </w:rPr>
        <w:t>Система должна быть создана с использованием web-технологий («тонкий клиент») и позволять просматривать информацию с использованием распространенных браузеров.</w:t>
      </w:r>
    </w:p>
    <w:p w:rsidR="00A770F6" w:rsidRDefault="00330644">
      <w:pPr>
        <w:ind w:firstLine="709"/>
        <w:jc w:val="both"/>
      </w:pPr>
      <w:r>
        <w:rPr>
          <w:rFonts w:ascii="Times New Roman" w:eastAsia="Times New Roman" w:hAnsi="Times New Roman" w:cs="Times New Roman"/>
          <w:sz w:val="20"/>
          <w:shd w:val="clear" w:color="auto" w:fill="FFFFFF"/>
        </w:rPr>
        <w:t xml:space="preserve">Поскольку ни одна грамотно построенная система не существует в изоляции, ведь она взаимодействует с действующими лицами (людьми или системами), следующим шагом было создание модели вариантов использования для выражения требуемого поведения разрабатываемой системы. Вариант использования специфицирует ожидаемое поведение системы – он описывает последовательности действий, включая их варианты, которые субъект осуществляет для достижения действующим лицом определенного результата. [3] </w:t>
      </w:r>
    </w:p>
    <w:p w:rsidR="00A770F6" w:rsidRDefault="00330644">
      <w:pPr>
        <w:ind w:firstLine="709"/>
        <w:jc w:val="both"/>
      </w:pPr>
      <w:r>
        <w:rPr>
          <w:rFonts w:ascii="Times New Roman" w:eastAsia="Times New Roman" w:hAnsi="Times New Roman" w:cs="Times New Roman"/>
          <w:sz w:val="20"/>
          <w:shd w:val="clear" w:color="auto" w:fill="FFFFFF"/>
        </w:rPr>
        <w:t>Диаграмма вариантов использования изображена на рисунке 2. Действующие лица (Пользователь и Сотрудник канцелярии) выполняют различные варианты использования (действия с документами).</w:t>
      </w:r>
    </w:p>
    <w:p w:rsidR="00A770F6" w:rsidRDefault="00330644">
      <w:pPr>
        <w:ind w:firstLine="709"/>
        <w:jc w:val="center"/>
      </w:pPr>
      <w:r>
        <w:object w:dxaOrig="3442" w:dyaOrig="7330" w14:anchorId="1F995931">
          <v:shape id="_x0000_i1062" type="#_x0000_t75" style="width:172.5pt;height:366.75pt;visibility:visible;mso-wrap-style:square" o:ole="">
            <v:imagedata r:id="rId156" o:title=""/>
          </v:shape>
          <o:OLEObject Type="Embed" ProgID="StaticMetafile" ShapeID="_x0000_i1062" DrawAspect="Content" ObjectID="_1607186962" r:id="rId157"/>
        </w:object>
      </w:r>
    </w:p>
    <w:p w:rsidR="00A770F6" w:rsidRDefault="00330644">
      <w:pPr>
        <w:spacing w:after="40"/>
        <w:jc w:val="center"/>
      </w:pPr>
      <w:r>
        <w:rPr>
          <w:rFonts w:ascii="Times New Roman" w:eastAsia="Times New Roman" w:hAnsi="Times New Roman" w:cs="Times New Roman"/>
          <w:b/>
          <w:i/>
          <w:sz w:val="20"/>
          <w:shd w:val="clear" w:color="auto" w:fill="FFFFFF"/>
        </w:rPr>
        <w:t>Рис. 2. Диаграмма вариантов использования</w:t>
      </w:r>
    </w:p>
    <w:p w:rsidR="00A770F6" w:rsidRDefault="00330644">
      <w:pPr>
        <w:ind w:firstLine="709"/>
        <w:jc w:val="both"/>
      </w:pPr>
      <w:r>
        <w:rPr>
          <w:rFonts w:ascii="Times New Roman" w:eastAsia="Times New Roman" w:hAnsi="Times New Roman" w:cs="Times New Roman"/>
          <w:sz w:val="20"/>
          <w:shd w:val="clear" w:color="auto" w:fill="FFFFFF"/>
        </w:rPr>
        <w:t>Далее были построены диаграмма пригодности системы и диаграмма последовательностей, в качестве модели взаимодействия. Диаграмма пригодности отображает объекты, участвующие в сценарии, и их взаимодействие. Диаграмма последовательностей описывает поведенческие аспекты системы и рассматривает взаимодействие объектов во времени. Завершающим этапом было построение диаграммы классов непосредственно системы управления электронным документооборотом АО «Изумруд».</w:t>
      </w:r>
    </w:p>
    <w:p w:rsidR="00A770F6" w:rsidRDefault="00330644">
      <w:pPr>
        <w:ind w:firstLine="709"/>
        <w:jc w:val="both"/>
      </w:pPr>
      <w:r>
        <w:rPr>
          <w:rFonts w:ascii="Times New Roman" w:eastAsia="Times New Roman" w:hAnsi="Times New Roman" w:cs="Times New Roman"/>
          <w:sz w:val="20"/>
          <w:shd w:val="clear" w:color="auto" w:fill="FFFFFF"/>
        </w:rPr>
        <w:t>В ходе проектирования системы были созданы макеты экранных форм документов и были определены технологии, с помощью которых будет реализована разработка СУЭД.</w:t>
      </w:r>
    </w:p>
    <w:p w:rsidR="00A770F6" w:rsidRDefault="00330644">
      <w:pPr>
        <w:ind w:firstLine="709"/>
        <w:jc w:val="both"/>
      </w:pPr>
      <w:r>
        <w:rPr>
          <w:rFonts w:ascii="Times New Roman" w:eastAsia="Times New Roman" w:hAnsi="Times New Roman" w:cs="Times New Roman"/>
          <w:sz w:val="20"/>
          <w:shd w:val="clear" w:color="auto" w:fill="FFFFFF"/>
        </w:rPr>
        <w:t>Переход на архитектуру веб-сервиса позволяет избавиться от ряда проблем. Отсутствует необходимость использовать дополнительное ПО на стороне клиента. Относительно объема данных система не имеет существенных ограничений, в то время как в архитектуре предыдущей версии СУЭД («клиент-сервер» с сервером баз данных) объем данных зависел от объема доступного места у клиента. Данная архитектура позволяет использование системы в качестве веб-клиента на Windows, Mac OS, и в качестве мобильного клиента на Android и IOS. В качестве актуальности данной архитектуры, она опережает предыдущую, ведь с развитием Интернет-технологий она становится практичней и рациональней по использованию времени и ресурсов.</w:t>
      </w:r>
    </w:p>
    <w:p w:rsidR="00A770F6" w:rsidRDefault="00330644">
      <w:pPr>
        <w:ind w:firstLine="709"/>
        <w:jc w:val="both"/>
      </w:pPr>
      <w:r>
        <w:rPr>
          <w:rFonts w:ascii="Times New Roman" w:eastAsia="Times New Roman" w:hAnsi="Times New Roman" w:cs="Times New Roman"/>
          <w:sz w:val="20"/>
          <w:shd w:val="clear" w:color="auto" w:fill="FFFFFF"/>
        </w:rPr>
        <w:t>В качестве хранилища данных для новой СУЭД была выбрана система управления базами данных (далее – СУБД) PostgreSQL. Типов данных здесь больше, чем в других СУБД, и они более разнообразны, есть свои типы полей для определенных видов данных. Кроме этого, PostgreSQL – это проект с открытым исходным кодом, он разрабатывается командой энтузиастов, и разработчики пытаются максимально соответствовать стандарту SQL, за счет чего новые версии выпускаются достаточно активно и получают все новые и новые функции. [4]</w:t>
      </w:r>
    </w:p>
    <w:p w:rsidR="00A770F6" w:rsidRDefault="00330644">
      <w:pPr>
        <w:ind w:firstLine="709"/>
        <w:jc w:val="both"/>
      </w:pPr>
      <w:r>
        <w:rPr>
          <w:rFonts w:ascii="Times New Roman" w:eastAsia="Times New Roman" w:hAnsi="Times New Roman" w:cs="Times New Roman"/>
          <w:sz w:val="20"/>
          <w:shd w:val="clear" w:color="auto" w:fill="FFFFFF"/>
        </w:rPr>
        <w:t>Для новой СУЭД было принято использовать в качестве серверной части платформу ASP.NET Boilerplate, основанную на технологиях ASP.NET, в том числе Entity Framework. Она является более современной и наиболее подходящей для создания веб-приложений. Для разработки серверной части будет использоваться язык программирования C#.</w:t>
      </w:r>
    </w:p>
    <w:p w:rsidR="00A770F6" w:rsidRDefault="00330644">
      <w:pPr>
        <w:ind w:firstLine="709"/>
        <w:jc w:val="both"/>
      </w:pPr>
      <w:r>
        <w:rPr>
          <w:rFonts w:ascii="Times New Roman" w:eastAsia="Times New Roman" w:hAnsi="Times New Roman" w:cs="Times New Roman"/>
          <w:sz w:val="20"/>
          <w:shd w:val="clear" w:color="auto" w:fill="FFFFFF"/>
        </w:rPr>
        <w:t xml:space="preserve">Клиентская часть требует более кардинальных решений, поскольку меняется архитектура системы. Для новой СУЭД было принято использовать технологию Angular. Структура приложения разбита на модули, каждый из которых загружается отдельно. Модульное разделение позволяет работать только с теми компонентами, которые требуются и прогружаются они независимо друг от друга. Для данной технологии существуют множество дополнений, которые добавляются с развитием Интернет-технологий. Для создания </w:t>
      </w:r>
      <w:r>
        <w:rPr>
          <w:rFonts w:ascii="Times New Roman" w:eastAsia="Times New Roman" w:hAnsi="Times New Roman" w:cs="Times New Roman"/>
          <w:sz w:val="20"/>
          <w:shd w:val="clear" w:color="auto" w:fill="FFFFFF"/>
        </w:rPr>
        <w:lastRenderedPageBreak/>
        <w:t>веб-сервиса в качестве языка программирования используется TypeScript. Для визуального отображения используются языки программирования HTML и CSS.</w:t>
      </w:r>
    </w:p>
    <w:p w:rsidR="00A770F6" w:rsidRDefault="00330644">
      <w:pPr>
        <w:ind w:firstLine="709"/>
        <w:jc w:val="both"/>
      </w:pPr>
      <w:r>
        <w:rPr>
          <w:rFonts w:ascii="Times New Roman" w:eastAsia="Times New Roman" w:hAnsi="Times New Roman" w:cs="Times New Roman"/>
          <w:sz w:val="20"/>
          <w:shd w:val="clear" w:color="auto" w:fill="FFFFFF"/>
        </w:rPr>
        <w:t>Использование нескольких языков программирования, ориентированных под разные задачи и функции, существенно помогает распределять клиентскую часть на отдельные части, свойственные и удобные для реализации на конкретном языке. Также заниматься разработкой могут разные люди, ориентированные на работу с разными языками программирования, – это не требует того, чтобы вся команда разработчиков владела в равной степени хорошо только одним языком.</w:t>
      </w:r>
    </w:p>
    <w:p w:rsidR="00A770F6" w:rsidRDefault="00330644">
      <w:pPr>
        <w:ind w:firstLine="709"/>
        <w:jc w:val="both"/>
      </w:pPr>
      <w:r>
        <w:rPr>
          <w:rFonts w:ascii="Times New Roman" w:eastAsia="Times New Roman" w:hAnsi="Times New Roman" w:cs="Times New Roman"/>
          <w:sz w:val="20"/>
          <w:shd w:val="clear" w:color="auto" w:fill="FFFFFF"/>
        </w:rPr>
        <w:t>Создание новой версии СУЭД для предприятия АО «Изумруд» было обосновано переходом к современным технологиям и архитектурным решениям. На данный момент реализованы следующие виды документов:</w:t>
      </w:r>
    </w:p>
    <w:p w:rsidR="00A770F6" w:rsidRDefault="00330644">
      <w:pPr>
        <w:numPr>
          <w:ilvl w:val="0"/>
          <w:numId w:val="74"/>
        </w:numPr>
        <w:ind w:left="-1" w:firstLine="1"/>
        <w:jc w:val="both"/>
      </w:pPr>
      <w:r>
        <w:rPr>
          <w:rFonts w:ascii="Times New Roman" w:eastAsia="Times New Roman" w:hAnsi="Times New Roman" w:cs="Times New Roman"/>
          <w:sz w:val="20"/>
          <w:shd w:val="clear" w:color="auto" w:fill="FFFFFF"/>
        </w:rPr>
        <w:t>входящие документы;</w:t>
      </w:r>
    </w:p>
    <w:p w:rsidR="00A770F6" w:rsidRDefault="00330644">
      <w:pPr>
        <w:numPr>
          <w:ilvl w:val="0"/>
          <w:numId w:val="74"/>
        </w:numPr>
        <w:ind w:left="-1" w:firstLine="1"/>
        <w:jc w:val="both"/>
      </w:pPr>
      <w:r>
        <w:rPr>
          <w:rFonts w:ascii="Times New Roman" w:eastAsia="Times New Roman" w:hAnsi="Times New Roman" w:cs="Times New Roman"/>
          <w:sz w:val="20"/>
          <w:shd w:val="clear" w:color="auto" w:fill="FFFFFF"/>
        </w:rPr>
        <w:t>исходящие документы;</w:t>
      </w:r>
    </w:p>
    <w:p w:rsidR="00A770F6" w:rsidRDefault="00330644">
      <w:pPr>
        <w:numPr>
          <w:ilvl w:val="0"/>
          <w:numId w:val="74"/>
        </w:numPr>
        <w:ind w:left="-1" w:firstLine="1"/>
        <w:jc w:val="both"/>
      </w:pPr>
      <w:r>
        <w:rPr>
          <w:rFonts w:ascii="Times New Roman" w:eastAsia="Times New Roman" w:hAnsi="Times New Roman" w:cs="Times New Roman"/>
          <w:sz w:val="20"/>
          <w:shd w:val="clear" w:color="auto" w:fill="FFFFFF"/>
        </w:rPr>
        <w:t>приказы генерального директора;</w:t>
      </w:r>
    </w:p>
    <w:p w:rsidR="00A770F6" w:rsidRDefault="00330644">
      <w:pPr>
        <w:numPr>
          <w:ilvl w:val="0"/>
          <w:numId w:val="74"/>
        </w:numPr>
        <w:ind w:left="-1" w:firstLine="1"/>
        <w:jc w:val="both"/>
      </w:pPr>
      <w:r>
        <w:rPr>
          <w:rFonts w:ascii="Times New Roman" w:eastAsia="Times New Roman" w:hAnsi="Times New Roman" w:cs="Times New Roman"/>
          <w:sz w:val="20"/>
          <w:shd w:val="clear" w:color="auto" w:fill="FFFFFF"/>
        </w:rPr>
        <w:t>планы работ подразделений;</w:t>
      </w:r>
    </w:p>
    <w:p w:rsidR="00A770F6" w:rsidRDefault="00330644">
      <w:pPr>
        <w:numPr>
          <w:ilvl w:val="0"/>
          <w:numId w:val="74"/>
        </w:numPr>
        <w:ind w:left="-1" w:firstLine="1"/>
        <w:jc w:val="both"/>
      </w:pPr>
      <w:r>
        <w:rPr>
          <w:rFonts w:ascii="Times New Roman" w:eastAsia="Times New Roman" w:hAnsi="Times New Roman" w:cs="Times New Roman"/>
          <w:sz w:val="20"/>
          <w:shd w:val="clear" w:color="auto" w:fill="FFFFFF"/>
        </w:rPr>
        <w:t>договоры.</w:t>
      </w:r>
    </w:p>
    <w:p w:rsidR="00A770F6" w:rsidRDefault="00330644">
      <w:pPr>
        <w:ind w:firstLine="709"/>
        <w:jc w:val="both"/>
      </w:pPr>
      <w:r>
        <w:rPr>
          <w:rFonts w:ascii="Times New Roman" w:eastAsia="Times New Roman" w:hAnsi="Times New Roman" w:cs="Times New Roman"/>
          <w:sz w:val="20"/>
          <w:shd w:val="clear" w:color="auto" w:fill="FFFFFF"/>
        </w:rPr>
        <w:t xml:space="preserve">Задачи и регистрация полученных документов находятся в стадии разработки, а также решаются возникающие проблемы по всем видам документов. Кроме основных задач в СУЭД реализуется администрирование системы (управление пользователями и распределение ролей в системе), сканирование и добавление готовых документов, управление и редактирование личной информации в профиле для каждого пользователя. </w:t>
      </w:r>
    </w:p>
    <w:p w:rsidR="00A770F6" w:rsidRDefault="00330644">
      <w:pPr>
        <w:ind w:firstLine="709"/>
        <w:jc w:val="both"/>
      </w:pPr>
      <w:r>
        <w:rPr>
          <w:rFonts w:ascii="Times New Roman" w:eastAsia="Times New Roman" w:hAnsi="Times New Roman" w:cs="Times New Roman"/>
          <w:sz w:val="20"/>
          <w:shd w:val="clear" w:color="auto" w:fill="FFFFFF"/>
        </w:rPr>
        <w:t>Новая версия системы электронного документооборота будет решать проблемы динамичности, практичности и актуальности системы, а также позволит увеличить скорость работы.</w:t>
      </w:r>
    </w:p>
    <w:p w:rsidR="00A770F6" w:rsidRDefault="00330644">
      <w:pPr>
        <w:jc w:val="both"/>
      </w:pPr>
      <w:r>
        <w:rPr>
          <w:rFonts w:ascii="Times New Roman" w:eastAsia="Times New Roman" w:hAnsi="Times New Roman" w:cs="Times New Roman"/>
          <w:sz w:val="20"/>
          <w:shd w:val="clear" w:color="auto" w:fill="FFFFFF"/>
        </w:rPr>
        <w:t>_________________________________________</w:t>
      </w:r>
    </w:p>
    <w:p w:rsidR="00A770F6" w:rsidRDefault="00330644">
      <w:pPr>
        <w:numPr>
          <w:ilvl w:val="0"/>
          <w:numId w:val="75"/>
        </w:numPr>
        <w:ind w:left="-1" w:firstLine="1"/>
        <w:jc w:val="both"/>
      </w:pPr>
      <w:r>
        <w:rPr>
          <w:rFonts w:ascii="Times New Roman" w:eastAsia="Times New Roman" w:hAnsi="Times New Roman" w:cs="Times New Roman"/>
          <w:sz w:val="20"/>
          <w:shd w:val="clear" w:color="auto" w:fill="FFFFFF"/>
        </w:rPr>
        <w:t xml:space="preserve">Организация электронного документооборота на государственной и муниципальной службе [Электронный ресурс]. – Режим доступа: </w:t>
      </w:r>
      <w:hyperlink r:id="rId158" w:history="1">
        <w:r>
          <w:rPr>
            <w:rFonts w:ascii="Times New Roman" w:eastAsia="Times New Roman" w:hAnsi="Times New Roman" w:cs="Times New Roman"/>
            <w:color w:val="0000FF"/>
            <w:sz w:val="20"/>
            <w:u w:val="single"/>
            <w:shd w:val="clear" w:color="auto" w:fill="FFFFFF"/>
          </w:rPr>
          <w:t>https://studfiles.net/preview/2986552/page:4/</w:t>
        </w:r>
      </w:hyperlink>
    </w:p>
    <w:p w:rsidR="00A770F6" w:rsidRDefault="00330644">
      <w:pPr>
        <w:numPr>
          <w:ilvl w:val="0"/>
          <w:numId w:val="75"/>
        </w:numPr>
        <w:ind w:left="-1" w:firstLine="1"/>
        <w:jc w:val="both"/>
      </w:pPr>
      <w:r>
        <w:rPr>
          <w:rFonts w:ascii="Times New Roman" w:eastAsia="Times New Roman" w:hAnsi="Times New Roman" w:cs="Times New Roman"/>
          <w:sz w:val="20"/>
          <w:shd w:val="clear" w:color="auto" w:fill="FFFFFF"/>
        </w:rPr>
        <w:t xml:space="preserve">Электронный документооборот [Электронный ресурс]. – Режим доступа: </w:t>
      </w:r>
      <w:hyperlink r:id="rId159" w:history="1">
        <w:r>
          <w:rPr>
            <w:rFonts w:ascii="Times New Roman" w:eastAsia="Times New Roman" w:hAnsi="Times New Roman" w:cs="Times New Roman"/>
            <w:color w:val="000000"/>
            <w:sz w:val="20"/>
            <w:u w:val="single"/>
            <w:shd w:val="clear" w:color="auto" w:fill="FFFFFF"/>
          </w:rPr>
          <w:t>http://www.docflow.ru/edu/glossary/detail.php?ID=27946</w:t>
        </w:r>
      </w:hyperlink>
    </w:p>
    <w:p w:rsidR="00A770F6" w:rsidRDefault="00330644">
      <w:pPr>
        <w:numPr>
          <w:ilvl w:val="0"/>
          <w:numId w:val="75"/>
        </w:numPr>
        <w:spacing w:after="200"/>
        <w:ind w:left="-1" w:firstLine="1"/>
      </w:pPr>
      <w:r>
        <w:rPr>
          <w:rFonts w:ascii="Times New Roman" w:eastAsia="Times New Roman" w:hAnsi="Times New Roman" w:cs="Times New Roman"/>
          <w:sz w:val="20"/>
          <w:shd w:val="clear" w:color="auto" w:fill="FFFFFF"/>
        </w:rPr>
        <w:t xml:space="preserve">Буч Г. [Booch G.] Язык UML. Руководство пользователя / пер. с англ. Мухин Н. –. М.: ДМК Пресс, 2006. – с. 222-224 </w:t>
      </w:r>
    </w:p>
    <w:p w:rsidR="00A770F6" w:rsidRDefault="00330644">
      <w:pPr>
        <w:numPr>
          <w:ilvl w:val="0"/>
          <w:numId w:val="75"/>
        </w:numPr>
        <w:ind w:left="-1" w:firstLine="1"/>
        <w:jc w:val="both"/>
      </w:pPr>
      <w:r>
        <w:rPr>
          <w:rFonts w:ascii="Times New Roman" w:eastAsia="Times New Roman" w:hAnsi="Times New Roman" w:cs="Times New Roman"/>
          <w:sz w:val="20"/>
          <w:shd w:val="clear" w:color="auto" w:fill="FFFFFF"/>
        </w:rPr>
        <w:t xml:space="preserve">Сравнение </w:t>
      </w:r>
      <w:r>
        <w:rPr>
          <w:rFonts w:ascii="Times New Roman" w:eastAsia="Times New Roman" w:hAnsi="Times New Roman" w:cs="Times New Roman"/>
          <w:color w:val="000000"/>
          <w:sz w:val="20"/>
          <w:shd w:val="clear" w:color="auto" w:fill="FFFFFF"/>
        </w:rPr>
        <w:t xml:space="preserve">MySQL и PostgreSQL [Электронный ресурс]. – Режим доступа: </w:t>
      </w:r>
      <w:hyperlink r:id="rId160" w:history="1">
        <w:r>
          <w:rPr>
            <w:rFonts w:ascii="Times New Roman" w:eastAsia="Times New Roman" w:hAnsi="Times New Roman" w:cs="Times New Roman"/>
            <w:color w:val="0000FF"/>
            <w:sz w:val="20"/>
            <w:u w:val="single"/>
            <w:shd w:val="clear" w:color="auto" w:fill="FFFFFF"/>
          </w:rPr>
          <w:t>https://losst.ru/sravnenie-mysql-i-postgresql</w:t>
        </w:r>
      </w:hyperlink>
    </w:p>
    <w:p w:rsidR="00A770F6" w:rsidRDefault="00A770F6">
      <w:pPr>
        <w:ind w:left="720"/>
        <w:jc w:val="both"/>
      </w:pPr>
    </w:p>
    <w:p w:rsidR="00A770F6" w:rsidRDefault="00A770F6">
      <w:pPr>
        <w:ind w:left="720"/>
        <w:jc w:val="both"/>
      </w:pPr>
    </w:p>
    <w:p w:rsidR="00A770F6" w:rsidRDefault="00330644">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A770F6"/>
    <w:p w:rsidR="00A770F6" w:rsidRDefault="00330644">
      <w:r>
        <w:rPr>
          <w:rFonts w:ascii="Times New Roman" w:eastAsia="Times New Roman" w:hAnsi="Times New Roman" w:cs="Times New Roman"/>
          <w:sz w:val="20"/>
          <w:shd w:val="clear" w:color="auto" w:fill="FFFFFF"/>
        </w:rPr>
        <w:t>УДК 004.4</w:t>
      </w:r>
    </w:p>
    <w:p w:rsidR="00A770F6" w:rsidRDefault="00A770F6">
      <w:pPr>
        <w:spacing w:after="160"/>
        <w:jc w:val="center"/>
      </w:pPr>
    </w:p>
    <w:p w:rsidR="00A770F6" w:rsidRDefault="00330644">
      <w:pPr>
        <w:spacing w:after="160"/>
        <w:jc w:val="center"/>
      </w:pPr>
      <w:r>
        <w:rPr>
          <w:rFonts w:ascii="Book Antiqua" w:eastAsia="Book Antiqua" w:hAnsi="Book Antiqua" w:cs="Book Antiqua"/>
          <w:b/>
          <w:sz w:val="26"/>
          <w:shd w:val="clear" w:color="auto" w:fill="FFFFFF"/>
        </w:rPr>
        <w:t>ПРОЕКТИРОВАНИЕ И РАЗРАБОТКА ИНТЕРФЕЙСА ПОЛЬЗОВАТЕЛЯ ИНФОРМАЦИОННОЙ СИСТЕМЫ УПРАВЛЕНИЯ ПРОИЗВОДСТВОМ И СБЫТОМ ПРОДУКЦИИ ДЛЯ ПРЕДПРИЯТИЯ «ЛЕСОЗАВОДСКИЙ МЯСОКОМБИНАТ»</w:t>
      </w:r>
    </w:p>
    <w:p w:rsidR="00A770F6" w:rsidRDefault="00330644">
      <w:pPr>
        <w:jc w:val="center"/>
      </w:pPr>
      <w:r>
        <w:rPr>
          <w:rFonts w:ascii="Arial" w:eastAsia="Arial" w:hAnsi="Arial" w:cs="Arial"/>
          <w:b/>
          <w:sz w:val="24"/>
          <w:shd w:val="clear" w:color="auto" w:fill="FFFFFF"/>
        </w:rPr>
        <w:t>Курдяев Илья Аркадьевич,</w:t>
      </w:r>
    </w:p>
    <w:p w:rsidR="00A770F6" w:rsidRDefault="00330644">
      <w:pPr>
        <w:jc w:val="center"/>
      </w:pPr>
      <w:r>
        <w:rPr>
          <w:rFonts w:ascii="Arial" w:eastAsia="Arial" w:hAnsi="Arial" w:cs="Arial"/>
          <w:sz w:val="24"/>
          <w:shd w:val="clear" w:color="auto" w:fill="FFFFFF"/>
        </w:rPr>
        <w:t>бакалавр 4 курса</w:t>
      </w:r>
    </w:p>
    <w:p w:rsidR="00A770F6" w:rsidRDefault="00330644">
      <w:pPr>
        <w:tabs>
          <w:tab w:val="left" w:pos="5430"/>
        </w:tabs>
      </w:pPr>
      <w:r>
        <w:rPr>
          <w:rFonts w:ascii="Arial" w:eastAsia="Arial" w:hAnsi="Arial" w:cs="Arial"/>
          <w:b/>
          <w:sz w:val="24"/>
          <w:shd w:val="clear" w:color="auto" w:fill="FFFFFF"/>
        </w:rPr>
        <w:tab/>
      </w:r>
    </w:p>
    <w:p w:rsidR="00A770F6" w:rsidRDefault="00330644">
      <w:pPr>
        <w:jc w:val="center"/>
      </w:pPr>
      <w:r>
        <w:rPr>
          <w:rFonts w:ascii="Arial" w:eastAsia="Arial" w:hAnsi="Arial" w:cs="Arial"/>
          <w:b/>
          <w:sz w:val="24"/>
          <w:shd w:val="clear" w:color="auto" w:fill="FFFFFF"/>
        </w:rPr>
        <w:t>Новиков Александр Игоревич,</w:t>
      </w:r>
    </w:p>
    <w:p w:rsidR="00A770F6" w:rsidRDefault="00330644">
      <w:pPr>
        <w:jc w:val="center"/>
      </w:pPr>
      <w:r>
        <w:rPr>
          <w:rFonts w:ascii="Arial" w:eastAsia="Arial" w:hAnsi="Arial" w:cs="Arial"/>
          <w:sz w:val="24"/>
          <w:shd w:val="clear" w:color="auto" w:fill="FFFFFF"/>
        </w:rPr>
        <w:t>бакалавр 4 курса</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г.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Toyota_94@list.ru, тел.: +79143446264</w:t>
      </w:r>
    </w:p>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 xml:space="preserve">E-mail: imhord7@gmai.com,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xml:space="preserve">.: </w:t>
      </w:r>
      <w:r w:rsidRPr="007019B9">
        <w:rPr>
          <w:rFonts w:ascii="Times New Roman" w:eastAsia="Times New Roman" w:hAnsi="Times New Roman" w:cs="Times New Roman"/>
          <w:color w:val="333333"/>
          <w:sz w:val="20"/>
          <w:shd w:val="clear" w:color="auto" w:fill="FFFFFF"/>
          <w:lang w:val="en-US"/>
        </w:rPr>
        <w:t>+79244306821</w:t>
      </w:r>
    </w:p>
    <w:p w:rsidR="00A770F6" w:rsidRPr="007019B9" w:rsidRDefault="00A770F6">
      <w:pPr>
        <w:jc w:val="center"/>
        <w:rPr>
          <w:lang w:val="en-US"/>
        </w:rPr>
      </w:pPr>
    </w:p>
    <w:p w:rsidR="00A770F6" w:rsidRDefault="00330644">
      <w:pPr>
        <w:ind w:firstLine="709"/>
        <w:jc w:val="both"/>
      </w:pPr>
      <w:r>
        <w:rPr>
          <w:rFonts w:ascii="Times New Roman" w:eastAsia="Times New Roman" w:hAnsi="Times New Roman" w:cs="Times New Roman"/>
          <w:i/>
          <w:shd w:val="clear" w:color="auto" w:fill="FFFFFF"/>
        </w:rPr>
        <w:t xml:space="preserve">Работа посвящена проблеме информатизации производственного предприятия. Рассматривается задача создания дружественного интерфейса пользователя для информационной системы управления предприятием, построенной на базе системы программ </w:t>
      </w:r>
      <w:r>
        <w:rPr>
          <w:rFonts w:ascii="Times New Roman" w:eastAsia="Times New Roman" w:hAnsi="Times New Roman" w:cs="Times New Roman"/>
          <w:i/>
          <w:shd w:val="clear" w:color="auto" w:fill="FFFFFF"/>
        </w:rPr>
        <w:lastRenderedPageBreak/>
        <w:t>1С:8.</w:t>
      </w:r>
    </w:p>
    <w:p w:rsidR="00A770F6" w:rsidRDefault="00330644">
      <w:pPr>
        <w:tabs>
          <w:tab w:val="left" w:pos="6579"/>
        </w:tabs>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1С Предприятие, 1С Программирование, графический интерфейс, консольный интерфейс, разработка интерфейса.</w:t>
      </w:r>
    </w:p>
    <w:p w:rsidR="00A770F6" w:rsidRDefault="00A770F6">
      <w:pPr>
        <w:spacing w:after="160"/>
        <w:jc w:val="center"/>
      </w:pPr>
    </w:p>
    <w:p w:rsidR="00A770F6" w:rsidRPr="007019B9" w:rsidRDefault="00330644">
      <w:pPr>
        <w:spacing w:after="160"/>
        <w:jc w:val="center"/>
        <w:rPr>
          <w:lang w:val="en-US"/>
        </w:rPr>
      </w:pPr>
      <w:r w:rsidRPr="007019B9">
        <w:rPr>
          <w:rFonts w:ascii="Book Antiqua" w:eastAsia="Book Antiqua" w:hAnsi="Book Antiqua" w:cs="Book Antiqua"/>
          <w:b/>
          <w:sz w:val="26"/>
          <w:shd w:val="clear" w:color="auto" w:fill="FFFFFF"/>
          <w:lang w:val="en-US"/>
        </w:rPr>
        <w:t>DESIGNING AND DEVELOPING THE USER INTERFACE OF THE INFORMATION MANAGEMENT SYSTEM FOR THE PRODUCTION AND MARKETING OF PRODUCTS FOR THE ENTERPRISE "LESOZAVODSKY MEAT-COMBINE"</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work deals with the problem of information production enterprise. In this article is describing the problem of creating a user-friendly interface for enterprise management information system that was built on the basis of a system of programs 1C: 8.</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 words:</w:t>
      </w:r>
      <w:r w:rsidRPr="007019B9">
        <w:rPr>
          <w:rFonts w:ascii="Times New Roman" w:eastAsia="Times New Roman" w:hAnsi="Times New Roman" w:cs="Times New Roman"/>
          <w:i/>
          <w:color w:val="222222"/>
          <w:shd w:val="clear" w:color="auto" w:fill="FFFFFF"/>
          <w:lang w:val="en-US"/>
        </w:rPr>
        <w:t xml:space="preserve"> </w:t>
      </w:r>
      <w:r w:rsidRPr="007019B9">
        <w:rPr>
          <w:rFonts w:ascii="Times New Roman" w:eastAsia="Times New Roman" w:hAnsi="Times New Roman" w:cs="Times New Roman"/>
          <w:i/>
          <w:shd w:val="clear" w:color="auto" w:fill="FFFFFF"/>
          <w:lang w:val="en-US"/>
        </w:rPr>
        <w:t>1</w:t>
      </w:r>
      <w:r>
        <w:rPr>
          <w:rFonts w:ascii="Times New Roman" w:eastAsia="Times New Roman" w:hAnsi="Times New Roman" w:cs="Times New Roman"/>
          <w:i/>
          <w:shd w:val="clear" w:color="auto" w:fill="FFFFFF"/>
        </w:rPr>
        <w:t>С</w:t>
      </w:r>
      <w:r w:rsidRPr="007019B9">
        <w:rPr>
          <w:rFonts w:ascii="Times New Roman" w:eastAsia="Times New Roman" w:hAnsi="Times New Roman" w:cs="Times New Roman"/>
          <w:i/>
          <w:shd w:val="clear" w:color="auto" w:fill="FFFFFF"/>
          <w:lang w:val="en-US"/>
        </w:rPr>
        <w:t xml:space="preserve"> Enterprise, 1</w:t>
      </w:r>
      <w:r>
        <w:rPr>
          <w:rFonts w:ascii="Times New Roman" w:eastAsia="Times New Roman" w:hAnsi="Times New Roman" w:cs="Times New Roman"/>
          <w:i/>
          <w:shd w:val="clear" w:color="auto" w:fill="FFFFFF"/>
        </w:rPr>
        <w:t>С</w:t>
      </w:r>
      <w:r w:rsidRPr="007019B9">
        <w:rPr>
          <w:rFonts w:ascii="Times New Roman" w:eastAsia="Times New Roman" w:hAnsi="Times New Roman" w:cs="Times New Roman"/>
          <w:i/>
          <w:shd w:val="clear" w:color="auto" w:fill="FFFFFF"/>
          <w:lang w:val="en-US"/>
        </w:rPr>
        <w:t xml:space="preserve"> Programming, graphical user interface, console interface, software development of user interface.</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В данный момент на предприятии, которое занимается производством мясной продукции используется устаревший интерфейс. Экранные формы перегружены элементами, что затрудняет работу и влечёт вероятность случайных ошибок. Кроме того, возникают трудности в обучении новых сотрудников, которые влекут за собой сбои в организации рабочих процессов предприятия. В связи с отсутствием разграничения ролей среди пользователей рабочий стол информационной системы перегружен огромным количеством объектов интерфейса, что затрудняет поиск необходимых элементов и создает путаницу на первых и последующих стадиях работы нового сотрудника из-за чего необходим постоянный контроль более опытного работника. Это снижает эффективность рабочего процесса и влечет за собой снижение работоспособности отдела в целом, отражаясь на снижении выработки плановых показателей, подрывая эмоциональный фон в коллективе. </w:t>
      </w:r>
    </w:p>
    <w:p w:rsidR="00A770F6" w:rsidRDefault="00330644">
      <w:pPr>
        <w:ind w:firstLine="709"/>
        <w:jc w:val="both"/>
      </w:pPr>
      <w:r>
        <w:rPr>
          <w:rFonts w:ascii="Times New Roman" w:eastAsia="Times New Roman" w:hAnsi="Times New Roman" w:cs="Times New Roman"/>
          <w:sz w:val="20"/>
          <w:shd w:val="clear" w:color="auto" w:fill="FFFFFF"/>
        </w:rPr>
        <w:t>После выявления данной проблемы на предприятии руководством было принято решение разработки интерфейсов конечных пользователей, что позволит в свою очередь разграничить поток информационных объектов с помощью выделения ролей под конкретного работника. Тем самым интерфейс по задумке должен выглядеть максимально просто и понятно для нового пользователя, исключая те объекты информационной системы, которые к нему не относятся.</w:t>
      </w:r>
    </w:p>
    <w:p w:rsidR="00A770F6" w:rsidRDefault="00330644">
      <w:pPr>
        <w:ind w:firstLine="709"/>
        <w:jc w:val="both"/>
      </w:pPr>
      <w:r>
        <w:rPr>
          <w:rFonts w:ascii="Times New Roman" w:eastAsia="Times New Roman" w:hAnsi="Times New Roman" w:cs="Times New Roman"/>
          <w:sz w:val="20"/>
          <w:shd w:val="clear" w:color="auto" w:fill="FFFFFF"/>
        </w:rPr>
        <w:t xml:space="preserve">Интерфейс пользователя — это информационная система, состоящая из совокупности элементов и методов, позволяющих производить управление и контролировать компоненты системы. Сами интерфейсы принято классифицировать на консольные, графические и речевые. </w:t>
      </w:r>
    </w:p>
    <w:p w:rsidR="00A770F6" w:rsidRDefault="00330644">
      <w:pPr>
        <w:ind w:firstLine="709"/>
        <w:jc w:val="both"/>
      </w:pPr>
      <w:r>
        <w:rPr>
          <w:rFonts w:ascii="Times New Roman" w:eastAsia="Times New Roman" w:hAnsi="Times New Roman" w:cs="Times New Roman"/>
          <w:sz w:val="20"/>
          <w:shd w:val="clear" w:color="auto" w:fill="FFFFFF"/>
        </w:rPr>
        <w:t xml:space="preserve">Консольный интерфейс самый простой и надежный. Управление системой происходит с помощью ввода ключевых команд с клавиатуры. Плюсом данного интерфейса является примитивность реализации, высокая степень унификации, когда взаимодействие происходит через ввод и вывод символов, а также небольшое количество ресурсов компьютера необходимых для его функционирования. Из минусов данных интерфейсов можно отнести, что для управления системой необходимо знать командный язык данной среды, а также ограниченные возможности вывода информации, отсутствие графики. </w:t>
      </w:r>
    </w:p>
    <w:p w:rsidR="00A770F6" w:rsidRDefault="00330644">
      <w:pPr>
        <w:ind w:firstLine="709"/>
        <w:jc w:val="both"/>
      </w:pPr>
      <w:r>
        <w:rPr>
          <w:rFonts w:ascii="Times New Roman" w:eastAsia="Times New Roman" w:hAnsi="Times New Roman" w:cs="Times New Roman"/>
          <w:sz w:val="20"/>
          <w:shd w:val="clear" w:color="auto" w:fill="FFFFFF"/>
        </w:rPr>
        <w:t>Графические интерфейсы, ориентированные на работу конечного пользователя, являются неотъемлемой частью большинства современных продуктов информационного мира. Взаимодействие пользователя с персональным компьютером в графическом интерфейсе происходит с использованием графических объектов таких как окна, списки меню, диалоговые окна значки, экранные кнопки, рабочие столы и многое другое. Основными достоинствами графического интерфейса являются наглядность объектов, нет необходимости в прохождение дополнительной подготовки перед использованием интерфейса так как хороший графический интерфейс должен быть интуитивно понятен каждому пользователю. Недостатков существенно больше в сравнении с консольными интерфейсами, основные из них это невозможность автоматизации, если она не была заложена автором программы, гораздо большие затраты ресурсов компьютера.</w:t>
      </w:r>
    </w:p>
    <w:p w:rsidR="00A770F6" w:rsidRDefault="00330644">
      <w:pPr>
        <w:ind w:firstLine="709"/>
        <w:jc w:val="both"/>
      </w:pPr>
      <w:r>
        <w:rPr>
          <w:rFonts w:ascii="Times New Roman" w:eastAsia="Times New Roman" w:hAnsi="Times New Roman" w:cs="Times New Roman"/>
          <w:sz w:val="20"/>
          <w:shd w:val="clear" w:color="auto" w:fill="FFFFFF"/>
        </w:rPr>
        <w:t>На рисунке 1 показан бизнес процесс производства мясной продукции. Он включает в себя следующие этапы:</w:t>
      </w:r>
    </w:p>
    <w:p w:rsidR="00A770F6" w:rsidRDefault="00330644">
      <w:pPr>
        <w:numPr>
          <w:ilvl w:val="0"/>
          <w:numId w:val="76"/>
        </w:numPr>
        <w:tabs>
          <w:tab w:val="left" w:pos="65"/>
        </w:tabs>
        <w:ind w:left="-1069" w:firstLine="1069"/>
        <w:jc w:val="both"/>
      </w:pPr>
      <w:r>
        <w:rPr>
          <w:rFonts w:ascii="Times New Roman" w:eastAsia="Times New Roman" w:hAnsi="Times New Roman" w:cs="Times New Roman"/>
          <w:sz w:val="20"/>
          <w:shd w:val="clear" w:color="auto" w:fill="FFFFFF"/>
        </w:rPr>
        <w:t>Отправка сырья на производство</w:t>
      </w:r>
    </w:p>
    <w:p w:rsidR="00A770F6" w:rsidRDefault="00330644">
      <w:pPr>
        <w:numPr>
          <w:ilvl w:val="0"/>
          <w:numId w:val="76"/>
        </w:numPr>
        <w:tabs>
          <w:tab w:val="left" w:pos="65"/>
        </w:tabs>
        <w:ind w:left="-1069" w:firstLine="1069"/>
        <w:jc w:val="both"/>
      </w:pPr>
      <w:r>
        <w:rPr>
          <w:rFonts w:ascii="Times New Roman" w:eastAsia="Times New Roman" w:hAnsi="Times New Roman" w:cs="Times New Roman"/>
          <w:sz w:val="20"/>
          <w:shd w:val="clear" w:color="auto" w:fill="FFFFFF"/>
        </w:rPr>
        <w:t>Переработка сырья</w:t>
      </w:r>
    </w:p>
    <w:p w:rsidR="00A770F6" w:rsidRDefault="00330644">
      <w:pPr>
        <w:numPr>
          <w:ilvl w:val="0"/>
          <w:numId w:val="76"/>
        </w:numPr>
        <w:tabs>
          <w:tab w:val="left" w:pos="65"/>
        </w:tabs>
        <w:ind w:left="-1069" w:firstLine="1069"/>
        <w:jc w:val="both"/>
      </w:pPr>
      <w:r>
        <w:rPr>
          <w:rFonts w:ascii="Times New Roman" w:eastAsia="Times New Roman" w:hAnsi="Times New Roman" w:cs="Times New Roman"/>
          <w:sz w:val="20"/>
          <w:shd w:val="clear" w:color="auto" w:fill="FFFFFF"/>
        </w:rPr>
        <w:t xml:space="preserve">Приготовление колбасных изделий </w:t>
      </w:r>
    </w:p>
    <w:p w:rsidR="00A770F6" w:rsidRDefault="00330644">
      <w:pPr>
        <w:numPr>
          <w:ilvl w:val="0"/>
          <w:numId w:val="76"/>
        </w:numPr>
        <w:tabs>
          <w:tab w:val="left" w:pos="65"/>
        </w:tabs>
        <w:ind w:left="-1069" w:firstLine="1069"/>
        <w:jc w:val="both"/>
      </w:pPr>
      <w:r>
        <w:rPr>
          <w:rFonts w:ascii="Times New Roman" w:eastAsia="Times New Roman" w:hAnsi="Times New Roman" w:cs="Times New Roman"/>
          <w:sz w:val="20"/>
          <w:shd w:val="clear" w:color="auto" w:fill="FFFFFF"/>
        </w:rPr>
        <w:t>Нарезка и упаковка колбасных изделий</w:t>
      </w:r>
    </w:p>
    <w:p w:rsidR="00A770F6" w:rsidRDefault="00330644">
      <w:pPr>
        <w:numPr>
          <w:ilvl w:val="0"/>
          <w:numId w:val="76"/>
        </w:numPr>
        <w:tabs>
          <w:tab w:val="left" w:pos="65"/>
        </w:tabs>
        <w:ind w:left="-1069" w:firstLine="1069"/>
        <w:jc w:val="both"/>
      </w:pPr>
      <w:r>
        <w:rPr>
          <w:rFonts w:ascii="Times New Roman" w:eastAsia="Times New Roman" w:hAnsi="Times New Roman" w:cs="Times New Roman"/>
          <w:sz w:val="20"/>
          <w:shd w:val="clear" w:color="auto" w:fill="FFFFFF"/>
        </w:rPr>
        <w:t>Прием готовой продукции на склад</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 </w:t>
      </w:r>
    </w:p>
    <w:p w:rsidR="00A770F6" w:rsidRDefault="00A770F6">
      <w:pPr>
        <w:ind w:firstLine="709"/>
        <w:jc w:val="both"/>
      </w:pPr>
    </w:p>
    <w:p w:rsidR="00A770F6" w:rsidRDefault="00A770F6">
      <w:pPr>
        <w:ind w:firstLine="709"/>
        <w:jc w:val="both"/>
      </w:pP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Рис. 1. Бизнес-процесс производства мясной продукции</w:t>
      </w:r>
    </w:p>
    <w:p w:rsidR="00A770F6" w:rsidRDefault="00330644">
      <w:pPr>
        <w:ind w:firstLine="709"/>
        <w:jc w:val="both"/>
      </w:pPr>
      <w:r>
        <w:rPr>
          <w:rFonts w:ascii="Times New Roman" w:eastAsia="Times New Roman" w:hAnsi="Times New Roman" w:cs="Times New Roman"/>
          <w:sz w:val="20"/>
          <w:shd w:val="clear" w:color="auto" w:fill="FFFFFF"/>
        </w:rPr>
        <w:t>В рамках описанного бизнес-процесса выделяются следующие ключевые пользователи:</w:t>
      </w:r>
    </w:p>
    <w:p w:rsidR="00A770F6" w:rsidRDefault="00330644">
      <w:pPr>
        <w:ind w:firstLine="709"/>
        <w:jc w:val="both"/>
      </w:pPr>
      <w:r>
        <w:rPr>
          <w:rFonts w:ascii="Times New Roman" w:eastAsia="Times New Roman" w:hAnsi="Times New Roman" w:cs="Times New Roman"/>
          <w:sz w:val="20"/>
          <w:shd w:val="clear" w:color="auto" w:fill="FFFFFF"/>
        </w:rPr>
        <w:t>- кладовщик;</w:t>
      </w:r>
    </w:p>
    <w:p w:rsidR="00A770F6" w:rsidRDefault="00330644">
      <w:pPr>
        <w:ind w:firstLine="709"/>
        <w:jc w:val="both"/>
      </w:pPr>
      <w:r>
        <w:rPr>
          <w:rFonts w:ascii="Times New Roman" w:eastAsia="Times New Roman" w:hAnsi="Times New Roman" w:cs="Times New Roman"/>
          <w:sz w:val="20"/>
          <w:shd w:val="clear" w:color="auto" w:fill="FFFFFF"/>
        </w:rPr>
        <w:t>- мастер производственного цеха;</w:t>
      </w:r>
    </w:p>
    <w:p w:rsidR="00A770F6" w:rsidRDefault="00330644">
      <w:pPr>
        <w:ind w:firstLine="709"/>
        <w:jc w:val="both"/>
      </w:pPr>
      <w:r>
        <w:rPr>
          <w:rFonts w:ascii="Times New Roman" w:eastAsia="Times New Roman" w:hAnsi="Times New Roman" w:cs="Times New Roman"/>
          <w:sz w:val="20"/>
          <w:shd w:val="clear" w:color="auto" w:fill="FFFFFF"/>
        </w:rPr>
        <w:t xml:space="preserve">- мастер упаковочного цеха; </w:t>
      </w:r>
    </w:p>
    <w:p w:rsidR="00A770F6" w:rsidRDefault="00330644">
      <w:pPr>
        <w:ind w:firstLine="709"/>
        <w:jc w:val="both"/>
      </w:pPr>
      <w:r>
        <w:rPr>
          <w:rFonts w:ascii="Times New Roman" w:eastAsia="Times New Roman" w:hAnsi="Times New Roman" w:cs="Times New Roman"/>
          <w:sz w:val="20"/>
          <w:shd w:val="clear" w:color="auto" w:fill="FFFFFF"/>
        </w:rPr>
        <w:t>- экспедитор.</w:t>
      </w:r>
    </w:p>
    <w:p w:rsidR="00A770F6" w:rsidRDefault="00330644">
      <w:pPr>
        <w:ind w:firstLine="709"/>
        <w:jc w:val="both"/>
      </w:pPr>
      <w:r>
        <w:rPr>
          <w:rFonts w:ascii="Times New Roman" w:eastAsia="Times New Roman" w:hAnsi="Times New Roman" w:cs="Times New Roman"/>
          <w:sz w:val="20"/>
          <w:shd w:val="clear" w:color="auto" w:fill="FFFFFF"/>
        </w:rPr>
        <w:t xml:space="preserve">Процесс приготовления колбасной продукции включает в себя следующие этапы. </w:t>
      </w:r>
    </w:p>
    <w:p w:rsidR="00A770F6" w:rsidRDefault="00330644">
      <w:pPr>
        <w:ind w:firstLine="709"/>
        <w:jc w:val="both"/>
      </w:pPr>
      <w:r>
        <w:rPr>
          <w:rFonts w:ascii="Times New Roman" w:eastAsia="Times New Roman" w:hAnsi="Times New Roman" w:cs="Times New Roman"/>
          <w:sz w:val="20"/>
          <w:shd w:val="clear" w:color="auto" w:fill="FFFFFF"/>
        </w:rPr>
        <w:t>Экспедитор формирует документ отгрузки готовой продукции опираясь на данные полученные с базы готовой продукции, если готовой продукции в достатке для выдачи заказа. Если продукции недостаточно, тогда экспедитор формирует заказ на производство продукции.</w:t>
      </w:r>
    </w:p>
    <w:p w:rsidR="00A770F6" w:rsidRDefault="00330644">
      <w:pPr>
        <w:ind w:firstLine="709"/>
        <w:jc w:val="both"/>
      </w:pPr>
      <w:r>
        <w:rPr>
          <w:rFonts w:ascii="Times New Roman" w:eastAsia="Times New Roman" w:hAnsi="Times New Roman" w:cs="Times New Roman"/>
          <w:sz w:val="20"/>
          <w:shd w:val="clear" w:color="auto" w:fill="FFFFFF"/>
        </w:rPr>
        <w:t xml:space="preserve">Заказ поступает мастеру производственного цеха, который в свою очередь оценивает возможности оборудования и формирует заказ на доставку сырья для производства со склада сырья. </w:t>
      </w:r>
    </w:p>
    <w:p w:rsidR="00A770F6" w:rsidRDefault="00330644">
      <w:pPr>
        <w:ind w:firstLine="709"/>
        <w:jc w:val="both"/>
      </w:pPr>
      <w:r>
        <w:rPr>
          <w:rFonts w:ascii="Times New Roman" w:eastAsia="Times New Roman" w:hAnsi="Times New Roman" w:cs="Times New Roman"/>
          <w:sz w:val="20"/>
          <w:shd w:val="clear" w:color="auto" w:fill="FFFFFF"/>
        </w:rPr>
        <w:t xml:space="preserve">Кладовщик склада сырья формирует документ отгрузки и вместе с сырьем отправляет его в производственный цех. </w:t>
      </w:r>
    </w:p>
    <w:p w:rsidR="00A770F6" w:rsidRDefault="00330644">
      <w:pPr>
        <w:ind w:firstLine="709"/>
        <w:jc w:val="both"/>
      </w:pPr>
      <w:r>
        <w:rPr>
          <w:rFonts w:ascii="Times New Roman" w:eastAsia="Times New Roman" w:hAnsi="Times New Roman" w:cs="Times New Roman"/>
          <w:sz w:val="20"/>
          <w:shd w:val="clear" w:color="auto" w:fill="FFFFFF"/>
        </w:rPr>
        <w:t xml:space="preserve">Мастер производственного цеха производит изготовление необходимой продукции и составляет документ о выпуске данной продукции, который поступает в распоряжение мастера упаковочного цеха. </w:t>
      </w:r>
    </w:p>
    <w:p w:rsidR="00A770F6" w:rsidRDefault="00330644">
      <w:pPr>
        <w:ind w:firstLine="709"/>
        <w:jc w:val="both"/>
      </w:pPr>
      <w:r>
        <w:rPr>
          <w:rFonts w:ascii="Times New Roman" w:eastAsia="Times New Roman" w:hAnsi="Times New Roman" w:cs="Times New Roman"/>
          <w:sz w:val="20"/>
          <w:shd w:val="clear" w:color="auto" w:fill="FFFFFF"/>
        </w:rPr>
        <w:t xml:space="preserve">Мастер упаковочного цеха упаковывает, комплектует, формирует расходный ордер и отправляет на склад готовой продукции. </w:t>
      </w:r>
    </w:p>
    <w:p w:rsidR="00A770F6" w:rsidRDefault="00330644">
      <w:pPr>
        <w:ind w:firstLine="709"/>
        <w:jc w:val="both"/>
      </w:pPr>
      <w:r>
        <w:rPr>
          <w:rFonts w:ascii="Times New Roman" w:eastAsia="Times New Roman" w:hAnsi="Times New Roman" w:cs="Times New Roman"/>
          <w:sz w:val="20"/>
          <w:shd w:val="clear" w:color="auto" w:fill="FFFFFF"/>
        </w:rPr>
        <w:t xml:space="preserve">Кладовщик склада готовой продукции формирует приходный ордер на основе расходного ордера и производит хранение полученной продукции до ее транспортировки к клиенту. </w:t>
      </w:r>
    </w:p>
    <w:p w:rsidR="00A770F6" w:rsidRDefault="00330644">
      <w:pPr>
        <w:ind w:firstLine="709"/>
        <w:jc w:val="both"/>
      </w:pPr>
      <w:r>
        <w:rPr>
          <w:rFonts w:ascii="Times New Roman" w:eastAsia="Times New Roman" w:hAnsi="Times New Roman" w:cs="Times New Roman"/>
          <w:sz w:val="20"/>
          <w:shd w:val="clear" w:color="auto" w:fill="FFFFFF"/>
        </w:rPr>
        <w:t>Исходя из описанного бизнес процесса и положения, что интерфейс должен быть прост и понятен, была разработана концепция пользовательского интерфейса в формате вкладок, так как в таком интерфейсе проще всего реализовать разграничение большого количества информации, с помощью ввода ролей пользователей, для разграничения прав и распределения информационных элементов системы на конкретные категории пользователей.</w:t>
      </w:r>
    </w:p>
    <w:p w:rsidR="00A770F6" w:rsidRDefault="00330644">
      <w:pPr>
        <w:ind w:firstLine="709"/>
        <w:jc w:val="both"/>
      </w:pPr>
      <w:r>
        <w:rPr>
          <w:rFonts w:ascii="Times New Roman" w:eastAsia="Times New Roman" w:hAnsi="Times New Roman" w:cs="Times New Roman"/>
          <w:sz w:val="20"/>
          <w:shd w:val="clear" w:color="auto" w:fill="FFFFFF"/>
        </w:rPr>
        <w:t>Интерфейс кладовщика склада включает в себя просмотр количества продукции, находящейся на складе, интерфейс приемки продукции на склад, перемещения товара со склада и отгрузки товара.</w:t>
      </w:r>
    </w:p>
    <w:p w:rsidR="00A770F6" w:rsidRDefault="00330644">
      <w:pPr>
        <w:ind w:firstLine="709"/>
        <w:jc w:val="both"/>
      </w:pPr>
      <w:r>
        <w:rPr>
          <w:rFonts w:ascii="Times New Roman" w:eastAsia="Times New Roman" w:hAnsi="Times New Roman" w:cs="Times New Roman"/>
          <w:sz w:val="20"/>
          <w:shd w:val="clear" w:color="auto" w:fill="FFFFFF"/>
        </w:rPr>
        <w:t xml:space="preserve">Интерфейс экспедитора в себя просмотр количества продукции на складе, создание заказов на производство продукции, а также просмотр созданных заказов. </w:t>
      </w:r>
    </w:p>
    <w:p w:rsidR="00A770F6" w:rsidRDefault="00330644">
      <w:pPr>
        <w:ind w:firstLine="709"/>
        <w:jc w:val="both"/>
      </w:pPr>
      <w:r>
        <w:rPr>
          <w:rFonts w:ascii="Times New Roman" w:eastAsia="Times New Roman" w:hAnsi="Times New Roman" w:cs="Times New Roman"/>
          <w:sz w:val="20"/>
          <w:shd w:val="clear" w:color="auto" w:fill="FFFFFF"/>
        </w:rPr>
        <w:t>Интерфейс мастера производственного цеха состоит из приема документов сырья, просмотр заказа на приготовление продукции, создание документов на выпуск продукции, создание документов перемещения сырья.</w:t>
      </w:r>
    </w:p>
    <w:p w:rsidR="00A770F6" w:rsidRDefault="00330644">
      <w:pPr>
        <w:ind w:firstLine="709"/>
        <w:jc w:val="both"/>
      </w:pPr>
      <w:r>
        <w:rPr>
          <w:rFonts w:ascii="Times New Roman" w:eastAsia="Times New Roman" w:hAnsi="Times New Roman" w:cs="Times New Roman"/>
          <w:sz w:val="20"/>
          <w:shd w:val="clear" w:color="auto" w:fill="FFFFFF"/>
        </w:rPr>
        <w:t>Интерфейс мастера упаковочного цеха состоит из приема документа выпуска, создание расходной накладной, создание документа перемещения материалов упаковки, прием документов перемещения материалов упаковки, а также интерфейс хранение продукции.</w:t>
      </w:r>
    </w:p>
    <w:p w:rsidR="00A770F6" w:rsidRDefault="00330644">
      <w:pPr>
        <w:ind w:firstLine="709"/>
        <w:jc w:val="both"/>
      </w:pPr>
      <w:r>
        <w:rPr>
          <w:rFonts w:ascii="Times New Roman" w:eastAsia="Times New Roman" w:hAnsi="Times New Roman" w:cs="Times New Roman"/>
          <w:sz w:val="20"/>
          <w:shd w:val="clear" w:color="auto" w:fill="FFFFFF"/>
        </w:rPr>
        <w:t xml:space="preserve">Создаваемый пользовательский интерфейс позволит существенно повысить эффективность рабочего процесса и уменьшить количество случайных ошибок. </w:t>
      </w:r>
    </w:p>
    <w:p w:rsidR="00A770F6" w:rsidRDefault="00330644">
      <w:pPr>
        <w:ind w:firstLine="709"/>
        <w:jc w:val="both"/>
      </w:pPr>
      <w:r>
        <w:rPr>
          <w:rFonts w:ascii="Times New Roman" w:eastAsia="Times New Roman" w:hAnsi="Times New Roman" w:cs="Times New Roman"/>
          <w:sz w:val="20"/>
          <w:shd w:val="clear" w:color="auto" w:fill="FFFFFF"/>
        </w:rPr>
        <w:t>______________________________</w:t>
      </w:r>
    </w:p>
    <w:p w:rsidR="00A770F6" w:rsidRDefault="00330644">
      <w:pPr>
        <w:numPr>
          <w:ilvl w:val="0"/>
          <w:numId w:val="77"/>
        </w:numPr>
        <w:tabs>
          <w:tab w:val="left" w:pos="-295"/>
        </w:tabs>
        <w:ind w:left="-1069" w:firstLine="1069"/>
        <w:jc w:val="both"/>
      </w:pPr>
      <w:r>
        <w:rPr>
          <w:rFonts w:ascii="Times New Roman" w:eastAsia="Times New Roman" w:hAnsi="Times New Roman" w:cs="Times New Roman"/>
          <w:sz w:val="20"/>
          <w:shd w:val="clear" w:color="auto" w:fill="FFFFFF"/>
        </w:rPr>
        <w:t xml:space="preserve">А. Купер Интерфейс. Основы проектирования взаимодействия / Купер А., Роберт М., Рейманн Д., Носсел К. – 2017. – 720 с. </w:t>
      </w:r>
    </w:p>
    <w:p w:rsidR="00A770F6" w:rsidRDefault="00330644">
      <w:pPr>
        <w:numPr>
          <w:ilvl w:val="0"/>
          <w:numId w:val="77"/>
        </w:numPr>
        <w:tabs>
          <w:tab w:val="left" w:pos="-295"/>
        </w:tabs>
        <w:ind w:left="-1069" w:firstLine="1069"/>
        <w:jc w:val="both"/>
      </w:pPr>
      <w:r>
        <w:rPr>
          <w:rFonts w:ascii="Times New Roman" w:eastAsia="Times New Roman" w:hAnsi="Times New Roman" w:cs="Times New Roman"/>
          <w:sz w:val="20"/>
          <w:shd w:val="clear" w:color="auto" w:fill="FFFFFF"/>
        </w:rPr>
        <w:t xml:space="preserve">Ю. Климец Разработка автоматизированной системы управления предприятием / Климец Ю., Липинский Л. –2013. – 96 с. </w:t>
      </w:r>
    </w:p>
    <w:p w:rsidR="00A770F6" w:rsidRDefault="00330644">
      <w:pPr>
        <w:numPr>
          <w:ilvl w:val="0"/>
          <w:numId w:val="77"/>
        </w:numPr>
        <w:tabs>
          <w:tab w:val="left" w:pos="-295"/>
        </w:tabs>
        <w:ind w:left="-1069" w:firstLine="1069"/>
        <w:jc w:val="both"/>
      </w:pPr>
      <w:r>
        <w:rPr>
          <w:rFonts w:ascii="Times New Roman" w:eastAsia="Times New Roman" w:hAnsi="Times New Roman" w:cs="Times New Roman"/>
          <w:sz w:val="20"/>
          <w:shd w:val="clear" w:color="auto" w:fill="FFFFFF"/>
        </w:rPr>
        <w:t xml:space="preserve">Л. Антипова Проектирование предприятия мясной отрасли с основами САПР / Антипова Л., Ильина Н., Казюлин Г., Тюгай И. –2003. – 320 с. </w:t>
      </w:r>
    </w:p>
    <w:p w:rsidR="00A770F6" w:rsidRDefault="00A770F6">
      <w:pPr>
        <w:spacing w:after="160"/>
      </w:pPr>
    </w:p>
    <w:p w:rsidR="00A770F6" w:rsidRDefault="00330644">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A770F6"/>
    <w:p w:rsidR="00A770F6" w:rsidRDefault="00330644">
      <w:r>
        <w:rPr>
          <w:rFonts w:ascii="Times New Roman" w:eastAsia="Times New Roman" w:hAnsi="Times New Roman" w:cs="Times New Roman"/>
          <w:sz w:val="20"/>
          <w:shd w:val="clear" w:color="auto" w:fill="FFFFFF"/>
        </w:rPr>
        <w:t>УДК 004.4:65.011.56</w:t>
      </w:r>
    </w:p>
    <w:p w:rsidR="00A770F6" w:rsidRDefault="00A770F6"/>
    <w:p w:rsidR="00A770F6" w:rsidRDefault="00330644">
      <w:pPr>
        <w:jc w:val="center"/>
      </w:pPr>
      <w:r>
        <w:rPr>
          <w:rFonts w:ascii="Book Antiqua" w:eastAsia="Book Antiqua" w:hAnsi="Book Antiqua" w:cs="Book Antiqua"/>
          <w:b/>
          <w:sz w:val="26"/>
          <w:shd w:val="clear" w:color="auto" w:fill="FFFFFF"/>
        </w:rPr>
        <w:t>РАЗРАБОТКА СРЕДСТВ ПОИСКА ДАННЫХ ПЛАТЕЖНЫХ КАРТ В ФАЙЛАХ В ФОРМАТЕ MS WORD И MS EXCEL В БАНКОВСКОЙ ОТРАСЛИ</w:t>
      </w:r>
    </w:p>
    <w:p w:rsidR="00A770F6" w:rsidRDefault="00A770F6">
      <w:pPr>
        <w:jc w:val="center"/>
      </w:pPr>
    </w:p>
    <w:p w:rsidR="00A770F6" w:rsidRDefault="00330644">
      <w:pPr>
        <w:jc w:val="center"/>
      </w:pPr>
      <w:r>
        <w:rPr>
          <w:rFonts w:ascii="Arial" w:eastAsia="Arial" w:hAnsi="Arial" w:cs="Arial"/>
          <w:b/>
          <w:sz w:val="24"/>
          <w:shd w:val="clear" w:color="auto" w:fill="FFFFFF"/>
        </w:rPr>
        <w:t>Матвеев Алексей Валерьевич,</w:t>
      </w:r>
    </w:p>
    <w:p w:rsidR="00A770F6" w:rsidRDefault="00330644">
      <w:pPr>
        <w:jc w:val="center"/>
      </w:pPr>
      <w:r>
        <w:rPr>
          <w:rFonts w:ascii="Arial" w:eastAsia="Arial" w:hAnsi="Arial" w:cs="Arial"/>
          <w:sz w:val="24"/>
          <w:shd w:val="clear" w:color="auto" w:fill="FFFFFF"/>
        </w:rPr>
        <w:t xml:space="preserve">бакалавр </w:t>
      </w:r>
    </w:p>
    <w:p w:rsidR="00A770F6" w:rsidRDefault="00A770F6">
      <w:pPr>
        <w:jc w:val="center"/>
      </w:pPr>
    </w:p>
    <w:p w:rsidR="00A770F6" w:rsidRDefault="00330644">
      <w:pPr>
        <w:jc w:val="center"/>
      </w:pPr>
      <w:r>
        <w:rPr>
          <w:rFonts w:ascii="Arial" w:eastAsia="Arial" w:hAnsi="Arial" w:cs="Arial"/>
          <w:b/>
          <w:sz w:val="24"/>
          <w:shd w:val="clear" w:color="auto" w:fill="FFFFFF"/>
        </w:rPr>
        <w:t>Юдин Павел Владимирович,</w:t>
      </w:r>
    </w:p>
    <w:p w:rsidR="00A770F6" w:rsidRDefault="00330644">
      <w:pPr>
        <w:jc w:val="center"/>
      </w:pPr>
      <w:r>
        <w:rPr>
          <w:rFonts w:ascii="Arial" w:eastAsia="Arial" w:hAnsi="Arial" w:cs="Arial"/>
          <w:sz w:val="24"/>
          <w:shd w:val="clear" w:color="auto" w:fill="FFFFFF"/>
        </w:rPr>
        <w:lastRenderedPageBreak/>
        <w:t>доцент кафедры информационных технологий и систем, кандидат экономических наук</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 xml:space="preserve">Россия. Владивосток </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tecktoner_axel@mail.ru; тел.:+79147313942</w:t>
      </w:r>
    </w:p>
    <w:p w:rsidR="00A770F6" w:rsidRDefault="00330644">
      <w:pPr>
        <w:jc w:val="center"/>
      </w:pPr>
      <w:r>
        <w:rPr>
          <w:rFonts w:ascii="Times New Roman" w:eastAsia="Times New Roman" w:hAnsi="Times New Roman" w:cs="Times New Roman"/>
          <w:sz w:val="20"/>
          <w:shd w:val="clear" w:color="auto" w:fill="FFFFFF"/>
        </w:rPr>
        <w:t>Ул. Гоголя,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yudinpv@mail.ru; тел.:+79147922599</w:t>
      </w:r>
    </w:p>
    <w:p w:rsidR="00A770F6" w:rsidRDefault="00330644">
      <w:pPr>
        <w:jc w:val="center"/>
      </w:pPr>
      <w:r>
        <w:rPr>
          <w:rFonts w:ascii="Times New Roman" w:eastAsia="Times New Roman" w:hAnsi="Times New Roman" w:cs="Times New Roman"/>
          <w:sz w:val="20"/>
          <w:shd w:val="clear" w:color="auto" w:fill="FFFFFF"/>
        </w:rPr>
        <w:t>Ул. Гоголя, г. Владивосток, Приморский край. Россия, 690014</w:t>
      </w:r>
    </w:p>
    <w:p w:rsidR="00A770F6" w:rsidRDefault="00A770F6">
      <w:pPr>
        <w:jc w:val="both"/>
      </w:pPr>
    </w:p>
    <w:p w:rsidR="00A770F6" w:rsidRDefault="00330644">
      <w:pPr>
        <w:ind w:firstLine="709"/>
        <w:jc w:val="both"/>
      </w:pPr>
      <w:r>
        <w:rPr>
          <w:rFonts w:ascii="Times New Roman" w:eastAsia="Times New Roman" w:hAnsi="Times New Roman" w:cs="Times New Roman"/>
          <w:i/>
          <w:shd w:val="clear" w:color="auto" w:fill="FFFFFF"/>
        </w:rPr>
        <w:t xml:space="preserve">Сегодня вопрос автоматизации процессов обработки информации стоит на первом месте практически в любой сфере деятельности человека. В сфере банковской деятельности данный аспект актуален как никогда. Банковская отрасль представляет собой широко развернутую сеть, которая включает огромные массивы информации, требующей обработки, хранения и при необходимости поиска. В банковской деятельности, в том числе обрабатывается информация по заемщикам в разрезе кредитных продуктов, наибольшую часть из которой составляет информация о держателях платежных карт, что актуализирует вопрос оперативного поиска данных на носителях информации с целью предотвращения ее несанкционированной утечки.  </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банк, платёжная карта, база данных, информация, система, файлы.</w:t>
      </w:r>
    </w:p>
    <w:p w:rsidR="00A770F6" w:rsidRDefault="00A770F6">
      <w:pPr>
        <w:jc w:val="both"/>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DEVELOPMENT OF MEANS FOR FINDING PAYMENT CARD DATA IN MS WORD AND MS EXCEL FILES IN THE BANKING INDUSTRY</w:t>
      </w:r>
    </w:p>
    <w:p w:rsidR="00A770F6" w:rsidRPr="007019B9" w:rsidRDefault="00A770F6">
      <w:pPr>
        <w:jc w:val="cente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Today, the issue of automation of the information management is in the first place in almost any field of human activity. In the sphere of banking, this aspect is relevant as never before. Today, the banking industry is a widely deployed network that includes huge amounts of information that requires processing, injuring and, if necessary, searching. Within the framework of banking activities, information is placed more on borrowers in the context of credit products, most of which is information about cardholder data. So, the process of looking for cardholder information in data carriers is very actual in the aim of data safety.</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bank, payment card, database, information, system, files</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Необходимость решения сформулированной перед нами проблемы может быть обозначена тем фактом, что сегодня процесс поиска данных в банковских информационных хранилищах, в силу накапливаемых и обрабатываемых больших объемов документов, занимает значительное время. Что не устраивает сотрудников банков, ответственных за обеспечение соблюдения закона о защите персональных данных и обеспечивающих контроль использования такой информации собственными операционными сотрудниками. Так же важно отметить и то, что сегодня многие данные хранятся в формате MS Word и MS Excel, что требует особого подхода к поиску данных.</w:t>
      </w:r>
    </w:p>
    <w:p w:rsidR="00A770F6" w:rsidRDefault="00330644">
      <w:pPr>
        <w:ind w:firstLine="709"/>
        <w:jc w:val="both"/>
      </w:pPr>
      <w:r>
        <w:rPr>
          <w:rFonts w:ascii="Times New Roman" w:eastAsia="Times New Roman" w:hAnsi="Times New Roman" w:cs="Times New Roman"/>
          <w:sz w:val="20"/>
          <w:shd w:val="clear" w:color="auto" w:fill="FFFFFF"/>
        </w:rPr>
        <w:t>Исходя из обозначенной проблематики, можно отметить актуальность вопроса разработки системы поиска данных в банковской отрасли в рамках данных по платежным картам, которые хранятся в формате MS Word и MS Excel.</w:t>
      </w:r>
    </w:p>
    <w:p w:rsidR="00A770F6" w:rsidRDefault="00330644">
      <w:pPr>
        <w:ind w:firstLine="709"/>
        <w:jc w:val="both"/>
      </w:pPr>
      <w:r>
        <w:rPr>
          <w:rFonts w:ascii="Times New Roman" w:eastAsia="Times New Roman" w:hAnsi="Times New Roman" w:cs="Times New Roman"/>
          <w:color w:val="222222"/>
          <w:sz w:val="20"/>
          <w:shd w:val="clear" w:color="auto" w:fill="FFFFFF"/>
        </w:rPr>
        <w:t>Цель представленной статьи - рассмотреть возможные направления развития и совершенствования системы поиска данных платежных карт в файлах в формате MS Word и MS Excel в банковской отрасли.</w:t>
      </w:r>
    </w:p>
    <w:p w:rsidR="00A770F6" w:rsidRDefault="00330644">
      <w:pPr>
        <w:ind w:firstLine="709"/>
        <w:jc w:val="both"/>
      </w:pPr>
      <w:r>
        <w:rPr>
          <w:rFonts w:ascii="Times New Roman" w:eastAsia="Times New Roman" w:hAnsi="Times New Roman" w:cs="Times New Roman"/>
          <w:color w:val="000000"/>
          <w:sz w:val="20"/>
          <w:shd w:val="clear" w:color="auto" w:fill="FFFFFF"/>
        </w:rPr>
        <w:t>В качестве основных методов, применяемых в разработанном программном средстве, используются методы контентного анализа данных, сопоставления и сравнения.</w:t>
      </w:r>
    </w:p>
    <w:p w:rsidR="00A770F6" w:rsidRDefault="00330644">
      <w:pPr>
        <w:ind w:firstLine="709"/>
        <w:jc w:val="both"/>
      </w:pPr>
      <w:r>
        <w:rPr>
          <w:rFonts w:ascii="Times New Roman" w:eastAsia="Times New Roman" w:hAnsi="Times New Roman" w:cs="Times New Roman"/>
          <w:color w:val="000000"/>
          <w:sz w:val="20"/>
          <w:shd w:val="clear" w:color="auto" w:fill="FFFFFF"/>
        </w:rPr>
        <w:t>Новизна материала характеризуется тем, что в работе приводится конкретный процесс разработки системы поиска информации.</w:t>
      </w:r>
    </w:p>
    <w:p w:rsidR="00A770F6" w:rsidRDefault="00330644">
      <w:pPr>
        <w:ind w:firstLine="709"/>
        <w:jc w:val="both"/>
      </w:pPr>
      <w:r>
        <w:rPr>
          <w:rFonts w:ascii="Times New Roman" w:eastAsia="Times New Roman" w:hAnsi="Times New Roman" w:cs="Times New Roman"/>
          <w:color w:val="000000"/>
          <w:sz w:val="20"/>
          <w:shd w:val="clear" w:color="auto" w:fill="FFFFFF"/>
        </w:rPr>
        <w:t>На сегодняшний день информационная система – есть совокупность программно-аппаратных средств, методов и людей, которые способны обеспечить сбор, хранение, обработку и выдать информацию для решения конкретных и точных задач. На ранней стадии применения информационных систем использовалась файловая модель в рамках процесса обработки. В дальнейшем в использовании информационных систем стали применять базы данных. База данных есть современная форма организации, хранения и доступа к информационному массиву. Примером крупной информационной системы является банковская система в рамках различных направлений.</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База данных есть интегрированная совокупность структурированного и взаимосвязанного массива </w:t>
      </w:r>
      <w:r>
        <w:rPr>
          <w:rFonts w:ascii="Times New Roman" w:eastAsia="Times New Roman" w:hAnsi="Times New Roman" w:cs="Times New Roman"/>
          <w:color w:val="000000"/>
          <w:sz w:val="20"/>
          <w:shd w:val="clear" w:color="auto" w:fill="FFFFFF"/>
        </w:rPr>
        <w:lastRenderedPageBreak/>
        <w:t>данных, которая организована по определенному ряду правил, предусматривающих общие принципы в ходе описания, хранения и обработки данных. Чаще всего базы данных формируются для какой-то конкретной (предметной) области.</w:t>
      </w:r>
    </w:p>
    <w:p w:rsidR="00A770F6" w:rsidRDefault="00330644">
      <w:pPr>
        <w:ind w:firstLine="709"/>
        <w:jc w:val="both"/>
      </w:pPr>
      <w:r>
        <w:rPr>
          <w:rFonts w:ascii="Times New Roman" w:eastAsia="Times New Roman" w:hAnsi="Times New Roman" w:cs="Times New Roman"/>
          <w:color w:val="000000"/>
          <w:sz w:val="20"/>
          <w:shd w:val="clear" w:color="auto" w:fill="FFFFFF"/>
        </w:rPr>
        <w:t>Предметная область есть часть реального мира, которая подлежит изучению с целью формирования базы данных для того, чтобы автоматизировать процесс управления.</w:t>
      </w:r>
    </w:p>
    <w:p w:rsidR="00A770F6" w:rsidRDefault="00330644">
      <w:pPr>
        <w:ind w:firstLine="709"/>
        <w:jc w:val="both"/>
      </w:pPr>
      <w:r>
        <w:rPr>
          <w:rFonts w:ascii="Times New Roman" w:eastAsia="Times New Roman" w:hAnsi="Times New Roman" w:cs="Times New Roman"/>
          <w:color w:val="000000"/>
          <w:sz w:val="20"/>
          <w:shd w:val="clear" w:color="auto" w:fill="FFFFFF"/>
        </w:rPr>
        <w:t>Набор принципов, которые используют организацию логической структуры хранения данных в базе – есть модели данных. На сегодня можно выделить 4 основные модели данных, в частности: списки (плоские таблицы), реляционные базы данных, иерархические и сетевые структуры [1].</w:t>
      </w:r>
    </w:p>
    <w:p w:rsidR="00A770F6" w:rsidRDefault="00330644">
      <w:pPr>
        <w:ind w:firstLine="709"/>
        <w:jc w:val="both"/>
      </w:pPr>
      <w:r>
        <w:rPr>
          <w:rFonts w:ascii="Times New Roman" w:eastAsia="Times New Roman" w:hAnsi="Times New Roman" w:cs="Times New Roman"/>
          <w:color w:val="000000"/>
          <w:sz w:val="20"/>
          <w:shd w:val="clear" w:color="auto" w:fill="FFFFFF"/>
        </w:rPr>
        <w:t>В течение многих лет чаще всего использовались плоские таблицы (плоские БД) типа списков в Excel. В настоящее время наибольшее распространение при разработке БД получили реляционные модели данных. Реляционная модель данных является совокупностью простейших двумерных таблиц – отношений (англ. relation), т.е. простейшая двумерная таблица определяется как отношение (множество однотипных записей, объединенных одной темой).</w:t>
      </w:r>
    </w:p>
    <w:p w:rsidR="00A770F6" w:rsidRDefault="00330644">
      <w:pPr>
        <w:ind w:firstLine="709"/>
        <w:jc w:val="both"/>
      </w:pPr>
      <w:r>
        <w:rPr>
          <w:rFonts w:ascii="Times New Roman" w:eastAsia="Times New Roman" w:hAnsi="Times New Roman" w:cs="Times New Roman"/>
          <w:color w:val="000000"/>
          <w:sz w:val="20"/>
          <w:shd w:val="clear" w:color="auto" w:fill="FFFFFF"/>
        </w:rPr>
        <w:t>Сегодня автоматизированная банковская система (АБС) представляет собой целостный комплекс аппаратно-программных средств, которые реализуют мультивалютную информационную систему, обеспечивающую современный финансовый и управленческий свод технологий в формате реального времени при транзакционной обработке данных.</w:t>
      </w:r>
    </w:p>
    <w:p w:rsidR="00A770F6" w:rsidRDefault="00330644">
      <w:pPr>
        <w:ind w:firstLine="709"/>
        <w:jc w:val="both"/>
      </w:pPr>
      <w:r>
        <w:rPr>
          <w:rFonts w:ascii="Times New Roman" w:eastAsia="Times New Roman" w:hAnsi="Times New Roman" w:cs="Times New Roman"/>
          <w:color w:val="000000"/>
          <w:sz w:val="20"/>
          <w:shd w:val="clear" w:color="auto" w:fill="FFFFFF"/>
        </w:rPr>
        <w:t>Термин «автоматизированная» означает, что в некоторой системе происходит частичная автоматизация ряда бизнес-процессов, однако нет полной автоматизации, т. е. система работает в диалоге с человеком, который является лицом, принимающим окончательные решения.</w:t>
      </w:r>
    </w:p>
    <w:p w:rsidR="00A770F6" w:rsidRDefault="00330644">
      <w:pPr>
        <w:ind w:firstLine="709"/>
        <w:jc w:val="both"/>
      </w:pPr>
      <w:r>
        <w:rPr>
          <w:rFonts w:ascii="Times New Roman" w:eastAsia="Times New Roman" w:hAnsi="Times New Roman" w:cs="Times New Roman"/>
          <w:color w:val="000000"/>
          <w:sz w:val="20"/>
          <w:shd w:val="clear" w:color="auto" w:fill="FFFFFF"/>
        </w:rPr>
        <w:t>Также есть термин «автоматическая», который обозначает, что в данной системе все бизнес-процессы в полном объеме автоматизированы и могут исполняться без присутствия человека. Но в то же время, важно понимать, что в рамках деятельности банков любая автоматизация системы предполагает участие человека, поэтому полностью автоматических банковских систем быть не может [2].</w:t>
      </w:r>
    </w:p>
    <w:p w:rsidR="00A770F6" w:rsidRDefault="00330644">
      <w:pPr>
        <w:ind w:firstLine="709"/>
        <w:jc w:val="both"/>
      </w:pPr>
      <w:r>
        <w:rPr>
          <w:rFonts w:ascii="Times New Roman" w:eastAsia="Times New Roman" w:hAnsi="Times New Roman" w:cs="Times New Roman"/>
          <w:color w:val="000000"/>
          <w:sz w:val="20"/>
          <w:shd w:val="clear" w:color="auto" w:fill="FFFFFF"/>
        </w:rPr>
        <w:t>Часто можно встретить замену термина «автоматизированная» разработчиками на термин «информационная банковская система» (ИБС). Под ИБС понимают только программно-информационную составляющую АБС.</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Абсолютно любая система не может работать без платформы. Прежде всего, платформа - это множество оборудования, включающего и компьютеры, и программное обеспечение, и дополнительные объекты, на которых может функционировать АБС. Иногда уточняют понятие «платформа» и используют термины «аппаратная платформа» и «программная платформа» или «аппаратно-программная платформа». Сегодня при описании платформ, на которых реализуются АБС, чаще всего используют понятие системного программного обеспечения, к которому относят сетевую операционную систему, которая установлена на сервере и способна обеспечивать согласованную работу всех компьютеров и всех пользователей в сети, и локальная операционная система, которая установлена на конкретных рабочих местах. Как уже знаем, в общем случае это могут быть разные операционные системы. Кроме того, к системному или базовому программному обеспечению при рассмотрении АБС часто относят СУБД.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настоящее время прочно сложился рынок профессиональных СУБД и практически все современные АБС используют для своей реализации ту или иную промышленную (такую, которая поставляется и продается ее разработчиками) СУБД. Так как в мире все постоянно развивается, и особенно это касается информационных технологий, при описании конкретной АБС могут быть использованы термины «семейство операционных систем» или «версия СУБД». </w:t>
      </w:r>
    </w:p>
    <w:p w:rsidR="00A770F6" w:rsidRDefault="00330644">
      <w:pPr>
        <w:ind w:firstLine="709"/>
        <w:jc w:val="both"/>
      </w:pPr>
      <w:r>
        <w:rPr>
          <w:rFonts w:ascii="Times New Roman" w:eastAsia="Times New Roman" w:hAnsi="Times New Roman" w:cs="Times New Roman"/>
          <w:color w:val="000000"/>
          <w:sz w:val="20"/>
          <w:shd w:val="clear" w:color="auto" w:fill="FFFFFF"/>
        </w:rPr>
        <w:t>Следует отметить, что АБС является сложной многофункциональной системой и относится к наиболее сложным программно-аппаратным комплексам.</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Но в то же время многие данные продолжают храниться в таких знакомых всем форматах как </w:t>
      </w:r>
      <w:r>
        <w:rPr>
          <w:rFonts w:ascii="Times New Roman" w:eastAsia="Times New Roman" w:hAnsi="Times New Roman" w:cs="Times New Roman"/>
          <w:sz w:val="20"/>
          <w:shd w:val="clear" w:color="auto" w:fill="FFFFFF"/>
        </w:rPr>
        <w:t>MS Word и MS Excel. Данный форматы обладают рядом преимуществ, которые привлекают пользователей, в частности: простота использования, сила привычки работать со знакомыми файлами, возможность выстроить списки и оптимизировать данные в табличном виде, что упрощает восприятие, дает возможность простоты вывода на бумагу, что в свою очередь важно в рамках отчетных моментов.</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На сегодняшний день вряд ли получится представить деятельность какой-либо организации, без обработки персональной информации о человеке, а особенно в кредитно-финансовой сфере [3]. </w:t>
      </w:r>
    </w:p>
    <w:p w:rsidR="00A770F6" w:rsidRDefault="00330644">
      <w:pPr>
        <w:ind w:firstLine="709"/>
        <w:jc w:val="both"/>
      </w:pPr>
      <w:r>
        <w:rPr>
          <w:rFonts w:ascii="Times New Roman" w:eastAsia="Times New Roman" w:hAnsi="Times New Roman" w:cs="Times New Roman"/>
          <w:color w:val="000000"/>
          <w:sz w:val="20"/>
          <w:shd w:val="clear" w:color="auto" w:fill="FFFFFF"/>
        </w:rPr>
        <w:t>Зачастую в банковской сфере важно не только найти информацию в системе данных, но и в файлах, которые могут быть сохранены в различных форматах.</w:t>
      </w:r>
    </w:p>
    <w:p w:rsidR="00A770F6" w:rsidRDefault="00330644">
      <w:pPr>
        <w:ind w:firstLine="709"/>
        <w:jc w:val="both"/>
      </w:pPr>
      <w:r>
        <w:rPr>
          <w:rFonts w:ascii="Times New Roman" w:eastAsia="Times New Roman" w:hAnsi="Times New Roman" w:cs="Times New Roman"/>
          <w:sz w:val="20"/>
          <w:shd w:val="clear" w:color="auto" w:fill="FFFFFF"/>
        </w:rPr>
        <w:t>В данной статье представляется описание программного средства, которое предназначено для автоматизированного поиска и удаления платежных карт с рабочих станций, с использованием алгоритма Луна. Для определения достоверности номеров платежных карт должен использоваться алгоритм Луна.</w:t>
      </w:r>
    </w:p>
    <w:p w:rsidR="00A770F6" w:rsidRDefault="00330644">
      <w:pPr>
        <w:ind w:firstLine="709"/>
        <w:jc w:val="both"/>
      </w:pPr>
      <w:r>
        <w:rPr>
          <w:rFonts w:ascii="Times New Roman" w:eastAsia="Times New Roman" w:hAnsi="Times New Roman" w:cs="Times New Roman"/>
          <w:color w:val="000000"/>
          <w:sz w:val="20"/>
          <w:shd w:val="clear" w:color="auto" w:fill="FFFFFF"/>
        </w:rPr>
        <w:t>Принцип работы программы: пользователь указывает папку или диск на конкретной рабочей станции, программа ищет данные платёжных карт, используя алгоритм Луна, если программа находит данные карты, после поиска будет предложено их удалить, при этом, информация заносится в БД (время, файл, путь к нему).</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Важно понимать, что помимо поиска в обычных файлах на диске, программа должна искать данные о платёжных картах в банковской сфере и в файлах с расширением .doc, .docx, .xls, .xlsx (файлы Microsoft Word и Excel). В поставленной перед нами задаче необходимо было реализовать механизм поиска </w:t>
      </w:r>
      <w:r>
        <w:rPr>
          <w:rFonts w:ascii="Times New Roman" w:eastAsia="Times New Roman" w:hAnsi="Times New Roman" w:cs="Times New Roman"/>
          <w:color w:val="000000"/>
          <w:sz w:val="20"/>
          <w:shd w:val="clear" w:color="auto" w:fill="FFFFFF"/>
        </w:rPr>
        <w:lastRenderedPageBreak/>
        <w:t xml:space="preserve">банковской информации, при котором программа удаляет данные платёжных карт с папки или диска, в которых нашла их, не сразу после окончания поиска, а по выбору пользователя -  должно появиться уведомление, хочет ли пользователь удалить найденные данные. Кроме того, программа </w:t>
      </w:r>
      <w:r>
        <w:rPr>
          <w:rFonts w:ascii="Times New Roman" w:eastAsia="Times New Roman" w:hAnsi="Times New Roman" w:cs="Times New Roman"/>
          <w:sz w:val="20"/>
          <w:shd w:val="clear" w:color="auto" w:fill="FFFFFF"/>
        </w:rPr>
        <w:t>должна иметь дружественный, интуитивный пользовательский интерфейс, потреблять минимум системных ресурсов для своего функционирования, а также, программный продукт должен разрабатываться по самым современным технологиям.</w:t>
      </w:r>
    </w:p>
    <w:p w:rsidR="00A770F6" w:rsidRDefault="00330644">
      <w:pPr>
        <w:ind w:firstLine="709"/>
        <w:jc w:val="both"/>
      </w:pPr>
      <w:r>
        <w:rPr>
          <w:rFonts w:ascii="Times New Roman" w:eastAsia="Times New Roman" w:hAnsi="Times New Roman" w:cs="Times New Roman"/>
          <w:sz w:val="20"/>
          <w:shd w:val="clear" w:color="auto" w:fill="FFFFFF"/>
        </w:rPr>
        <w:t>При разработке программы первостепенным вопросом ставится выбор языка написания программы. На данный момент существует большой выбор языков программирования. Под каждую задачу можно выбрать оптимальный язык, на котором будет проще и удобней реализовывать ту или иную задачу. В качестве кандидатов для выполнения данной задачи были выбраны нижеперечисленные языки программирования.</w:t>
      </w:r>
    </w:p>
    <w:p w:rsidR="00A770F6" w:rsidRDefault="00330644">
      <w:pPr>
        <w:ind w:firstLine="709"/>
        <w:jc w:val="both"/>
      </w:pPr>
      <w:r>
        <w:rPr>
          <w:rFonts w:ascii="Times New Roman" w:eastAsia="Times New Roman" w:hAnsi="Times New Roman" w:cs="Times New Roman"/>
          <w:sz w:val="20"/>
          <w:shd w:val="clear" w:color="auto" w:fill="FFFFFF"/>
        </w:rPr>
        <w:t>Microsoft Visual C++. Язык объектно-ориентированного программирования (ООП) Visual C++ компании Microsoft – довольно мощный инструмент разработки системных приложений. Однако, у Visual C++ есть очень серьезный недостаток - разработка приложений на этом языке программирования это трудоемкий, затратный по времени, сложный процесс [4].</w:t>
      </w:r>
    </w:p>
    <w:p w:rsidR="00A770F6" w:rsidRDefault="00330644">
      <w:pPr>
        <w:ind w:firstLine="709"/>
        <w:jc w:val="both"/>
      </w:pPr>
      <w:r>
        <w:rPr>
          <w:rFonts w:ascii="Times New Roman" w:eastAsia="Times New Roman" w:hAnsi="Times New Roman" w:cs="Times New Roman"/>
          <w:sz w:val="20"/>
          <w:shd w:val="clear" w:color="auto" w:fill="FFFFFF"/>
        </w:rPr>
        <w:t xml:space="preserve">Microsoft Visual Basic. Visual Basic (от корпорации Microsoft) является системой быстрой разработки программ RAD (Rapid Application Development), чем-то похожую на среду разработки Delphi. Вероятнее всего, это можно объяснить вечной конкуренцией между Microsoft и Borland. Но все же, несмотря на похожесть интерфейсов, языки очень отличаются друг от друга. </w:t>
      </w:r>
    </w:p>
    <w:p w:rsidR="00A770F6" w:rsidRDefault="00330644">
      <w:pPr>
        <w:ind w:firstLine="709"/>
        <w:jc w:val="both"/>
      </w:pPr>
      <w:r>
        <w:rPr>
          <w:rFonts w:ascii="Times New Roman" w:eastAsia="Times New Roman" w:hAnsi="Times New Roman" w:cs="Times New Roman"/>
          <w:sz w:val="20"/>
          <w:shd w:val="clear" w:color="auto" w:fill="FFFFFF"/>
        </w:rPr>
        <w:t>С#.NET. C# содержит C стиль синтаксиса (для управляющих конструкций, блоков кода, описания сигнатуры методов и др.), очень много общего с языком Java (отсутствие множественного наследования и шаблонов, наличие сборщика мусора) и Delphi (ориентированность на создание компонент), в то же время имеет и свой особенный колорит [10].</w:t>
      </w:r>
    </w:p>
    <w:p w:rsidR="00A770F6" w:rsidRDefault="00330644">
      <w:pPr>
        <w:ind w:firstLine="709"/>
        <w:jc w:val="both"/>
      </w:pPr>
      <w:r>
        <w:rPr>
          <w:rFonts w:ascii="Times New Roman" w:eastAsia="Times New Roman" w:hAnsi="Times New Roman" w:cs="Times New Roman"/>
          <w:sz w:val="20"/>
          <w:shd w:val="clear" w:color="auto" w:fill="FFFFFF"/>
        </w:rPr>
        <w:t>Windows Forms представляет собой одну из двух технологий, используемую в Visual C# для создания интеллектуальных клиентских приложения на основе Windows, выполняемых в среде .NET Framework. Технология Windows Forms специально создана для быстрой разработки приложений, в которых обширный графический пользовательский интерфейс не является приоритетом. Для создания пользовательского интерфейса используется конструктор Windows Forms.</w:t>
      </w:r>
    </w:p>
    <w:p w:rsidR="00A770F6" w:rsidRDefault="00330644">
      <w:pPr>
        <w:ind w:firstLine="709"/>
        <w:jc w:val="both"/>
      </w:pPr>
      <w:r>
        <w:rPr>
          <w:rFonts w:ascii="Times New Roman" w:eastAsia="Times New Roman" w:hAnsi="Times New Roman" w:cs="Times New Roman"/>
          <w:sz w:val="20"/>
          <w:shd w:val="clear" w:color="auto" w:fill="FFFFFF"/>
        </w:rPr>
        <w:t>Наиболее подходящий язык программирования для реализации нашего программного продукта – именно С#. Выбор С# обоснован тем, что он имеет широкий инструментарий для работы с сетью, сетевыми устройствами, работой с сокетами. К нему написано множество библиотек, которые дают возможность работать с сетевыми устройствами, создавать объекты для шифрования данных. Кроме этого, язык имеет богатый инструментарий для построения экранных форм</w:t>
      </w:r>
    </w:p>
    <w:p w:rsidR="00A770F6" w:rsidRDefault="00330644">
      <w:pPr>
        <w:ind w:firstLine="709"/>
        <w:jc w:val="both"/>
      </w:pPr>
      <w:r>
        <w:rPr>
          <w:rFonts w:ascii="Times New Roman" w:eastAsia="Times New Roman" w:hAnsi="Times New Roman" w:cs="Times New Roman"/>
          <w:sz w:val="20"/>
          <w:shd w:val="clear" w:color="auto" w:fill="FFFFFF"/>
        </w:rPr>
        <w:t>В ходе поиска среды разработки, были выделены следующие:</w:t>
      </w:r>
    </w:p>
    <w:p w:rsidR="00A770F6" w:rsidRDefault="00330644">
      <w:pPr>
        <w:numPr>
          <w:ilvl w:val="0"/>
          <w:numId w:val="78"/>
        </w:numPr>
        <w:tabs>
          <w:tab w:val="left" w:pos="65"/>
        </w:tabs>
        <w:ind w:left="-1069" w:firstLine="1069"/>
        <w:jc w:val="both"/>
      </w:pPr>
      <w:r>
        <w:rPr>
          <w:rFonts w:ascii="Times New Roman" w:eastAsia="Times New Roman" w:hAnsi="Times New Roman" w:cs="Times New Roman"/>
          <w:sz w:val="20"/>
          <w:shd w:val="clear" w:color="auto" w:fill="FFFFFF"/>
        </w:rPr>
        <w:t>SharpDeveloper;</w:t>
      </w:r>
    </w:p>
    <w:p w:rsidR="00A770F6" w:rsidRDefault="00330644">
      <w:pPr>
        <w:numPr>
          <w:ilvl w:val="0"/>
          <w:numId w:val="78"/>
        </w:numPr>
        <w:tabs>
          <w:tab w:val="left" w:pos="65"/>
        </w:tabs>
        <w:ind w:left="-1069" w:firstLine="1069"/>
        <w:jc w:val="both"/>
      </w:pPr>
      <w:r>
        <w:rPr>
          <w:rFonts w:ascii="Times New Roman" w:eastAsia="Times New Roman" w:hAnsi="Times New Roman" w:cs="Times New Roman"/>
          <w:sz w:val="20"/>
          <w:shd w:val="clear" w:color="auto" w:fill="FFFFFF"/>
        </w:rPr>
        <w:t>MonoDevelop IDE;</w:t>
      </w:r>
    </w:p>
    <w:p w:rsidR="00A770F6" w:rsidRDefault="00330644">
      <w:pPr>
        <w:numPr>
          <w:ilvl w:val="0"/>
          <w:numId w:val="78"/>
        </w:numPr>
        <w:tabs>
          <w:tab w:val="left" w:pos="65"/>
        </w:tabs>
        <w:ind w:left="-1069" w:firstLine="1069"/>
        <w:jc w:val="both"/>
      </w:pPr>
      <w:r>
        <w:rPr>
          <w:rFonts w:ascii="Times New Roman" w:eastAsia="Times New Roman" w:hAnsi="Times New Roman" w:cs="Times New Roman"/>
          <w:sz w:val="20"/>
          <w:shd w:val="clear" w:color="auto" w:fill="FFFFFF"/>
        </w:rPr>
        <w:t>Microsoft Visual Studio.</w:t>
      </w:r>
    </w:p>
    <w:p w:rsidR="00A770F6" w:rsidRDefault="00330644">
      <w:pPr>
        <w:ind w:firstLine="709"/>
        <w:jc w:val="both"/>
      </w:pPr>
      <w:r>
        <w:rPr>
          <w:rFonts w:ascii="Times New Roman" w:eastAsia="Times New Roman" w:hAnsi="Times New Roman" w:cs="Times New Roman"/>
          <w:sz w:val="20"/>
          <w:shd w:val="clear" w:color="auto" w:fill="FFFFFF"/>
        </w:rPr>
        <w:t>Программное обеспечение должно иметь графический интерфейс. Консольный вариант программы не подходит для выполнения поставленной задачи, по причине отсутствия инструментов для наглядной реализации.</w:t>
      </w:r>
    </w:p>
    <w:p w:rsidR="00A770F6" w:rsidRDefault="00330644">
      <w:pPr>
        <w:ind w:firstLine="709"/>
        <w:jc w:val="both"/>
      </w:pPr>
      <w:r>
        <w:rPr>
          <w:rFonts w:ascii="Times New Roman" w:eastAsia="Times New Roman" w:hAnsi="Times New Roman" w:cs="Times New Roman"/>
          <w:sz w:val="20"/>
          <w:shd w:val="clear" w:color="auto" w:fill="FFFFFF"/>
        </w:rPr>
        <w:t>Структурно, проект программы состоит из двух главных составляющих:</w:t>
      </w:r>
    </w:p>
    <w:p w:rsidR="00A770F6" w:rsidRDefault="00330644">
      <w:pPr>
        <w:numPr>
          <w:ilvl w:val="0"/>
          <w:numId w:val="79"/>
        </w:numPr>
        <w:tabs>
          <w:tab w:val="left" w:pos="65"/>
        </w:tabs>
        <w:ind w:left="-1069" w:firstLine="1069"/>
        <w:jc w:val="both"/>
      </w:pPr>
      <w:r>
        <w:rPr>
          <w:rFonts w:ascii="Times New Roman" w:eastAsia="Times New Roman" w:hAnsi="Times New Roman" w:cs="Times New Roman"/>
          <w:sz w:val="20"/>
          <w:shd w:val="clear" w:color="auto" w:fill="FFFFFF"/>
        </w:rPr>
        <w:t>интерфейсная часть;</w:t>
      </w:r>
    </w:p>
    <w:p w:rsidR="00A770F6" w:rsidRDefault="00330644">
      <w:pPr>
        <w:numPr>
          <w:ilvl w:val="0"/>
          <w:numId w:val="79"/>
        </w:numPr>
        <w:tabs>
          <w:tab w:val="left" w:pos="65"/>
        </w:tabs>
        <w:ind w:left="-1069" w:firstLine="1069"/>
        <w:jc w:val="both"/>
      </w:pPr>
      <w:r>
        <w:rPr>
          <w:rFonts w:ascii="Times New Roman" w:eastAsia="Times New Roman" w:hAnsi="Times New Roman" w:cs="Times New Roman"/>
          <w:sz w:val="20"/>
          <w:shd w:val="clear" w:color="auto" w:fill="FFFFFF"/>
        </w:rPr>
        <w:t>логическая часть [5].</w:t>
      </w:r>
    </w:p>
    <w:p w:rsidR="00A770F6" w:rsidRDefault="00330644">
      <w:pPr>
        <w:ind w:firstLine="709"/>
        <w:jc w:val="both"/>
      </w:pPr>
      <w:r>
        <w:rPr>
          <w:rFonts w:ascii="Times New Roman" w:eastAsia="Times New Roman" w:hAnsi="Times New Roman" w:cs="Times New Roman"/>
          <w:sz w:val="20"/>
          <w:shd w:val="clear" w:color="auto" w:fill="FFFFFF"/>
        </w:rPr>
        <w:t xml:space="preserve">Интерфейс программы реализован в виде графических окон, на которых размещены элементы управления программы, а также поля для ввода и вывода информации. Логическая часть программы - это программный код, который отвечает за логику работы программы. </w:t>
      </w:r>
    </w:p>
    <w:p w:rsidR="00A770F6" w:rsidRDefault="00330644">
      <w:pPr>
        <w:ind w:firstLine="709"/>
        <w:jc w:val="both"/>
      </w:pPr>
      <w:r>
        <w:rPr>
          <w:rFonts w:ascii="Times New Roman" w:eastAsia="Times New Roman" w:hAnsi="Times New Roman" w:cs="Times New Roman"/>
          <w:sz w:val="20"/>
          <w:shd w:val="clear" w:color="auto" w:fill="FFFFFF"/>
        </w:rPr>
        <w:t xml:space="preserve">Учитывая, что в большинстве организаций и предприятий персональные компьютеры работают под управлением операционной системы Microsoft Windows 7 и более поздних версий, есть определенные, минимальные системные требования для удобной и корректной работы программы. </w:t>
      </w:r>
    </w:p>
    <w:p w:rsidR="00A770F6" w:rsidRDefault="00330644">
      <w:pPr>
        <w:ind w:firstLine="709"/>
        <w:jc w:val="both"/>
      </w:pPr>
      <w:r>
        <w:rPr>
          <w:rFonts w:ascii="Times New Roman" w:eastAsia="Times New Roman" w:hAnsi="Times New Roman" w:cs="Times New Roman"/>
          <w:sz w:val="20"/>
          <w:shd w:val="clear" w:color="auto" w:fill="FFFFFF"/>
        </w:rPr>
        <w:t>Для запуска программы определены рекомендации, а также обязательные условия. К рекомендациям относятся минимальные требования к конфигурации ПК (с учетом запуска программы в ОС Windows 7): объем оперативной памяти не менее 1.5 Гб свободной памяти, объем жесткого диска не менее 30 Гб свободного места, версия NET.FrameWork не ниже 4.5.</w:t>
      </w:r>
    </w:p>
    <w:p w:rsidR="00A770F6" w:rsidRDefault="00330644">
      <w:pPr>
        <w:ind w:firstLine="709"/>
        <w:jc w:val="both"/>
      </w:pPr>
      <w:r>
        <w:rPr>
          <w:rFonts w:ascii="Times New Roman" w:eastAsia="Times New Roman" w:hAnsi="Times New Roman" w:cs="Times New Roman"/>
          <w:sz w:val="20"/>
          <w:shd w:val="clear" w:color="auto" w:fill="FFFFFF"/>
        </w:rPr>
        <w:t>Таким образом, резюмируя весь материал работы, полученный так же и в ходе прохождения учебной практики в банковском учреждении, можно отметить, что банковская система в целом опирается не только на использование современных баз данных, но и продолжает работать с файлами в формате</w:t>
      </w:r>
      <w:r>
        <w:rPr>
          <w:rFonts w:eastAsia="Calibri" w:cs="Calibri"/>
          <w:sz w:val="18"/>
          <w:shd w:val="clear" w:color="auto" w:fill="FFFFFF"/>
        </w:rPr>
        <w:t xml:space="preserve"> </w:t>
      </w:r>
      <w:r>
        <w:rPr>
          <w:rFonts w:ascii="Times New Roman" w:eastAsia="Times New Roman" w:hAnsi="Times New Roman" w:cs="Times New Roman"/>
          <w:sz w:val="20"/>
          <w:shd w:val="clear" w:color="auto" w:fill="FFFFFF"/>
        </w:rPr>
        <w:t>MS Word и MS Excel. А это, в свою очередь, стимулирует развитие разработки алгоритмов и программ поиска данных в рамках заданных критериев в информационных массивах банка. Предложенное программное средство поиска данных может быть использовано в любой банковской организации.</w:t>
      </w:r>
    </w:p>
    <w:p w:rsidR="00A770F6" w:rsidRDefault="00330644">
      <w:r>
        <w:rPr>
          <w:rFonts w:ascii="Times New Roman" w:eastAsia="Times New Roman" w:hAnsi="Times New Roman" w:cs="Times New Roman"/>
          <w:b/>
          <w:sz w:val="20"/>
          <w:shd w:val="clear" w:color="auto" w:fill="FFFFFF"/>
        </w:rPr>
        <w:t>____________________________________________</w:t>
      </w:r>
    </w:p>
    <w:p w:rsidR="00A770F6" w:rsidRDefault="00330644">
      <w:pPr>
        <w:numPr>
          <w:ilvl w:val="0"/>
          <w:numId w:val="80"/>
        </w:numPr>
        <w:ind w:left="-1429" w:firstLine="1429"/>
        <w:jc w:val="both"/>
      </w:pPr>
      <w:r>
        <w:rPr>
          <w:rFonts w:ascii="Times New Roman" w:eastAsia="Times New Roman" w:hAnsi="Times New Roman" w:cs="Times New Roman"/>
          <w:sz w:val="20"/>
          <w:shd w:val="clear" w:color="auto" w:fill="FFFFFF"/>
        </w:rPr>
        <w:t>Федотова Г.В. Пластиковые карты как современный платёжный инструмент / Г.В. Федотова // Управление, Бизнес и Власть. – 2015. – № 1. – С.28-34</w:t>
      </w:r>
    </w:p>
    <w:p w:rsidR="00A770F6" w:rsidRDefault="00330644">
      <w:pPr>
        <w:numPr>
          <w:ilvl w:val="0"/>
          <w:numId w:val="80"/>
        </w:numPr>
        <w:ind w:left="-1429" w:firstLine="1429"/>
        <w:jc w:val="both"/>
      </w:pPr>
      <w:r>
        <w:rPr>
          <w:rFonts w:ascii="Times New Roman" w:eastAsia="Times New Roman" w:hAnsi="Times New Roman" w:cs="Times New Roman"/>
          <w:sz w:val="20"/>
          <w:shd w:val="clear" w:color="auto" w:fill="FFFFFF"/>
        </w:rPr>
        <w:lastRenderedPageBreak/>
        <w:t>Сердюк А.В. Современные информационные технологии управления банком / А.В. Сердюк // В сборнике: Социально-гуманитарные и психологические науки: теоретико-методологические и прикладные аспекты Материалы Всероссийской научно-практической конференции. – 2015. – С. 126-127.</w:t>
      </w:r>
    </w:p>
    <w:p w:rsidR="00A770F6" w:rsidRDefault="00330644">
      <w:pPr>
        <w:numPr>
          <w:ilvl w:val="0"/>
          <w:numId w:val="80"/>
        </w:numPr>
        <w:ind w:left="-1429" w:firstLine="1429"/>
        <w:jc w:val="both"/>
      </w:pPr>
      <w:r>
        <w:rPr>
          <w:rFonts w:ascii="Times New Roman" w:eastAsia="Times New Roman" w:hAnsi="Times New Roman" w:cs="Times New Roman"/>
          <w:sz w:val="20"/>
          <w:shd w:val="clear" w:color="auto" w:fill="FFFFFF"/>
        </w:rPr>
        <w:t>Зобнин Ю.А. Характеристика процесса автоматизации банковских технологий в Российской Федерации / Ю.А. Зобнин // Экономика и предпринимательство. – 2016. – № 3-1 (68-1). – С. 187-190.</w:t>
      </w:r>
    </w:p>
    <w:p w:rsidR="00A770F6" w:rsidRDefault="00330644">
      <w:pPr>
        <w:numPr>
          <w:ilvl w:val="0"/>
          <w:numId w:val="80"/>
        </w:numPr>
        <w:ind w:left="-1429" w:firstLine="1429"/>
        <w:jc w:val="both"/>
      </w:pPr>
      <w:r>
        <w:rPr>
          <w:rFonts w:ascii="Times New Roman" w:eastAsia="Times New Roman" w:hAnsi="Times New Roman" w:cs="Times New Roman"/>
          <w:sz w:val="20"/>
          <w:shd w:val="clear" w:color="auto" w:fill="FFFFFF"/>
        </w:rPr>
        <w:t xml:space="preserve">Плохов Е.М. Теория информации и кодирование: Учебное пособие для студентов вузов  / Е.М. Плохов, А.И. Плохов. – Ростов-на-Дону: Феникс, 2013. – 286с. </w:t>
      </w:r>
    </w:p>
    <w:p w:rsidR="00A770F6" w:rsidRDefault="00330644">
      <w:pPr>
        <w:numPr>
          <w:ilvl w:val="0"/>
          <w:numId w:val="80"/>
        </w:numPr>
        <w:ind w:left="-1429" w:firstLine="1429"/>
        <w:jc w:val="both"/>
      </w:pPr>
      <w:r>
        <w:rPr>
          <w:rFonts w:ascii="Times New Roman" w:eastAsia="Times New Roman" w:hAnsi="Times New Roman" w:cs="Times New Roman"/>
          <w:sz w:val="20"/>
          <w:shd w:val="clear" w:color="auto" w:fill="FFFFFF"/>
        </w:rPr>
        <w:t>Цымбал В.П. Теория информации и кодирование / В.П. Цымбал. – М.: Инфра-М, 2014. – 310с.</w:t>
      </w:r>
    </w:p>
    <w:p w:rsidR="00A770F6" w:rsidRDefault="00A770F6">
      <w:pPr>
        <w:ind w:firstLine="709"/>
        <w:jc w:val="both"/>
      </w:pPr>
    </w:p>
    <w:p w:rsidR="00A770F6" w:rsidRDefault="00A770F6">
      <w:pPr>
        <w:spacing w:after="160"/>
      </w:pPr>
    </w:p>
    <w:p w:rsidR="00A770F6" w:rsidRDefault="00A770F6">
      <w:pPr>
        <w:spacing w:after="160"/>
      </w:pPr>
    </w:p>
    <w:p w:rsidR="00A770F6" w:rsidRDefault="00330644">
      <w:pPr>
        <w:spacing w:after="160"/>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pPr>
      <w:r>
        <w:rPr>
          <w:rFonts w:ascii="Times New Roman" w:eastAsia="Times New Roman" w:hAnsi="Times New Roman" w:cs="Times New Roman"/>
          <w:sz w:val="20"/>
          <w:shd w:val="clear" w:color="auto" w:fill="FFFFFF"/>
        </w:rPr>
        <w:t>УДК 004.416.6</w:t>
      </w:r>
    </w:p>
    <w:p w:rsidR="00A770F6" w:rsidRDefault="00A770F6">
      <w:pPr>
        <w:spacing w:after="240"/>
        <w:jc w:val="center"/>
      </w:pPr>
    </w:p>
    <w:p w:rsidR="00A770F6" w:rsidRDefault="00330644">
      <w:pPr>
        <w:spacing w:after="240"/>
        <w:jc w:val="center"/>
      </w:pPr>
      <w:r>
        <w:rPr>
          <w:rFonts w:ascii="Book Antiqua" w:eastAsia="Book Antiqua" w:hAnsi="Book Antiqua" w:cs="Book Antiqua"/>
          <w:b/>
          <w:sz w:val="26"/>
          <w:shd w:val="clear" w:color="auto" w:fill="FFFFFF"/>
        </w:rPr>
        <w:t>АВТОМАТИЗАЦИЯ ДЕЯТЕЛЬНОСТИ ТОРГОВЫХ АГЕНТОВ НА ПРЕДПРИЯТИЯХ ОПТОВЫХ ПРОДАЖ</w:t>
      </w:r>
    </w:p>
    <w:p w:rsidR="00A770F6" w:rsidRDefault="00330644">
      <w:pPr>
        <w:jc w:val="center"/>
      </w:pPr>
      <w:r>
        <w:rPr>
          <w:rFonts w:ascii="Arial" w:eastAsia="Arial" w:hAnsi="Arial" w:cs="Arial"/>
          <w:b/>
          <w:sz w:val="24"/>
          <w:shd w:val="clear" w:color="auto" w:fill="FFFFFF"/>
        </w:rPr>
        <w:t>Петращук Антон Олегович,</w:t>
      </w:r>
    </w:p>
    <w:p w:rsidR="00A770F6" w:rsidRDefault="00330644">
      <w:pPr>
        <w:jc w:val="center"/>
      </w:pPr>
      <w:r>
        <w:rPr>
          <w:rFonts w:ascii="Arial" w:eastAsia="Arial" w:hAnsi="Arial" w:cs="Arial"/>
          <w:sz w:val="24"/>
          <w:shd w:val="clear" w:color="auto" w:fill="FFFFFF"/>
        </w:rPr>
        <w:t xml:space="preserve">бакалавр, 4 курс </w:t>
      </w:r>
    </w:p>
    <w:p w:rsidR="00A770F6" w:rsidRDefault="00A770F6">
      <w:pPr>
        <w:spacing w:after="160"/>
        <w:jc w:val="center"/>
      </w:pPr>
    </w:p>
    <w:p w:rsidR="00A770F6" w:rsidRDefault="00330644">
      <w:pPr>
        <w:jc w:val="center"/>
      </w:pPr>
      <w:r>
        <w:rPr>
          <w:rFonts w:ascii="Arial" w:eastAsia="Arial" w:hAnsi="Arial" w:cs="Arial"/>
          <w:b/>
          <w:sz w:val="24"/>
          <w:shd w:val="clear" w:color="auto" w:fill="FFFFFF"/>
        </w:rPr>
        <w:t xml:space="preserve">Богданова Ольга Борисовна, </w:t>
      </w:r>
    </w:p>
    <w:p w:rsidR="00A770F6" w:rsidRDefault="00330644">
      <w:pPr>
        <w:jc w:val="center"/>
      </w:pPr>
      <w:r>
        <w:rPr>
          <w:rFonts w:ascii="Arial" w:eastAsia="Arial" w:hAnsi="Arial" w:cs="Arial"/>
          <w:sz w:val="24"/>
          <w:shd w:val="clear" w:color="auto" w:fill="FFFFFF"/>
        </w:rPr>
        <w:t>ст. преподаватель,</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petrashchuk.anton@mail.ru; тел.: +79996174108</w:t>
      </w:r>
    </w:p>
    <w:p w:rsidR="00A770F6" w:rsidRDefault="00330644">
      <w:pPr>
        <w:jc w:val="center"/>
      </w:pPr>
      <w:r>
        <w:rPr>
          <w:rFonts w:ascii="Times New Roman" w:eastAsia="Times New Roman" w:hAnsi="Times New Roman" w:cs="Times New Roman"/>
          <w:sz w:val="20"/>
          <w:shd w:val="clear" w:color="auto" w:fill="FFFFFF"/>
        </w:rPr>
        <w:t>ул. Анны Щетининой 35, 138, г. Владивосток, Приморский край, Россия, 690911</w:t>
      </w:r>
    </w:p>
    <w:p w:rsidR="00A770F6" w:rsidRPr="007019B9" w:rsidRDefault="00330644">
      <w:pPr>
        <w:jc w:val="center"/>
        <w:rPr>
          <w:lang w:val="en-US"/>
        </w:rPr>
      </w:pPr>
      <w:r w:rsidRPr="007019B9">
        <w:rPr>
          <w:rFonts w:ascii="Times New Roman" w:eastAsia="Times New Roman" w:hAnsi="Times New Roman" w:cs="Times New Roman"/>
          <w:sz w:val="20"/>
          <w:shd w:val="clear" w:color="auto" w:fill="FFFFFF"/>
          <w:lang w:val="en-US"/>
        </w:rPr>
        <w:t xml:space="preserve">E-mail: olga.bogdanova@vvsu.ru </w:t>
      </w:r>
    </w:p>
    <w:p w:rsidR="00A770F6" w:rsidRPr="007019B9" w:rsidRDefault="00A770F6">
      <w:pPr>
        <w:spacing w:after="240"/>
        <w:ind w:firstLine="709"/>
        <w:jc w:val="both"/>
        <w:rPr>
          <w:lang w:val="en-US"/>
        </w:rPr>
      </w:pPr>
    </w:p>
    <w:p w:rsidR="00A770F6" w:rsidRDefault="00330644">
      <w:pPr>
        <w:ind w:firstLine="709"/>
        <w:jc w:val="both"/>
      </w:pPr>
      <w:r>
        <w:rPr>
          <w:rFonts w:ascii="Times New Roman" w:eastAsia="Times New Roman" w:hAnsi="Times New Roman" w:cs="Times New Roman"/>
          <w:i/>
          <w:shd w:val="clear" w:color="auto" w:fill="FFFFFF"/>
        </w:rPr>
        <w:t xml:space="preserve">Предприятия оптовой торговли очень часто организуют отдел продаж с привлечением торговых агентов. Для сокращения затрат и повышения эффективности используются средства автоматизации. В данной статье описана деятельность торгового агента, направления, нуждающиеся в автоматизации, и рассмотрены некоторые варианты решений. </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автоматизация, торговые агенты, мобильная торговля.</w:t>
      </w:r>
    </w:p>
    <w:p w:rsidR="00A770F6" w:rsidRDefault="00A770F6">
      <w:pPr>
        <w:spacing w:after="240"/>
        <w:jc w:val="center"/>
      </w:pPr>
    </w:p>
    <w:p w:rsidR="00A770F6" w:rsidRPr="007019B9" w:rsidRDefault="00330644">
      <w:pPr>
        <w:spacing w:after="240"/>
        <w:jc w:val="center"/>
        <w:rPr>
          <w:lang w:val="en-US"/>
        </w:rPr>
      </w:pPr>
      <w:r w:rsidRPr="007019B9">
        <w:rPr>
          <w:rFonts w:ascii="Book Antiqua" w:eastAsia="Book Antiqua" w:hAnsi="Book Antiqua" w:cs="Book Antiqua"/>
          <w:b/>
          <w:sz w:val="26"/>
          <w:shd w:val="clear" w:color="auto" w:fill="FFFFFF"/>
          <w:lang w:val="en-US"/>
        </w:rPr>
        <w:t xml:space="preserve">AUTOMATION OF THE ACTIVITIES OF SALES AGENTS AT WHOLESALE ENTERPRISES </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Wholesale businesses very often organize a sales department with the involvement of sales agents. Automation tools are used to reduce costs and improve efficiency. This article describes the activities of the sales agent, directions that need automation, and considered some solutions.</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i/>
          <w:shd w:val="clear" w:color="auto" w:fill="FFFFFF"/>
          <w:lang w:val="en-US"/>
        </w:rPr>
        <w:t>: automation, trade agents, mobile trade.</w:t>
      </w:r>
    </w:p>
    <w:p w:rsidR="00A770F6" w:rsidRPr="007019B9" w:rsidRDefault="00A770F6">
      <w:pPr>
        <w:spacing w:after="160"/>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Целью данной статьи является описание возможностей автоматизации деятельности торговых агентов с помощью системы 1С:Предприятие. </w:t>
      </w:r>
    </w:p>
    <w:p w:rsidR="00A770F6" w:rsidRDefault="00330644">
      <w:pPr>
        <w:ind w:firstLine="709"/>
        <w:jc w:val="both"/>
      </w:pPr>
      <w:r>
        <w:rPr>
          <w:rFonts w:ascii="Times New Roman" w:eastAsia="Times New Roman" w:hAnsi="Times New Roman" w:cs="Times New Roman"/>
          <w:sz w:val="20"/>
          <w:shd w:val="clear" w:color="auto" w:fill="FFFFFF"/>
        </w:rPr>
        <w:t xml:space="preserve">Задачи работы: </w:t>
      </w:r>
    </w:p>
    <w:p w:rsidR="00A770F6" w:rsidRDefault="00330644">
      <w:pPr>
        <w:numPr>
          <w:ilvl w:val="0"/>
          <w:numId w:val="81"/>
        </w:numPr>
        <w:tabs>
          <w:tab w:val="left" w:pos="-76"/>
        </w:tabs>
        <w:ind w:left="-1069" w:firstLine="1069"/>
        <w:jc w:val="both"/>
      </w:pPr>
      <w:r>
        <w:rPr>
          <w:rFonts w:ascii="Times New Roman" w:eastAsia="Times New Roman" w:hAnsi="Times New Roman" w:cs="Times New Roman"/>
          <w:sz w:val="20"/>
          <w:shd w:val="clear" w:color="auto" w:fill="FFFFFF"/>
        </w:rPr>
        <w:t>исследование деятельности торгового агента на предприятиях оптовых продаж;</w:t>
      </w:r>
    </w:p>
    <w:p w:rsidR="00A770F6" w:rsidRDefault="00330644">
      <w:pPr>
        <w:numPr>
          <w:ilvl w:val="0"/>
          <w:numId w:val="81"/>
        </w:numPr>
        <w:tabs>
          <w:tab w:val="left" w:pos="-76"/>
        </w:tabs>
        <w:ind w:left="-1069" w:firstLine="1069"/>
        <w:jc w:val="both"/>
      </w:pPr>
      <w:r>
        <w:rPr>
          <w:rFonts w:ascii="Times New Roman" w:eastAsia="Times New Roman" w:hAnsi="Times New Roman" w:cs="Times New Roman"/>
          <w:sz w:val="20"/>
          <w:shd w:val="clear" w:color="auto" w:fill="FFFFFF"/>
        </w:rPr>
        <w:t>анализ проблем и выявления направлений автоматизации;</w:t>
      </w:r>
    </w:p>
    <w:p w:rsidR="00A770F6" w:rsidRDefault="00330644">
      <w:pPr>
        <w:numPr>
          <w:ilvl w:val="0"/>
          <w:numId w:val="81"/>
        </w:numPr>
        <w:tabs>
          <w:tab w:val="left" w:pos="-76"/>
        </w:tabs>
        <w:ind w:left="-1069" w:firstLine="1069"/>
        <w:jc w:val="both"/>
      </w:pPr>
      <w:r>
        <w:rPr>
          <w:rFonts w:ascii="Times New Roman" w:eastAsia="Times New Roman" w:hAnsi="Times New Roman" w:cs="Times New Roman"/>
          <w:sz w:val="20"/>
          <w:shd w:val="clear" w:color="auto" w:fill="FFFFFF"/>
        </w:rPr>
        <w:lastRenderedPageBreak/>
        <w:t>анализ возможностей системы 1С:Предприятие для решения выявленных проблем.</w:t>
      </w:r>
    </w:p>
    <w:p w:rsidR="00A770F6" w:rsidRDefault="00330644">
      <w:pPr>
        <w:ind w:firstLine="709"/>
        <w:jc w:val="both"/>
      </w:pPr>
      <w:r>
        <w:rPr>
          <w:rFonts w:ascii="Times New Roman" w:eastAsia="Times New Roman" w:hAnsi="Times New Roman" w:cs="Times New Roman"/>
          <w:sz w:val="20"/>
          <w:shd w:val="clear" w:color="auto" w:fill="FFFFFF"/>
        </w:rPr>
        <w:t xml:space="preserve">Для автоматизации товарного учета на предприятиях оптовой торговли используют различные программные комплексы. Наиболее распространенной на российском рынке является 1С:Предприятие. Однако, данная программа изначально приспособлена для организации рабочих мест сотрудников, работающих в офисе. Рассмотрим возможность её использования для мобильных сотрудников, таких как торговые агенты, на примере предприятия оптовых продаж ООО «Алтей».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Основную деятельность торгового агента можно условно разделить на пять взаимосвязанных процессов (рис. 1): </w:t>
      </w:r>
    </w:p>
    <w:p w:rsidR="00A770F6" w:rsidRDefault="00330644">
      <w:pPr>
        <w:numPr>
          <w:ilvl w:val="0"/>
          <w:numId w:val="82"/>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контроль дебиторской задолженности;</w:t>
      </w:r>
    </w:p>
    <w:p w:rsidR="00A770F6" w:rsidRDefault="00330644">
      <w:pPr>
        <w:numPr>
          <w:ilvl w:val="0"/>
          <w:numId w:val="82"/>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презентация новой продукции;</w:t>
      </w:r>
    </w:p>
    <w:p w:rsidR="00A770F6" w:rsidRDefault="00330644">
      <w:pPr>
        <w:numPr>
          <w:ilvl w:val="0"/>
          <w:numId w:val="82"/>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анализ предыдущих заказов;</w:t>
      </w:r>
    </w:p>
    <w:p w:rsidR="00A770F6" w:rsidRDefault="00330644">
      <w:pPr>
        <w:numPr>
          <w:ilvl w:val="0"/>
          <w:numId w:val="82"/>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формирование заказов;</w:t>
      </w:r>
    </w:p>
    <w:p w:rsidR="00A770F6" w:rsidRDefault="00330644">
      <w:pPr>
        <w:numPr>
          <w:ilvl w:val="0"/>
          <w:numId w:val="82"/>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расширение клиентской базы.</w:t>
      </w:r>
    </w:p>
    <w:p w:rsidR="00A770F6" w:rsidRDefault="00330644">
      <w:pPr>
        <w:tabs>
          <w:tab w:val="left" w:pos="851"/>
          <w:tab w:val="left" w:pos="993"/>
        </w:tabs>
        <w:jc w:val="both"/>
      </w:pPr>
      <w:r>
        <w:rPr>
          <w:rFonts w:ascii="Times New Roman" w:eastAsia="Times New Roman" w:hAnsi="Times New Roman" w:cs="Times New Roman"/>
          <w:color w:val="000000"/>
          <w:sz w:val="20"/>
          <w:shd w:val="clear" w:color="auto" w:fill="FFFFFF"/>
        </w:rPr>
        <w:t xml:space="preserve">Процесс контроля дебиторской задолженности заключается в информировании клиентов о необходимости оплатить ранее сформированные заказы в установленный договором срок. Для этого, при посещении офиса, торговым агентам выдают информацию о текущей задолженности из учетной системы и информацию о поступивших безналичных платежах, которая ещё не была внесена в учетную систему. Используя эти данные, а также информацию о полученных денежных средствах наличными, торговые агенты рассчитывают актуальную задолженность своих клиентов. </w:t>
      </w:r>
    </w:p>
    <w:p w:rsidR="00A770F6" w:rsidRDefault="00330644">
      <w:pPr>
        <w:tabs>
          <w:tab w:val="left" w:pos="851"/>
          <w:tab w:val="left" w:pos="993"/>
        </w:tabs>
        <w:jc w:val="center"/>
      </w:pPr>
      <w:r>
        <w:object w:dxaOrig="8986" w:dyaOrig="6149" w14:anchorId="68EA5621">
          <v:shape id="_x0000_i1063" type="#_x0000_t75" style="width:449.25pt;height:307.5pt;visibility:visible;mso-wrap-style:square" o:ole="">
            <v:imagedata r:id="rId161" o:title=""/>
          </v:shape>
          <o:OLEObject Type="Embed" ProgID="StaticMetafile" ShapeID="_x0000_i1063" DrawAspect="Content" ObjectID="_1607186963" r:id="rId162"/>
        </w:object>
      </w:r>
      <w:r>
        <w:rPr>
          <w:rFonts w:ascii="Times New Roman" w:eastAsia="Times New Roman" w:hAnsi="Times New Roman" w:cs="Times New Roman"/>
          <w:color w:val="000000"/>
          <w:sz w:val="20"/>
          <w:shd w:val="clear" w:color="auto" w:fill="FFFFFF"/>
        </w:rPr>
        <w:t>Рис 1. Деятельность торгового агента</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При получении наличных денежных средств от клиентов, торговые агенты фиксируют эту информацию и затем используют при расчете актуальной задолженности. Также данная информация передается бухгалтерам для внесения в учетную систему вместе с полученными деньгами.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При появлении новой продукции торговые агенты подготавливают красочные материалы, презентации и саму новинку для демонстрации. Например, если презентуют новые шпроты, то делают бутерброды с использованием этого продукта. На основании регламента проводится презентация, после чего торговый агент делает предложение составить заказ.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Если не проводится презентация новой продукции, то перед посещением торговой точки агент анализирует предыдущие заказы клиента, чтобы понять текущие потребности клиента. Так как бланки заказов сдаются в офисе, то торговый агент не располагает полной информацией о составе прошлых заказов во время объезда торговых точек. Получить эти данные необходимо до выезда на маршрут, находясь в офисе, запросив у сотрудников, непосредственно работающих с учетной системой.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При посещении торговой точки торговый агент предлагает продаваемые товары на основании прошлых заказов или проведенной презентации, демонстрируя при необходимости их внешний вид в фото </w:t>
      </w:r>
      <w:r>
        <w:rPr>
          <w:rFonts w:ascii="Times New Roman" w:eastAsia="Times New Roman" w:hAnsi="Times New Roman" w:cs="Times New Roman"/>
          <w:color w:val="000000"/>
          <w:sz w:val="20"/>
          <w:shd w:val="clear" w:color="auto" w:fill="FFFFFF"/>
        </w:rPr>
        <w:lastRenderedPageBreak/>
        <w:t xml:space="preserve">каталоге. В ходе этого процесса выясняется потребность клиента, в результате чего формируется предварительный список товаров для заказа. Далее торговый агент находит в соответствующем прайс-листе цену для текущего клиента и остаток товаров на складе, с которого производится отгрузка для данного клиента. При необходимости уточнить остатки торговый агент звонит в офис, где сотрудники, которые имеют доступ к учетной системе, смотрят актуальные остатки и сообщают эту информацию торговому агенту. На основе доступного количества и цены торговый агент с клиентом согласуют состав заказа и дату отгрузки. Рассчитывать конечную цену заказа приходится вручную. При большом количестве товаров это занимает значительное время от формирования заказа. После этого заполняется бланк заказа, который впоследствии будет передан сотрудникам в офисе для внесения данных в учетную систему.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расширения клиентской базы компании торговый агент собирает сведения о торговых точках на закрепленной территории. Далее агент анализирует их на возможность сотрудничества и формирует список потенциальных клиентов. Согласно этому списку производится назначение и проведение деловых встреч. Результатом деловой встречи может быть отказ от сотрудничества или переход к процессу заключения договора с согласованными условиями сотрудничества. </w:t>
      </w:r>
    </w:p>
    <w:p w:rsidR="00A770F6" w:rsidRDefault="00330644">
      <w:pPr>
        <w:ind w:firstLine="709"/>
        <w:jc w:val="both"/>
      </w:pPr>
      <w:r>
        <w:rPr>
          <w:rFonts w:ascii="Times New Roman" w:eastAsia="Times New Roman" w:hAnsi="Times New Roman" w:cs="Times New Roman"/>
          <w:color w:val="000000"/>
          <w:sz w:val="20"/>
          <w:shd w:val="clear" w:color="auto" w:fill="FFFFFF"/>
        </w:rPr>
        <w:t>Анализируя деятельность торговых агентов на предприятии можно выявить следующие проблемы в процессе контроля дебиторской задолженности:</w:t>
      </w:r>
    </w:p>
    <w:p w:rsidR="00A770F6" w:rsidRDefault="00330644">
      <w:pPr>
        <w:numPr>
          <w:ilvl w:val="0"/>
          <w:numId w:val="83"/>
        </w:numPr>
        <w:tabs>
          <w:tab w:val="left" w:pos="-76"/>
        </w:tabs>
        <w:ind w:left="-1069" w:firstLine="1069"/>
        <w:jc w:val="both"/>
      </w:pPr>
      <w:r>
        <w:rPr>
          <w:rFonts w:ascii="Times New Roman" w:eastAsia="Times New Roman" w:hAnsi="Times New Roman" w:cs="Times New Roman"/>
          <w:color w:val="000000"/>
          <w:sz w:val="20"/>
          <w:shd w:val="clear" w:color="auto" w:fill="FFFFFF"/>
        </w:rPr>
        <w:t>информацию о дебиторской задолженности можно получить только в офисе при помощи других сотрудников;</w:t>
      </w:r>
    </w:p>
    <w:p w:rsidR="00A770F6" w:rsidRDefault="00330644">
      <w:pPr>
        <w:numPr>
          <w:ilvl w:val="0"/>
          <w:numId w:val="83"/>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для хранение контактных данных клиентов используются бумажные носители, на которых фиксируются время работы контактных лиц клиентов, телефоны и адреса торговых точек. Передача данной информации другому сотруднику может быть затруднена, так как хранение не происходит централизованно; </w:t>
      </w:r>
    </w:p>
    <w:p w:rsidR="00A770F6" w:rsidRDefault="00330644">
      <w:pPr>
        <w:numPr>
          <w:ilvl w:val="0"/>
          <w:numId w:val="83"/>
        </w:numPr>
        <w:tabs>
          <w:tab w:val="left" w:pos="-76"/>
        </w:tabs>
        <w:ind w:left="-1069" w:firstLine="1069"/>
        <w:jc w:val="both"/>
      </w:pPr>
      <w:r>
        <w:rPr>
          <w:rFonts w:ascii="Times New Roman" w:eastAsia="Times New Roman" w:hAnsi="Times New Roman" w:cs="Times New Roman"/>
          <w:color w:val="000000"/>
          <w:sz w:val="20"/>
          <w:shd w:val="clear" w:color="auto" w:fill="FFFFFF"/>
        </w:rPr>
        <w:t>при получении оплаты наличными требуется фиксировать эту информацию до передачи денежных средств в офис для расчета актуальной задолженности.</w:t>
      </w:r>
    </w:p>
    <w:p w:rsidR="00A770F6" w:rsidRDefault="00330644">
      <w:pPr>
        <w:ind w:firstLine="709"/>
        <w:jc w:val="both"/>
      </w:pPr>
      <w:r>
        <w:rPr>
          <w:rFonts w:ascii="Times New Roman" w:eastAsia="Times New Roman" w:hAnsi="Times New Roman" w:cs="Times New Roman"/>
          <w:sz w:val="20"/>
          <w:shd w:val="clear" w:color="auto" w:fill="FFFFFF"/>
        </w:rPr>
        <w:t>В процессе анализа предыдущих заказов существует проблема доступности детализированной информации о прошлых заказах. Торговый агент на выезде не имеет доступа к учетной системе, поэтому состав прошлых заказов нужно получать при посещении офиса.</w:t>
      </w:r>
    </w:p>
    <w:p w:rsidR="00A770F6" w:rsidRDefault="00330644">
      <w:pPr>
        <w:ind w:firstLine="709"/>
        <w:jc w:val="both"/>
      </w:pPr>
      <w:r>
        <w:rPr>
          <w:rFonts w:ascii="Times New Roman" w:eastAsia="Times New Roman" w:hAnsi="Times New Roman" w:cs="Times New Roman"/>
          <w:sz w:val="20"/>
          <w:shd w:val="clear" w:color="auto" w:fill="FFFFFF"/>
        </w:rPr>
        <w:t>Также выявлены проблемы в процессе работы с заказами:</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необходимость регулярно распечатывать прайс-листы с актуальными остатками и ценами. На это тратится время торгового агента и ресурсы компании;</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для обновления фото каталога требуется затрачивать дополнительные ресурсы, так как фотографии со временем теряют свой привлекательный вид и требуют повторной распечатки;</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количество постоянно требующихся для работы распечатанных материалов – при большом количестве продаваемых товаров требуются огромные папки с прайсами и презентационными данными, которые агент возит с собой. В связи с этим снижается мобильность торговых агентов, количество посещаемых торговых точек за день и объем продаж;</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недоступность точной информации о наличии того или иного вида товара – приходится постоянно уточнять остатки в офисе. Из-за этого увеличивается время формирования заказа, и торговый агент посещает меньше объектов. Также велика вероятность того, что на товар заказов придёт больше чем имеется на складах. Из-за этого может быть сорвана сделка или потеряна лояльность клиента из-за невыполнения данных ему обещаний;</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необходимость ручного расчета конечной суммы заказа. На это затрачивается дополнительное время и возможны ошибки; </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большая вероятность ошибки при переносе в учетную систему заказа с бумажных носителей, а также трата на это время. Фактически выполняется повтор работы по составлению заказа. Это приводит к дополнительным затратам на контроль;</w:t>
      </w:r>
    </w:p>
    <w:p w:rsidR="00A770F6" w:rsidRDefault="00330644">
      <w:pPr>
        <w:numPr>
          <w:ilvl w:val="0"/>
          <w:numId w:val="84"/>
        </w:numPr>
        <w:tabs>
          <w:tab w:val="left" w:pos="-76"/>
        </w:tabs>
        <w:ind w:left="-1069" w:firstLine="1069"/>
        <w:jc w:val="both"/>
      </w:pPr>
      <w:r>
        <w:rPr>
          <w:rFonts w:ascii="Times New Roman" w:eastAsia="Times New Roman" w:hAnsi="Times New Roman" w:cs="Times New Roman"/>
          <w:color w:val="000000"/>
          <w:sz w:val="20"/>
          <w:shd w:val="clear" w:color="auto" w:fill="FFFFFF"/>
        </w:rPr>
        <w:t>заказ поступает в работу не сразу, а, как минимум, только на следующий день. Из-за этого клиенты получают товары не оперативно, что может привести к потере клиента из-за неудовлетворительного времени обработки и запуска в работу заказа.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Данные проблемы решаются, если дать возможность торговому агенту удаленный доступ к учетной системе. Однако сотрудник не должен потерять свободу передвижения, поэтому устройство для получения данных должно быть небольшого размера, легким и с большим запасом времени автономной работы. Примером такого устройства является планшет.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удаленного доступа к учетной системе разработчиками 1С:Предприятия были созданы несколько решений: веб-клиент и мобильная платформа.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Веб-клиент – одно из клиентских приложений системы 1С:Предприятие. Он не требует установки, исполняется в среде интернет-браузера, поэтому может использоваться на любом устройстве, способном запустить браузер [1]. Преимуществом данного решения являются минимальные требования к ресурсам устройства и отсутствие затрат на дополнительную на разработку для внедрения, однако имеются недостатки: </w:t>
      </w:r>
    </w:p>
    <w:p w:rsidR="00A770F6" w:rsidRDefault="00330644">
      <w:pPr>
        <w:numPr>
          <w:ilvl w:val="0"/>
          <w:numId w:val="85"/>
        </w:numPr>
        <w:tabs>
          <w:tab w:val="left" w:pos="-76"/>
        </w:tabs>
        <w:ind w:left="-1069" w:firstLine="1069"/>
        <w:jc w:val="both"/>
      </w:pPr>
      <w:r>
        <w:rPr>
          <w:rFonts w:ascii="Times New Roman" w:eastAsia="Times New Roman" w:hAnsi="Times New Roman" w:cs="Times New Roman"/>
          <w:color w:val="000000"/>
          <w:sz w:val="20"/>
          <w:shd w:val="clear" w:color="auto" w:fill="FFFFFF"/>
        </w:rPr>
        <w:t>работает только с управляемым интерфейсом, который хотя и появился давно, но ещё не полностью вытеснил обычный интерфейс;</w:t>
      </w:r>
    </w:p>
    <w:p w:rsidR="00A770F6" w:rsidRDefault="00330644">
      <w:pPr>
        <w:numPr>
          <w:ilvl w:val="0"/>
          <w:numId w:val="85"/>
        </w:numPr>
        <w:tabs>
          <w:tab w:val="left" w:pos="-76"/>
        </w:tabs>
        <w:ind w:left="-1069" w:firstLine="1069"/>
        <w:jc w:val="both"/>
      </w:pPr>
      <w:r>
        <w:rPr>
          <w:rFonts w:ascii="Times New Roman" w:eastAsia="Times New Roman" w:hAnsi="Times New Roman" w:cs="Times New Roman"/>
          <w:color w:val="000000"/>
          <w:sz w:val="20"/>
          <w:shd w:val="clear" w:color="auto" w:fill="FFFFFF"/>
        </w:rPr>
        <w:t>требует стабильного Интернет-соединения у торгового агента, так как данные необходимо постоянно получать с сервера.</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 xml:space="preserve">Критическим является второй недостаток. При возникновении проблем со связью с сервером, торговый агент полностью лишается возможности выполнять свою работу. Для решения этой проблемы возможно использовать приложения, сохраняющие необходимую информацию в памяти устройства и периодически синхронизирующиеся с основной базой данных. Для создания таких приложений компанией 1С была разработана отдельная технология. </w:t>
      </w:r>
    </w:p>
    <w:p w:rsidR="00A770F6" w:rsidRDefault="00330644">
      <w:pPr>
        <w:ind w:firstLine="709"/>
        <w:jc w:val="both"/>
      </w:pPr>
      <w:r>
        <w:rPr>
          <w:rFonts w:ascii="Times New Roman" w:eastAsia="Times New Roman" w:hAnsi="Times New Roman" w:cs="Times New Roman"/>
          <w:color w:val="000000"/>
          <w:sz w:val="20"/>
          <w:shd w:val="clear" w:color="auto" w:fill="FFFFFF"/>
        </w:rPr>
        <w:t>Мобильная платформа 1С:Предприятия – общее название технологии, позволяющей создавать приложения, работающие на мобильных устройствах под управлением операционных систем Android, iOS и Windows. Используя эту технологию можно быстро создать мобильное приложение, в которое возможно загружать необходимые данные из основной учетной системы. [2] В отличии от веб-клиента потребуется разработка самого приложения, однако она производится с помощью привычных для 1С-специалиста средств с помощью привычного языка 1С. Также такое приложение является кроссплатформенным. Это решает недостаток предыдущего решения, однако сама мобильная платформа содержит ряд ограничений:</w:t>
      </w:r>
    </w:p>
    <w:p w:rsidR="00A770F6" w:rsidRDefault="00330644">
      <w:pPr>
        <w:numPr>
          <w:ilvl w:val="0"/>
          <w:numId w:val="86"/>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производительность приложений, разработанных с помощью мобильной платформы, проигрывает нативным; </w:t>
      </w:r>
    </w:p>
    <w:p w:rsidR="00A770F6" w:rsidRDefault="00330644">
      <w:pPr>
        <w:numPr>
          <w:ilvl w:val="0"/>
          <w:numId w:val="86"/>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невозможность создания фото каталога в мобильном приложении.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Если данные недостатки не являются критическими, то это хорошее решение. Однако есть решения, у которых отсутствуют и эти недостатки, под общим названием «мобильная торговля».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Мобильная торговля состоит из нативного приложения для мобильного устройства (смартфона или планшета) и надстройки для учетной системы. Внедряемая в учетную систему часть включает процедуры и функции для обеспечения обмена данными с мобильным приложением. Обычно, код данной части открытый и может быть доработан 1С специалистом под нужды конкретного предприятия и используемой конфигурации. Мобильное приложение предоставляется как готовый продукт, его изменение невозможно.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1С существует множество решений, наиболее известными являются «Моби-С, «Агент Плюс: Мобильная торговля», «Пан Агент». Каждое из них имеет схожий основной функционал. Рассмотрим на примере «Моби-С» решение ранее выявленных проблем: получение актуальной информации об остатках, ценах и дебиторской задолженности клиента, а также использование фото каталога при формировании заказа. </w:t>
      </w:r>
    </w:p>
    <w:p w:rsidR="00A770F6" w:rsidRDefault="00330644">
      <w:pPr>
        <w:ind w:firstLine="709"/>
        <w:jc w:val="both"/>
      </w:pPr>
      <w:r>
        <w:rPr>
          <w:rFonts w:ascii="Times New Roman" w:eastAsia="Times New Roman" w:hAnsi="Times New Roman" w:cs="Times New Roman"/>
          <w:color w:val="000000"/>
          <w:sz w:val="20"/>
          <w:shd w:val="clear" w:color="auto" w:fill="FFFFFF"/>
        </w:rPr>
        <w:t>В карточке клиента имеется вкладка финансы (рис. 2), в которой содержится информация об общей задолженности клиента и расшифровка по документам. Цветом выделяются документы, по которым просрочен срок оплаты.</w:t>
      </w:r>
    </w:p>
    <w:p w:rsidR="00A770F6" w:rsidRDefault="00330644">
      <w:pPr>
        <w:spacing w:before="240"/>
        <w:jc w:val="center"/>
      </w:pPr>
      <w:r>
        <w:object w:dxaOrig="1771" w:dyaOrig="3168" w14:anchorId="1126F538">
          <v:shape id="_x0000_i1064" type="#_x0000_t75" style="width:88.5pt;height:158.25pt;visibility:visible;mso-wrap-style:square" o:ole="">
            <v:imagedata r:id="rId163" o:title=""/>
          </v:shape>
          <o:OLEObject Type="Embed" ProgID="StaticMetafile" ShapeID="_x0000_i1064" DrawAspect="Content" ObjectID="_1607186964" r:id="rId164"/>
        </w:objec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Рис. 2 Вкладка финансы карточки клиента</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При формировании заказа после выбора клиента и склада возможно произвести подбор товаров. Во время подбора на экран выводится изображение (размер изображения зависит от режима просмотра списка), остаток на складе, цена за штуку, количество выбранных товаров и общая сумма заказа (рис. 3-4).</w:t>
      </w:r>
    </w:p>
    <w:p w:rsidR="00A770F6" w:rsidRDefault="00A770F6">
      <w:pPr>
        <w:ind w:firstLine="709"/>
        <w:jc w:val="both"/>
      </w:pPr>
    </w:p>
    <w:tbl>
      <w:tblPr>
        <w:tblW w:w="9628" w:type="dxa"/>
        <w:tblLayout w:type="fixed"/>
        <w:tblCellMar>
          <w:left w:w="10" w:type="dxa"/>
          <w:right w:w="10" w:type="dxa"/>
        </w:tblCellMar>
        <w:tblLook w:val="0000" w:firstRow="0" w:lastRow="0" w:firstColumn="0" w:lastColumn="0" w:noHBand="0" w:noVBand="0"/>
      </w:tblPr>
      <w:tblGrid>
        <w:gridCol w:w="4814"/>
        <w:gridCol w:w="4814"/>
      </w:tblGrid>
      <w:tr w:rsidR="00A770F6">
        <w:tc>
          <w:tcPr>
            <w:tcW w:w="4814"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lastRenderedPageBreak/>
              <w:t xml:space="preserve"> </w:t>
            </w:r>
            <w:r>
              <w:object w:dxaOrig="1901" w:dyaOrig="3413" w14:anchorId="6A1DA5AB">
                <v:shape id="_x0000_i1065" type="#_x0000_t75" style="width:94.5pt;height:170.25pt;visibility:visible;mso-wrap-style:square" o:ole="">
                  <v:imagedata r:id="rId165" o:title=""/>
                </v:shape>
                <o:OLEObject Type="Embed" ProgID="StaticMetafile" ShapeID="_x0000_i1065" DrawAspect="Content" ObjectID="_1607186965" r:id="rId166"/>
              </w:object>
            </w:r>
          </w:p>
          <w:p w:rsidR="00A770F6" w:rsidRDefault="00330644">
            <w:pPr>
              <w:jc w:val="center"/>
            </w:pPr>
            <w:r>
              <w:rPr>
                <w:rFonts w:ascii="Times New Roman" w:eastAsia="Times New Roman" w:hAnsi="Times New Roman" w:cs="Times New Roman"/>
                <w:color w:val="000000"/>
                <w:sz w:val="20"/>
                <w:shd w:val="clear" w:color="auto" w:fill="FFFFFF"/>
              </w:rPr>
              <w:t>Рис. 3 Список товаров с «эскизами»</w:t>
            </w:r>
          </w:p>
        </w:tc>
        <w:tc>
          <w:tcPr>
            <w:tcW w:w="4814"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 </w:t>
            </w:r>
            <w:r>
              <w:object w:dxaOrig="1915" w:dyaOrig="3398" w14:anchorId="195D72A6">
                <v:shape id="_x0000_i1066" type="#_x0000_t75" style="width:96pt;height:169.5pt;visibility:visible;mso-wrap-style:square" o:ole="">
                  <v:imagedata r:id="rId167" o:title=""/>
                </v:shape>
                <o:OLEObject Type="Embed" ProgID="StaticMetafile" ShapeID="_x0000_i1066" DrawAspect="Content" ObjectID="_1607186966" r:id="rId168"/>
              </w:object>
            </w:r>
          </w:p>
          <w:p w:rsidR="00A770F6" w:rsidRDefault="00330644">
            <w:pPr>
              <w:jc w:val="center"/>
            </w:pPr>
            <w:r>
              <w:rPr>
                <w:rFonts w:ascii="Times New Roman" w:eastAsia="Times New Roman" w:hAnsi="Times New Roman" w:cs="Times New Roman"/>
                <w:color w:val="000000"/>
                <w:sz w:val="20"/>
                <w:shd w:val="clear" w:color="auto" w:fill="FFFFFF"/>
              </w:rPr>
              <w:t>Рис. 4 Список товаров с «иконками»</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Для автоматизации торговых агентов существуют решения, разработанные непосредственно компанией 1С. Они имеют свои плюсы в простоте и скорости разработки, однако накладывают существенные ограничения при использовании. «Мобильная торговля» решает проблемы при использовании, однако следует тщательно выбирать мобильное приложение, так как его изменение возможно лишь в тех пределах, которые были заложены разработчиками.</w:t>
      </w:r>
    </w:p>
    <w:p w:rsidR="00A770F6" w:rsidRDefault="00330644">
      <w:pPr>
        <w:ind w:firstLine="709"/>
        <w:jc w:val="both"/>
      </w:pPr>
      <w:r>
        <w:rPr>
          <w:rFonts w:ascii="Times New Roman" w:eastAsia="Times New Roman" w:hAnsi="Times New Roman" w:cs="Times New Roman"/>
          <w:sz w:val="20"/>
          <w:shd w:val="clear" w:color="auto" w:fill="FFFFFF"/>
        </w:rPr>
        <w:t>____________________________</w:t>
      </w:r>
    </w:p>
    <w:p w:rsidR="00A770F6" w:rsidRDefault="00330644">
      <w:pPr>
        <w:numPr>
          <w:ilvl w:val="0"/>
          <w:numId w:val="87"/>
        </w:numPr>
        <w:tabs>
          <w:tab w:val="left" w:pos="-218"/>
          <w:tab w:val="left" w:pos="-76"/>
        </w:tabs>
        <w:ind w:left="-1069" w:firstLine="1069"/>
        <w:jc w:val="both"/>
      </w:pPr>
      <w:r>
        <w:rPr>
          <w:rFonts w:ascii="Times New Roman" w:eastAsia="Times New Roman" w:hAnsi="Times New Roman" w:cs="Times New Roman"/>
          <w:color w:val="000000"/>
          <w:sz w:val="20"/>
          <w:shd w:val="clear" w:color="auto" w:fill="FFFFFF"/>
        </w:rPr>
        <w:t xml:space="preserve">1С:Предприятие 8 [Электронный ресурс]. – Режим доступа: </w:t>
      </w:r>
      <w:hyperlink r:id="rId169" w:history="1">
        <w:r>
          <w:rPr>
            <w:rFonts w:ascii="Times New Roman" w:eastAsia="Times New Roman" w:hAnsi="Times New Roman" w:cs="Times New Roman"/>
            <w:color w:val="0000FF"/>
            <w:sz w:val="20"/>
            <w:u w:val="single"/>
            <w:shd w:val="clear" w:color="auto" w:fill="FFFFFF"/>
          </w:rPr>
          <w:t>http://v8.1c.ru/overview/Term_000000125.htm</w:t>
        </w:r>
      </w:hyperlink>
    </w:p>
    <w:p w:rsidR="00A770F6" w:rsidRDefault="00330644">
      <w:pPr>
        <w:numPr>
          <w:ilvl w:val="0"/>
          <w:numId w:val="87"/>
        </w:numPr>
        <w:tabs>
          <w:tab w:val="left" w:pos="-218"/>
          <w:tab w:val="left" w:pos="-76"/>
        </w:tabs>
        <w:ind w:left="-1069" w:firstLine="1069"/>
        <w:jc w:val="both"/>
      </w:pPr>
      <w:r>
        <w:rPr>
          <w:rFonts w:ascii="Times New Roman" w:eastAsia="Times New Roman" w:hAnsi="Times New Roman" w:cs="Times New Roman"/>
          <w:sz w:val="20"/>
          <w:shd w:val="clear" w:color="auto" w:fill="FFFFFF"/>
        </w:rPr>
        <w:t xml:space="preserve">1С:Предприятие 8 [Электронный ресурс]. – Режим доступа: </w:t>
      </w:r>
      <w:hyperlink r:id="rId170" w:history="1">
        <w:r>
          <w:rPr>
            <w:rFonts w:ascii="Times New Roman" w:eastAsia="Times New Roman" w:hAnsi="Times New Roman" w:cs="Times New Roman"/>
            <w:color w:val="0000FF"/>
            <w:sz w:val="20"/>
            <w:u w:val="single"/>
            <w:shd w:val="clear" w:color="auto" w:fill="FFFFFF"/>
          </w:rPr>
          <w:t>http://v8.1c.ru/overview/Term_000000818.htm</w:t>
        </w:r>
      </w:hyperlink>
    </w:p>
    <w:p w:rsidR="00A770F6" w:rsidRDefault="00330644">
      <w:pPr>
        <w:numPr>
          <w:ilvl w:val="0"/>
          <w:numId w:val="87"/>
        </w:numPr>
        <w:tabs>
          <w:tab w:val="left" w:pos="-218"/>
          <w:tab w:val="left" w:pos="-76"/>
        </w:tabs>
        <w:ind w:left="-1069" w:firstLine="1069"/>
        <w:jc w:val="both"/>
      </w:pPr>
      <w:r>
        <w:rPr>
          <w:rFonts w:ascii="Times New Roman" w:eastAsia="Times New Roman" w:hAnsi="Times New Roman" w:cs="Times New Roman"/>
          <w:sz w:val="20"/>
          <w:shd w:val="clear" w:color="auto" w:fill="FFFFFF"/>
        </w:rPr>
        <w:t xml:space="preserve">Федеральный закон "Об основах государственного регулирования торговой деятельности в Российской Федерации" от 28.12.2009 N 381-ФЗ / КонсультантПлюс [Электронный ресурс]. – Режим доступа: </w:t>
      </w:r>
      <w:hyperlink r:id="rId171" w:history="1">
        <w:r>
          <w:rPr>
            <w:rFonts w:ascii="Times New Roman" w:eastAsia="Times New Roman" w:hAnsi="Times New Roman" w:cs="Times New Roman"/>
            <w:color w:val="0000FF"/>
            <w:sz w:val="20"/>
            <w:u w:val="single"/>
            <w:shd w:val="clear" w:color="auto" w:fill="FFFFFF"/>
          </w:rPr>
          <w:t>http://www.consultant.ru/document/cons_doc_LAW_95629/</w:t>
        </w:r>
      </w:hyperlink>
    </w:p>
    <w:p w:rsidR="00A770F6" w:rsidRDefault="00330644">
      <w:pPr>
        <w:numPr>
          <w:ilvl w:val="0"/>
          <w:numId w:val="87"/>
        </w:numPr>
        <w:tabs>
          <w:tab w:val="left" w:pos="-218"/>
          <w:tab w:val="left" w:pos="-76"/>
        </w:tabs>
        <w:ind w:left="-1069" w:firstLine="1069"/>
        <w:jc w:val="both"/>
      </w:pPr>
      <w:r>
        <w:rPr>
          <w:rFonts w:ascii="Times New Roman" w:eastAsia="Times New Roman" w:hAnsi="Times New Roman" w:cs="Times New Roman"/>
          <w:sz w:val="20"/>
          <w:shd w:val="clear" w:color="auto" w:fill="FFFFFF"/>
        </w:rPr>
        <w:t xml:space="preserve">Федеральный закон "О стандартизации в Российской Федерации" от 29.06.2015 N 162-ФЗ / </w:t>
      </w:r>
      <w:r>
        <w:rPr>
          <w:rFonts w:ascii="Times New Roman" w:eastAsia="Times New Roman" w:hAnsi="Times New Roman" w:cs="Times New Roman"/>
          <w:color w:val="000000"/>
          <w:sz w:val="20"/>
          <w:shd w:val="clear" w:color="auto" w:fill="FFFFFF"/>
        </w:rPr>
        <w:t xml:space="preserve">КонсультантПлюс [Электронный ресурс]. – Режим доступа: </w:t>
      </w:r>
      <w:hyperlink r:id="rId172" w:history="1">
        <w:r>
          <w:rPr>
            <w:rFonts w:ascii="Times New Roman" w:eastAsia="Times New Roman" w:hAnsi="Times New Roman" w:cs="Times New Roman"/>
            <w:color w:val="0000FF"/>
            <w:sz w:val="20"/>
            <w:u w:val="single"/>
            <w:shd w:val="clear" w:color="auto" w:fill="FFFFFF"/>
          </w:rPr>
          <w:t>http://www.consultant.ru/document/cons_doc_LAW_181810/</w:t>
        </w:r>
      </w:hyperlink>
    </w:p>
    <w:p w:rsidR="00A770F6" w:rsidRDefault="00A770F6">
      <w:pPr>
        <w:tabs>
          <w:tab w:val="left" w:pos="851"/>
          <w:tab w:val="left" w:pos="993"/>
        </w:tabs>
        <w:jc w:val="both"/>
      </w:pPr>
    </w:p>
    <w:p w:rsidR="00A770F6" w:rsidRDefault="00A770F6">
      <w:pPr>
        <w:tabs>
          <w:tab w:val="left" w:pos="851"/>
          <w:tab w:val="left" w:pos="993"/>
        </w:tabs>
        <w:jc w:val="both"/>
      </w:pPr>
    </w:p>
    <w:p w:rsidR="00A770F6" w:rsidRDefault="00330644">
      <w:r>
        <w:rPr>
          <w:rFonts w:ascii="Times New Roman" w:eastAsia="Times New Roman" w:hAnsi="Times New Roman" w:cs="Times New Roman"/>
          <w:b/>
          <w:color w:val="000000"/>
          <w:sz w:val="20"/>
          <w:shd w:val="clear" w:color="auto" w:fill="FFFFFF"/>
        </w:rPr>
        <w:t>Рубрика: Информационные технологии: теория и практика</w:t>
      </w:r>
    </w:p>
    <w:p w:rsidR="00A770F6" w:rsidRDefault="00A770F6">
      <w:pPr>
        <w:jc w:val="center"/>
      </w:pPr>
    </w:p>
    <w:p w:rsidR="00A770F6" w:rsidRDefault="00330644">
      <w:r>
        <w:rPr>
          <w:rFonts w:ascii="Times New Roman" w:eastAsia="Times New Roman" w:hAnsi="Times New Roman" w:cs="Times New Roman"/>
          <w:color w:val="000000"/>
          <w:sz w:val="20"/>
          <w:shd w:val="clear" w:color="auto" w:fill="FFFFFF"/>
        </w:rPr>
        <w:t>УДК 004.4</w:t>
      </w:r>
    </w:p>
    <w:p w:rsidR="00A770F6" w:rsidRDefault="00A770F6">
      <w:pPr>
        <w:ind w:firstLine="709"/>
        <w:jc w:val="center"/>
      </w:pPr>
    </w:p>
    <w:p w:rsidR="00A770F6" w:rsidRDefault="00330644">
      <w:pPr>
        <w:ind w:firstLine="709"/>
        <w:jc w:val="center"/>
      </w:pPr>
      <w:r>
        <w:rPr>
          <w:rFonts w:ascii="Book Antiqua" w:eastAsia="Book Antiqua" w:hAnsi="Book Antiqua" w:cs="Book Antiqua"/>
          <w:b/>
          <w:color w:val="000000"/>
          <w:sz w:val="26"/>
          <w:shd w:val="clear" w:color="auto" w:fill="FFFFFF"/>
        </w:rPr>
        <w:t>РАЗРАБОТКА ИНТЕРНЕТ-РЕСУРС ДЛЯ КОММЕРЧЕСКОЙ ОРГАНИЗАЦИИ</w:t>
      </w:r>
    </w:p>
    <w:p w:rsidR="00A770F6" w:rsidRDefault="00A770F6">
      <w:pPr>
        <w:jc w:val="center"/>
      </w:pPr>
    </w:p>
    <w:p w:rsidR="00A770F6" w:rsidRDefault="00330644">
      <w:pPr>
        <w:ind w:firstLine="709"/>
        <w:jc w:val="center"/>
      </w:pPr>
      <w:r>
        <w:rPr>
          <w:rFonts w:ascii="Arial" w:eastAsia="Arial" w:hAnsi="Arial" w:cs="Arial"/>
          <w:b/>
          <w:color w:val="000000"/>
          <w:sz w:val="24"/>
          <w:shd w:val="clear" w:color="auto" w:fill="FFFFFF"/>
        </w:rPr>
        <w:t>Семенюта Егор Иванович,</w:t>
      </w:r>
    </w:p>
    <w:p w:rsidR="00A770F6" w:rsidRDefault="00330644">
      <w:pPr>
        <w:ind w:firstLine="709"/>
        <w:jc w:val="center"/>
      </w:pPr>
      <w:r>
        <w:rPr>
          <w:rFonts w:ascii="Arial" w:eastAsia="Arial" w:hAnsi="Arial" w:cs="Arial"/>
          <w:color w:val="000000"/>
          <w:sz w:val="24"/>
          <w:shd w:val="clear" w:color="auto" w:fill="FFFFFF"/>
        </w:rPr>
        <w:t>Бакалавр, 4 курс</w:t>
      </w:r>
    </w:p>
    <w:p w:rsidR="00A770F6" w:rsidRDefault="00A770F6">
      <w:pPr>
        <w:ind w:firstLine="709"/>
        <w:jc w:val="center"/>
      </w:pPr>
    </w:p>
    <w:p w:rsidR="00A770F6" w:rsidRDefault="00330644">
      <w:pPr>
        <w:ind w:firstLine="709"/>
        <w:jc w:val="center"/>
      </w:pPr>
      <w:r>
        <w:rPr>
          <w:rFonts w:ascii="Arial" w:eastAsia="Arial" w:hAnsi="Arial" w:cs="Arial"/>
          <w:b/>
          <w:color w:val="000000"/>
          <w:sz w:val="24"/>
          <w:shd w:val="clear" w:color="auto" w:fill="FFFFFF"/>
        </w:rPr>
        <w:t>Можаровский Игорь Сергеевич,</w:t>
      </w:r>
    </w:p>
    <w:p w:rsidR="00A770F6" w:rsidRDefault="00330644">
      <w:pPr>
        <w:ind w:firstLine="709"/>
        <w:jc w:val="center"/>
      </w:pPr>
      <w:r>
        <w:rPr>
          <w:rFonts w:ascii="Arial" w:eastAsia="Arial" w:hAnsi="Arial" w:cs="Arial"/>
          <w:color w:val="000000"/>
          <w:sz w:val="24"/>
          <w:shd w:val="clear" w:color="auto" w:fill="FFFFFF"/>
        </w:rPr>
        <w:t>старший преподаватель, кафедра информационных технологий и систем</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color w:val="000000"/>
          <w:sz w:val="20"/>
          <w:shd w:val="clear" w:color="auto" w:fill="FFFFFF"/>
        </w:rPr>
        <w:t>E-mail: egor667@gmail.com; тел.: +79146730440</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spacing w:after="160"/>
        <w:ind w:firstLine="709"/>
        <w:jc w:val="both"/>
      </w:pPr>
    </w:p>
    <w:p w:rsidR="00A770F6" w:rsidRDefault="00330644">
      <w:pPr>
        <w:ind w:firstLine="709"/>
        <w:jc w:val="both"/>
      </w:pPr>
      <w:r>
        <w:rPr>
          <w:rFonts w:ascii="Times New Roman" w:eastAsia="Times New Roman" w:hAnsi="Times New Roman" w:cs="Times New Roman"/>
          <w:i/>
          <w:shd w:val="clear" w:color="auto" w:fill="FFFFFF"/>
        </w:rPr>
        <w:t>Основной характеристикой современного общества является широкое внедрение интернет-технологий, информатизация общества во всех сферах деятельности. Создание веб-сайта с понятным и простым в использовании интерфейсом способствует созданию новых рыночных связей, распространению информации о деятельности компании, позволяет осуществлять информационную и сервисную поддержку клиентов и партнеров в режиме онлайн.</w:t>
      </w:r>
    </w:p>
    <w:p w:rsidR="00A770F6" w:rsidRDefault="00330644">
      <w:pPr>
        <w:ind w:firstLine="709"/>
        <w:jc w:val="both"/>
      </w:pPr>
      <w:r>
        <w:rPr>
          <w:rFonts w:ascii="Times New Roman" w:eastAsia="Times New Roman" w:hAnsi="Times New Roman" w:cs="Times New Roman"/>
          <w:b/>
          <w:i/>
          <w:shd w:val="clear" w:color="auto" w:fill="FFFFFF"/>
        </w:rPr>
        <w:lastRenderedPageBreak/>
        <w:t>Ключевые слова и словосочетания</w:t>
      </w:r>
      <w:r>
        <w:rPr>
          <w:rFonts w:ascii="Times New Roman" w:eastAsia="Times New Roman" w:hAnsi="Times New Roman" w:cs="Times New Roman"/>
          <w:i/>
          <w:shd w:val="clear" w:color="auto" w:fill="FFFFFF"/>
        </w:rPr>
        <w:t>: интернет-ресурс, разработка ресурсов, внедрение сайтов.</w:t>
      </w:r>
    </w:p>
    <w:p w:rsidR="00A770F6" w:rsidRDefault="00A770F6">
      <w:pPr>
        <w:spacing w:after="160"/>
        <w:ind w:firstLine="709"/>
        <w:jc w:val="center"/>
      </w:pPr>
    </w:p>
    <w:p w:rsidR="00A770F6" w:rsidRPr="007019B9" w:rsidRDefault="00330644">
      <w:pPr>
        <w:ind w:firstLine="709"/>
        <w:jc w:val="center"/>
        <w:rPr>
          <w:lang w:val="en-US"/>
        </w:rPr>
      </w:pPr>
      <w:r w:rsidRPr="007019B9">
        <w:rPr>
          <w:rFonts w:ascii="Book Antiqua" w:eastAsia="Book Antiqua" w:hAnsi="Book Antiqua" w:cs="Book Antiqua"/>
          <w:b/>
          <w:sz w:val="26"/>
          <w:shd w:val="clear" w:color="auto" w:fill="FFFFFF"/>
          <w:lang w:val="en-US"/>
        </w:rPr>
        <w:t xml:space="preserve">DEVELOPMENT OF AN INTERNET RESOURCE FOR THE COMMERCIAL ORGANIZATION </w:t>
      </w:r>
    </w:p>
    <w:p w:rsidR="00A770F6" w:rsidRPr="007019B9" w:rsidRDefault="00A770F6">
      <w:pPr>
        <w:ind w:firstLine="709"/>
        <w:jc w:val="center"/>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main characteristic of modern society is the widespread introduction of Internet technologies, the informatization of society in all spheres of activity. The creation of a website with an understandable and easy-to-use interface facilitates the creation of new market links, the dissemination of information on the company's activities, allows for the provision of information and service support to customers and partners online.</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Internet resource, development of resources, introduction of sites.</w:t>
      </w:r>
    </w:p>
    <w:p w:rsidR="00A770F6" w:rsidRPr="007019B9" w:rsidRDefault="00A770F6">
      <w:pPr>
        <w:spacing w:after="160"/>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В данной статье описан процесс создания интернет-ресурса в краткие сроки на примере реализации разработки веб-сайта для ООО «Гидротехника».</w:t>
      </w:r>
    </w:p>
    <w:p w:rsidR="00A770F6" w:rsidRDefault="00330644">
      <w:pPr>
        <w:ind w:firstLine="709"/>
        <w:jc w:val="both"/>
      </w:pPr>
      <w:r>
        <w:rPr>
          <w:rFonts w:ascii="Times New Roman" w:eastAsia="Times New Roman" w:hAnsi="Times New Roman" w:cs="Times New Roman"/>
          <w:sz w:val="20"/>
          <w:shd w:val="clear" w:color="auto" w:fill="FFFFFF"/>
        </w:rPr>
        <w:t>В современном мире невозможно представить себе эффективное существование коммерческой организации без должного представления в сети. Веб-сайт компании открывает для нее новые возможности по созданию, построению и управлению взаимоотношениями с клиентами. Разработка веб-сайта может быть использована также для перемещения потенциальных клиентов через последовательные фазы процесса покупки и формирования из категории потенциальных клиентов в категорию реальных клиентов.</w:t>
      </w:r>
    </w:p>
    <w:p w:rsidR="00A770F6" w:rsidRDefault="00330644">
      <w:pPr>
        <w:ind w:firstLine="709"/>
        <w:jc w:val="both"/>
      </w:pPr>
      <w:r>
        <w:rPr>
          <w:rFonts w:ascii="Times New Roman" w:eastAsia="Times New Roman" w:hAnsi="Times New Roman" w:cs="Times New Roman"/>
          <w:sz w:val="20"/>
          <w:shd w:val="clear" w:color="auto" w:fill="FFFFFF"/>
        </w:rPr>
        <w:t>При прохождении производственной практики была поставлена задача создать целевую страницу для организации рекламной площадки и инструмента увеличения узнаваемости и лояльности к бренду, формирования образа компании.</w:t>
      </w:r>
    </w:p>
    <w:p w:rsidR="00A770F6" w:rsidRDefault="00330644">
      <w:pPr>
        <w:ind w:firstLine="709"/>
        <w:jc w:val="both"/>
      </w:pPr>
      <w:r>
        <w:rPr>
          <w:rFonts w:ascii="Times New Roman" w:eastAsia="Times New Roman" w:hAnsi="Times New Roman" w:cs="Times New Roman"/>
          <w:sz w:val="20"/>
          <w:shd w:val="clear" w:color="auto" w:fill="FFFFFF"/>
        </w:rPr>
        <w:t>Схему построения интернет-ресурса для коммерческой организации можно разделить на определенные этапы:</w:t>
      </w:r>
    </w:p>
    <w:p w:rsidR="00A770F6" w:rsidRDefault="00A770F6">
      <w:pPr>
        <w:ind w:firstLine="708"/>
        <w:jc w:val="both"/>
      </w:pPr>
    </w:p>
    <w:p w:rsidR="00A770F6" w:rsidRDefault="00330644">
      <w:pPr>
        <w:numPr>
          <w:ilvl w:val="0"/>
          <w:numId w:val="88"/>
        </w:numPr>
        <w:tabs>
          <w:tab w:val="left" w:pos="65"/>
        </w:tabs>
        <w:ind w:left="-1069" w:firstLine="1069"/>
        <w:jc w:val="both"/>
      </w:pPr>
      <w:r>
        <w:rPr>
          <w:rFonts w:ascii="Times New Roman" w:eastAsia="Times New Roman" w:hAnsi="Times New Roman" w:cs="Times New Roman"/>
          <w:sz w:val="20"/>
          <w:shd w:val="clear" w:color="auto" w:fill="FFFFFF"/>
        </w:rPr>
        <w:t>Определение целей, а также путей их достижения. Этот этап имеет основополагающее значение, поскольку от полученных на нем данных и принятых на их основе решений будет зависеть эффективность построенной системы и ее жизнеспособность в целом.</w:t>
      </w:r>
    </w:p>
    <w:p w:rsidR="00A770F6" w:rsidRDefault="00330644">
      <w:pPr>
        <w:numPr>
          <w:ilvl w:val="0"/>
          <w:numId w:val="88"/>
        </w:numPr>
        <w:tabs>
          <w:tab w:val="left" w:pos="65"/>
        </w:tabs>
        <w:ind w:left="-1069" w:firstLine="1069"/>
        <w:jc w:val="both"/>
      </w:pPr>
      <w:r>
        <w:rPr>
          <w:rFonts w:ascii="Times New Roman" w:eastAsia="Times New Roman" w:hAnsi="Times New Roman" w:cs="Times New Roman"/>
          <w:sz w:val="20"/>
          <w:shd w:val="clear" w:color="auto" w:fill="FFFFFF"/>
        </w:rPr>
        <w:t>Реализация веб-сайта. На данном этапе разрабатывается дизайн сайта, его структура, осуществляется первоначальное информационное заполнение. После тестирования, сайт может быть размещен в сети. [1].</w:t>
      </w:r>
    </w:p>
    <w:p w:rsidR="00A770F6" w:rsidRDefault="00330644">
      <w:pPr>
        <w:numPr>
          <w:ilvl w:val="0"/>
          <w:numId w:val="88"/>
        </w:numPr>
        <w:tabs>
          <w:tab w:val="left" w:pos="65"/>
        </w:tabs>
        <w:ind w:left="-1069" w:firstLine="1069"/>
        <w:jc w:val="both"/>
      </w:pPr>
      <w:r>
        <w:rPr>
          <w:rFonts w:ascii="Times New Roman" w:eastAsia="Times New Roman" w:hAnsi="Times New Roman" w:cs="Times New Roman"/>
          <w:sz w:val="20"/>
          <w:shd w:val="clear" w:color="auto" w:fill="FFFFFF"/>
        </w:rPr>
        <w:t>Привлечение пользователей на сайт. Заключается в проведении комплекса мероприятий по привлечению посетителей. На данном этапе используются все виды рекламы в Интернете: от размещения баннеров до использования списков рассылки и участия в телеконференциях.</w:t>
      </w:r>
    </w:p>
    <w:p w:rsidR="00A770F6" w:rsidRDefault="00330644">
      <w:pPr>
        <w:numPr>
          <w:ilvl w:val="0"/>
          <w:numId w:val="88"/>
        </w:numPr>
        <w:tabs>
          <w:tab w:val="left" w:pos="65"/>
        </w:tabs>
        <w:ind w:left="-1069" w:firstLine="1069"/>
        <w:jc w:val="both"/>
      </w:pPr>
      <w:r>
        <w:rPr>
          <w:rFonts w:ascii="Times New Roman" w:eastAsia="Times New Roman" w:hAnsi="Times New Roman" w:cs="Times New Roman"/>
          <w:sz w:val="20"/>
          <w:shd w:val="clear" w:color="auto" w:fill="FFFFFF"/>
        </w:rPr>
        <w:t>Подведение итогов. Сравнения полученного результата с тем, что было запланировано.</w:t>
      </w:r>
    </w:p>
    <w:p w:rsidR="00A770F6" w:rsidRDefault="00330644">
      <w:pPr>
        <w:ind w:firstLine="709"/>
        <w:jc w:val="both"/>
      </w:pPr>
      <w:r>
        <w:rPr>
          <w:rFonts w:ascii="Times New Roman" w:eastAsia="Times New Roman" w:hAnsi="Times New Roman" w:cs="Times New Roman"/>
          <w:sz w:val="20"/>
          <w:shd w:val="clear" w:color="auto" w:fill="FFFFFF"/>
        </w:rPr>
        <w:t>Современные CMS системы содержат обширную базу данных уже созданных и протестированных шаблонов WEB-приложений, которые только остается вам подобрать, исходя из целей необходимых для вашей работы.</w:t>
      </w:r>
    </w:p>
    <w:p w:rsidR="00A770F6" w:rsidRDefault="00330644">
      <w:pPr>
        <w:ind w:firstLine="709"/>
        <w:jc w:val="both"/>
      </w:pPr>
      <w:r>
        <w:rPr>
          <w:rFonts w:ascii="Times New Roman" w:eastAsia="Times New Roman" w:hAnsi="Times New Roman" w:cs="Times New Roman"/>
          <w:sz w:val="20"/>
          <w:shd w:val="clear" w:color="auto" w:fill="FFFFFF"/>
        </w:rPr>
        <w:t>Существует множество систем управления содержимым. Их можно разделить на:</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Открытые (бесплатные) - Joomla!, Drupal, WordPress, TIPO3, MODx CMS/CMF</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Коммерческие (проприетарные) - 1С-Битрикс, NetCat, UMI.CMS, HostCMS, AMIRO.CMS</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Основными функциями CMS можно назвать:</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предоставление инструментария создания, удаления и упорядочивания страниц сайта;</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формирование необходимых элементов навигации по сайту, например, ссылок, меню, карты сайта и т.д.</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предоставление различных видов статей, новостных лент, опросов, голосования и т.д.</w:t>
      </w:r>
    </w:p>
    <w:p w:rsidR="00A770F6" w:rsidRDefault="00330644">
      <w:pPr>
        <w:numPr>
          <w:ilvl w:val="0"/>
          <w:numId w:val="89"/>
        </w:numPr>
        <w:tabs>
          <w:tab w:val="left" w:pos="65"/>
        </w:tabs>
        <w:ind w:left="-1069" w:firstLine="1069"/>
        <w:jc w:val="both"/>
      </w:pPr>
      <w:r>
        <w:rPr>
          <w:rFonts w:ascii="Times New Roman" w:eastAsia="Times New Roman" w:hAnsi="Times New Roman" w:cs="Times New Roman"/>
          <w:sz w:val="20"/>
          <w:shd w:val="clear" w:color="auto" w:fill="FFFFFF"/>
        </w:rPr>
        <w:t>использование блоков текста, изображений, списков, таблиц и т.д. [2]</w:t>
      </w:r>
    </w:p>
    <w:p w:rsidR="00A770F6" w:rsidRDefault="00330644">
      <w:pPr>
        <w:ind w:firstLine="709"/>
        <w:jc w:val="both"/>
      </w:pPr>
      <w:r>
        <w:rPr>
          <w:rFonts w:ascii="Times New Roman" w:eastAsia="Times New Roman" w:hAnsi="Times New Roman" w:cs="Times New Roman"/>
          <w:sz w:val="20"/>
          <w:shd w:val="clear" w:color="auto" w:fill="FFFFFF"/>
        </w:rPr>
        <w:t>Для разработки интернет-ресурса была выбрана система мощная платформа WordPress, которая содержит широкий набор различных возможностей, в том числе: готовые темы дизайна, плагины, административную панель.</w:t>
      </w:r>
    </w:p>
    <w:p w:rsidR="00A770F6" w:rsidRDefault="00330644">
      <w:pPr>
        <w:ind w:firstLine="709"/>
        <w:jc w:val="both"/>
      </w:pPr>
      <w:r>
        <w:rPr>
          <w:rFonts w:ascii="Times New Roman" w:eastAsia="Times New Roman" w:hAnsi="Times New Roman" w:cs="Times New Roman"/>
          <w:sz w:val="20"/>
          <w:shd w:val="clear" w:color="auto" w:fill="FFFFFF"/>
        </w:rPr>
        <w:t xml:space="preserve">WordPress – система управления содержимым сайта (CMS) с открытым исходным кодом, распространяемая под GNU GPL. Написана на PHP, в качестве базы данных использует MySQL. Сфера применения – от блогов до достаточно сложных новостных ресурсов и интернет-магазинов. </w:t>
      </w:r>
    </w:p>
    <w:p w:rsidR="00A770F6" w:rsidRDefault="00330644">
      <w:pPr>
        <w:ind w:firstLine="709"/>
        <w:jc w:val="both"/>
      </w:pPr>
      <w:r>
        <w:rPr>
          <w:rFonts w:ascii="Times New Roman" w:eastAsia="Times New Roman" w:hAnsi="Times New Roman" w:cs="Times New Roman"/>
          <w:sz w:val="20"/>
          <w:shd w:val="clear" w:color="auto" w:fill="FFFFFF"/>
        </w:rPr>
        <w:t xml:space="preserve">Для использования WordPress на своем компьютере, необходимо установить бесплатное программное обеспечение XAMPP. XAMPP является кроссплатформенной сборкой веб-сервера, содержащей Apache, MySQL, интерпретатор скриптов PHP, язык программирования Perl и большое количество дополнительных библиотек, позволяющие запустить полноценный веб-сервер. Данное приложение </w:t>
      </w:r>
      <w:r>
        <w:rPr>
          <w:rFonts w:ascii="Times New Roman" w:eastAsia="Times New Roman" w:hAnsi="Times New Roman" w:cs="Times New Roman"/>
          <w:sz w:val="20"/>
          <w:shd w:val="clear" w:color="auto" w:fill="FFFFFF"/>
        </w:rPr>
        <w:lastRenderedPageBreak/>
        <w:t xml:space="preserve">распространяется бесплатно и находится в свободном доступе в сети. </w:t>
      </w:r>
    </w:p>
    <w:p w:rsidR="00A770F6" w:rsidRDefault="00330644">
      <w:pPr>
        <w:numPr>
          <w:ilvl w:val="0"/>
          <w:numId w:val="90"/>
        </w:numPr>
        <w:tabs>
          <w:tab w:val="left" w:pos="65"/>
        </w:tabs>
        <w:ind w:left="-1069" w:firstLine="1069"/>
        <w:jc w:val="both"/>
      </w:pPr>
      <w:r>
        <w:rPr>
          <w:rFonts w:ascii="Times New Roman" w:eastAsia="Times New Roman" w:hAnsi="Times New Roman" w:cs="Times New Roman"/>
          <w:sz w:val="20"/>
          <w:shd w:val="clear" w:color="auto" w:fill="FFFFFF"/>
        </w:rPr>
        <w:t>Apache – это один из самых популярных веб-серверов.</w:t>
      </w:r>
    </w:p>
    <w:p w:rsidR="00A770F6" w:rsidRDefault="00330644">
      <w:pPr>
        <w:numPr>
          <w:ilvl w:val="0"/>
          <w:numId w:val="90"/>
        </w:numPr>
        <w:tabs>
          <w:tab w:val="left" w:pos="65"/>
        </w:tabs>
        <w:ind w:left="-1069" w:firstLine="1069"/>
        <w:jc w:val="both"/>
      </w:pPr>
      <w:r>
        <w:rPr>
          <w:rFonts w:ascii="Times New Roman" w:eastAsia="Times New Roman" w:hAnsi="Times New Roman" w:cs="Times New Roman"/>
          <w:sz w:val="20"/>
          <w:shd w:val="clear" w:color="auto" w:fill="FFFFFF"/>
        </w:rPr>
        <w:t>Веб-сервер – сервер, принимающий запросы от клиентов, обычно веб-браузеров, и выдающий им ответы, как правило, вместе с HTML-страницей, изображением, файлом, медиа-потоком или другими данными.</w:t>
      </w:r>
    </w:p>
    <w:p w:rsidR="00A770F6" w:rsidRDefault="00330644">
      <w:pPr>
        <w:numPr>
          <w:ilvl w:val="0"/>
          <w:numId w:val="90"/>
        </w:numPr>
        <w:tabs>
          <w:tab w:val="left" w:pos="65"/>
        </w:tabs>
        <w:ind w:left="-1069" w:firstLine="1069"/>
        <w:jc w:val="both"/>
      </w:pPr>
      <w:r>
        <w:rPr>
          <w:rFonts w:ascii="Times New Roman" w:eastAsia="Times New Roman" w:hAnsi="Times New Roman" w:cs="Times New Roman"/>
          <w:sz w:val="20"/>
          <w:shd w:val="clear" w:color="auto" w:fill="FFFFFF"/>
        </w:rPr>
        <w:t>MySQL – это одна из самых популярных систем управления базами данных в интернете. Ее применение идеально для интернет-сайтов, как небольших, так и достаточно крупных. MySQL отличатся хорошей скоростью работы, надежностью, гибкостью. Работа с ней, как правило, не вызывает больших трудностей. Поддержка сервера MySQL автоматически включается в поставку PHP. Немаловажным фактором является ее бесплатность. MySQL распространяется на условиях общей лицензии GNU.</w:t>
      </w:r>
    </w:p>
    <w:p w:rsidR="00A770F6" w:rsidRDefault="00330644">
      <w:pPr>
        <w:numPr>
          <w:ilvl w:val="0"/>
          <w:numId w:val="90"/>
        </w:numPr>
        <w:tabs>
          <w:tab w:val="left" w:pos="65"/>
        </w:tabs>
        <w:ind w:left="-1069" w:firstLine="1069"/>
        <w:jc w:val="both"/>
      </w:pPr>
      <w:r>
        <w:rPr>
          <w:rFonts w:ascii="Times New Roman" w:eastAsia="Times New Roman" w:hAnsi="Times New Roman" w:cs="Times New Roman"/>
          <w:sz w:val="20"/>
          <w:shd w:val="clear" w:color="auto" w:fill="FFFFFF"/>
        </w:rPr>
        <w:t xml:space="preserve">PHP – скриптовый язык общего назначения, интенсивно применяемый для разработки веб-приложений. В настоящее время поддерживается подавляющим большинством хостинг-провайдеров и является одним из лидеров среди языков, применяющихся для создания динамических веб-сайтов. </w:t>
      </w:r>
    </w:p>
    <w:p w:rsidR="00A770F6" w:rsidRDefault="00330644">
      <w:pPr>
        <w:ind w:firstLine="709"/>
        <w:jc w:val="both"/>
      </w:pPr>
      <w:r>
        <w:rPr>
          <w:rFonts w:ascii="Times New Roman" w:eastAsia="Times New Roman" w:hAnsi="Times New Roman" w:cs="Times New Roman"/>
          <w:sz w:val="20"/>
          <w:shd w:val="clear" w:color="auto" w:fill="FFFFFF"/>
        </w:rPr>
        <w:t>Процесс настройки установки и настройки XAMPP крайне прост. В процессе инсталляции пользователю будет предложено выбрать необходимые компоненты для установки. Сразу после завершения процесса установки будет запущена “Панель управления XAMPP”.  Во вновь открывшемся окне необходимо запустить процессы Apache и MySQL нажатием кнопки «Start» для Apache и MySql.</w:t>
      </w:r>
    </w:p>
    <w:p w:rsidR="00A770F6" w:rsidRDefault="00330644">
      <w:pPr>
        <w:ind w:firstLine="709"/>
        <w:jc w:val="both"/>
      </w:pPr>
      <w:r>
        <w:rPr>
          <w:rFonts w:ascii="Times New Roman" w:eastAsia="Times New Roman" w:hAnsi="Times New Roman" w:cs="Times New Roman"/>
          <w:sz w:val="20"/>
          <w:shd w:val="clear" w:color="auto" w:fill="FFFFFF"/>
        </w:rPr>
        <w:t>Следующим шагов в разработке нашего интернет-ресурса станет создание базы данных в панели администратора PhpMyAdmin. На панели управления необходимо нажать на кнопку «Admin», а затем на «Старт» для MySql. В открывшемся окне нажимаем «Databases», вводим название нашей БД «GidroTexnica» и нажимаем на кнопку «Создать».</w:t>
      </w:r>
    </w:p>
    <w:p w:rsidR="00A770F6" w:rsidRDefault="00330644">
      <w:pPr>
        <w:ind w:firstLine="709"/>
        <w:jc w:val="both"/>
      </w:pPr>
      <w:r>
        <w:rPr>
          <w:rFonts w:ascii="Times New Roman" w:eastAsia="Times New Roman" w:hAnsi="Times New Roman" w:cs="Times New Roman"/>
          <w:sz w:val="20"/>
          <w:shd w:val="clear" w:color="auto" w:fill="FFFFFF"/>
        </w:rPr>
        <w:t xml:space="preserve">На данном этапе следует приступить к установке и настройке WordPress. Архив с необходимыми файлами можно скачать на официальном сайте системы WordPress. </w:t>
      </w:r>
    </w:p>
    <w:p w:rsidR="00A770F6" w:rsidRDefault="00330644">
      <w:pPr>
        <w:ind w:firstLine="709"/>
        <w:jc w:val="both"/>
      </w:pPr>
      <w:r>
        <w:rPr>
          <w:rFonts w:ascii="Times New Roman" w:eastAsia="Times New Roman" w:hAnsi="Times New Roman" w:cs="Times New Roman"/>
          <w:sz w:val="20"/>
          <w:shd w:val="clear" w:color="auto" w:fill="FFFFFF"/>
        </w:rPr>
        <w:t>После установки WordPress на компьютер, автоматически создается сайт с наименованием, обозначенным при создании базы данных (в нашем случае – GidroTexnica). Однако, данный сайт еще достаточно далек от того продукта, который бы мы хотели получить в процессе нашего проектирования.</w:t>
      </w:r>
    </w:p>
    <w:p w:rsidR="00A770F6" w:rsidRDefault="00330644">
      <w:pPr>
        <w:ind w:firstLine="709"/>
        <w:jc w:val="both"/>
      </w:pPr>
      <w:r>
        <w:rPr>
          <w:rFonts w:ascii="Times New Roman" w:eastAsia="Times New Roman" w:hAnsi="Times New Roman" w:cs="Times New Roman"/>
          <w:sz w:val="20"/>
          <w:shd w:val="clear" w:color="auto" w:fill="FFFFFF"/>
        </w:rPr>
        <w:t>На первом этапе нам необходимо изменить тему нашего шаблона. WordPress предоставляет широкие возможности для пользователей по использованию готовых шаблонов в различных сферах профессиональной деятельности. Выбрав один из шаблонов WordPress можно существенно упростить процесс создания веб-сайта.</w:t>
      </w:r>
    </w:p>
    <w:p w:rsidR="00A770F6" w:rsidRDefault="00330644">
      <w:pPr>
        <w:ind w:firstLine="709"/>
        <w:jc w:val="both"/>
      </w:pPr>
      <w:r>
        <w:rPr>
          <w:rFonts w:ascii="Times New Roman" w:eastAsia="Times New Roman" w:hAnsi="Times New Roman" w:cs="Times New Roman"/>
          <w:sz w:val="20"/>
          <w:shd w:val="clear" w:color="auto" w:fill="FFFFFF"/>
        </w:rPr>
        <w:t>Мы остановим свой выбор на шаблоне One Page Express, который позволяет создать красиво оформленный шаблон для одностраничных сайтов различной тематической направленности. Шаблон One Page подходит как для бизнес-сайта, корпоративного сайта, так и для сайта небольшой компании.</w:t>
      </w:r>
    </w:p>
    <w:p w:rsidR="00A770F6" w:rsidRDefault="00330644">
      <w:pPr>
        <w:ind w:firstLine="709"/>
        <w:jc w:val="both"/>
      </w:pPr>
      <w:r>
        <w:rPr>
          <w:rFonts w:ascii="Times New Roman" w:eastAsia="Times New Roman" w:hAnsi="Times New Roman" w:cs="Times New Roman"/>
          <w:sz w:val="20"/>
          <w:shd w:val="clear" w:color="auto" w:fill="FFFFFF"/>
        </w:rPr>
        <w:t>Для загрузки шаблона необходимо выйти в панель администратора WordPress и в левом меню нажимаем Внешний вид -&gt; Темы, далее заходим «Установить темы» и с помощью поиска набираем «One Page Express», после чего активируем выбранную тему.</w:t>
      </w:r>
    </w:p>
    <w:p w:rsidR="00A770F6" w:rsidRDefault="00330644">
      <w:pPr>
        <w:jc w:val="both"/>
      </w:pPr>
      <w:r>
        <w:rPr>
          <w:rFonts w:ascii="Times New Roman" w:eastAsia="Times New Roman" w:hAnsi="Times New Roman" w:cs="Times New Roman"/>
          <w:sz w:val="20"/>
          <w:shd w:val="clear" w:color="auto" w:fill="FFFFFF"/>
        </w:rPr>
        <w:tab/>
        <w:t>Этапы настройки сайта:</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Первое, что мы должны сделать, это настроить главную страницу. Выбираем опцию «Шапка – Фон заголовка главной страницы» и в подопции «Настройки фона шапки» выбираем необходимую нам картинку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Следующим этапом изменим содержимое заголовка главной страницы. Для этого перейдём в одноименную подопцию в разделе «Шапка», внеся информацию в поля «Заголовок» и «Подзаголовок»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Настройка «подвала» осуществляется в меню «Настройка подвала», где можно выбрать шаблоны: простой, модули с контактами, модули с виджитами. В нашем случае был выбран шаблон «Модули с контактами». Далее заполняем контакты предприятия, создаем ссылки на социальные сети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Осуществив настройку шапки и подвала нашего сайта, перейдем к работе с разделами страницы. Благодаря встроенному редактору CSS, изменение содержимого страниц происходит быстро, просто и понятно.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Добавление контента сайта осуществляется с использованием опции «Page content». Шаблон One Page Express позволяет добавлять различные области на наш сайт, размещение которых возможно с помощью кнопки «Add section». Удалять ненужные области можно путем нажатия на кнопку «Delete section from page».</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На наш сайт мы добавили элемент features-image-cards-section, содержащий информацию об основных видах услуг, оказываемых ООО «Гидротехника». Добавление информации на элементы происходит путем нажатия пиктограммы карандаш, удаление – нажатием пиктограммы с красной корзиной.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Элемент about-big-images-section размещен в центре нашей веб-страницы и содержит информацию об истории создания и развития компании ООО «Гидротехника».</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Раздел, описывающий уже осуществленные предприятием работы, реализуется с использованием элемента portfolio-full-section.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При редактировании элемента portfolio-full-section открывается дополнительное окно, в полях которого можно изменить название элемента, определить наименование кнопки для перехода на сайт первоисточника, а также внести url сайта.</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Для настройки меню выбираем опцию «Настройка-Меню». Новые элементы меню можно добавлять, нажав на кнопку «Добавить элементы». Меню сайта ООО «Гидротехника» будет содержать следующие пункты: главная, услуги, работы, фото и видео, контакты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lastRenderedPageBreak/>
        <w:t xml:space="preserve">Каждый элемент Manage page sections имеет свой хештег, ссылаясь на данный хештег, подсоединим элементы меню к данным в тексте. Для этого скопируем в поле Manage page sections данные по каждому элементу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 xml:space="preserve">Далее перейдем в опцию «Меню – MainMenu» и выберем соответствующий раздел </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В поле URL вставим хештег из раздела Manage page sections. Таким образом, в результате нажатия пользователем сайта на меню «Главная» будет осуществлен переход в область Overlapable-3 нашего ресурса. Аналогичным образом подсоединим к меню оставшиеся разделы сайта.</w:t>
      </w:r>
    </w:p>
    <w:p w:rsidR="00A770F6" w:rsidRDefault="00330644">
      <w:pPr>
        <w:numPr>
          <w:ilvl w:val="0"/>
          <w:numId w:val="91"/>
        </w:numPr>
        <w:tabs>
          <w:tab w:val="left" w:pos="-76"/>
        </w:tabs>
        <w:ind w:left="-1069" w:firstLine="1069"/>
        <w:jc w:val="both"/>
      </w:pPr>
      <w:r>
        <w:rPr>
          <w:rFonts w:ascii="Times New Roman" w:eastAsia="Times New Roman" w:hAnsi="Times New Roman" w:cs="Times New Roman"/>
          <w:sz w:val="20"/>
          <w:shd w:val="clear" w:color="auto" w:fill="FFFFFF"/>
        </w:rPr>
        <w:t>Контактная форма – неотъемлемый атрибут большинства сайтов. WordPress предоставляет большое количество плагинов для контактных форм. Плагин – это специальное дополнение или расширение для сайта, набор новых функций или возможностей. Один из самых популярных – это Contact Form 7. Плагин позволяет создавать формы любых видов; очень гибок и удобен в настройке; развивается уже много лет и содержит много наработок. Данный плагин выполняет функцию «Обратный звонок» на нашем сайте.</w:t>
      </w:r>
    </w:p>
    <w:p w:rsidR="00A770F6" w:rsidRDefault="00330644">
      <w:pPr>
        <w:ind w:firstLine="709"/>
        <w:jc w:val="both"/>
      </w:pPr>
      <w:r>
        <w:rPr>
          <w:rFonts w:ascii="Times New Roman" w:eastAsia="Times New Roman" w:hAnsi="Times New Roman" w:cs="Times New Roman"/>
          <w:sz w:val="20"/>
          <w:shd w:val="clear" w:color="auto" w:fill="FFFFFF"/>
        </w:rPr>
        <w:t xml:space="preserve"> В ходе исследования перед нами стояла цель создания web-сайта для ООО «Гидротехника». Рассмотрев теоретические основы разработки веб-приложений, было принято решение создания сайта с использованием CMS WordPress, которое можно назвать наиболее практичной системой управления содержимым сайта с открытым исходным кодом.</w:t>
      </w:r>
    </w:p>
    <w:p w:rsidR="00A770F6" w:rsidRDefault="00330644">
      <w:pPr>
        <w:ind w:firstLine="709"/>
        <w:jc w:val="both"/>
      </w:pPr>
      <w:r>
        <w:rPr>
          <w:rFonts w:ascii="Times New Roman" w:eastAsia="Times New Roman" w:hAnsi="Times New Roman" w:cs="Times New Roman"/>
          <w:sz w:val="20"/>
          <w:shd w:val="clear" w:color="auto" w:fill="FFFFFF"/>
        </w:rPr>
        <w:t>На этапе практической реализации проекта была проведена установка локального сервера на компьютер, создание базы данных для WordPress, загрузка, настройка и установка WordPress.</w:t>
      </w:r>
    </w:p>
    <w:p w:rsidR="00A770F6" w:rsidRDefault="00330644">
      <w:pPr>
        <w:ind w:firstLine="709"/>
        <w:jc w:val="both"/>
      </w:pPr>
      <w:r>
        <w:rPr>
          <w:rFonts w:ascii="Times New Roman" w:eastAsia="Times New Roman" w:hAnsi="Times New Roman" w:cs="Times New Roman"/>
          <w:sz w:val="20"/>
          <w:shd w:val="clear" w:color="auto" w:fill="FFFFFF"/>
        </w:rPr>
        <w:t>В процессе разработки web-сайта ООО «Гидротехника» с помощью WordPress использовался шаблон One Page Express, разработанный для создания одностраничных сайтов различной тематической направленности. При разработке была определена оптимальная структура сайта компании, настроено меню навигации по разделам сайта, настроены виджиты (Sidebar), содержащие информацию о местонахождении компании, поиске по сайту, а также разработана форма для обратного звонка с помощью плагина Contact Form 7.</w:t>
      </w:r>
    </w:p>
    <w:p w:rsidR="00A770F6" w:rsidRDefault="00330644">
      <w:pPr>
        <w:ind w:firstLine="709"/>
        <w:jc w:val="both"/>
      </w:pPr>
      <w:r>
        <w:rPr>
          <w:rFonts w:ascii="Times New Roman" w:eastAsia="Times New Roman" w:hAnsi="Times New Roman" w:cs="Times New Roman"/>
          <w:sz w:val="20"/>
          <w:shd w:val="clear" w:color="auto" w:fill="FFFFFF"/>
        </w:rPr>
        <w:t>Таким образом, можно сделать выводы, что CMS WordPress является доступным инструментом для создания сайтов различной степени сложно, решающих функциональные задачи для владельцев бизнеса в различных областях экономики. Она содержит отличный набор возможностей для того, чтобы максимально упростить процесс создания онлайн-публикаций, сделать его приятным и удобным.</w:t>
      </w:r>
    </w:p>
    <w:p w:rsidR="00A770F6" w:rsidRDefault="00A770F6">
      <w:pPr>
        <w:ind w:firstLine="709"/>
        <w:jc w:val="both"/>
      </w:pPr>
    </w:p>
    <w:p w:rsidR="00A770F6" w:rsidRDefault="00330644">
      <w:pPr>
        <w:numPr>
          <w:ilvl w:val="0"/>
          <w:numId w:val="92"/>
        </w:numPr>
        <w:ind w:left="-1069" w:firstLine="1069"/>
        <w:jc w:val="both"/>
      </w:pPr>
      <w:r>
        <w:rPr>
          <w:rFonts w:ascii="Times New Roman" w:eastAsia="Times New Roman" w:hAnsi="Times New Roman" w:cs="Times New Roman"/>
          <w:sz w:val="20"/>
          <w:shd w:val="clear" w:color="auto" w:fill="FFFFFF"/>
        </w:rPr>
        <w:t>Куцерубов А. Е. Маркетинг: проблема анархии понятийного аппарата // Социально-экономические явления и процессы. Тамбов, 2012. № 11. С. 148-151;</w:t>
      </w:r>
    </w:p>
    <w:p w:rsidR="00A770F6" w:rsidRDefault="00330644">
      <w:pPr>
        <w:numPr>
          <w:ilvl w:val="0"/>
          <w:numId w:val="92"/>
        </w:numPr>
        <w:ind w:left="-1069" w:firstLine="1069"/>
        <w:jc w:val="both"/>
      </w:pPr>
      <w:r>
        <w:rPr>
          <w:rFonts w:ascii="Times New Roman" w:eastAsia="Times New Roman" w:hAnsi="Times New Roman" w:cs="Times New Roman"/>
          <w:sz w:val="20"/>
          <w:shd w:val="clear" w:color="auto" w:fill="FFFFFF"/>
        </w:rPr>
        <w:t>Мартынов В.В. Использование системы управления содержимым Joomla при создании Web-приложения. Новая наука: Опыт, традиции, инновации. 2016. № 3-1 (71). С. 129-131;</w:t>
      </w:r>
    </w:p>
    <w:p w:rsidR="00A770F6" w:rsidRDefault="00A770F6">
      <w:pPr>
        <w:tabs>
          <w:tab w:val="left" w:pos="851"/>
          <w:tab w:val="left" w:pos="993"/>
        </w:tabs>
        <w:jc w:val="both"/>
      </w:pPr>
    </w:p>
    <w:p w:rsidR="00A770F6" w:rsidRDefault="00A770F6"/>
    <w:p w:rsidR="00A770F6" w:rsidRDefault="00330644">
      <w:r>
        <w:rPr>
          <w:rFonts w:ascii="Times New Roman" w:eastAsia="Times New Roman" w:hAnsi="Times New Roman" w:cs="Times New Roman"/>
          <w:b/>
          <w:color w:val="000000"/>
          <w:sz w:val="20"/>
          <w:shd w:val="clear" w:color="auto" w:fill="FFFFFF"/>
        </w:rPr>
        <w:t xml:space="preserve">Рубрика: Информационные технологии (теория и практика) </w:t>
      </w:r>
    </w:p>
    <w:p w:rsidR="00A770F6" w:rsidRDefault="00A770F6"/>
    <w:p w:rsidR="00A770F6" w:rsidRDefault="00330644">
      <w:r>
        <w:rPr>
          <w:rFonts w:ascii="Times New Roman" w:eastAsia="Times New Roman" w:hAnsi="Times New Roman" w:cs="Times New Roman"/>
          <w:color w:val="000000"/>
          <w:sz w:val="20"/>
          <w:shd w:val="clear" w:color="auto" w:fill="FFFFFF"/>
        </w:rPr>
        <w:t xml:space="preserve">УДК 004.932 </w:t>
      </w:r>
    </w:p>
    <w:p w:rsidR="00A770F6" w:rsidRDefault="00A770F6"/>
    <w:p w:rsidR="00A770F6" w:rsidRDefault="00330644">
      <w:pPr>
        <w:ind w:right="145"/>
        <w:jc w:val="center"/>
      </w:pPr>
      <w:r>
        <w:rPr>
          <w:rFonts w:ascii="Book Antiqua" w:eastAsia="Book Antiqua" w:hAnsi="Book Antiqua" w:cs="Book Antiqua"/>
          <w:b/>
          <w:sz w:val="26"/>
          <w:shd w:val="clear" w:color="auto" w:fill="FFFFFF"/>
        </w:rPr>
        <w:t>ПРИМЕНЕНИЕ ОПЕРАТОРА СОБЕЛЯ В ЦИФРОВОЙ ОБРАБОТКЕ АНКЕТ</w:t>
      </w:r>
    </w:p>
    <w:p w:rsidR="00A770F6" w:rsidRDefault="00330644">
      <w:pPr>
        <w:spacing w:after="23"/>
        <w:ind w:left="767"/>
        <w:jc w:val="center"/>
      </w:pPr>
      <w:r>
        <w:rPr>
          <w:rFonts w:eastAsia="Calibri" w:cs="Calibri"/>
          <w:b/>
          <w:shd w:val="clear" w:color="auto" w:fill="FFFFFF"/>
        </w:rPr>
        <w:t xml:space="preserve"> </w:t>
      </w:r>
    </w:p>
    <w:p w:rsidR="00A770F6" w:rsidRDefault="00330644">
      <w:pPr>
        <w:spacing w:after="25"/>
        <w:ind w:right="10"/>
        <w:jc w:val="center"/>
      </w:pPr>
      <w:r>
        <w:rPr>
          <w:rFonts w:ascii="Arial" w:eastAsia="Arial" w:hAnsi="Arial" w:cs="Arial"/>
          <w:b/>
          <w:sz w:val="24"/>
          <w:shd w:val="clear" w:color="auto" w:fill="FFFFFF"/>
        </w:rPr>
        <w:t>Сероштан Александр Евгеньевич,</w:t>
      </w:r>
    </w:p>
    <w:p w:rsidR="00A770F6" w:rsidRDefault="00330644">
      <w:pPr>
        <w:spacing w:after="160"/>
        <w:jc w:val="center"/>
      </w:pPr>
      <w:r>
        <w:rPr>
          <w:rFonts w:ascii="Arial" w:eastAsia="Arial" w:hAnsi="Arial" w:cs="Arial"/>
          <w:sz w:val="24"/>
          <w:shd w:val="clear" w:color="auto" w:fill="FFFFFF"/>
        </w:rPr>
        <w:t>бакалавр 4 курса</w:t>
      </w:r>
    </w:p>
    <w:p w:rsidR="00A770F6" w:rsidRDefault="00A770F6">
      <w:pPr>
        <w:spacing w:after="25"/>
        <w:ind w:right="10"/>
        <w:jc w:val="center"/>
      </w:pPr>
    </w:p>
    <w:p w:rsidR="00A770F6" w:rsidRDefault="00330644">
      <w:pPr>
        <w:spacing w:after="25"/>
        <w:ind w:right="10"/>
        <w:jc w:val="center"/>
      </w:pPr>
      <w:r>
        <w:rPr>
          <w:rFonts w:ascii="Arial" w:eastAsia="Arial" w:hAnsi="Arial" w:cs="Arial"/>
          <w:b/>
          <w:sz w:val="24"/>
          <w:shd w:val="clear" w:color="auto" w:fill="FFFFFF"/>
        </w:rPr>
        <w:t>Ермолицкая Марина Захаровна,</w:t>
      </w:r>
    </w:p>
    <w:p w:rsidR="00A770F6" w:rsidRDefault="00330644">
      <w:pPr>
        <w:spacing w:after="84"/>
        <w:jc w:val="center"/>
      </w:pPr>
      <w:r>
        <w:rPr>
          <w:rFonts w:ascii="Arial" w:eastAsia="Arial" w:hAnsi="Arial" w:cs="Arial"/>
          <w:sz w:val="24"/>
          <w:shd w:val="clear" w:color="auto" w:fill="FFFFFF"/>
        </w:rPr>
        <w:t>доцент, кафедра информационных технологий и систем</w:t>
      </w:r>
    </w:p>
    <w:p w:rsidR="00A770F6" w:rsidRDefault="00A770F6">
      <w:pPr>
        <w:spacing w:after="84"/>
        <w:jc w:val="center"/>
      </w:pPr>
    </w:p>
    <w:p w:rsidR="00A770F6" w:rsidRDefault="00330644">
      <w:pPr>
        <w:jc w:val="center"/>
      </w:pPr>
      <w:r>
        <w:rPr>
          <w:rFonts w:ascii="Times New Roman" w:eastAsia="Times New Roman" w:hAnsi="Times New Roman" w:cs="Times New Roman"/>
          <w:i/>
          <w:sz w:val="21"/>
          <w:shd w:val="clear" w:color="auto" w:fill="FFFFFF"/>
        </w:rPr>
        <w:t xml:space="preserve">Владивостокский государственный университет экономики и сервиса </w:t>
      </w:r>
    </w:p>
    <w:p w:rsidR="00A770F6" w:rsidRDefault="00330644">
      <w:pPr>
        <w:jc w:val="center"/>
      </w:pPr>
      <w:r>
        <w:rPr>
          <w:rFonts w:ascii="Times New Roman" w:eastAsia="Times New Roman" w:hAnsi="Times New Roman" w:cs="Times New Roman"/>
          <w:i/>
          <w:sz w:val="21"/>
          <w:shd w:val="clear" w:color="auto" w:fill="FFFFFF"/>
        </w:rPr>
        <w:t xml:space="preserve">Россия. Владивосток </w:t>
      </w:r>
    </w:p>
    <w:p w:rsidR="00A770F6" w:rsidRDefault="00330644">
      <w:pPr>
        <w:spacing w:after="59"/>
        <w:ind w:left="758"/>
        <w:jc w:val="center"/>
      </w:pPr>
      <w:r>
        <w:rPr>
          <w:rFonts w:eastAsia="Calibri" w:cs="Calibri"/>
          <w:shd w:val="clear" w:color="auto" w:fill="FFFFFF"/>
        </w:rPr>
        <w:t xml:space="preserve"> </w:t>
      </w:r>
    </w:p>
    <w:p w:rsidR="00A770F6" w:rsidRDefault="00330644">
      <w:pPr>
        <w:spacing w:after="33"/>
        <w:ind w:left="-14" w:firstLine="701"/>
        <w:jc w:val="both"/>
      </w:pPr>
      <w:r>
        <w:rPr>
          <w:rFonts w:ascii="Times New Roman" w:eastAsia="Times New Roman" w:hAnsi="Times New Roman" w:cs="Times New Roman"/>
          <w:i/>
          <w:shd w:val="clear" w:color="auto" w:fill="FFFFFF"/>
        </w:rPr>
        <w:t xml:space="preserve">Данная статья посвящена применению оператора Собеля в цифровой обработке анкет. В сфере компьютерного зрения этот алгоритм является одним из ключевых, так как позволяет достаточно просто, быстро и эффективно получать приемлемый результат для дальнейшей обработки. </w:t>
      </w:r>
    </w:p>
    <w:p w:rsidR="00A770F6" w:rsidRDefault="00330644">
      <w:pPr>
        <w:ind w:left="-14" w:firstLine="701"/>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 xml:space="preserve">компьютерное зрение, цифровая обработка изображений, оператор Собеля, фильтр Гаусса, матрица приближенных градиентов, двумерная </w:t>
      </w:r>
      <w:r>
        <w:rPr>
          <w:rFonts w:ascii="Times New Roman" w:eastAsia="Times New Roman" w:hAnsi="Times New Roman" w:cs="Times New Roman"/>
          <w:i/>
          <w:shd w:val="clear" w:color="auto" w:fill="FFFFFF"/>
        </w:rPr>
        <w:lastRenderedPageBreak/>
        <w:t xml:space="preserve">свертка. </w:t>
      </w:r>
    </w:p>
    <w:p w:rsidR="00A770F6" w:rsidRDefault="00330644">
      <w:pPr>
        <w:ind w:left="711"/>
      </w:pPr>
      <w:r>
        <w:rPr>
          <w:rFonts w:eastAsia="Calibri" w:cs="Calibri"/>
          <w:i/>
          <w:shd w:val="clear" w:color="auto" w:fill="FFFFFF"/>
        </w:rPr>
        <w:t xml:space="preserve"> </w:t>
      </w:r>
    </w:p>
    <w:p w:rsidR="00A770F6" w:rsidRPr="007019B9" w:rsidRDefault="00330644">
      <w:pPr>
        <w:ind w:right="145"/>
        <w:jc w:val="center"/>
        <w:rPr>
          <w:lang w:val="en-US"/>
        </w:rPr>
      </w:pPr>
      <w:r w:rsidRPr="007019B9">
        <w:rPr>
          <w:rFonts w:ascii="Book Antiqua" w:eastAsia="Book Antiqua" w:hAnsi="Book Antiqua" w:cs="Book Antiqua"/>
          <w:b/>
          <w:sz w:val="26"/>
          <w:shd w:val="clear" w:color="auto" w:fill="FFFFFF"/>
          <w:lang w:val="en-US"/>
        </w:rPr>
        <w:t xml:space="preserve">ADOPTION OF THE SOBEL OPERATOR FOR DIGITAL QUESTIONNAIRE </w:t>
      </w:r>
    </w:p>
    <w:p w:rsidR="00A770F6" w:rsidRPr="007019B9" w:rsidRDefault="00330644">
      <w:pPr>
        <w:ind w:right="145"/>
        <w:jc w:val="center"/>
        <w:rPr>
          <w:lang w:val="en-US"/>
        </w:rPr>
      </w:pPr>
      <w:r w:rsidRPr="007019B9">
        <w:rPr>
          <w:rFonts w:ascii="Book Antiqua" w:eastAsia="Book Antiqua" w:hAnsi="Book Antiqua" w:cs="Book Antiqua"/>
          <w:b/>
          <w:sz w:val="26"/>
          <w:shd w:val="clear" w:color="auto" w:fill="FFFFFF"/>
          <w:lang w:val="en-US"/>
        </w:rPr>
        <w:t xml:space="preserve">PROCESSING </w:t>
      </w:r>
    </w:p>
    <w:p w:rsidR="00A770F6" w:rsidRPr="007019B9" w:rsidRDefault="00330644">
      <w:pPr>
        <w:ind w:right="145"/>
        <w:jc w:val="center"/>
        <w:rPr>
          <w:lang w:val="en-US"/>
        </w:rPr>
      </w:pPr>
      <w:r w:rsidRPr="007019B9">
        <w:rPr>
          <w:rFonts w:eastAsia="Calibri" w:cs="Calibri"/>
          <w:b/>
          <w:shd w:val="clear" w:color="auto" w:fill="FFFFFF"/>
          <w:lang w:val="en-US"/>
        </w:rPr>
        <w:t xml:space="preserve"> </w:t>
      </w:r>
    </w:p>
    <w:p w:rsidR="00A770F6" w:rsidRPr="007019B9" w:rsidRDefault="00330644">
      <w:pPr>
        <w:spacing w:after="3"/>
        <w:ind w:firstLine="711"/>
        <w:rPr>
          <w:lang w:val="en-US"/>
        </w:rPr>
      </w:pPr>
      <w:r w:rsidRPr="007019B9">
        <w:rPr>
          <w:rFonts w:ascii="Times New Roman" w:eastAsia="Times New Roman" w:hAnsi="Times New Roman" w:cs="Times New Roman"/>
          <w:i/>
          <w:shd w:val="clear" w:color="auto" w:fill="FFFFFF"/>
          <w:lang w:val="en-US"/>
        </w:rPr>
        <w:t xml:space="preserve">This article focuses on the application of the Sobel operator for digital questionnaire processing. In the field of computer vision, this algorithm is one of the key, because it allows you to easily, quickly and efficiently obtain an acceptable result for subsequent processing. </w:t>
      </w:r>
    </w:p>
    <w:p w:rsidR="00A770F6" w:rsidRPr="007019B9" w:rsidRDefault="00330644">
      <w:pPr>
        <w:ind w:left="-14" w:firstLine="701"/>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 xml:space="preserve">computer vision, digital image processing, Sobel operator, Gaussian filter, approximate gradient matrix, two-dimensional convolution </w:t>
      </w:r>
    </w:p>
    <w:p w:rsidR="00A770F6" w:rsidRPr="007019B9" w:rsidRDefault="00330644">
      <w:pPr>
        <w:spacing w:after="20"/>
        <w:ind w:left="711"/>
        <w:rPr>
          <w:lang w:val="en-US"/>
        </w:rPr>
      </w:pPr>
      <w:r w:rsidRPr="007019B9">
        <w:rPr>
          <w:rFonts w:eastAsia="Calibri" w:cs="Calibri"/>
          <w:i/>
          <w:shd w:val="clear" w:color="auto" w:fill="FFFFFF"/>
          <w:lang w:val="en-US"/>
        </w:rPr>
        <w:t xml:space="preserve"> </w:t>
      </w:r>
    </w:p>
    <w:p w:rsidR="00A770F6" w:rsidRDefault="00330644">
      <w:pPr>
        <w:ind w:firstLine="711"/>
      </w:pPr>
      <w:r>
        <w:rPr>
          <w:rFonts w:ascii="Times New Roman" w:eastAsia="Times New Roman" w:hAnsi="Times New Roman" w:cs="Times New Roman"/>
          <w:sz w:val="20"/>
          <w:shd w:val="clear" w:color="auto" w:fill="FFFFFF"/>
        </w:rPr>
        <w:t xml:space="preserve">Цифровая обработка анкет – это процесс извлечения, сегментирования и анализа большого количества данных, запечатленных на листе бумаги. Для правильной обработки одной анкеты необходимо выполнить несколько задач: </w:t>
      </w:r>
    </w:p>
    <w:p w:rsidR="00A770F6" w:rsidRDefault="00330644">
      <w:pPr>
        <w:numPr>
          <w:ilvl w:val="0"/>
          <w:numId w:val="93"/>
        </w:numPr>
        <w:ind w:left="-1" w:firstLine="1"/>
        <w:jc w:val="both"/>
      </w:pPr>
      <w:r>
        <w:rPr>
          <w:rFonts w:ascii="Times New Roman" w:eastAsia="Times New Roman" w:hAnsi="Times New Roman" w:cs="Times New Roman"/>
          <w:sz w:val="20"/>
          <w:shd w:val="clear" w:color="auto" w:fill="FFFFFF"/>
        </w:rPr>
        <w:t xml:space="preserve">Сканирование анкеты </w:t>
      </w:r>
    </w:p>
    <w:p w:rsidR="00A770F6" w:rsidRDefault="00330644">
      <w:pPr>
        <w:numPr>
          <w:ilvl w:val="0"/>
          <w:numId w:val="93"/>
        </w:numPr>
        <w:ind w:left="-1" w:firstLine="1"/>
        <w:jc w:val="both"/>
      </w:pPr>
      <w:r>
        <w:rPr>
          <w:rFonts w:ascii="Times New Roman" w:eastAsia="Times New Roman" w:hAnsi="Times New Roman" w:cs="Times New Roman"/>
          <w:sz w:val="20"/>
          <w:shd w:val="clear" w:color="auto" w:fill="FFFFFF"/>
        </w:rPr>
        <w:t xml:space="preserve">Выделение границ (контуров) на изображении анкеты </w:t>
      </w:r>
    </w:p>
    <w:p w:rsidR="00A770F6" w:rsidRDefault="00330644">
      <w:pPr>
        <w:numPr>
          <w:ilvl w:val="0"/>
          <w:numId w:val="93"/>
        </w:numPr>
        <w:ind w:left="-1" w:firstLine="1"/>
        <w:jc w:val="both"/>
      </w:pPr>
      <w:r>
        <w:rPr>
          <w:rFonts w:ascii="Times New Roman" w:eastAsia="Times New Roman" w:hAnsi="Times New Roman" w:cs="Times New Roman"/>
          <w:sz w:val="20"/>
          <w:shd w:val="clear" w:color="auto" w:fill="FFFFFF"/>
        </w:rPr>
        <w:t xml:space="preserve">Выравнивание анкеты </w:t>
      </w:r>
    </w:p>
    <w:p w:rsidR="00A770F6" w:rsidRDefault="00330644">
      <w:pPr>
        <w:numPr>
          <w:ilvl w:val="0"/>
          <w:numId w:val="93"/>
        </w:numPr>
        <w:ind w:left="-1" w:firstLine="1"/>
        <w:jc w:val="both"/>
      </w:pPr>
      <w:r>
        <w:rPr>
          <w:rFonts w:ascii="Times New Roman" w:eastAsia="Times New Roman" w:hAnsi="Times New Roman" w:cs="Times New Roman"/>
          <w:sz w:val="20"/>
          <w:shd w:val="clear" w:color="auto" w:fill="FFFFFF"/>
        </w:rPr>
        <w:t xml:space="preserve">Бинаризация </w:t>
      </w:r>
    </w:p>
    <w:p w:rsidR="00A770F6" w:rsidRDefault="00330644">
      <w:pPr>
        <w:numPr>
          <w:ilvl w:val="0"/>
          <w:numId w:val="93"/>
        </w:numPr>
        <w:ind w:left="-1" w:firstLine="1"/>
        <w:jc w:val="both"/>
      </w:pPr>
      <w:r>
        <w:rPr>
          <w:rFonts w:ascii="Times New Roman" w:eastAsia="Times New Roman" w:hAnsi="Times New Roman" w:cs="Times New Roman"/>
          <w:sz w:val="20"/>
          <w:shd w:val="clear" w:color="auto" w:fill="FFFFFF"/>
        </w:rPr>
        <w:t xml:space="preserve">Контурная фильтрация </w:t>
      </w:r>
    </w:p>
    <w:p w:rsidR="00A770F6" w:rsidRDefault="00330644">
      <w:pPr>
        <w:ind w:firstLine="711"/>
      </w:pPr>
      <w:r>
        <w:rPr>
          <w:rFonts w:ascii="Times New Roman" w:eastAsia="Times New Roman" w:hAnsi="Times New Roman" w:cs="Times New Roman"/>
          <w:sz w:val="20"/>
          <w:shd w:val="clear" w:color="auto" w:fill="FFFFFF"/>
        </w:rPr>
        <w:t xml:space="preserve">Основная задача, которую необходимо всегда выполнять качественно и быстро – это выделение границ. </w:t>
      </w:r>
    </w:p>
    <w:p w:rsidR="00A770F6" w:rsidRDefault="00330644">
      <w:pPr>
        <w:ind w:firstLine="711"/>
      </w:pPr>
      <w:r>
        <w:rPr>
          <w:rFonts w:ascii="Times New Roman" w:eastAsia="Times New Roman" w:hAnsi="Times New Roman" w:cs="Times New Roman"/>
          <w:sz w:val="20"/>
          <w:shd w:val="clear" w:color="auto" w:fill="FFFFFF"/>
        </w:rPr>
        <w:t xml:space="preserve">Выделение границ изображения - это достаточно распространенная задача, встречающаяся в сфере компьютерного зрения. В основном выделение границ изображения используется в совокупности с другими методами для, например, нахождения различных объектов на изображении, выравнивания объектов, их извлечения и сегментации. Эта задача «основывается на алгоритмах, которые выделяют точки цифрового изображения, в которых резко изменяется яркость или есть другие виды неоднородностей» [1]. </w:t>
      </w:r>
    </w:p>
    <w:p w:rsidR="00A770F6" w:rsidRDefault="00330644">
      <w:pPr>
        <w:ind w:left="715"/>
      </w:pPr>
      <w:r>
        <w:rPr>
          <w:rFonts w:ascii="Times New Roman" w:eastAsia="Times New Roman" w:hAnsi="Times New Roman" w:cs="Times New Roman"/>
          <w:sz w:val="20"/>
          <w:shd w:val="clear" w:color="auto" w:fill="FFFFFF"/>
        </w:rPr>
        <w:t xml:space="preserve">Для выполнения данной задачи используются разнообразные алгоритмы, такие как: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Оператор Прюитт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Оператор Собеля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Компас-маска Робинсона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Компас-маска Кирша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Оператор Лапласа </w:t>
      </w:r>
    </w:p>
    <w:p w:rsidR="00A770F6" w:rsidRDefault="00330644">
      <w:pPr>
        <w:numPr>
          <w:ilvl w:val="0"/>
          <w:numId w:val="94"/>
        </w:numPr>
        <w:ind w:left="-87" w:firstLine="87"/>
        <w:jc w:val="both"/>
      </w:pPr>
      <w:r>
        <w:rPr>
          <w:rFonts w:ascii="Times New Roman" w:eastAsia="Times New Roman" w:hAnsi="Times New Roman" w:cs="Times New Roman"/>
          <w:sz w:val="20"/>
          <w:shd w:val="clear" w:color="auto" w:fill="FFFFFF"/>
        </w:rPr>
        <w:t xml:space="preserve">Оператор Кэнни </w:t>
      </w:r>
    </w:p>
    <w:p w:rsidR="00A770F6" w:rsidRDefault="00330644">
      <w:pPr>
        <w:ind w:firstLine="711"/>
      </w:pPr>
      <w:r>
        <w:rPr>
          <w:rFonts w:ascii="Times New Roman" w:eastAsia="Times New Roman" w:hAnsi="Times New Roman" w:cs="Times New Roman"/>
          <w:sz w:val="20"/>
          <w:shd w:val="clear" w:color="auto" w:fill="FFFFFF"/>
        </w:rPr>
        <w:t xml:space="preserve">Из всех перечисленных алгоритмов, в статье рассматривается именно оператор Собеля. «Оператор Собеля -  дискретный дифференциальный оператор, вычисляющий приближённое значение градиента яркости изображения. Результатом применения оператора Собеля в каждой точке изображения является либо вектор градиента яркости в этой точке, либо его норма» [2]. Он является одновременно и простым и универсальным алгоритмом, оптимально решающим задачи по выделению границ в изображении. </w:t>
      </w:r>
    </w:p>
    <w:p w:rsidR="00A770F6" w:rsidRDefault="00330644">
      <w:pPr>
        <w:ind w:firstLine="711"/>
      </w:pPr>
      <w:r>
        <w:rPr>
          <w:rFonts w:ascii="Times New Roman" w:eastAsia="Times New Roman" w:hAnsi="Times New Roman" w:cs="Times New Roman"/>
          <w:sz w:val="20"/>
          <w:shd w:val="clear" w:color="auto" w:fill="FFFFFF"/>
        </w:rPr>
        <w:t xml:space="preserve">Для демонстрации результатов последовательности выполнения оператора Собеля возьмем за исходное изображение рис. 1. </w:t>
      </w:r>
    </w:p>
    <w:p w:rsidR="00A770F6" w:rsidRDefault="00330644">
      <w:r>
        <w:rPr>
          <w:rFonts w:ascii="Times New Roman" w:eastAsia="Times New Roman" w:hAnsi="Times New Roman" w:cs="Times New Roman"/>
          <w:sz w:val="20"/>
          <w:shd w:val="clear" w:color="auto" w:fill="FFFFFF"/>
        </w:rPr>
        <w:t xml:space="preserve"> </w:t>
      </w:r>
    </w:p>
    <w:p w:rsidR="00A770F6" w:rsidRDefault="00330644">
      <w:pPr>
        <w:ind w:right="116"/>
        <w:jc w:val="right"/>
      </w:pPr>
      <w:r>
        <w:object w:dxaOrig="8237" w:dyaOrig="4694" w14:anchorId="14E04F17">
          <v:shape id="_x0000_i1067" type="#_x0000_t75" style="width:411.75pt;height:235.5pt;visibility:visible;mso-wrap-style:square" o:ole="">
            <v:imagedata r:id="rId173" o:title=""/>
          </v:shape>
          <o:OLEObject Type="Embed" ProgID="StaticMetafile" ShapeID="_x0000_i1067" DrawAspect="Content" ObjectID="_1607186967" r:id="rId174"/>
        </w:object>
      </w:r>
      <w:r>
        <w:rPr>
          <w:rFonts w:ascii="Times New Roman" w:eastAsia="Times New Roman" w:hAnsi="Times New Roman" w:cs="Times New Roman"/>
          <w:sz w:val="20"/>
          <w:shd w:val="clear" w:color="auto" w:fill="FFFFFF"/>
        </w:rPr>
        <w:t xml:space="preserve"> </w:t>
      </w:r>
    </w:p>
    <w:p w:rsidR="00A770F6" w:rsidRDefault="00330644">
      <w:pPr>
        <w:ind w:left="11" w:right="1"/>
        <w:jc w:val="center"/>
      </w:pPr>
      <w:r>
        <w:rPr>
          <w:rFonts w:ascii="Times New Roman" w:eastAsia="Times New Roman" w:hAnsi="Times New Roman" w:cs="Times New Roman"/>
          <w:sz w:val="20"/>
          <w:shd w:val="clear" w:color="auto" w:fill="FFFFFF"/>
        </w:rPr>
        <w:t xml:space="preserve">Рис. 1. Исходное изображение </w:t>
      </w:r>
    </w:p>
    <w:p w:rsidR="00A770F6" w:rsidRDefault="00330644">
      <w:pPr>
        <w:ind w:firstLine="711"/>
      </w:pPr>
      <w:r>
        <w:rPr>
          <w:rFonts w:ascii="Times New Roman" w:eastAsia="Times New Roman" w:hAnsi="Times New Roman" w:cs="Times New Roman"/>
          <w:sz w:val="20"/>
          <w:shd w:val="clear" w:color="auto" w:fill="FFFFFF"/>
        </w:rPr>
        <w:t xml:space="preserve">До применения оператора Собеля применяют фильтр Гаусса для размытия изображения с целью удаления нежелательных шумов (1): </w:t>
      </w:r>
    </w:p>
    <w:p w:rsidR="00A770F6" w:rsidRDefault="00330644">
      <w:pPr>
        <w:tabs>
          <w:tab w:val="center" w:pos="5044"/>
        </w:tabs>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r>
      <w:r>
        <w:object w:dxaOrig="1757" w:dyaOrig="374" w14:anchorId="67E5530D">
          <v:shape id="_x0000_i1068" type="#_x0000_t75" style="width:87.75pt;height:19.5pt;visibility:visible;mso-wrap-style:square" o:ole="">
            <v:imagedata r:id="rId175" o:title=""/>
          </v:shape>
          <o:OLEObject Type="Embed" ProgID="StaticMetafile" ShapeID="_x0000_i1068" DrawAspect="Content" ObjectID="_1607186968" r:id="rId176"/>
        </w:object>
      </w:r>
    </w:p>
    <w:p w:rsidR="00A770F6" w:rsidRDefault="00330644">
      <w:pPr>
        <w:tabs>
          <w:tab w:val="center" w:pos="4823"/>
          <w:tab w:val="right" w:pos="9645"/>
        </w:tabs>
      </w:pPr>
      <w:r>
        <w:rPr>
          <w:rFonts w:ascii="Times New Roman" w:eastAsia="Times New Roman" w:hAnsi="Times New Roman" w:cs="Times New Roman"/>
          <w:sz w:val="20"/>
          <w:shd w:val="clear" w:color="auto" w:fill="FFFFFF"/>
        </w:rPr>
        <w:tab/>
      </w:r>
      <w:r>
        <w:rPr>
          <w:rFonts w:ascii="Cambria Math" w:eastAsia="Cambria Math" w:hAnsi="Cambria Math" w:cs="Cambria Math"/>
          <w:sz w:val="20"/>
          <w:shd w:val="clear" w:color="auto" w:fill="FFFFFF"/>
        </w:rPr>
        <w:t>𝐵</w:t>
      </w:r>
      <w:r>
        <w:rPr>
          <w:rFonts w:ascii="Times New Roman" w:eastAsia="Times New Roman" w:hAnsi="Times New Roman" w:cs="Times New Roman"/>
          <w:sz w:val="20"/>
          <w:shd w:val="clear" w:color="auto" w:fill="FFFFFF"/>
        </w:rPr>
        <w:t xml:space="preserve"> </w:t>
      </w:r>
      <w:r>
        <w:object w:dxaOrig="2419" w:dyaOrig="821" w14:anchorId="4BC24C8A">
          <v:shape id="_x0000_i1069" type="#_x0000_t75" style="width:121.5pt;height:41.25pt;visibility:visible;mso-wrap-style:square" o:ole="">
            <v:imagedata r:id="rId177" o:title=""/>
          </v:shape>
          <o:OLEObject Type="Embed" ProgID="StaticMetafile" ShapeID="_x0000_i1069" DrawAspect="Content" ObjectID="_1607186969" r:id="rId178"/>
        </w:object>
      </w:r>
      <w:r>
        <w:rPr>
          <w:rFonts w:ascii="Cambria Math" w:eastAsia="Cambria Math" w:hAnsi="Cambria Math" w:cs="Cambria Math"/>
          <w:sz w:val="20"/>
          <w:shd w:val="clear" w:color="auto" w:fill="FFFFFF"/>
        </w:rPr>
        <w:t>𝐴</w:t>
      </w: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 xml:space="preserve">(1) </w:t>
      </w:r>
    </w:p>
    <w:p w:rsidR="00A770F6" w:rsidRDefault="00330644">
      <w:pPr>
        <w:ind w:left="715"/>
      </w:pPr>
      <w:r>
        <w:rPr>
          <w:rFonts w:ascii="Times New Roman" w:eastAsia="Times New Roman" w:hAnsi="Times New Roman" w:cs="Times New Roman"/>
          <w:sz w:val="20"/>
          <w:shd w:val="clear" w:color="auto" w:fill="FFFFFF"/>
        </w:rPr>
        <w:t xml:space="preserve">где * – знак операции двумерной свертки; </w:t>
      </w:r>
    </w:p>
    <w:p w:rsidR="00A770F6" w:rsidRDefault="00330644">
      <w:pPr>
        <w:ind w:left="715"/>
      </w:pPr>
      <w:r>
        <w:rPr>
          <w:rFonts w:ascii="Times New Roman" w:eastAsia="Times New Roman" w:hAnsi="Times New Roman" w:cs="Times New Roman"/>
          <w:i/>
          <w:sz w:val="20"/>
          <w:shd w:val="clear" w:color="auto" w:fill="FFFFFF"/>
        </w:rPr>
        <w:t xml:space="preserve">А </w:t>
      </w:r>
      <w:r>
        <w:rPr>
          <w:rFonts w:ascii="Times New Roman" w:eastAsia="Times New Roman" w:hAnsi="Times New Roman" w:cs="Times New Roman"/>
          <w:sz w:val="20"/>
          <w:shd w:val="clear" w:color="auto" w:fill="FFFFFF"/>
        </w:rPr>
        <w:t xml:space="preserve">– матрица исходного изображения; </w:t>
      </w:r>
    </w:p>
    <w:p w:rsidR="00A770F6" w:rsidRDefault="00330644">
      <w:pPr>
        <w:ind w:firstLine="711"/>
      </w:pPr>
      <w:r>
        <w:rPr>
          <w:rFonts w:ascii="Times New Roman" w:eastAsia="Times New Roman" w:hAnsi="Times New Roman" w:cs="Times New Roman"/>
          <w:sz w:val="20"/>
          <w:shd w:val="clear" w:color="auto" w:fill="FFFFFF"/>
        </w:rPr>
        <w:t xml:space="preserve">Из полученной матрицы изображения вычисляется матрица производных по оси абсцисс (2) и по оси ординат (3): </w:t>
      </w:r>
    </w:p>
    <w:p w:rsidR="00A770F6" w:rsidRDefault="00330644">
      <w:pPr>
        <w:ind w:left="4404"/>
      </w:pPr>
      <w:r>
        <w:object w:dxaOrig="979" w:dyaOrig="144" w14:anchorId="199C584D">
          <v:shape id="_x0000_i1070" type="#_x0000_t75" style="width:49.5pt;height:7.5pt;visibility:visible;mso-wrap-style:square" o:ole="">
            <v:imagedata r:id="rId179" o:title=""/>
          </v:shape>
          <o:OLEObject Type="Embed" ProgID="StaticMetafile" ShapeID="_x0000_i1070" DrawAspect="Content" ObjectID="_1607186970" r:id="rId180"/>
        </w:object>
      </w:r>
    </w:p>
    <w:tbl>
      <w:tblPr>
        <w:tblW w:w="9486" w:type="dxa"/>
        <w:tblLayout w:type="fixed"/>
        <w:tblCellMar>
          <w:left w:w="10" w:type="dxa"/>
          <w:right w:w="10" w:type="dxa"/>
        </w:tblCellMar>
        <w:tblLook w:val="0000" w:firstRow="0" w:lastRow="0" w:firstColumn="0" w:lastColumn="0" w:noHBand="0" w:noVBand="0"/>
      </w:tblPr>
      <w:tblGrid>
        <w:gridCol w:w="5143"/>
        <w:gridCol w:w="4005"/>
        <w:gridCol w:w="338"/>
      </w:tblGrid>
      <w:tr w:rsidR="00A770F6">
        <w:trPr>
          <w:trHeight w:val="1144"/>
        </w:trPr>
        <w:tc>
          <w:tcPr>
            <w:tcW w:w="5143"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r>
              <w:rPr>
                <w:rFonts w:ascii="Times New Roman" w:eastAsia="Times New Roman" w:hAnsi="Times New Roman" w:cs="Times New Roman"/>
                <w:sz w:val="20"/>
                <w:shd w:val="clear" w:color="auto" w:fill="FFFFFF"/>
              </w:rPr>
              <w:t xml:space="preserve"> </w:t>
            </w:r>
          </w:p>
          <w:p w:rsidR="00A770F6" w:rsidRDefault="00330644">
            <w:pPr>
              <w:ind w:left="4222" w:right="12" w:hanging="595"/>
            </w:pP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𝑦</w:t>
            </w:r>
            <w:r>
              <w:rPr>
                <w:rFonts w:ascii="Times New Roman" w:eastAsia="Times New Roman" w:hAnsi="Times New Roman" w:cs="Times New Roman"/>
                <w:sz w:val="20"/>
                <w:shd w:val="clear" w:color="auto" w:fill="FFFFFF"/>
                <w:vertAlign w:val="subscript"/>
              </w:rPr>
              <w:t xml:space="preserve"> </w:t>
            </w:r>
            <w:r>
              <w:rPr>
                <w:rFonts w:ascii="Times New Roman" w:eastAsia="Times New Roman" w:hAnsi="Times New Roman" w:cs="Times New Roman"/>
                <w:sz w:val="20"/>
                <w:shd w:val="clear" w:color="auto" w:fill="FFFFFF"/>
              </w:rPr>
              <w:t>= [ 0 0 +1 +2</w:t>
            </w:r>
          </w:p>
          <w:p w:rsidR="00A770F6" w:rsidRDefault="00330644">
            <w:pPr>
              <w:ind w:left="600"/>
            </w:pPr>
            <w:r>
              <w:rPr>
                <w:rFonts w:ascii="Times New Roman" w:eastAsia="Times New Roman" w:hAnsi="Times New Roman" w:cs="Times New Roman"/>
                <w:sz w:val="20"/>
                <w:shd w:val="clear" w:color="auto" w:fill="FFFFFF"/>
              </w:rPr>
              <w:t xml:space="preserve">где * – знак операции двумерной свертки; </w:t>
            </w:r>
          </w:p>
        </w:tc>
        <w:tc>
          <w:tcPr>
            <w:tcW w:w="4005"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ind w:right="3036" w:firstLine="77"/>
            </w:pPr>
            <w:r>
              <w:rPr>
                <w:rFonts w:ascii="Times New Roman" w:eastAsia="Times New Roman" w:hAnsi="Times New Roman" w:cs="Times New Roman"/>
                <w:sz w:val="20"/>
                <w:shd w:val="clear" w:color="auto" w:fill="FFFFFF"/>
              </w:rPr>
              <w:t>0 ]</w:t>
            </w:r>
            <w:r>
              <w:rPr>
                <w:rFonts w:ascii="Cambria Math" w:eastAsia="Cambria Math" w:hAnsi="Cambria Math" w:cs="Cambria Math"/>
                <w:sz w:val="20"/>
                <w:shd w:val="clear" w:color="auto" w:fill="FFFFFF"/>
              </w:rPr>
              <w:t>∗𝐴</w:t>
            </w:r>
            <w:r>
              <w:rPr>
                <w:rFonts w:ascii="Times New Roman" w:eastAsia="Times New Roman" w:hAnsi="Times New Roman" w:cs="Times New Roman"/>
                <w:sz w:val="20"/>
                <w:shd w:val="clear" w:color="auto" w:fill="FFFFFF"/>
              </w:rPr>
              <w:t xml:space="preserve"> +1</w:t>
            </w:r>
          </w:p>
        </w:tc>
        <w:tc>
          <w:tcPr>
            <w:tcW w:w="338"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r>
              <w:rPr>
                <w:rFonts w:ascii="Times New Roman" w:eastAsia="Times New Roman" w:hAnsi="Times New Roman" w:cs="Times New Roman"/>
                <w:sz w:val="20"/>
                <w:shd w:val="clear" w:color="auto" w:fill="FFFFFF"/>
              </w:rPr>
              <w:t xml:space="preserve">(3) </w:t>
            </w:r>
          </w:p>
        </w:tc>
      </w:tr>
    </w:tbl>
    <w:p w:rsidR="00A770F6" w:rsidRDefault="00330644">
      <w:pPr>
        <w:ind w:left="105"/>
      </w:pPr>
      <w:r>
        <w:rPr>
          <w:rFonts w:ascii="Times New Roman" w:eastAsia="Times New Roman" w:hAnsi="Times New Roman" w:cs="Times New Roman"/>
          <w:sz w:val="20"/>
          <w:shd w:val="clear" w:color="auto" w:fill="FFFFFF"/>
          <w:vertAlign w:val="superscript"/>
        </w:rPr>
        <w:t xml:space="preserve"> </w:t>
      </w:r>
      <w:r>
        <w:rPr>
          <w:rFonts w:ascii="Times New Roman" w:eastAsia="Times New Roman" w:hAnsi="Times New Roman" w:cs="Times New Roman"/>
          <w:sz w:val="20"/>
          <w:shd w:val="clear" w:color="auto" w:fill="FFFFFF"/>
          <w:vertAlign w:val="superscript"/>
        </w:rPr>
        <w:tab/>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r>
        <w:rPr>
          <w:rFonts w:ascii="Times New Roman" w:eastAsia="Times New Roman" w:hAnsi="Times New Roman" w:cs="Times New Roman"/>
          <w:sz w:val="20"/>
          <w:shd w:val="clear" w:color="auto" w:fill="FFFFFF"/>
          <w:vertAlign w:val="subscript"/>
        </w:rPr>
        <w:t xml:space="preserve"> </w:t>
      </w:r>
      <w:r>
        <w:object w:dxaOrig="1498" w:dyaOrig="590" w14:anchorId="70A49D58">
          <v:shape id="_x0000_i1071" type="#_x0000_t75" style="width:75pt;height:29.25pt;visibility:visible;mso-wrap-style:square" o:ole="">
            <v:imagedata r:id="rId181" o:title=""/>
          </v:shape>
          <o:OLEObject Type="Embed" ProgID="StaticMetafile" ShapeID="_x0000_i1071" DrawAspect="Content" ObjectID="_1607186971" r:id="rId182"/>
        </w:object>
      </w:r>
      <w:r>
        <w:rPr>
          <w:rFonts w:ascii="Cambria Math" w:eastAsia="Cambria Math" w:hAnsi="Cambria Math" w:cs="Cambria Math"/>
          <w:sz w:val="20"/>
          <w:shd w:val="clear" w:color="auto" w:fill="FFFFFF"/>
        </w:rPr>
        <w:t>𝐴</w:t>
      </w: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(2) −1 −2 −1</w:t>
      </w:r>
    </w:p>
    <w:p w:rsidR="00A770F6" w:rsidRDefault="00330644">
      <w:pPr>
        <w:ind w:left="715"/>
      </w:pPr>
      <w:r>
        <w:rPr>
          <w:rFonts w:ascii="Times New Roman" w:eastAsia="Times New Roman" w:hAnsi="Times New Roman" w:cs="Times New Roman"/>
          <w:i/>
          <w:sz w:val="20"/>
          <w:shd w:val="clear" w:color="auto" w:fill="FFFFFF"/>
        </w:rPr>
        <w:t xml:space="preserve">А </w:t>
      </w:r>
      <w:r>
        <w:rPr>
          <w:rFonts w:ascii="Times New Roman" w:eastAsia="Times New Roman" w:hAnsi="Times New Roman" w:cs="Times New Roman"/>
          <w:sz w:val="20"/>
          <w:shd w:val="clear" w:color="auto" w:fill="FFFFFF"/>
        </w:rPr>
        <w:t xml:space="preserve">– матрица изображения, полученная после операции сглаживания из формулы (1); Полученный результат изображен на рис. 2 </w:t>
      </w:r>
    </w:p>
    <w:p w:rsidR="00A770F6" w:rsidRDefault="00330644">
      <w:pPr>
        <w:ind w:right="63"/>
        <w:jc w:val="right"/>
      </w:pPr>
      <w:r>
        <w:object w:dxaOrig="8294" w:dyaOrig="3182" w14:anchorId="1F033B5C">
          <v:shape id="_x0000_i1072" type="#_x0000_t75" style="width:414.75pt;height:159.75pt;visibility:visible;mso-wrap-style:square" o:ole="">
            <v:imagedata r:id="rId183" o:title=""/>
          </v:shape>
          <o:OLEObject Type="Embed" ProgID="StaticMetafile" ShapeID="_x0000_i1072" DrawAspect="Content" ObjectID="_1607186972" r:id="rId184"/>
        </w:object>
      </w:r>
      <w:r>
        <w:rPr>
          <w:rFonts w:ascii="Times New Roman" w:eastAsia="Times New Roman" w:hAnsi="Times New Roman" w:cs="Times New Roman"/>
          <w:sz w:val="20"/>
          <w:shd w:val="clear" w:color="auto" w:fill="FFFFFF"/>
        </w:rPr>
        <w:t xml:space="preserve"> </w:t>
      </w:r>
    </w:p>
    <w:p w:rsidR="00A770F6" w:rsidRDefault="00330644">
      <w:pPr>
        <w:ind w:left="11"/>
        <w:jc w:val="center"/>
      </w:pPr>
      <w:r>
        <w:rPr>
          <w:rFonts w:ascii="Times New Roman" w:eastAsia="Times New Roman" w:hAnsi="Times New Roman" w:cs="Times New Roman"/>
          <w:sz w:val="20"/>
          <w:shd w:val="clear" w:color="auto" w:fill="FFFFFF"/>
        </w:rPr>
        <w:t xml:space="preserve">Рис. 2. Слева – матрица градиентов по оси ординат. Справа – по оси абсцисс </w:t>
      </w:r>
    </w:p>
    <w:p w:rsidR="00A770F6" w:rsidRDefault="00330644">
      <w:pPr>
        <w:ind w:firstLine="711"/>
      </w:pPr>
      <w:r>
        <w:rPr>
          <w:rFonts w:ascii="Times New Roman" w:eastAsia="Times New Roman" w:hAnsi="Times New Roman" w:cs="Times New Roman"/>
          <w:sz w:val="20"/>
          <w:shd w:val="clear" w:color="auto" w:fill="FFFFFF"/>
        </w:rPr>
        <w:t xml:space="preserve">Полученные матрицы производных по оси абсцисс и ординат используются для получения приближенных значений градиентов изображения (4): </w:t>
      </w:r>
    </w:p>
    <w:p w:rsidR="00A770F6" w:rsidRDefault="00A770F6">
      <w:pPr>
        <w:ind w:left="4677"/>
      </w:pPr>
    </w:p>
    <w:p w:rsidR="00A770F6" w:rsidRDefault="00330644">
      <w:pPr>
        <w:tabs>
          <w:tab w:val="center" w:pos="4816"/>
          <w:tab w:val="right" w:pos="9645"/>
        </w:tabs>
      </w:pPr>
      <w:r>
        <w:rPr>
          <w:rFonts w:ascii="Times New Roman" w:eastAsia="Times New Roman" w:hAnsi="Times New Roman" w:cs="Times New Roman"/>
          <w:sz w:val="20"/>
          <w:shd w:val="clear" w:color="auto" w:fill="FFFFFF"/>
          <w:vertAlign w:val="superscript"/>
        </w:rPr>
        <w:t xml:space="preserve"> </w:t>
      </w:r>
      <w:r>
        <w:rPr>
          <w:rFonts w:ascii="Times New Roman" w:eastAsia="Times New Roman" w:hAnsi="Times New Roman" w:cs="Times New Roman"/>
          <w:sz w:val="20"/>
          <w:shd w:val="clear" w:color="auto" w:fill="FFFFFF"/>
          <w:vertAlign w:val="superscript"/>
        </w:rPr>
        <w:tab/>
      </w:r>
      <w:r>
        <w:rPr>
          <w:rFonts w:ascii="Cambria Math" w:eastAsia="Cambria Math" w:hAnsi="Cambria Math" w:cs="Cambria Math"/>
          <w:sz w:val="20"/>
          <w:shd w:val="clear" w:color="auto" w:fill="FFFFFF"/>
        </w:rPr>
        <w:t>𝐺</w:t>
      </w:r>
      <w:r>
        <w:rPr>
          <w:rFonts w:ascii="Times New Roman" w:eastAsia="Times New Roman" w:hAnsi="Times New Roman" w:cs="Times New Roman"/>
          <w:sz w:val="20"/>
          <w:shd w:val="clear" w:color="auto" w:fill="FFFFFF"/>
        </w:rPr>
        <w:t xml:space="preserve"> = √</w:t>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r>
        <w:rPr>
          <w:rFonts w:ascii="Times New Roman" w:eastAsia="Times New Roman" w:hAnsi="Times New Roman" w:cs="Times New Roman"/>
          <w:sz w:val="20"/>
          <w:shd w:val="clear" w:color="auto" w:fill="FFFFFF"/>
          <w:vertAlign w:val="superscript"/>
        </w:rPr>
        <w:t>2</w:t>
      </w:r>
      <w:r>
        <w:rPr>
          <w:rFonts w:ascii="Times New Roman" w:eastAsia="Times New Roman" w:hAnsi="Times New Roman" w:cs="Times New Roman"/>
          <w:sz w:val="20"/>
          <w:shd w:val="clear" w:color="auto" w:fill="FFFFFF"/>
        </w:rPr>
        <w:t xml:space="preserve">+ </w:t>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𝑦</w:t>
      </w:r>
      <w:r>
        <w:rPr>
          <w:rFonts w:ascii="Times New Roman" w:eastAsia="Times New Roman" w:hAnsi="Times New Roman" w:cs="Times New Roman"/>
          <w:sz w:val="20"/>
          <w:shd w:val="clear" w:color="auto" w:fill="FFFFFF"/>
          <w:vertAlign w:val="superscript"/>
        </w:rPr>
        <w:t>2</w:t>
      </w: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 xml:space="preserve">(4) </w:t>
      </w:r>
    </w:p>
    <w:p w:rsidR="00A770F6" w:rsidRDefault="00330644">
      <w:pPr>
        <w:ind w:left="715"/>
      </w:pPr>
      <w:r>
        <w:rPr>
          <w:rFonts w:ascii="Times New Roman" w:eastAsia="Times New Roman" w:hAnsi="Times New Roman" w:cs="Times New Roman"/>
          <w:sz w:val="20"/>
          <w:shd w:val="clear" w:color="auto" w:fill="FFFFFF"/>
        </w:rPr>
        <w:lastRenderedPageBreak/>
        <w:t xml:space="preserve">где </w:t>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r>
        <w:rPr>
          <w:rFonts w:ascii="Times New Roman" w:eastAsia="Times New Roman" w:hAnsi="Times New Roman" w:cs="Times New Roman"/>
          <w:sz w:val="20"/>
          <w:shd w:val="clear" w:color="auto" w:fill="FFFFFF"/>
        </w:rPr>
        <w:t xml:space="preserve"> – матрица градиентов по оси абсцисс, полученная из формулы (2); </w:t>
      </w:r>
    </w:p>
    <w:p w:rsidR="00A770F6" w:rsidRDefault="00330644">
      <w:pPr>
        <w:ind w:left="715"/>
      </w:pPr>
      <w:r>
        <w:rPr>
          <w:rFonts w:ascii="Times New Roman" w:eastAsia="Times New Roman" w:hAnsi="Times New Roman" w:cs="Times New Roman"/>
          <w:sz w:val="20"/>
          <w:shd w:val="clear" w:color="auto" w:fill="FFFFFF"/>
        </w:rPr>
        <w:t xml:space="preserve"> </w:t>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𝑦</w:t>
      </w:r>
      <w:r>
        <w:rPr>
          <w:rFonts w:ascii="Times New Roman" w:eastAsia="Times New Roman" w:hAnsi="Times New Roman" w:cs="Times New Roman"/>
          <w:sz w:val="20"/>
          <w:shd w:val="clear" w:color="auto" w:fill="FFFFFF"/>
        </w:rPr>
        <w:t xml:space="preserve"> – матрица градиентов по оси ординат, полученная из формулы (3); </w:t>
      </w:r>
    </w:p>
    <w:p w:rsidR="00A770F6" w:rsidRDefault="00330644">
      <w:pPr>
        <w:ind w:firstLine="711"/>
      </w:pPr>
      <w:r>
        <w:rPr>
          <w:rFonts w:ascii="Times New Roman" w:eastAsia="Times New Roman" w:hAnsi="Times New Roman" w:cs="Times New Roman"/>
          <w:sz w:val="20"/>
          <w:shd w:val="clear" w:color="auto" w:fill="FFFFFF"/>
        </w:rPr>
        <w:t xml:space="preserve">Полученная матрица приближенных градиентов яркости содержит границы изображения, т.е. совокупность пиксельной сетки, в которой пиксели, имеющие значение наиболее близкое к максимальному (255 для режима оттенков серого), формируют эти границы. Конечный результат изображен на рис. 3. </w:t>
      </w:r>
    </w:p>
    <w:p w:rsidR="00A770F6" w:rsidRDefault="00330644">
      <w:pPr>
        <w:ind w:right="155"/>
        <w:jc w:val="right"/>
      </w:pPr>
      <w:r>
        <w:object w:dxaOrig="8294" w:dyaOrig="4565" w14:anchorId="21028473">
          <v:shape id="_x0000_i1073" type="#_x0000_t75" style="width:414.75pt;height:228pt;visibility:visible;mso-wrap-style:square" o:ole="">
            <v:imagedata r:id="rId185" o:title=""/>
          </v:shape>
          <o:OLEObject Type="Embed" ProgID="StaticMetafile" ShapeID="_x0000_i1073" DrawAspect="Content" ObjectID="_1607186973" r:id="rId186"/>
        </w:object>
      </w:r>
      <w:r>
        <w:rPr>
          <w:rFonts w:ascii="Times New Roman" w:eastAsia="Times New Roman" w:hAnsi="Times New Roman" w:cs="Times New Roman"/>
          <w:sz w:val="20"/>
          <w:shd w:val="clear" w:color="auto" w:fill="FFFFFF"/>
        </w:rPr>
        <w:t xml:space="preserve"> </w:t>
      </w:r>
    </w:p>
    <w:p w:rsidR="00A770F6" w:rsidRDefault="00330644">
      <w:pPr>
        <w:ind w:left="11" w:right="12"/>
        <w:jc w:val="center"/>
      </w:pPr>
      <w:r>
        <w:rPr>
          <w:rFonts w:ascii="Times New Roman" w:eastAsia="Times New Roman" w:hAnsi="Times New Roman" w:cs="Times New Roman"/>
          <w:sz w:val="20"/>
          <w:shd w:val="clear" w:color="auto" w:fill="FFFFFF"/>
        </w:rPr>
        <w:t xml:space="preserve">Рис. 3. Полученное изображение после применения оператора Собеля </w:t>
      </w:r>
    </w:p>
    <w:p w:rsidR="00A770F6" w:rsidRDefault="00330644">
      <w:pPr>
        <w:ind w:firstLine="711"/>
      </w:pPr>
      <w:r>
        <w:rPr>
          <w:rFonts w:ascii="Times New Roman" w:eastAsia="Times New Roman" w:hAnsi="Times New Roman" w:cs="Times New Roman"/>
          <w:sz w:val="20"/>
          <w:shd w:val="clear" w:color="auto" w:fill="FFFFFF"/>
        </w:rPr>
        <w:t xml:space="preserve">Из полученной матрицы приближенных градиентов также можно получить направление градиента (5): </w:t>
      </w:r>
    </w:p>
    <w:p w:rsidR="00A770F6" w:rsidRDefault="00330644">
      <w:pPr>
        <w:tabs>
          <w:tab w:val="center" w:pos="4823"/>
          <w:tab w:val="right" w:pos="9645"/>
        </w:tabs>
      </w:pPr>
      <w:r>
        <w:rPr>
          <w:rFonts w:ascii="Times New Roman" w:eastAsia="Times New Roman" w:hAnsi="Times New Roman" w:cs="Times New Roman"/>
          <w:sz w:val="20"/>
          <w:shd w:val="clear" w:color="auto" w:fill="FFFFFF"/>
          <w:vertAlign w:val="superscript"/>
        </w:rPr>
        <w:t xml:space="preserve"> </w:t>
      </w:r>
      <w:r>
        <w:rPr>
          <w:rFonts w:ascii="Times New Roman" w:eastAsia="Times New Roman" w:hAnsi="Times New Roman" w:cs="Times New Roman"/>
          <w:sz w:val="20"/>
          <w:shd w:val="clear" w:color="auto" w:fill="FFFFFF"/>
          <w:vertAlign w:val="superscript"/>
        </w:rPr>
        <w:tab/>
      </w:r>
      <w:r>
        <w:rPr>
          <w:rFonts w:ascii="Cambria Math" w:eastAsia="Cambria Math" w:hAnsi="Cambria Math" w:cs="Cambria Math"/>
          <w:sz w:val="20"/>
          <w:shd w:val="clear" w:color="auto" w:fill="FFFFFF"/>
        </w:rPr>
        <w:t>𝛩</w:t>
      </w:r>
      <w:r>
        <w:rPr>
          <w:rFonts w:ascii="Times New Roman" w:eastAsia="Times New Roman" w:hAnsi="Times New Roman" w:cs="Times New Roman"/>
          <w:sz w:val="20"/>
          <w:shd w:val="clear" w:color="auto" w:fill="FFFFFF"/>
        </w:rPr>
        <w:t xml:space="preserve"> = </w:t>
      </w:r>
      <w:r>
        <w:rPr>
          <w:rFonts w:ascii="Cambria Math" w:eastAsia="Cambria Math" w:hAnsi="Cambria Math" w:cs="Cambria Math"/>
          <w:sz w:val="20"/>
          <w:shd w:val="clear" w:color="auto" w:fill="FFFFFF"/>
        </w:rPr>
        <w:t>𝑎𝑟𝑐𝑡𝑔</w:t>
      </w:r>
      <w:r>
        <w:rPr>
          <w:rFonts w:ascii="Times New Roman" w:eastAsia="Times New Roman" w:hAnsi="Times New Roman" w:cs="Times New Roman"/>
          <w:sz w:val="20"/>
          <w:shd w:val="clear" w:color="auto" w:fill="FFFFFF"/>
        </w:rPr>
        <w:t>(</w:t>
      </w:r>
      <w:r>
        <w:rPr>
          <w:rFonts w:ascii="Cambria Math" w:eastAsia="Cambria Math" w:hAnsi="Cambria Math" w:cs="Cambria Math"/>
          <w:sz w:val="20"/>
          <w:shd w:val="clear" w:color="auto" w:fill="FFFFFF"/>
          <w:vertAlign w:val="superscript"/>
        </w:rPr>
        <w:t>𝐺𝑦</w:t>
      </w: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 xml:space="preserve">(5) </w:t>
      </w:r>
    </w:p>
    <w:p w:rsidR="00A770F6" w:rsidRDefault="00330644">
      <w:pPr>
        <w:ind w:left="924"/>
        <w:jc w:val="center"/>
      </w:pP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p>
    <w:p w:rsidR="00A770F6" w:rsidRDefault="00330644">
      <w:pPr>
        <w:ind w:left="715"/>
      </w:pPr>
      <w:r>
        <w:rPr>
          <w:rFonts w:ascii="Times New Roman" w:eastAsia="Times New Roman" w:hAnsi="Times New Roman" w:cs="Times New Roman"/>
          <w:sz w:val="20"/>
          <w:shd w:val="clear" w:color="auto" w:fill="FFFFFF"/>
        </w:rPr>
        <w:t xml:space="preserve">где </w:t>
      </w: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r>
        <w:rPr>
          <w:rFonts w:ascii="Times New Roman" w:eastAsia="Times New Roman" w:hAnsi="Times New Roman" w:cs="Times New Roman"/>
          <w:sz w:val="20"/>
          <w:shd w:val="clear" w:color="auto" w:fill="FFFFFF"/>
        </w:rPr>
        <w:t xml:space="preserve"> – матрица градиентов по оси абсцисс, полученная из формулы (2); </w:t>
      </w:r>
    </w:p>
    <w:p w:rsidR="00A770F6" w:rsidRDefault="00330644">
      <w:pPr>
        <w:ind w:left="715"/>
      </w:pP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𝑦</w:t>
      </w:r>
      <w:r>
        <w:rPr>
          <w:rFonts w:ascii="Times New Roman" w:eastAsia="Times New Roman" w:hAnsi="Times New Roman" w:cs="Times New Roman"/>
          <w:sz w:val="20"/>
          <w:shd w:val="clear" w:color="auto" w:fill="FFFFFF"/>
        </w:rPr>
        <w:t xml:space="preserve"> – матрица градиентов по оси ординат, полученная из формулы (3); </w:t>
      </w:r>
    </w:p>
    <w:p w:rsidR="00A770F6" w:rsidRDefault="00330644">
      <w:pPr>
        <w:ind w:firstLine="711"/>
      </w:pPr>
      <w:r>
        <w:rPr>
          <w:rFonts w:ascii="Times New Roman" w:eastAsia="Times New Roman" w:hAnsi="Times New Roman" w:cs="Times New Roman"/>
          <w:sz w:val="20"/>
          <w:shd w:val="clear" w:color="auto" w:fill="FFFFFF"/>
        </w:rPr>
        <w:t xml:space="preserve">Для оператора Собеля существует также улучшение, предложенное Ханно Щарром в его диссертационной работе [3, с. 120], заключающееся в использовании ядра (6) для матрицы производных по оси абсцисс и ядра (7) для матрицы производных по оси ординат: </w:t>
      </w:r>
    </w:p>
    <w:tbl>
      <w:tblPr>
        <w:tblW w:w="9597" w:type="dxa"/>
        <w:tblLayout w:type="fixed"/>
        <w:tblCellMar>
          <w:left w:w="10" w:type="dxa"/>
          <w:right w:w="10" w:type="dxa"/>
        </w:tblCellMar>
        <w:tblLook w:val="0000" w:firstRow="0" w:lastRow="0" w:firstColumn="0" w:lastColumn="0" w:noHBand="0" w:noVBand="0"/>
      </w:tblPr>
      <w:tblGrid>
        <w:gridCol w:w="5176"/>
        <w:gridCol w:w="3717"/>
        <w:gridCol w:w="704"/>
      </w:tblGrid>
      <w:tr w:rsidR="00A770F6">
        <w:trPr>
          <w:trHeight w:val="1148"/>
        </w:trPr>
        <w:tc>
          <w:tcPr>
            <w:tcW w:w="5176"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tabs>
                <w:tab w:val="center" w:pos="4481"/>
                <w:tab w:val="right" w:pos="5176"/>
              </w:tabs>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−3</w:t>
            </w:r>
            <w:r>
              <w:rPr>
                <w:rFonts w:ascii="Times New Roman" w:eastAsia="Times New Roman" w:hAnsi="Times New Roman" w:cs="Times New Roman"/>
                <w:sz w:val="20"/>
                <w:shd w:val="clear" w:color="auto" w:fill="FFFFFF"/>
              </w:rPr>
              <w:tab/>
              <w:t>0</w:t>
            </w:r>
          </w:p>
          <w:p w:rsidR="00A770F6" w:rsidRDefault="00330644">
            <w:pPr>
              <w:ind w:right="200"/>
              <w:jc w:val="right"/>
            </w:pP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𝑥</w:t>
            </w:r>
            <w:r>
              <w:rPr>
                <w:rFonts w:ascii="Times New Roman" w:eastAsia="Times New Roman" w:hAnsi="Times New Roman" w:cs="Times New Roman"/>
                <w:sz w:val="20"/>
                <w:shd w:val="clear" w:color="auto" w:fill="FFFFFF"/>
                <w:vertAlign w:val="subscript"/>
              </w:rPr>
              <w:t xml:space="preserve"> </w:t>
            </w:r>
            <w:r>
              <w:rPr>
                <w:rFonts w:ascii="Times New Roman" w:eastAsia="Times New Roman" w:hAnsi="Times New Roman" w:cs="Times New Roman"/>
                <w:sz w:val="20"/>
                <w:shd w:val="clear" w:color="auto" w:fill="FFFFFF"/>
              </w:rPr>
              <w:t>= [−10 0</w:t>
            </w:r>
          </w:p>
          <w:p w:rsidR="00A770F6" w:rsidRDefault="00330644">
            <w:pPr>
              <w:tabs>
                <w:tab w:val="center" w:pos="4481"/>
                <w:tab w:val="right" w:pos="5176"/>
              </w:tabs>
            </w:pPr>
            <w:r>
              <w:rPr>
                <w:rFonts w:ascii="Times New Roman" w:eastAsia="Times New Roman" w:hAnsi="Times New Roman" w:cs="Times New Roman"/>
                <w:sz w:val="20"/>
                <w:shd w:val="clear" w:color="auto" w:fill="FFFFFF"/>
              </w:rPr>
              <w:tab/>
              <w:t>−3</w:t>
            </w:r>
            <w:r>
              <w:rPr>
                <w:rFonts w:ascii="Times New Roman" w:eastAsia="Times New Roman" w:hAnsi="Times New Roman" w:cs="Times New Roman"/>
                <w:sz w:val="20"/>
                <w:shd w:val="clear" w:color="auto" w:fill="FFFFFF"/>
              </w:rPr>
              <w:tab/>
              <w:t>0</w:t>
            </w:r>
          </w:p>
          <w:p w:rsidR="00A770F6" w:rsidRDefault="00330644">
            <w:r>
              <w:rPr>
                <w:rFonts w:ascii="Times New Roman" w:eastAsia="Times New Roman" w:hAnsi="Times New Roman" w:cs="Times New Roman"/>
                <w:sz w:val="20"/>
                <w:shd w:val="clear" w:color="auto" w:fill="FFFFFF"/>
              </w:rPr>
              <w:t xml:space="preserve"> </w:t>
            </w:r>
          </w:p>
        </w:tc>
        <w:tc>
          <w:tcPr>
            <w:tcW w:w="371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ind w:left="53"/>
            </w:pPr>
            <w:r>
              <w:rPr>
                <w:rFonts w:ascii="Times New Roman" w:eastAsia="Times New Roman" w:hAnsi="Times New Roman" w:cs="Times New Roman"/>
                <w:sz w:val="20"/>
                <w:shd w:val="clear" w:color="auto" w:fill="FFFFFF"/>
              </w:rPr>
              <w:t>+3</w:t>
            </w:r>
          </w:p>
          <w:p w:rsidR="00A770F6" w:rsidRDefault="00330644">
            <w:pPr>
              <w:ind w:left="53" w:right="2623" w:hanging="52"/>
            </w:pPr>
            <w:r>
              <w:rPr>
                <w:rFonts w:ascii="Times New Roman" w:eastAsia="Times New Roman" w:hAnsi="Times New Roman" w:cs="Times New Roman"/>
                <w:sz w:val="20"/>
                <w:shd w:val="clear" w:color="auto" w:fill="FFFFFF"/>
              </w:rPr>
              <w:t>+10]</w:t>
            </w:r>
            <w:r>
              <w:rPr>
                <w:rFonts w:ascii="Cambria Math" w:eastAsia="Cambria Math" w:hAnsi="Cambria Math" w:cs="Cambria Math"/>
                <w:sz w:val="20"/>
                <w:shd w:val="clear" w:color="auto" w:fill="FFFFFF"/>
              </w:rPr>
              <w:t>∗𝐴</w:t>
            </w:r>
            <w:r>
              <w:rPr>
                <w:rFonts w:ascii="Times New Roman" w:eastAsia="Times New Roman" w:hAnsi="Times New Roman" w:cs="Times New Roman"/>
                <w:sz w:val="20"/>
                <w:shd w:val="clear" w:color="auto" w:fill="FFFFFF"/>
              </w:rPr>
              <w:t xml:space="preserve"> +3</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ind w:right="57"/>
              <w:jc w:val="right"/>
            </w:pPr>
            <w:r>
              <w:rPr>
                <w:rFonts w:ascii="Times New Roman" w:eastAsia="Times New Roman" w:hAnsi="Times New Roman" w:cs="Times New Roman"/>
                <w:sz w:val="20"/>
                <w:shd w:val="clear" w:color="auto" w:fill="FFFFFF"/>
              </w:rPr>
              <w:t xml:space="preserve">(6) </w:t>
            </w:r>
          </w:p>
        </w:tc>
      </w:tr>
      <w:tr w:rsidR="00A770F6">
        <w:trPr>
          <w:trHeight w:val="1144"/>
        </w:trPr>
        <w:tc>
          <w:tcPr>
            <w:tcW w:w="5176"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tabs>
                <w:tab w:val="right" w:pos="5176"/>
              </w:tabs>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+3 +10</w:t>
            </w:r>
          </w:p>
          <w:p w:rsidR="00A770F6" w:rsidRDefault="00330644">
            <w:pPr>
              <w:ind w:left="4278" w:hanging="599"/>
            </w:pPr>
            <w:r>
              <w:rPr>
                <w:rFonts w:ascii="Cambria Math" w:eastAsia="Cambria Math" w:hAnsi="Cambria Math" w:cs="Cambria Math"/>
                <w:sz w:val="20"/>
                <w:shd w:val="clear" w:color="auto" w:fill="FFFFFF"/>
              </w:rPr>
              <w:t>𝐺</w:t>
            </w:r>
            <w:r>
              <w:rPr>
                <w:rFonts w:ascii="Cambria Math" w:eastAsia="Cambria Math" w:hAnsi="Cambria Math" w:cs="Cambria Math"/>
                <w:sz w:val="20"/>
                <w:shd w:val="clear" w:color="auto" w:fill="FFFFFF"/>
                <w:vertAlign w:val="subscript"/>
              </w:rPr>
              <w:t>𝑦</w:t>
            </w:r>
            <w:r>
              <w:rPr>
                <w:rFonts w:ascii="Times New Roman" w:eastAsia="Times New Roman" w:hAnsi="Times New Roman" w:cs="Times New Roman"/>
                <w:sz w:val="20"/>
                <w:shd w:val="clear" w:color="auto" w:fill="FFFFFF"/>
                <w:vertAlign w:val="subscript"/>
              </w:rPr>
              <w:t xml:space="preserve"> </w:t>
            </w:r>
            <w:r>
              <w:rPr>
                <w:rFonts w:ascii="Times New Roman" w:eastAsia="Times New Roman" w:hAnsi="Times New Roman" w:cs="Times New Roman"/>
                <w:sz w:val="20"/>
                <w:shd w:val="clear" w:color="auto" w:fill="FFFFFF"/>
              </w:rPr>
              <w:t>= [ 0 0 −3 −10</w:t>
            </w:r>
          </w:p>
          <w:p w:rsidR="00A770F6" w:rsidRDefault="00330644">
            <w:pPr>
              <w:ind w:right="145"/>
              <w:jc w:val="right"/>
            </w:pPr>
            <w:r>
              <w:rPr>
                <w:rFonts w:ascii="Times New Roman" w:eastAsia="Times New Roman" w:hAnsi="Times New Roman" w:cs="Times New Roman"/>
                <w:sz w:val="20"/>
                <w:shd w:val="clear" w:color="auto" w:fill="FFFFFF"/>
              </w:rPr>
              <w:t xml:space="preserve">где * – знак операции двумерной свертки; </w:t>
            </w:r>
          </w:p>
        </w:tc>
        <w:tc>
          <w:tcPr>
            <w:tcW w:w="3717"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ind w:left="134"/>
            </w:pPr>
            <w:r>
              <w:rPr>
                <w:rFonts w:ascii="Times New Roman" w:eastAsia="Times New Roman" w:hAnsi="Times New Roman" w:cs="Times New Roman"/>
                <w:sz w:val="20"/>
                <w:shd w:val="clear" w:color="auto" w:fill="FFFFFF"/>
              </w:rPr>
              <w:t>+3</w:t>
            </w:r>
          </w:p>
          <w:p w:rsidR="00A770F6" w:rsidRDefault="00330644">
            <w:pPr>
              <w:ind w:left="206"/>
            </w:pPr>
            <w:r>
              <w:rPr>
                <w:rFonts w:ascii="Times New Roman" w:eastAsia="Times New Roman" w:hAnsi="Times New Roman" w:cs="Times New Roman"/>
                <w:sz w:val="20"/>
                <w:shd w:val="clear" w:color="auto" w:fill="FFFFFF"/>
              </w:rPr>
              <w:t>0 ]</w:t>
            </w:r>
            <w:r>
              <w:rPr>
                <w:rFonts w:ascii="Cambria Math" w:eastAsia="Cambria Math" w:hAnsi="Cambria Math" w:cs="Cambria Math"/>
                <w:sz w:val="20"/>
                <w:shd w:val="clear" w:color="auto" w:fill="FFFFFF"/>
              </w:rPr>
              <w:t>∗𝐴</w:t>
            </w:r>
            <w:r>
              <w:rPr>
                <w:rFonts w:ascii="Times New Roman" w:eastAsia="Times New Roman" w:hAnsi="Times New Roman" w:cs="Times New Roman"/>
                <w:sz w:val="20"/>
                <w:shd w:val="clear" w:color="auto" w:fill="FFFFFF"/>
              </w:rPr>
              <w:t xml:space="preserve"> </w:t>
            </w:r>
          </w:p>
          <w:p w:rsidR="00A770F6" w:rsidRDefault="00330644">
            <w:pPr>
              <w:ind w:left="134"/>
            </w:pPr>
            <w:r>
              <w:rPr>
                <w:rFonts w:ascii="Times New Roman" w:eastAsia="Times New Roman" w:hAnsi="Times New Roman" w:cs="Times New Roman"/>
                <w:sz w:val="20"/>
                <w:shd w:val="clear" w:color="auto" w:fill="FFFFFF"/>
              </w:rPr>
              <w:t>−3</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Pr>
          <w:p w:rsidR="00A770F6" w:rsidRDefault="00330644">
            <w:pPr>
              <w:ind w:right="57"/>
              <w:jc w:val="right"/>
            </w:pPr>
            <w:r>
              <w:rPr>
                <w:rFonts w:ascii="Times New Roman" w:eastAsia="Times New Roman" w:hAnsi="Times New Roman" w:cs="Times New Roman"/>
                <w:sz w:val="20"/>
                <w:shd w:val="clear" w:color="auto" w:fill="FFFFFF"/>
              </w:rPr>
              <w:t xml:space="preserve">(7) </w:t>
            </w:r>
          </w:p>
        </w:tc>
      </w:tr>
    </w:tbl>
    <w:p w:rsidR="00A770F6" w:rsidRDefault="00330644">
      <w:pPr>
        <w:ind w:left="715"/>
      </w:pPr>
      <w:r>
        <w:rPr>
          <w:rFonts w:ascii="Times New Roman" w:eastAsia="Times New Roman" w:hAnsi="Times New Roman" w:cs="Times New Roman"/>
          <w:i/>
          <w:sz w:val="20"/>
          <w:shd w:val="clear" w:color="auto" w:fill="FFFFFF"/>
        </w:rPr>
        <w:t xml:space="preserve">А </w:t>
      </w:r>
      <w:r>
        <w:rPr>
          <w:rFonts w:ascii="Times New Roman" w:eastAsia="Times New Roman" w:hAnsi="Times New Roman" w:cs="Times New Roman"/>
          <w:sz w:val="20"/>
          <w:shd w:val="clear" w:color="auto" w:fill="FFFFFF"/>
        </w:rPr>
        <w:t xml:space="preserve">– матрица изображения, полученная после операции сглаживания из формулы (1); </w:t>
      </w:r>
    </w:p>
    <w:p w:rsidR="00A770F6" w:rsidRDefault="00330644">
      <w:pPr>
        <w:ind w:firstLine="711"/>
      </w:pPr>
      <w:r>
        <w:rPr>
          <w:rFonts w:ascii="Times New Roman" w:eastAsia="Times New Roman" w:hAnsi="Times New Roman" w:cs="Times New Roman"/>
          <w:sz w:val="20"/>
          <w:shd w:val="clear" w:color="auto" w:fill="FFFFFF"/>
        </w:rPr>
        <w:t xml:space="preserve">Благодаря применению оператора Собеля была получена матрица приближенных градиентов изображения, которую можно использовать в дальнейшей обработке для извлечения полезной информации из анкеты. </w:t>
      </w:r>
    </w:p>
    <w:p w:rsidR="00A770F6" w:rsidRDefault="00330644">
      <w:r>
        <w:rPr>
          <w:rFonts w:ascii="Times New Roman" w:eastAsia="Times New Roman" w:hAnsi="Times New Roman" w:cs="Times New Roman"/>
          <w:sz w:val="20"/>
          <w:shd w:val="clear" w:color="auto" w:fill="FFFFFF"/>
        </w:rPr>
        <w:t xml:space="preserve"> </w:t>
      </w:r>
    </w:p>
    <w:p w:rsidR="00A770F6" w:rsidRDefault="00330644">
      <w:pPr>
        <w:ind w:left="10"/>
      </w:pPr>
      <w:r>
        <w:rPr>
          <w:rFonts w:ascii="Times New Roman" w:eastAsia="Times New Roman" w:hAnsi="Times New Roman" w:cs="Times New Roman"/>
          <w:sz w:val="20"/>
          <w:shd w:val="clear" w:color="auto" w:fill="FFFFFF"/>
        </w:rPr>
        <w:t xml:space="preserve">___________________________________________ </w:t>
      </w:r>
    </w:p>
    <w:p w:rsidR="00A770F6" w:rsidRDefault="00330644">
      <w:pPr>
        <w:numPr>
          <w:ilvl w:val="0"/>
          <w:numId w:val="95"/>
        </w:numPr>
        <w:ind w:left="-1071" w:firstLine="1071"/>
        <w:jc w:val="both"/>
      </w:pPr>
      <w:r>
        <w:rPr>
          <w:rFonts w:ascii="Times New Roman" w:eastAsia="Times New Roman" w:hAnsi="Times New Roman" w:cs="Times New Roman"/>
          <w:sz w:val="20"/>
          <w:shd w:val="clear" w:color="auto" w:fill="FFFFFF"/>
        </w:rPr>
        <w:t xml:space="preserve">Выделение </w:t>
      </w:r>
      <w:r>
        <w:rPr>
          <w:rFonts w:ascii="Times New Roman" w:eastAsia="Times New Roman" w:hAnsi="Times New Roman" w:cs="Times New Roman"/>
          <w:sz w:val="20"/>
          <w:shd w:val="clear" w:color="auto" w:fill="FFFFFF"/>
        </w:rPr>
        <w:tab/>
        <w:t xml:space="preserve">границ </w:t>
      </w:r>
      <w:r>
        <w:rPr>
          <w:rFonts w:ascii="Times New Roman" w:eastAsia="Times New Roman" w:hAnsi="Times New Roman" w:cs="Times New Roman"/>
          <w:sz w:val="20"/>
          <w:shd w:val="clear" w:color="auto" w:fill="FFFFFF"/>
        </w:rPr>
        <w:tab/>
        <w:t xml:space="preserve">[Электронный </w:t>
      </w:r>
      <w:r>
        <w:rPr>
          <w:rFonts w:ascii="Times New Roman" w:eastAsia="Times New Roman" w:hAnsi="Times New Roman" w:cs="Times New Roman"/>
          <w:sz w:val="20"/>
          <w:shd w:val="clear" w:color="auto" w:fill="FFFFFF"/>
        </w:rPr>
        <w:tab/>
        <w:t xml:space="preserve">ресурс] </w:t>
      </w:r>
      <w:r>
        <w:rPr>
          <w:rFonts w:ascii="Times New Roman" w:eastAsia="Times New Roman" w:hAnsi="Times New Roman" w:cs="Times New Roman"/>
          <w:sz w:val="20"/>
          <w:shd w:val="clear" w:color="auto" w:fill="FFFFFF"/>
        </w:rPr>
        <w:tab/>
        <w:t xml:space="preserve">// </w:t>
      </w:r>
      <w:r>
        <w:rPr>
          <w:rFonts w:ascii="Times New Roman" w:eastAsia="Times New Roman" w:hAnsi="Times New Roman" w:cs="Times New Roman"/>
          <w:sz w:val="20"/>
          <w:shd w:val="clear" w:color="auto" w:fill="FFFFFF"/>
        </w:rPr>
        <w:tab/>
        <w:t xml:space="preserve">Режим </w:t>
      </w:r>
      <w:r>
        <w:rPr>
          <w:rFonts w:ascii="Times New Roman" w:eastAsia="Times New Roman" w:hAnsi="Times New Roman" w:cs="Times New Roman"/>
          <w:sz w:val="20"/>
          <w:shd w:val="clear" w:color="auto" w:fill="FFFFFF"/>
        </w:rPr>
        <w:tab/>
        <w:t xml:space="preserve">доступа: </w:t>
      </w:r>
    </w:p>
    <w:p w:rsidR="00A770F6" w:rsidRDefault="00330644">
      <w:pPr>
        <w:ind w:left="10"/>
      </w:pPr>
      <w:r>
        <w:rPr>
          <w:rFonts w:ascii="Times New Roman" w:eastAsia="Times New Roman" w:hAnsi="Times New Roman" w:cs="Times New Roman"/>
          <w:sz w:val="20"/>
          <w:shd w:val="clear" w:color="auto" w:fill="FFFFFF"/>
        </w:rPr>
        <w:t xml:space="preserve">https://en.wikipedia.org/wiki/Edge_detection </w:t>
      </w:r>
    </w:p>
    <w:p w:rsidR="00A770F6" w:rsidRDefault="00330644">
      <w:pPr>
        <w:numPr>
          <w:ilvl w:val="0"/>
          <w:numId w:val="96"/>
        </w:numPr>
        <w:ind w:left="-1071" w:firstLine="1071"/>
        <w:jc w:val="both"/>
      </w:pPr>
      <w:r>
        <w:rPr>
          <w:rFonts w:ascii="Times New Roman" w:eastAsia="Times New Roman" w:hAnsi="Times New Roman" w:cs="Times New Roman"/>
          <w:sz w:val="20"/>
          <w:shd w:val="clear" w:color="auto" w:fill="FFFFFF"/>
        </w:rPr>
        <w:t xml:space="preserve">Оператор Собеля [Электронный ресурс] // Режим доступа: https://en.wikipedia.org/wiki/Sobel_operator </w:t>
      </w:r>
    </w:p>
    <w:p w:rsidR="00A770F6" w:rsidRDefault="00330644">
      <w:pPr>
        <w:numPr>
          <w:ilvl w:val="0"/>
          <w:numId w:val="96"/>
        </w:numPr>
        <w:ind w:left="-1071" w:firstLine="1071"/>
        <w:jc w:val="both"/>
      </w:pPr>
      <w:r w:rsidRPr="007019B9">
        <w:rPr>
          <w:rFonts w:ascii="Times New Roman" w:eastAsia="Times New Roman" w:hAnsi="Times New Roman" w:cs="Times New Roman"/>
          <w:sz w:val="20"/>
          <w:shd w:val="clear" w:color="auto" w:fill="FFFFFF"/>
          <w:lang w:val="en-US"/>
        </w:rPr>
        <w:t xml:space="preserve">Scharr, Hanno. Optimal operators in digital image processing. </w:t>
      </w:r>
      <w:r>
        <w:rPr>
          <w:rFonts w:ascii="Times New Roman" w:eastAsia="Times New Roman" w:hAnsi="Times New Roman" w:cs="Times New Roman"/>
          <w:sz w:val="20"/>
          <w:shd w:val="clear" w:color="auto" w:fill="FFFFFF"/>
        </w:rPr>
        <w:t xml:space="preserve">Dissertation (in German). </w:t>
      </w:r>
    </w:p>
    <w:p w:rsidR="00A770F6" w:rsidRDefault="00330644">
      <w:pPr>
        <w:ind w:left="10"/>
      </w:pPr>
      <w:r>
        <w:rPr>
          <w:rFonts w:ascii="Times New Roman" w:eastAsia="Times New Roman" w:hAnsi="Times New Roman" w:cs="Times New Roman"/>
          <w:sz w:val="20"/>
          <w:shd w:val="clear" w:color="auto" w:fill="FFFFFF"/>
        </w:rPr>
        <w:t xml:space="preserve">2000. Heidelberger Dokumentserver </w:t>
      </w:r>
    </w:p>
    <w:p w:rsidR="00A770F6" w:rsidRDefault="00A770F6">
      <w:pPr>
        <w:tabs>
          <w:tab w:val="left" w:pos="851"/>
          <w:tab w:val="left" w:pos="993"/>
        </w:tabs>
        <w:jc w:val="both"/>
      </w:pPr>
    </w:p>
    <w:p w:rsidR="00A770F6" w:rsidRDefault="00A770F6">
      <w:pPr>
        <w:tabs>
          <w:tab w:val="left" w:pos="851"/>
          <w:tab w:val="left" w:pos="993"/>
        </w:tabs>
        <w:jc w:val="both"/>
      </w:pPr>
    </w:p>
    <w:p w:rsidR="00A770F6" w:rsidRDefault="00330644">
      <w:pPr>
        <w:spacing w:line="360" w:lineRule="auto"/>
        <w:jc w:val="both"/>
      </w:pPr>
      <w:r>
        <w:rPr>
          <w:rFonts w:ascii="Times New Roman" w:eastAsia="Times New Roman" w:hAnsi="Times New Roman" w:cs="Times New Roman"/>
          <w:b/>
          <w:color w:val="00000A"/>
          <w:sz w:val="20"/>
          <w:shd w:val="clear" w:color="auto" w:fill="FFFFFF"/>
        </w:rPr>
        <w:t>Рубрика: Информационные технологии: теория и практика</w:t>
      </w:r>
    </w:p>
    <w:p w:rsidR="00A770F6" w:rsidRDefault="00330644">
      <w:pPr>
        <w:spacing w:line="360" w:lineRule="auto"/>
        <w:jc w:val="both"/>
      </w:pPr>
      <w:r>
        <w:rPr>
          <w:rFonts w:ascii="Times New Roman" w:eastAsia="Times New Roman" w:hAnsi="Times New Roman" w:cs="Times New Roman"/>
          <w:color w:val="00000A"/>
          <w:sz w:val="20"/>
          <w:shd w:val="clear" w:color="auto" w:fill="FFFFFF"/>
        </w:rPr>
        <w:t>УДК 004.9(528.92)</w:t>
      </w:r>
    </w:p>
    <w:p w:rsidR="00A770F6" w:rsidRDefault="00A770F6">
      <w:pPr>
        <w:spacing w:after="160"/>
        <w:jc w:val="center"/>
      </w:pPr>
    </w:p>
    <w:p w:rsidR="00A770F6" w:rsidRDefault="00330644">
      <w:pPr>
        <w:spacing w:after="160"/>
        <w:jc w:val="center"/>
      </w:pPr>
      <w:r>
        <w:rPr>
          <w:rFonts w:ascii="Book Antiqua" w:eastAsia="Book Antiqua" w:hAnsi="Book Antiqua" w:cs="Book Antiqua"/>
          <w:b/>
          <w:sz w:val="26"/>
          <w:shd w:val="clear" w:color="auto" w:fill="FFFFFF"/>
        </w:rPr>
        <w:lastRenderedPageBreak/>
        <w:t>СОЗДАНИЕ СЕРВИСА ПО ОТРИСОВКЕ И ПРЕДОСТАВЛЕНИЮ ВЕКТОРНЫХ КАРТ ПОЛЬЗОВАТЕЛЯМ ВЕБ-САЙТА (НА ПРИМЕРЕ ТУРИСТИЧЕСКОЙ КАРТЫ ВЛАДИВОСТОКА)</w:t>
      </w:r>
    </w:p>
    <w:p w:rsidR="00A770F6" w:rsidRDefault="00A770F6">
      <w:pPr>
        <w:spacing w:before="6"/>
        <w:jc w:val="center"/>
      </w:pPr>
    </w:p>
    <w:p w:rsidR="00A770F6" w:rsidRDefault="00330644">
      <w:pPr>
        <w:spacing w:before="6"/>
        <w:jc w:val="center"/>
      </w:pPr>
      <w:r>
        <w:rPr>
          <w:rFonts w:ascii="Arial" w:eastAsia="Arial" w:hAnsi="Arial" w:cs="Arial"/>
          <w:b/>
          <w:color w:val="00000A"/>
          <w:sz w:val="24"/>
          <w:shd w:val="clear" w:color="auto" w:fill="FFFFFF"/>
        </w:rPr>
        <w:t xml:space="preserve">Силидис Григорий Павлович, </w:t>
      </w:r>
    </w:p>
    <w:p w:rsidR="00A770F6" w:rsidRDefault="00330644">
      <w:pPr>
        <w:spacing w:before="6"/>
        <w:jc w:val="center"/>
      </w:pPr>
      <w:r>
        <w:rPr>
          <w:rFonts w:ascii="Arial" w:eastAsia="Arial" w:hAnsi="Arial" w:cs="Arial"/>
          <w:color w:val="00000A"/>
          <w:sz w:val="24"/>
          <w:shd w:val="clear" w:color="auto" w:fill="FFFFFF"/>
        </w:rPr>
        <w:t>бакалавр,</w:t>
      </w:r>
    </w:p>
    <w:p w:rsidR="00A770F6" w:rsidRDefault="00A770F6">
      <w:pPr>
        <w:spacing w:before="6"/>
        <w:jc w:val="center"/>
      </w:pPr>
    </w:p>
    <w:p w:rsidR="00A770F6" w:rsidRDefault="00330644">
      <w:pPr>
        <w:spacing w:before="6"/>
        <w:jc w:val="center"/>
      </w:pPr>
      <w:r>
        <w:rPr>
          <w:rFonts w:ascii="Times New Roman" w:eastAsia="Times New Roman" w:hAnsi="Times New Roman" w:cs="Times New Roman"/>
          <w:i/>
          <w:color w:val="00000A"/>
          <w:sz w:val="21"/>
          <w:shd w:val="clear" w:color="auto" w:fill="FFFFFF"/>
        </w:rPr>
        <w:t>Владивостокский государственный университет экономики и сервиса</w:t>
      </w:r>
    </w:p>
    <w:p w:rsidR="00A770F6" w:rsidRDefault="00330644">
      <w:pPr>
        <w:spacing w:before="6"/>
        <w:jc w:val="center"/>
      </w:pPr>
      <w:r>
        <w:rPr>
          <w:rFonts w:ascii="Times New Roman" w:eastAsia="Times New Roman" w:hAnsi="Times New Roman" w:cs="Times New Roman"/>
          <w:i/>
          <w:color w:val="00000A"/>
          <w:sz w:val="21"/>
          <w:shd w:val="clear" w:color="auto" w:fill="FFFFFF"/>
        </w:rPr>
        <w:t>Россия Владивосток</w:t>
      </w:r>
    </w:p>
    <w:p w:rsidR="00A770F6" w:rsidRDefault="00A770F6">
      <w:pPr>
        <w:spacing w:before="6"/>
        <w:jc w:val="center"/>
      </w:pPr>
    </w:p>
    <w:p w:rsidR="00A770F6" w:rsidRDefault="00330644">
      <w:pPr>
        <w:spacing w:before="6"/>
        <w:jc w:val="center"/>
      </w:pPr>
      <w:r>
        <w:rPr>
          <w:rFonts w:ascii="Liberation Serif" w:eastAsia="Liberation Serif" w:hAnsi="Liberation Serif" w:cs="Liberation Serif"/>
          <w:i/>
          <w:color w:val="00000A"/>
          <w:sz w:val="20"/>
          <w:shd w:val="clear" w:color="auto" w:fill="FFFFFF"/>
        </w:rPr>
        <w:t xml:space="preserve">E-mail: gsilidis@yahoo.com, </w:t>
      </w:r>
      <w:r>
        <w:rPr>
          <w:rFonts w:ascii="Times New Roman" w:eastAsia="Times New Roman" w:hAnsi="Times New Roman" w:cs="Times New Roman"/>
          <w:i/>
          <w:color w:val="00000A"/>
          <w:sz w:val="20"/>
          <w:shd w:val="clear" w:color="auto" w:fill="FFFFFF"/>
        </w:rPr>
        <w:t>тел</w:t>
      </w:r>
      <w:r>
        <w:rPr>
          <w:rFonts w:ascii="Liberation Serif" w:eastAsia="Liberation Serif" w:hAnsi="Liberation Serif" w:cs="Liberation Serif"/>
          <w:i/>
          <w:color w:val="00000A"/>
          <w:sz w:val="20"/>
          <w:shd w:val="clear" w:color="auto" w:fill="FFFFFF"/>
        </w:rPr>
        <w:t>.:+7-999-058-80-63</w:t>
      </w:r>
    </w:p>
    <w:p w:rsidR="00A770F6" w:rsidRDefault="00330644">
      <w:pPr>
        <w:spacing w:before="6"/>
        <w:jc w:val="center"/>
      </w:pPr>
      <w:r>
        <w:rPr>
          <w:rFonts w:eastAsia="Calibri" w:cs="Calibri"/>
          <w:color w:val="00000A"/>
          <w:sz w:val="20"/>
          <w:shd w:val="clear" w:color="auto" w:fill="FFFFFF"/>
        </w:rPr>
        <w:t>ул</w:t>
      </w:r>
      <w:r>
        <w:rPr>
          <w:rFonts w:ascii="Liberation Serif" w:eastAsia="Liberation Serif" w:hAnsi="Liberation Serif" w:cs="Liberation Serif"/>
          <w:color w:val="00000A"/>
          <w:sz w:val="20"/>
          <w:shd w:val="clear" w:color="auto" w:fill="FFFFFF"/>
        </w:rPr>
        <w:t xml:space="preserve">. </w:t>
      </w:r>
      <w:r>
        <w:rPr>
          <w:rFonts w:eastAsia="Calibri" w:cs="Calibri"/>
          <w:color w:val="00000A"/>
          <w:sz w:val="20"/>
          <w:shd w:val="clear" w:color="auto" w:fill="FFFFFF"/>
        </w:rPr>
        <w:t>Гоголя</w:t>
      </w:r>
      <w:r>
        <w:rPr>
          <w:rFonts w:ascii="Liberation Serif" w:eastAsia="Liberation Serif" w:hAnsi="Liberation Serif" w:cs="Liberation Serif"/>
          <w:color w:val="00000A"/>
          <w:sz w:val="20"/>
          <w:shd w:val="clear" w:color="auto" w:fill="FFFFFF"/>
        </w:rPr>
        <w:t xml:space="preserve">, 41, </w:t>
      </w:r>
      <w:r>
        <w:rPr>
          <w:rFonts w:eastAsia="Calibri" w:cs="Calibri"/>
          <w:color w:val="00000A"/>
          <w:sz w:val="20"/>
          <w:shd w:val="clear" w:color="auto" w:fill="FFFFFF"/>
        </w:rPr>
        <w:t>г</w:t>
      </w:r>
      <w:r>
        <w:rPr>
          <w:rFonts w:ascii="Liberation Serif" w:eastAsia="Liberation Serif" w:hAnsi="Liberation Serif" w:cs="Liberation Serif"/>
          <w:color w:val="00000A"/>
          <w:sz w:val="20"/>
          <w:shd w:val="clear" w:color="auto" w:fill="FFFFFF"/>
        </w:rPr>
        <w:t xml:space="preserve">. </w:t>
      </w:r>
      <w:r>
        <w:rPr>
          <w:rFonts w:eastAsia="Calibri" w:cs="Calibri"/>
          <w:color w:val="00000A"/>
          <w:sz w:val="20"/>
          <w:shd w:val="clear" w:color="auto" w:fill="FFFFFF"/>
        </w:rPr>
        <w:t>Владивосток</w:t>
      </w:r>
      <w:r>
        <w:rPr>
          <w:rFonts w:ascii="Liberation Serif" w:eastAsia="Liberation Serif" w:hAnsi="Liberation Serif" w:cs="Liberation Serif"/>
          <w:color w:val="00000A"/>
          <w:sz w:val="20"/>
          <w:shd w:val="clear" w:color="auto" w:fill="FFFFFF"/>
        </w:rPr>
        <w:t xml:space="preserve">, </w:t>
      </w:r>
      <w:r>
        <w:rPr>
          <w:rFonts w:eastAsia="Calibri" w:cs="Calibri"/>
          <w:color w:val="00000A"/>
          <w:sz w:val="20"/>
          <w:shd w:val="clear" w:color="auto" w:fill="FFFFFF"/>
        </w:rPr>
        <w:t>Приморский</w:t>
      </w:r>
      <w:r>
        <w:rPr>
          <w:rFonts w:ascii="Liberation Serif" w:eastAsia="Liberation Serif" w:hAnsi="Liberation Serif" w:cs="Liberation Serif"/>
          <w:color w:val="00000A"/>
          <w:sz w:val="20"/>
          <w:shd w:val="clear" w:color="auto" w:fill="FFFFFF"/>
        </w:rPr>
        <w:t xml:space="preserve"> </w:t>
      </w:r>
      <w:r>
        <w:rPr>
          <w:rFonts w:eastAsia="Calibri" w:cs="Calibri"/>
          <w:color w:val="00000A"/>
          <w:sz w:val="20"/>
          <w:shd w:val="clear" w:color="auto" w:fill="FFFFFF"/>
        </w:rPr>
        <w:t>край</w:t>
      </w:r>
      <w:r>
        <w:rPr>
          <w:rFonts w:ascii="Liberation Serif" w:eastAsia="Liberation Serif" w:hAnsi="Liberation Serif" w:cs="Liberation Serif"/>
          <w:color w:val="00000A"/>
          <w:sz w:val="20"/>
          <w:shd w:val="clear" w:color="auto" w:fill="FFFFFF"/>
        </w:rPr>
        <w:t xml:space="preserve">, </w:t>
      </w:r>
      <w:r>
        <w:rPr>
          <w:rFonts w:eastAsia="Calibri" w:cs="Calibri"/>
          <w:color w:val="00000A"/>
          <w:sz w:val="20"/>
          <w:shd w:val="clear" w:color="auto" w:fill="FFFFFF"/>
        </w:rPr>
        <w:t>Россия</w:t>
      </w:r>
      <w:r>
        <w:rPr>
          <w:rFonts w:ascii="Liberation Serif" w:eastAsia="Liberation Serif" w:hAnsi="Liberation Serif" w:cs="Liberation Serif"/>
          <w:color w:val="00000A"/>
          <w:sz w:val="20"/>
          <w:shd w:val="clear" w:color="auto" w:fill="FFFFFF"/>
        </w:rPr>
        <w:t>, 690014</w:t>
      </w:r>
    </w:p>
    <w:p w:rsidR="00A770F6" w:rsidRDefault="00A770F6">
      <w:pPr>
        <w:spacing w:before="6"/>
        <w:jc w:val="center"/>
      </w:pPr>
    </w:p>
    <w:p w:rsidR="00A770F6" w:rsidRDefault="00330644">
      <w:pPr>
        <w:spacing w:before="6"/>
        <w:jc w:val="center"/>
      </w:pPr>
      <w:r>
        <w:rPr>
          <w:rFonts w:ascii="Arial" w:eastAsia="Arial" w:hAnsi="Arial" w:cs="Arial"/>
          <w:b/>
          <w:color w:val="00000A"/>
          <w:sz w:val="24"/>
          <w:shd w:val="clear" w:color="auto" w:fill="FFFFFF"/>
        </w:rPr>
        <w:t xml:space="preserve">Васильев Борис Константинович, </w:t>
      </w:r>
    </w:p>
    <w:p w:rsidR="00A770F6" w:rsidRDefault="00330644">
      <w:pPr>
        <w:tabs>
          <w:tab w:val="center" w:pos="4819"/>
          <w:tab w:val="left" w:pos="5985"/>
        </w:tabs>
        <w:spacing w:before="6"/>
      </w:pPr>
      <w:r>
        <w:rPr>
          <w:rFonts w:ascii="Arial" w:eastAsia="Arial" w:hAnsi="Arial" w:cs="Arial"/>
          <w:color w:val="00000A"/>
          <w:sz w:val="24"/>
          <w:shd w:val="clear" w:color="auto" w:fill="FFFFFF"/>
        </w:rPr>
        <w:tab/>
        <w:t>доцент,</w:t>
      </w:r>
      <w:r>
        <w:rPr>
          <w:rFonts w:ascii="Arial" w:eastAsia="Arial" w:hAnsi="Arial" w:cs="Arial"/>
          <w:color w:val="00000A"/>
          <w:sz w:val="24"/>
          <w:shd w:val="clear" w:color="auto" w:fill="FFFFFF"/>
        </w:rPr>
        <w:tab/>
      </w:r>
    </w:p>
    <w:p w:rsidR="00A770F6" w:rsidRDefault="00A770F6">
      <w:pPr>
        <w:spacing w:before="6"/>
        <w:jc w:val="center"/>
      </w:pPr>
    </w:p>
    <w:p w:rsidR="00A770F6" w:rsidRDefault="00330644">
      <w:pPr>
        <w:spacing w:before="6"/>
        <w:jc w:val="center"/>
      </w:pPr>
      <w:r>
        <w:rPr>
          <w:rFonts w:ascii="Liberation Serif" w:eastAsia="Liberation Serif" w:hAnsi="Liberation Serif" w:cs="Liberation Serif"/>
          <w:i/>
          <w:color w:val="00000A"/>
          <w:sz w:val="20"/>
          <w:shd w:val="clear" w:color="auto" w:fill="FFFFFF"/>
        </w:rPr>
        <w:t>E-mail: boris.vasiliev@vvsu.ru</w:t>
      </w:r>
    </w:p>
    <w:p w:rsidR="00A770F6" w:rsidRDefault="00A770F6">
      <w:pPr>
        <w:spacing w:before="6"/>
        <w:jc w:val="center"/>
      </w:pPr>
    </w:p>
    <w:p w:rsidR="00A770F6" w:rsidRDefault="00330644">
      <w:pPr>
        <w:ind w:firstLine="709"/>
        <w:jc w:val="both"/>
      </w:pPr>
      <w:r>
        <w:rPr>
          <w:rFonts w:ascii="Times New Roman" w:eastAsia="Times New Roman" w:hAnsi="Times New Roman" w:cs="Times New Roman"/>
          <w:i/>
          <w:color w:val="00000A"/>
          <w:shd w:val="clear" w:color="auto" w:fill="FFFFFF"/>
        </w:rPr>
        <w:t>В настоящее время, среди разработчиков веб-сервисов, набирает популярность использование векторной графики для отображения карт. Такие компании как «Google» и «Яндекс» активно переводят свои сервисы на подобное представление данных. В данной статье рассматриваются основные отличия векторных карт от растровых и средства для создания инфраструктуры отрисовки и предоставления пользователям векторных карт.</w:t>
      </w:r>
    </w:p>
    <w:p w:rsidR="00A770F6" w:rsidRDefault="00330644">
      <w:pPr>
        <w:ind w:firstLine="709"/>
        <w:jc w:val="both"/>
      </w:pPr>
      <w:r>
        <w:rPr>
          <w:rFonts w:ascii="Times New Roman" w:eastAsia="Times New Roman" w:hAnsi="Times New Roman" w:cs="Times New Roman"/>
          <w:b/>
          <w:i/>
          <w:color w:val="00000A"/>
          <w:shd w:val="clear" w:color="auto" w:fill="FFFFFF"/>
        </w:rPr>
        <w:t xml:space="preserve">Ключевые слова и словосочетания: </w:t>
      </w:r>
      <w:r>
        <w:rPr>
          <w:rFonts w:ascii="Times New Roman" w:eastAsia="Times New Roman" w:hAnsi="Times New Roman" w:cs="Times New Roman"/>
          <w:i/>
          <w:color w:val="00000A"/>
          <w:shd w:val="clear" w:color="auto" w:fill="FFFFFF"/>
        </w:rPr>
        <w:t>Векторная карта, WEB-карты, OpenStreetMap, инфраструктура рендеринга карт.</w:t>
      </w:r>
    </w:p>
    <w:p w:rsidR="00A770F6" w:rsidRPr="007019B9" w:rsidRDefault="00330644">
      <w:pPr>
        <w:spacing w:after="240"/>
        <w:ind w:firstLine="709"/>
        <w:jc w:val="center"/>
        <w:rPr>
          <w:lang w:val="en-US"/>
        </w:rPr>
      </w:pPr>
      <w:r w:rsidRPr="007019B9">
        <w:rPr>
          <w:rFonts w:ascii="Book Antiqua" w:eastAsia="Book Antiqua" w:hAnsi="Book Antiqua" w:cs="Book Antiqua"/>
          <w:b/>
          <w:color w:val="00000A"/>
          <w:sz w:val="26"/>
          <w:shd w:val="clear" w:color="auto" w:fill="FFFFFF"/>
          <w:lang w:val="en-US"/>
        </w:rPr>
        <w:t>CREATION OF A SERVICE FOR RENDERING AND PROVIDING VECTOR MAPS TO USERS OF THE WEBSITE (ON THE EXAMPLE OF THE VLADIVOSTOK TOURIST MAP)</w:t>
      </w:r>
    </w:p>
    <w:p w:rsidR="00A770F6" w:rsidRPr="007019B9" w:rsidRDefault="00330644">
      <w:pPr>
        <w:ind w:firstLine="709"/>
        <w:jc w:val="both"/>
        <w:rPr>
          <w:lang w:val="en-US"/>
        </w:rPr>
      </w:pPr>
      <w:r w:rsidRPr="007019B9">
        <w:rPr>
          <w:rFonts w:ascii="Times New Roman" w:eastAsia="Times New Roman" w:hAnsi="Times New Roman" w:cs="Times New Roman"/>
          <w:i/>
          <w:color w:val="00000A"/>
          <w:shd w:val="clear" w:color="auto" w:fill="FFFFFF"/>
          <w:lang w:val="en-US"/>
        </w:rPr>
        <w:t>Vector graphics as a form of map representation is gaining popularity among web-developers. Companies such as Google, Yandex are actively switching to this form of data representation. In this article, we will examine differences between vector and raster maps and tools for creating an infrastructure for rendering and providing maps.</w:t>
      </w:r>
    </w:p>
    <w:p w:rsidR="00A770F6" w:rsidRPr="007019B9" w:rsidRDefault="00330644">
      <w:pPr>
        <w:ind w:firstLine="709"/>
        <w:jc w:val="both"/>
        <w:rPr>
          <w:lang w:val="en-US"/>
        </w:rPr>
      </w:pPr>
      <w:r w:rsidRPr="007019B9">
        <w:rPr>
          <w:rFonts w:ascii="Times New Roman" w:eastAsia="Times New Roman" w:hAnsi="Times New Roman" w:cs="Times New Roman"/>
          <w:b/>
          <w:i/>
          <w:color w:val="00000A"/>
          <w:shd w:val="clear" w:color="auto" w:fill="FFFFFF"/>
          <w:lang w:val="en-US"/>
        </w:rPr>
        <w:t xml:space="preserve">Keywords: </w:t>
      </w:r>
      <w:r w:rsidRPr="007019B9">
        <w:rPr>
          <w:rFonts w:ascii="Times New Roman" w:eastAsia="Times New Roman" w:hAnsi="Times New Roman" w:cs="Times New Roman"/>
          <w:i/>
          <w:color w:val="00000A"/>
          <w:shd w:val="clear" w:color="auto" w:fill="FFFFFF"/>
          <w:lang w:val="en-US"/>
        </w:rPr>
        <w:t>Vector map, WEB-maps, OpenStreetMap, map rendering infrastructure.</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color w:val="00000A"/>
          <w:sz w:val="20"/>
          <w:shd w:val="clear" w:color="auto" w:fill="FFFFFF"/>
        </w:rPr>
        <w:t>В настоящее время существует два способа представления электронных карт: с использованием растровой или векторной графики.</w:t>
      </w:r>
    </w:p>
    <w:p w:rsidR="00A770F6" w:rsidRDefault="00330644">
      <w:pPr>
        <w:ind w:firstLine="709"/>
        <w:jc w:val="both"/>
      </w:pPr>
      <w:r>
        <w:rPr>
          <w:rFonts w:ascii="Times New Roman" w:eastAsia="Times New Roman" w:hAnsi="Times New Roman" w:cs="Times New Roman"/>
          <w:color w:val="00000A"/>
          <w:sz w:val="20"/>
          <w:shd w:val="clear" w:color="auto" w:fill="FFFFFF"/>
        </w:rPr>
        <w:t>Растровые карты представляют из себя обычное изображение, состоящие из пикселей. При увеличение масштаба такой карты требуется применение алгоритмов масштабирования изображения. Однако применение данных алгоритмов приводит к ухудшению качества изображения: от размытости изображения при применении алгоритмов «ближайший сосед» и «пиксельного размытия Эрика», до появления артефактов при использовании векторизации или алгоритмов машинного обучения[8][9]. Чтобы этого избежать, вместо одного изображения — создаются несколько: для каждого уровня приближения. Помимо этого, при использовании обширных карт местности, например, карты страны или всего земного шара, для пользователей картографического сервиса возникает еще одна проблема — размер карт. Подробные растровые карты страны могут занимать несколько гигабайт, что затрудняет использование карт пользователями, так как не каждый согласится скачивать более гигабайта данных, чтобы посмотреть на несколько улиц. Для решения этой проблемы карта разделяется на несколько более маленьких изображений, так называемых - «тайлов» (от английского «tile» - плитка) и пользователь получает карту только той местности, что его интересует. Пример подобного разделения представлен на рисунке 1. Так как растровая карта представляет из себя обычное изображение, то при изменении каких-либо данных, требуется полная перерисовка затронутого сегмента карты.</w:t>
      </w:r>
    </w:p>
    <w:p w:rsidR="00A770F6" w:rsidRDefault="00330644">
      <w:pPr>
        <w:ind w:firstLine="709"/>
        <w:jc w:val="both"/>
      </w:pPr>
      <w:r>
        <w:rPr>
          <w:rFonts w:ascii="Times New Roman" w:eastAsia="Times New Roman" w:hAnsi="Times New Roman" w:cs="Times New Roman"/>
          <w:color w:val="00000A"/>
          <w:sz w:val="20"/>
          <w:shd w:val="clear" w:color="auto" w:fill="FFFFFF"/>
        </w:rPr>
        <w:t xml:space="preserve">Если в растровых картах основной единицей картографических данных является пиксель, то в векторные карты состоят из точечных, линейных и площадных объектов.  В отличии от растровых карт, где карта представлена в виде готового изображения, объекты векторных карт могут хранится в различных </w:t>
      </w:r>
      <w:r>
        <w:rPr>
          <w:rFonts w:ascii="Times New Roman" w:eastAsia="Times New Roman" w:hAnsi="Times New Roman" w:cs="Times New Roman"/>
          <w:color w:val="00000A"/>
          <w:sz w:val="20"/>
          <w:shd w:val="clear" w:color="auto" w:fill="FFFFFF"/>
        </w:rPr>
        <w:lastRenderedPageBreak/>
        <w:t>видах: JSON-массивы (GeoJSON, TileJSON), текст (WKT), двоичные данные (MBTiles)[6]. Векторные карты, как и растровые, могут достигать больших объемов (карта России от OpenMapTiles занимает около двух гигабайт), поэтому так же имеется необходимость разделять данные на фрагменты. В этом случае самым подходящим форматом является MBTiles, так как в нем данные изначально организованны в виде тайлов, в то время как с другими вариантами требуется разбиение одного файла на несколько.</w:t>
      </w:r>
    </w:p>
    <w:p w:rsidR="00A770F6" w:rsidRDefault="00330644">
      <w:pPr>
        <w:ind w:firstLine="709"/>
        <w:jc w:val="both"/>
      </w:pPr>
      <w:r>
        <w:rPr>
          <w:rFonts w:ascii="Times New Roman" w:eastAsia="Times New Roman" w:hAnsi="Times New Roman" w:cs="Times New Roman"/>
          <w:color w:val="00000A"/>
          <w:sz w:val="20"/>
          <w:shd w:val="clear" w:color="auto" w:fill="FFFFFF"/>
        </w:rPr>
        <w:t>Основным преимуществом векторных карт является размер карт: в отличии от уже отрисованных растровых карт, пользователи получают лишь набор данных для последующей отрисовки.</w:t>
      </w:r>
    </w:p>
    <w:p w:rsidR="00A770F6" w:rsidRDefault="00330644">
      <w:pPr>
        <w:ind w:firstLine="709"/>
        <w:jc w:val="both"/>
      </w:pPr>
      <w:r>
        <w:rPr>
          <w:rFonts w:ascii="Times New Roman" w:eastAsia="Times New Roman" w:hAnsi="Times New Roman" w:cs="Times New Roman"/>
          <w:color w:val="00000A"/>
          <w:sz w:val="20"/>
          <w:shd w:val="clear" w:color="auto" w:fill="FFFFFF"/>
        </w:rPr>
        <w:t>В отличии от растровых карт, векторные карты обладают интерактивностью. Как пример: можно динамически менять стилизацию карт, например, выделить цветом определенную улицу или затемнить карту после заката солнца, или изменять шрифты для подписей, например увеличивать размер шрифта для людей с ослабленным зрением. В растровых картах для внесения подобных изменений пользователю нужно заново загрузить все данные, в то время как в векторных достаточно просто заменить файл, содержащий стилизацию. Так же, в среднем, векторные карты при меньшем объеме предоставляют более лучшее качество изображения. Основным недостатком данной технологии является более низкая скорость отрисовки у клиентов, так как вместо уже готовых изображений пользователи получают лишь объекты, которые стилизуются и отрисовываются на устройствах клиентов[5].</w:t>
      </w:r>
    </w:p>
    <w:p w:rsidR="00A770F6" w:rsidRDefault="00330644">
      <w:pPr>
        <w:jc w:val="center"/>
      </w:pPr>
      <w:r>
        <w:object w:dxaOrig="3960" w:dyaOrig="4090" w14:anchorId="2AB78C01">
          <v:shape id="_x0000_i1074" type="#_x0000_t75" style="width:198pt;height:204pt;visibility:visible;mso-wrap-style:square" o:ole="">
            <v:imagedata r:id="rId187" o:title=""/>
          </v:shape>
          <o:OLEObject Type="Embed" ProgID="StaticMetafile" ShapeID="_x0000_i1074" DrawAspect="Content" ObjectID="_1607186974" r:id="rId188"/>
        </w:object>
      </w:r>
    </w:p>
    <w:p w:rsidR="00A770F6" w:rsidRDefault="00330644">
      <w:pPr>
        <w:jc w:val="center"/>
      </w:pPr>
      <w:r>
        <w:rPr>
          <w:rFonts w:ascii="Times New Roman" w:eastAsia="Times New Roman" w:hAnsi="Times New Roman" w:cs="Times New Roman"/>
          <w:color w:val="00000A"/>
          <w:sz w:val="20"/>
          <w:shd w:val="clear" w:color="auto" w:fill="FFFFFF"/>
        </w:rPr>
        <w:t>Рис.1. Разделение карты на тайлы</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A"/>
          <w:sz w:val="20"/>
          <w:shd w:val="clear" w:color="auto" w:fill="FFFFFF"/>
        </w:rPr>
        <w:t>Процесс создания сервиса по предоставлению векторных карт пользователям можно разделить на следующие этапы:</w:t>
      </w:r>
    </w:p>
    <w:p w:rsidR="00A770F6" w:rsidRDefault="00330644">
      <w:pPr>
        <w:numPr>
          <w:ilvl w:val="0"/>
          <w:numId w:val="97"/>
        </w:numPr>
        <w:tabs>
          <w:tab w:val="left" w:pos="-77"/>
          <w:tab w:val="left" w:pos="2247"/>
        </w:tabs>
        <w:ind w:left="-1040" w:firstLine="1040"/>
        <w:jc w:val="both"/>
      </w:pPr>
      <w:r>
        <w:rPr>
          <w:rFonts w:ascii="Times New Roman" w:eastAsia="Times New Roman" w:hAnsi="Times New Roman" w:cs="Times New Roman"/>
          <w:color w:val="00000A"/>
          <w:sz w:val="20"/>
          <w:shd w:val="clear" w:color="auto" w:fill="FFFFFF"/>
        </w:rPr>
        <w:t>Установка СУБД и наполнение базы данных географическими данными;</w:t>
      </w:r>
    </w:p>
    <w:p w:rsidR="00A770F6" w:rsidRDefault="00330644">
      <w:pPr>
        <w:numPr>
          <w:ilvl w:val="0"/>
          <w:numId w:val="97"/>
        </w:numPr>
        <w:tabs>
          <w:tab w:val="left" w:pos="-77"/>
          <w:tab w:val="left" w:pos="2247"/>
        </w:tabs>
        <w:ind w:left="-1040" w:firstLine="1040"/>
        <w:jc w:val="both"/>
      </w:pPr>
      <w:r>
        <w:rPr>
          <w:rFonts w:ascii="Times New Roman" w:eastAsia="Times New Roman" w:hAnsi="Times New Roman" w:cs="Times New Roman"/>
          <w:color w:val="00000A"/>
          <w:sz w:val="20"/>
          <w:shd w:val="clear" w:color="auto" w:fill="FFFFFF"/>
        </w:rPr>
        <w:t>Установка и конфигурация сервера, предоставляющего пользователям доступ к географическим данных в формате векторных объектов;</w:t>
      </w:r>
    </w:p>
    <w:p w:rsidR="00A770F6" w:rsidRDefault="00330644">
      <w:pPr>
        <w:numPr>
          <w:ilvl w:val="0"/>
          <w:numId w:val="97"/>
        </w:numPr>
        <w:tabs>
          <w:tab w:val="left" w:pos="-77"/>
          <w:tab w:val="left" w:pos="2247"/>
        </w:tabs>
        <w:ind w:left="-1040" w:firstLine="1040"/>
        <w:jc w:val="both"/>
      </w:pPr>
      <w:r>
        <w:rPr>
          <w:rFonts w:ascii="Times New Roman" w:eastAsia="Times New Roman" w:hAnsi="Times New Roman" w:cs="Times New Roman"/>
          <w:color w:val="00000A"/>
          <w:sz w:val="20"/>
          <w:shd w:val="clear" w:color="auto" w:fill="FFFFFF"/>
        </w:rPr>
        <w:t>Стилизация векторных данных для последующего отображения пользователям;</w:t>
      </w:r>
    </w:p>
    <w:p w:rsidR="00A770F6" w:rsidRDefault="00330644">
      <w:pPr>
        <w:numPr>
          <w:ilvl w:val="0"/>
          <w:numId w:val="97"/>
        </w:numPr>
        <w:tabs>
          <w:tab w:val="left" w:pos="-77"/>
          <w:tab w:val="left" w:pos="2247"/>
        </w:tabs>
        <w:ind w:left="-1040" w:firstLine="1040"/>
        <w:jc w:val="both"/>
      </w:pPr>
      <w:r>
        <w:rPr>
          <w:rFonts w:ascii="Times New Roman" w:eastAsia="Times New Roman" w:hAnsi="Times New Roman" w:cs="Times New Roman"/>
          <w:color w:val="00000A"/>
          <w:sz w:val="20"/>
          <w:shd w:val="clear" w:color="auto" w:fill="FFFFFF"/>
        </w:rPr>
        <w:t>Создание клиентских приложения для отображения стилизованных данных пользователям.</w:t>
      </w:r>
    </w:p>
    <w:p w:rsidR="00A770F6" w:rsidRDefault="00330644">
      <w:pPr>
        <w:ind w:firstLine="709"/>
        <w:jc w:val="both"/>
      </w:pPr>
      <w:r>
        <w:rPr>
          <w:rFonts w:ascii="Times New Roman" w:eastAsia="Times New Roman" w:hAnsi="Times New Roman" w:cs="Times New Roman"/>
          <w:color w:val="00000A"/>
          <w:sz w:val="20"/>
          <w:shd w:val="clear" w:color="auto" w:fill="FFFFFF"/>
        </w:rPr>
        <w:t>На первом этапе требуется создание базы данных, которая будет содержать географические данные. В качестве СУБД лучше всего использовать PostgreSQL с дополнением PostGIS, так как она поддерживается всеми популярными серверами, генерирующими векторные картографические данные[2].</w:t>
      </w:r>
    </w:p>
    <w:p w:rsidR="00A770F6" w:rsidRDefault="00330644">
      <w:pPr>
        <w:tabs>
          <w:tab w:val="left" w:pos="5711"/>
        </w:tabs>
        <w:ind w:firstLine="709"/>
        <w:jc w:val="both"/>
      </w:pPr>
      <w:r>
        <w:rPr>
          <w:rFonts w:ascii="Times New Roman" w:eastAsia="Times New Roman" w:hAnsi="Times New Roman" w:cs="Times New Roman"/>
          <w:color w:val="00000A"/>
          <w:sz w:val="20"/>
          <w:shd w:val="clear" w:color="auto" w:fill="FFFFFF"/>
        </w:rPr>
        <w:t>Для создания основы карты (рельеф, улицы, дома) не обязательно генерировать данные с нуля, а можно воспользоваться открытыми источниками данных. Крупнейшим из подобных источников является «OpenStreetMap». Данный источник предоставляет бесплатные географические данные как для коммерческих, так и для некоммерческих проектов. Единственным ограничением является необходимость указывать источник этих данных: «Участники OpenStreetMap» (Лицензия ODbL) [7].</w:t>
      </w:r>
    </w:p>
    <w:p w:rsidR="00A770F6" w:rsidRDefault="00330644">
      <w:pPr>
        <w:ind w:firstLine="709"/>
        <w:jc w:val="both"/>
      </w:pPr>
      <w:r>
        <w:rPr>
          <w:rFonts w:ascii="Times New Roman" w:eastAsia="Times New Roman" w:hAnsi="Times New Roman" w:cs="Times New Roman"/>
          <w:color w:val="00000A"/>
          <w:sz w:val="20"/>
          <w:shd w:val="clear" w:color="auto" w:fill="FFFFFF"/>
        </w:rPr>
        <w:t>Проект был основан в 2004 году, в Великобритании. Основной целью создания проекта было создание открытой географической базы данных, наполняемой сообществом и используемой без ограничений для конечных пользователей. В основе проекта лежит принцип «Аналог Wikipedia для географических данных» [3]. То есть за наполнение базы открытыми данных отвечает сообщество пользователей, и любой пользователь имеет право вносить изменения. Сообщество OSM отвечает за точность данных, следит за их целостностью и отслеживает нарушение лицензий среди пользователей (как использование карт сообщества без указания источников, так и создание объектов на основе данных, полученных из закрытых источников)</w:t>
      </w:r>
    </w:p>
    <w:p w:rsidR="00A770F6" w:rsidRDefault="00330644">
      <w:pPr>
        <w:ind w:firstLine="709"/>
        <w:jc w:val="both"/>
      </w:pPr>
      <w:r>
        <w:rPr>
          <w:rFonts w:ascii="Times New Roman" w:eastAsia="Times New Roman" w:hAnsi="Times New Roman" w:cs="Times New Roman"/>
          <w:color w:val="00000A"/>
          <w:sz w:val="20"/>
          <w:shd w:val="clear" w:color="auto" w:fill="FFFFFF"/>
        </w:rPr>
        <w:t xml:space="preserve">Для импорта данных из «OpenStreetMap» используются готовые выгрузки, которые конвертируются и заносятся в базу данных. Основными инструментами для занесения данных в «PostrgeSQL» являются «imposm3» и «osm2postgresql». Для задачи создания векторных карт «imposm3» является более подходящим </w:t>
      </w:r>
      <w:r>
        <w:rPr>
          <w:rFonts w:ascii="Times New Roman" w:eastAsia="Times New Roman" w:hAnsi="Times New Roman" w:cs="Times New Roman"/>
          <w:color w:val="00000A"/>
          <w:sz w:val="20"/>
          <w:shd w:val="clear" w:color="auto" w:fill="FFFFFF"/>
        </w:rPr>
        <w:lastRenderedPageBreak/>
        <w:t>инструментом, так как позволяет заносить данные в таблицу не только по принципу класса данных (полигон, отношение, точка), но и по определенной комбинации тегов объектов (например, заносить в таблицу зданий все полигоны, имеющие тег building).</w:t>
      </w:r>
    </w:p>
    <w:p w:rsidR="00A770F6" w:rsidRDefault="00330644">
      <w:pPr>
        <w:ind w:firstLine="709"/>
        <w:jc w:val="both"/>
      </w:pPr>
      <w:r>
        <w:rPr>
          <w:rFonts w:ascii="Times New Roman" w:eastAsia="Times New Roman" w:hAnsi="Times New Roman" w:cs="Times New Roman"/>
          <w:color w:val="00000A"/>
          <w:sz w:val="20"/>
          <w:shd w:val="clear" w:color="auto" w:fill="FFFFFF"/>
        </w:rPr>
        <w:t>Выгрузки географических данных по территории России и стран СНГ предоставляет ресурс «Gis-Lab» (</w:t>
      </w:r>
      <w:hyperlink r:id="rId189" w:history="1">
        <w:r>
          <w:rPr>
            <w:rFonts w:ascii="Times New Roman" w:eastAsia="Times New Roman" w:hAnsi="Times New Roman" w:cs="Times New Roman"/>
            <w:color w:val="000000"/>
            <w:sz w:val="20"/>
            <w:u w:val="single"/>
            <w:shd w:val="clear" w:color="auto" w:fill="FFFFFF"/>
          </w:rPr>
          <w:t>http://gis-lab.info/projects/osm_dump</w:t>
        </w:r>
      </w:hyperlink>
      <w:r>
        <w:rPr>
          <w:rFonts w:ascii="Times New Roman" w:eastAsia="Times New Roman" w:hAnsi="Times New Roman" w:cs="Times New Roman"/>
          <w:color w:val="00000A"/>
          <w:sz w:val="20"/>
          <w:shd w:val="clear" w:color="auto" w:fill="FFFFFF"/>
        </w:rPr>
        <w:t>). В отличие от многих других ресурсов, предоставляющих еженедельные и ежемесячные выгрузки («bbbike.org», «gisgraphy.com»), «Gis-Lab» обновляет данные в выгрузках раз в сутки. В отличии от OverPass API, обновляющегося ежеминутно, «Gis-Lab» не накладывает ограничение на размер единовременного скачивания данных и, в отличие от «GeoFabric», позволяет скачивать данные по конкретной области, а не только по региону[10].</w:t>
      </w:r>
    </w:p>
    <w:p w:rsidR="00A770F6" w:rsidRDefault="00330644">
      <w:pPr>
        <w:ind w:firstLine="709"/>
        <w:jc w:val="both"/>
      </w:pPr>
      <w:r>
        <w:rPr>
          <w:rFonts w:ascii="Times New Roman" w:eastAsia="Times New Roman" w:hAnsi="Times New Roman" w:cs="Times New Roman"/>
          <w:color w:val="00000A"/>
          <w:sz w:val="20"/>
          <w:shd w:val="clear" w:color="auto" w:fill="FFFFFF"/>
        </w:rPr>
        <w:t>Для добавления собственных географических данных лучше всего воспользоваться бесплатным программным продуктом «Qgis». Данный продукт предоставляет богатые возможности по созданию геоданных: позволяет работать со всеми популярными СУБД (MySQL, PostgreSQL, Microsoft SQL и Oracle SQL), поддерживает загрузку растровых данных с уже имеющихся серверов, поддерживающих протокол WMS или предоставляющих растровые тайлы в формате XYZ, поддерживает работу с ArcGIS Map Server и ArcGIS Feature Server, позволяет создавать данные на основе GPS треков. Так же он обладает интерфейсом, схожим с коммерческими продуктами и не требует серьезного переобучения[1].</w:t>
      </w:r>
    </w:p>
    <w:p w:rsidR="00A770F6" w:rsidRDefault="00330644">
      <w:pPr>
        <w:ind w:firstLine="709"/>
        <w:jc w:val="both"/>
      </w:pPr>
      <w:r>
        <w:rPr>
          <w:rFonts w:ascii="Times New Roman" w:eastAsia="Times New Roman" w:hAnsi="Times New Roman" w:cs="Times New Roman"/>
          <w:color w:val="00000A"/>
          <w:sz w:val="20"/>
          <w:shd w:val="clear" w:color="auto" w:fill="FFFFFF"/>
        </w:rPr>
        <w:t>Выбор сервера, генерирующего векторные тайлы напрямую зависит от требуемых от него задач. Если для отрисовки данных достаточно будет использования данных, хранящихся в собственной базе данных, то в этом случае самым подходящим решением выступает сервер «Tegola». Данный сервер полностью совместим с современными операционными системами (тестирование проводилось на операционной системе «Debian 10»), в отличии от множества давно не обновлявшихся серверов, таких как «PGRestAPI», «Utilery», «go-vtile». Так же он предоставляет демо-страницу, которая позволяет просмотреть содержимое сгенерированных тайлов без стилизации (рисунок 2).</w:t>
      </w:r>
    </w:p>
    <w:p w:rsidR="00A770F6" w:rsidRDefault="00330644">
      <w:pPr>
        <w:ind w:firstLine="709"/>
        <w:jc w:val="both"/>
      </w:pPr>
      <w:r>
        <w:rPr>
          <w:rFonts w:ascii="Times New Roman" w:eastAsia="Times New Roman" w:hAnsi="Times New Roman" w:cs="Times New Roman"/>
          <w:color w:val="00000A"/>
          <w:sz w:val="20"/>
          <w:shd w:val="clear" w:color="auto" w:fill="FFFFFF"/>
        </w:rPr>
        <w:t>Если требуется использовать данные сторонних компаний, например, если требуется покрытие территории всего земного шара, но отсутствуют необходимые для отрисовки мощности, то основным вариантом тут выступает «OpenMapTiles Server» [2]. Данный сервер использует в качестве основы карты данные сообщества «OpenStreetMap», хранящиеся на серверах компании «KlokanTech». В отличии от большинства других серверов векторных тайлов, данный сервер не позволяет создавать карты, полностью основанные на локальных источниках и требует покупки доступа к серверам «KlokanTech». В связи с этим возможности этого сервера не рассматривались в рамках данной статьи.</w:t>
      </w:r>
    </w:p>
    <w:p w:rsidR="00A770F6" w:rsidRDefault="00330644">
      <w:pPr>
        <w:ind w:firstLine="709"/>
        <w:jc w:val="both"/>
      </w:pPr>
      <w:r>
        <w:rPr>
          <w:rFonts w:ascii="Times New Roman" w:eastAsia="Times New Roman" w:hAnsi="Times New Roman" w:cs="Times New Roman"/>
          <w:color w:val="00000A"/>
          <w:sz w:val="20"/>
          <w:shd w:val="clear" w:color="auto" w:fill="FFFFFF"/>
        </w:rPr>
        <w:t>Единственным на данный момент актуальным средством, позволяющем проводить стилизацию карты в реальном времени является «Maputnik»[2]. Однако, в настоящий момент, созданный в редакторе стиль все же требуется вручную загружать на веб-сервер, к которому будут подключаться клиенты. В настоящий момент тестируется интеграция с GitHub, которая позволит клиентам автоматически получать измененные стили.</w:t>
      </w:r>
    </w:p>
    <w:p w:rsidR="00A770F6" w:rsidRDefault="00330644">
      <w:pPr>
        <w:ind w:firstLine="709"/>
        <w:jc w:val="both"/>
      </w:pPr>
      <w:r>
        <w:rPr>
          <w:rFonts w:ascii="Times New Roman" w:eastAsia="Times New Roman" w:hAnsi="Times New Roman" w:cs="Times New Roman"/>
          <w:color w:val="00000A"/>
          <w:sz w:val="20"/>
          <w:shd w:val="clear" w:color="auto" w:fill="FFFFFF"/>
        </w:rPr>
        <w:t>При отрисовке двухмерных объектов в браузере наибольшая производительность достигается при использовании аппаратного ускорения WebGL[4]. В качестве библиотек для отрисовки векторных тайлов можно выделить «MapBox JS» и «Tangram». Обе эти библиотеки позволяют отрисовывать векторные тайлы с применением аппаратного ускорения, однако «Tangram» не совместим со стилями, создаваемыми в «Maputnik», поэтому единственным инструментом, подходящим под текущую задачу является «MapBox JS».</w:t>
      </w:r>
    </w:p>
    <w:p w:rsidR="00A770F6" w:rsidRDefault="00330644">
      <w:pPr>
        <w:ind w:firstLine="709"/>
        <w:jc w:val="both"/>
      </w:pPr>
      <w:r>
        <w:rPr>
          <w:rFonts w:ascii="Times New Roman" w:eastAsia="Times New Roman" w:hAnsi="Times New Roman" w:cs="Times New Roman"/>
          <w:color w:val="00000A"/>
          <w:sz w:val="20"/>
          <w:shd w:val="clear" w:color="auto" w:fill="FFFFFF"/>
        </w:rPr>
        <w:t xml:space="preserve">На основе проведенного исследования были выбраны следующие бесплатные инструменты для обеспечение всех этапов создания и предоставления векторных карт: «PostgreSQL» - в качестве СУБД, «Tegola» - в качестве сервера векторных тайлов, «Maputnik» - в качестве средства стилизации данных и «MapBox JS» для отображения карт на устройствах клиентов. </w:t>
      </w:r>
    </w:p>
    <w:p w:rsidR="00A770F6" w:rsidRDefault="00A770F6">
      <w:pPr>
        <w:ind w:firstLine="709"/>
        <w:jc w:val="both"/>
      </w:pPr>
    </w:p>
    <w:p w:rsidR="00A770F6" w:rsidRDefault="00330644">
      <w:pPr>
        <w:jc w:val="center"/>
      </w:pPr>
      <w:r>
        <w:object w:dxaOrig="9202" w:dyaOrig="5861" w14:anchorId="335CE4D5">
          <v:shape id="_x0000_i1075" type="#_x0000_t75" style="width:459.75pt;height:293.25pt;visibility:visible;mso-wrap-style:square" o:ole="">
            <v:imagedata r:id="rId190" o:title=""/>
          </v:shape>
          <o:OLEObject Type="Embed" ProgID="StaticMetafile" ShapeID="_x0000_i1075" DrawAspect="Content" ObjectID="_1607186975" r:id="rId191"/>
        </w:object>
      </w:r>
    </w:p>
    <w:p w:rsidR="00A770F6" w:rsidRDefault="00330644">
      <w:pPr>
        <w:jc w:val="center"/>
      </w:pPr>
      <w:r>
        <w:rPr>
          <w:rFonts w:ascii="Times New Roman" w:eastAsia="Times New Roman" w:hAnsi="Times New Roman" w:cs="Times New Roman"/>
          <w:color w:val="00000A"/>
          <w:sz w:val="20"/>
          <w:shd w:val="clear" w:color="auto" w:fill="FFFFFF"/>
        </w:rPr>
        <w:t xml:space="preserve">Рис. 2. Векторные тайлы без стилизации на демо-странице сервера «Tegola» </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A"/>
          <w:sz w:val="20"/>
          <w:shd w:val="clear" w:color="auto" w:fill="FFFFFF"/>
        </w:rPr>
        <w:t>Для демонстрации работоспособности данных средств была создана тестовая страница «туристическая карта». На данной странице представлены основа (суша), здания и дороги, полученные из выгрузки «OpenStreetMap», а также места интереса и маршруты между ними, созданные с использованием программного продукта «Qgis». Фрагмент данной страницы представлен на рисунке 3.</w:t>
      </w:r>
    </w:p>
    <w:p w:rsidR="00A770F6" w:rsidRDefault="00330644">
      <w:pPr>
        <w:ind w:firstLine="709"/>
        <w:jc w:val="both"/>
      </w:pPr>
      <w:r>
        <w:rPr>
          <w:rFonts w:ascii="Times New Roman" w:eastAsia="Times New Roman" w:hAnsi="Times New Roman" w:cs="Times New Roman"/>
          <w:color w:val="00000A"/>
          <w:sz w:val="20"/>
          <w:shd w:val="clear" w:color="auto" w:fill="FFFFFF"/>
        </w:rPr>
        <w:t>Так же будет рассмотрена возможность создания комбинированных слоев (векторные данные поверх растровой основы) на основе бесплатных спутниковых снимков, предоставленных компанией «Microsoft» («Bing Aerial Imagery») и создание удобного интерфейса для взаимодействия с картой.</w:t>
      </w:r>
    </w:p>
    <w:p w:rsidR="00A770F6" w:rsidRDefault="00330644">
      <w:pPr>
        <w:ind w:firstLine="709"/>
        <w:jc w:val="center"/>
      </w:pPr>
      <w:r>
        <w:object w:dxaOrig="5990" w:dyaOrig="5112" w14:anchorId="3EF16E95">
          <v:shape id="_x0000_i1076" type="#_x0000_t75" style="width:300pt;height:255pt;visibility:visible;mso-wrap-style:square" o:ole="">
            <v:imagedata r:id="rId192" o:title=""/>
          </v:shape>
          <o:OLEObject Type="Embed" ProgID="StaticMetafile" ShapeID="_x0000_i1076" DrawAspect="Content" ObjectID="_1607186976" r:id="rId193"/>
        </w:object>
      </w:r>
    </w:p>
    <w:p w:rsidR="00A770F6" w:rsidRDefault="00330644">
      <w:pPr>
        <w:ind w:firstLine="709"/>
        <w:jc w:val="center"/>
      </w:pPr>
      <w:r>
        <w:rPr>
          <w:rFonts w:ascii="Times New Roman" w:eastAsia="Times New Roman" w:hAnsi="Times New Roman" w:cs="Times New Roman"/>
          <w:color w:val="00000A"/>
          <w:sz w:val="20"/>
          <w:shd w:val="clear" w:color="auto" w:fill="FFFFFF"/>
        </w:rPr>
        <w:t>Рис.3. Пример карты со стилизацией</w:t>
      </w:r>
    </w:p>
    <w:p w:rsidR="00A770F6" w:rsidRDefault="00330644">
      <w:pPr>
        <w:ind w:firstLine="709"/>
        <w:jc w:val="both"/>
      </w:pPr>
      <w:r>
        <w:rPr>
          <w:rFonts w:ascii="Times New Roman" w:eastAsia="Times New Roman" w:hAnsi="Times New Roman" w:cs="Times New Roman"/>
          <w:color w:val="00000A"/>
          <w:sz w:val="20"/>
          <w:shd w:val="clear" w:color="auto" w:fill="FFFFFF"/>
        </w:rPr>
        <w:t xml:space="preserve">В дальнейшем будет проведено исследование методов отображения векторных карт на современных мобильных устройствах на операционных системах «iOS» и «Android» и возможности создания мобильных приложений на основе бесплатных программных продуктов. </w:t>
      </w:r>
    </w:p>
    <w:p w:rsidR="00A770F6" w:rsidRDefault="00330644">
      <w:pPr>
        <w:spacing w:after="160"/>
      </w:pPr>
      <w:r>
        <w:rPr>
          <w:rFonts w:ascii="Times New Roman" w:eastAsia="Times New Roman" w:hAnsi="Times New Roman" w:cs="Times New Roman"/>
          <w:color w:val="000000"/>
          <w:sz w:val="20"/>
          <w:shd w:val="clear" w:color="auto" w:fill="FFFFFF"/>
        </w:rPr>
        <w:t>__________________________________________________________________________</w:t>
      </w:r>
    </w:p>
    <w:p w:rsidR="00A770F6" w:rsidRDefault="00330644">
      <w:pPr>
        <w:numPr>
          <w:ilvl w:val="0"/>
          <w:numId w:val="98"/>
        </w:numPr>
        <w:ind w:left="-1" w:firstLine="1"/>
        <w:jc w:val="both"/>
      </w:pPr>
      <w:r>
        <w:rPr>
          <w:rFonts w:ascii="Times New Roman" w:eastAsia="Times New Roman" w:hAnsi="Times New Roman" w:cs="Times New Roman"/>
          <w:color w:val="00000A"/>
          <w:sz w:val="20"/>
          <w:shd w:val="clear" w:color="auto" w:fill="FFFFFF"/>
        </w:rPr>
        <w:lastRenderedPageBreak/>
        <w:t>Обзор</w:t>
      </w:r>
      <w:r w:rsidRPr="007019B9">
        <w:rPr>
          <w:rFonts w:ascii="Times New Roman" w:eastAsia="Times New Roman" w:hAnsi="Times New Roman" w:cs="Times New Roman"/>
          <w:color w:val="00000A"/>
          <w:sz w:val="20"/>
          <w:shd w:val="clear" w:color="auto" w:fill="FFFFFF"/>
          <w:lang w:val="en-US"/>
        </w:rPr>
        <w:t xml:space="preserve"> QGIS // Welcome to the QGIS project! </w:t>
      </w:r>
      <w:r>
        <w:rPr>
          <w:rFonts w:ascii="Times New Roman" w:eastAsia="Times New Roman" w:hAnsi="Times New Roman" w:cs="Times New Roman"/>
          <w:color w:val="00000A"/>
          <w:sz w:val="20"/>
          <w:shd w:val="clear" w:color="auto" w:fill="FFFFFF"/>
        </w:rPr>
        <w:t xml:space="preserve">[Электронный ресурс]. — Режим доступа: </w:t>
      </w:r>
      <w:hyperlink r:id="rId194" w:history="1">
        <w:r>
          <w:rPr>
            <w:rFonts w:ascii="Times New Roman" w:eastAsia="Times New Roman" w:hAnsi="Times New Roman" w:cs="Times New Roman"/>
            <w:color w:val="00000A"/>
            <w:sz w:val="20"/>
            <w:u w:val="single"/>
            <w:shd w:val="clear" w:color="auto" w:fill="FFFFFF"/>
          </w:rPr>
          <w:t>https://www.qgis.org/ru/site/about/index.html</w:t>
        </w:r>
      </w:hyperlink>
      <w:r>
        <w:rPr>
          <w:rFonts w:ascii="Times New Roman" w:eastAsia="Times New Roman" w:hAnsi="Times New Roman" w:cs="Times New Roman"/>
          <w:color w:val="00000A"/>
          <w:sz w:val="20"/>
          <w:shd w:val="clear" w:color="auto" w:fill="FFFFFF"/>
        </w:rPr>
        <w:t>;</w:t>
      </w:r>
    </w:p>
    <w:p w:rsidR="00A770F6" w:rsidRPr="007019B9" w:rsidRDefault="00330644">
      <w:pPr>
        <w:numPr>
          <w:ilvl w:val="0"/>
          <w:numId w:val="98"/>
        </w:numPr>
        <w:ind w:left="-1" w:firstLine="1"/>
        <w:jc w:val="both"/>
        <w:rPr>
          <w:lang w:val="en-US"/>
        </w:rPr>
      </w:pPr>
      <w:r w:rsidRPr="007019B9">
        <w:rPr>
          <w:rFonts w:ascii="Times New Roman" w:eastAsia="Times New Roman" w:hAnsi="Times New Roman" w:cs="Times New Roman"/>
          <w:color w:val="00000A"/>
          <w:sz w:val="20"/>
          <w:shd w:val="clear" w:color="auto" w:fill="FFFFFF"/>
          <w:lang w:val="en-US"/>
        </w:rPr>
        <w:t>GitHub - mapbox/awesome-vector-tiles: awesome implementations of the Mapbox Vector Tile specification // The world’s leading software development platform · GitHub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 </w:t>
      </w:r>
      <w:r>
        <w:rPr>
          <w:rFonts w:ascii="Times New Roman" w:eastAsia="Times New Roman" w:hAnsi="Times New Roman" w:cs="Times New Roman"/>
          <w:color w:val="00000A"/>
          <w:sz w:val="20"/>
          <w:shd w:val="clear" w:color="auto" w:fill="FFFFFF"/>
        </w:rPr>
        <w:t>Режим</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доступа</w:t>
      </w:r>
      <w:r w:rsidRPr="007019B9">
        <w:rPr>
          <w:rFonts w:ascii="Times New Roman" w:eastAsia="Times New Roman" w:hAnsi="Times New Roman" w:cs="Times New Roman"/>
          <w:color w:val="00000A"/>
          <w:sz w:val="20"/>
          <w:shd w:val="clear" w:color="auto" w:fill="FFFFFF"/>
          <w:lang w:val="en-US"/>
        </w:rPr>
        <w:t xml:space="preserve">: </w:t>
      </w:r>
      <w:hyperlink r:id="rId195" w:history="1">
        <w:r w:rsidRPr="007019B9">
          <w:rPr>
            <w:rFonts w:ascii="Times New Roman" w:eastAsia="Times New Roman" w:hAnsi="Times New Roman" w:cs="Times New Roman"/>
            <w:color w:val="00000A"/>
            <w:sz w:val="20"/>
            <w:u w:val="single"/>
            <w:shd w:val="clear" w:color="auto" w:fill="FFFFFF"/>
            <w:lang w:val="en-US"/>
          </w:rPr>
          <w:t>https://github.com/mapbox/awesome-vector-tiles</w:t>
        </w:r>
      </w:hyperlink>
      <w:r w:rsidRPr="007019B9">
        <w:rPr>
          <w:rFonts w:ascii="Times New Roman" w:eastAsia="Times New Roman" w:hAnsi="Times New Roman" w:cs="Times New Roman"/>
          <w:color w:val="00000A"/>
          <w:sz w:val="20"/>
          <w:shd w:val="clear" w:color="auto" w:fill="FFFFFF"/>
          <w:lang w:val="en-US"/>
        </w:rPr>
        <w:t>;</w:t>
      </w:r>
    </w:p>
    <w:p w:rsidR="00A770F6" w:rsidRDefault="00330644">
      <w:pPr>
        <w:numPr>
          <w:ilvl w:val="0"/>
          <w:numId w:val="98"/>
        </w:numPr>
        <w:ind w:left="-1" w:firstLine="1"/>
        <w:jc w:val="both"/>
      </w:pPr>
      <w:r w:rsidRPr="007019B9">
        <w:rPr>
          <w:rFonts w:ascii="Times New Roman" w:eastAsia="Times New Roman" w:hAnsi="Times New Roman" w:cs="Times New Roman"/>
          <w:color w:val="00000A"/>
          <w:sz w:val="20"/>
          <w:shd w:val="clear" w:color="auto" w:fill="FFFFFF"/>
          <w:lang w:val="en-US"/>
        </w:rPr>
        <w:t>History of OpenStreetMap — OpenStreetMap Wiki // OpenStreetMap Wiki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 xml:space="preserve">Режим доступа: </w:t>
      </w:r>
      <w:hyperlink r:id="rId196" w:history="1">
        <w:r>
          <w:rPr>
            <w:rFonts w:ascii="Times New Roman" w:eastAsia="Times New Roman" w:hAnsi="Times New Roman" w:cs="Times New Roman"/>
            <w:color w:val="00000A"/>
            <w:sz w:val="20"/>
            <w:u w:val="single"/>
            <w:shd w:val="clear" w:color="auto" w:fill="FFFFFF"/>
          </w:rPr>
          <w:t>https://wiki.openstreetmap.org/wiki/History_of_OpenStreetMap</w:t>
        </w:r>
      </w:hyperlink>
      <w:r>
        <w:rPr>
          <w:rFonts w:ascii="Times New Roman" w:eastAsia="Times New Roman" w:hAnsi="Times New Roman" w:cs="Times New Roman"/>
          <w:color w:val="00000A"/>
          <w:sz w:val="20"/>
          <w:shd w:val="clear" w:color="auto" w:fill="FFFFFF"/>
        </w:rPr>
        <w:t>;</w:t>
      </w:r>
    </w:p>
    <w:p w:rsidR="00A770F6" w:rsidRPr="007019B9" w:rsidRDefault="00330644">
      <w:pPr>
        <w:numPr>
          <w:ilvl w:val="0"/>
          <w:numId w:val="98"/>
        </w:numPr>
        <w:ind w:left="-1" w:firstLine="1"/>
        <w:jc w:val="both"/>
        <w:rPr>
          <w:lang w:val="en-US"/>
        </w:rPr>
      </w:pPr>
      <w:r w:rsidRPr="007019B9">
        <w:rPr>
          <w:rFonts w:ascii="Times New Roman" w:eastAsia="Times New Roman" w:hAnsi="Times New Roman" w:cs="Times New Roman"/>
          <w:color w:val="00000A"/>
          <w:sz w:val="20"/>
          <w:shd w:val="clear" w:color="auto" w:fill="FFFFFF"/>
          <w:lang w:val="en-US"/>
        </w:rPr>
        <w:t>HTML5 2D gaming performance analysis — Scirra.com // Create Games with Construct 2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 </w:t>
      </w:r>
      <w:r>
        <w:rPr>
          <w:rFonts w:ascii="Times New Roman" w:eastAsia="Times New Roman" w:hAnsi="Times New Roman" w:cs="Times New Roman"/>
          <w:color w:val="00000A"/>
          <w:sz w:val="20"/>
          <w:shd w:val="clear" w:color="auto" w:fill="FFFFFF"/>
        </w:rPr>
        <w:t>Режим</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доступа</w:t>
      </w:r>
      <w:r w:rsidRPr="007019B9">
        <w:rPr>
          <w:rFonts w:ascii="Times New Roman" w:eastAsia="Times New Roman" w:hAnsi="Times New Roman" w:cs="Times New Roman"/>
          <w:color w:val="00000A"/>
          <w:sz w:val="20"/>
          <w:shd w:val="clear" w:color="auto" w:fill="FFFFFF"/>
          <w:lang w:val="en-US"/>
        </w:rPr>
        <w:t xml:space="preserve">: </w:t>
      </w:r>
      <w:hyperlink r:id="rId197" w:history="1">
        <w:r w:rsidRPr="007019B9">
          <w:rPr>
            <w:rFonts w:ascii="Times New Roman" w:eastAsia="Times New Roman" w:hAnsi="Times New Roman" w:cs="Times New Roman"/>
            <w:color w:val="00000A"/>
            <w:sz w:val="20"/>
            <w:u w:val="single"/>
            <w:shd w:val="clear" w:color="auto" w:fill="FFFFFF"/>
            <w:lang w:val="en-US"/>
          </w:rPr>
          <w:t>https://www.scirra.com/blog/58/html5-2d-gaming-performance-analysis</w:t>
        </w:r>
      </w:hyperlink>
      <w:r w:rsidRPr="007019B9">
        <w:rPr>
          <w:rFonts w:ascii="Times New Roman" w:eastAsia="Times New Roman" w:hAnsi="Times New Roman" w:cs="Times New Roman"/>
          <w:color w:val="00000A"/>
          <w:sz w:val="20"/>
          <w:shd w:val="clear" w:color="auto" w:fill="FFFFFF"/>
          <w:lang w:val="en-US"/>
        </w:rPr>
        <w:t>;</w:t>
      </w:r>
    </w:p>
    <w:p w:rsidR="00A770F6" w:rsidRPr="007019B9" w:rsidRDefault="00330644">
      <w:pPr>
        <w:numPr>
          <w:ilvl w:val="0"/>
          <w:numId w:val="98"/>
        </w:numPr>
        <w:ind w:left="-1" w:firstLine="1"/>
        <w:jc w:val="both"/>
        <w:rPr>
          <w:lang w:val="en-US"/>
        </w:rPr>
      </w:pPr>
      <w:r w:rsidRPr="007019B9">
        <w:rPr>
          <w:rFonts w:ascii="Times New Roman" w:eastAsia="Times New Roman" w:hAnsi="Times New Roman" w:cs="Times New Roman"/>
          <w:color w:val="00000A"/>
          <w:sz w:val="20"/>
          <w:shd w:val="clear" w:color="auto" w:fill="FFFFFF"/>
          <w:lang w:val="en-US"/>
        </w:rPr>
        <w:t>L. Martinelli, M. Roth: Updatable Vector Tiles from OpenStreetMap // RawGit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 </w:t>
      </w:r>
      <w:r>
        <w:rPr>
          <w:rFonts w:ascii="Times New Roman" w:eastAsia="Times New Roman" w:hAnsi="Times New Roman" w:cs="Times New Roman"/>
          <w:color w:val="00000A"/>
          <w:sz w:val="20"/>
          <w:shd w:val="clear" w:color="auto" w:fill="FFFFFF"/>
        </w:rPr>
        <w:t>Режим</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доступа</w:t>
      </w:r>
      <w:r w:rsidRPr="007019B9">
        <w:rPr>
          <w:rFonts w:ascii="Times New Roman" w:eastAsia="Times New Roman" w:hAnsi="Times New Roman" w:cs="Times New Roman"/>
          <w:color w:val="00000A"/>
          <w:sz w:val="20"/>
          <w:shd w:val="clear" w:color="auto" w:fill="FFFFFF"/>
          <w:lang w:val="en-US"/>
        </w:rPr>
        <w:t xml:space="preserve">: </w:t>
      </w:r>
      <w:hyperlink r:id="rId198" w:history="1">
        <w:r w:rsidRPr="007019B9">
          <w:rPr>
            <w:rFonts w:ascii="Times New Roman" w:eastAsia="Times New Roman" w:hAnsi="Times New Roman" w:cs="Times New Roman"/>
            <w:color w:val="00000A"/>
            <w:sz w:val="20"/>
            <w:u w:val="single"/>
            <w:shd w:val="clear" w:color="auto" w:fill="FFFFFF"/>
            <w:lang w:val="en-US"/>
          </w:rPr>
          <w:t>https://cdn.rawgit.com/osm2vectortiles/bachelor-thesis/882a46977f7b984fc59be188335127d62921c44c/thesis.pdf</w:t>
        </w:r>
      </w:hyperlink>
      <w:r w:rsidRPr="007019B9">
        <w:rPr>
          <w:rFonts w:ascii="Times New Roman" w:eastAsia="Times New Roman" w:hAnsi="Times New Roman" w:cs="Times New Roman"/>
          <w:color w:val="00000A"/>
          <w:sz w:val="20"/>
          <w:shd w:val="clear" w:color="auto" w:fill="FFFFFF"/>
          <w:lang w:val="en-US"/>
        </w:rPr>
        <w:t>;</w:t>
      </w:r>
    </w:p>
    <w:p w:rsidR="00A770F6" w:rsidRPr="007019B9" w:rsidRDefault="00330644">
      <w:pPr>
        <w:numPr>
          <w:ilvl w:val="0"/>
          <w:numId w:val="98"/>
        </w:numPr>
        <w:ind w:left="-1" w:firstLine="1"/>
        <w:jc w:val="both"/>
        <w:rPr>
          <w:lang w:val="en-US"/>
        </w:rPr>
      </w:pPr>
      <w:r w:rsidRPr="007019B9">
        <w:rPr>
          <w:rFonts w:ascii="Times New Roman" w:eastAsia="Times New Roman" w:hAnsi="Times New Roman" w:cs="Times New Roman"/>
          <w:color w:val="00000A"/>
          <w:sz w:val="20"/>
          <w:shd w:val="clear" w:color="auto" w:fill="FFFFFF"/>
          <w:lang w:val="en-US"/>
        </w:rPr>
        <w:t>OGR Vector Formats // GDAL: GDAL - Geospatial Data Abstraction Library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 </w:t>
      </w:r>
      <w:r>
        <w:rPr>
          <w:rFonts w:ascii="Times New Roman" w:eastAsia="Times New Roman" w:hAnsi="Times New Roman" w:cs="Times New Roman"/>
          <w:color w:val="00000A"/>
          <w:sz w:val="20"/>
          <w:shd w:val="clear" w:color="auto" w:fill="FFFFFF"/>
        </w:rPr>
        <w:t>Режим</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доступа</w:t>
      </w:r>
      <w:r w:rsidRPr="007019B9">
        <w:rPr>
          <w:rFonts w:ascii="Times New Roman" w:eastAsia="Times New Roman" w:hAnsi="Times New Roman" w:cs="Times New Roman"/>
          <w:color w:val="00000A"/>
          <w:sz w:val="20"/>
          <w:shd w:val="clear" w:color="auto" w:fill="FFFFFF"/>
          <w:lang w:val="en-US"/>
        </w:rPr>
        <w:t xml:space="preserve">: </w:t>
      </w:r>
      <w:hyperlink r:id="rId199" w:history="1">
        <w:r w:rsidRPr="007019B9">
          <w:rPr>
            <w:rFonts w:ascii="Times New Roman" w:eastAsia="Times New Roman" w:hAnsi="Times New Roman" w:cs="Times New Roman"/>
            <w:color w:val="00000A"/>
            <w:sz w:val="20"/>
            <w:u w:val="single"/>
            <w:shd w:val="clear" w:color="auto" w:fill="FFFFFF"/>
            <w:lang w:val="en-US"/>
          </w:rPr>
          <w:t>http://www.gdal.org/ogr_formats.html</w:t>
        </w:r>
      </w:hyperlink>
    </w:p>
    <w:p w:rsidR="00A770F6" w:rsidRDefault="00330644">
      <w:pPr>
        <w:numPr>
          <w:ilvl w:val="0"/>
          <w:numId w:val="98"/>
        </w:numPr>
        <w:ind w:left="-1" w:firstLine="1"/>
        <w:jc w:val="both"/>
      </w:pPr>
      <w:r>
        <w:rPr>
          <w:rFonts w:ascii="Times New Roman" w:eastAsia="Times New Roman" w:hAnsi="Times New Roman" w:cs="Times New Roman"/>
          <w:color w:val="00000A"/>
          <w:sz w:val="20"/>
          <w:shd w:val="clear" w:color="auto" w:fill="FFFFFF"/>
        </w:rPr>
        <w:t xml:space="preserve">OpenStreetMap // OpenStreetMap [Электронный ресурс]. — Режим доступа: </w:t>
      </w:r>
      <w:hyperlink r:id="rId200" w:history="1">
        <w:r>
          <w:rPr>
            <w:rFonts w:ascii="Times New Roman" w:eastAsia="Times New Roman" w:hAnsi="Times New Roman" w:cs="Times New Roman"/>
            <w:color w:val="00000A"/>
            <w:sz w:val="20"/>
            <w:u w:val="single"/>
            <w:shd w:val="clear" w:color="auto" w:fill="FFFFFF"/>
          </w:rPr>
          <w:t>https://www.openstreetmap.org/about</w:t>
        </w:r>
      </w:hyperlink>
      <w:r>
        <w:rPr>
          <w:rFonts w:ascii="Times New Roman" w:eastAsia="Times New Roman" w:hAnsi="Times New Roman" w:cs="Times New Roman"/>
          <w:color w:val="00000A"/>
          <w:sz w:val="20"/>
          <w:shd w:val="clear" w:color="auto" w:fill="FFFFFF"/>
        </w:rPr>
        <w:t>;</w:t>
      </w:r>
    </w:p>
    <w:p w:rsidR="00A770F6" w:rsidRPr="007019B9" w:rsidRDefault="00330644">
      <w:pPr>
        <w:numPr>
          <w:ilvl w:val="0"/>
          <w:numId w:val="98"/>
        </w:numPr>
        <w:ind w:left="-1" w:firstLine="1"/>
        <w:jc w:val="both"/>
        <w:rPr>
          <w:lang w:val="en-US"/>
        </w:rPr>
      </w:pPr>
      <w:r w:rsidRPr="007019B9">
        <w:rPr>
          <w:rFonts w:ascii="Times New Roman" w:eastAsia="Times New Roman" w:hAnsi="Times New Roman" w:cs="Times New Roman"/>
          <w:color w:val="00000A"/>
          <w:sz w:val="20"/>
          <w:shd w:val="clear" w:color="auto" w:fill="FFFFFF"/>
          <w:lang w:val="en-US"/>
        </w:rPr>
        <w:t>Photograph to vector conversion // Vector Conversion [</w:t>
      </w:r>
      <w:r>
        <w:rPr>
          <w:rFonts w:ascii="Times New Roman" w:eastAsia="Times New Roman" w:hAnsi="Times New Roman" w:cs="Times New Roman"/>
          <w:color w:val="00000A"/>
          <w:sz w:val="20"/>
          <w:shd w:val="clear" w:color="auto" w:fill="FFFFFF"/>
        </w:rPr>
        <w:t>Электронный</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ресурс</w:t>
      </w:r>
      <w:r w:rsidRPr="007019B9">
        <w:rPr>
          <w:rFonts w:ascii="Times New Roman" w:eastAsia="Times New Roman" w:hAnsi="Times New Roman" w:cs="Times New Roman"/>
          <w:color w:val="00000A"/>
          <w:sz w:val="20"/>
          <w:shd w:val="clear" w:color="auto" w:fill="FFFFFF"/>
          <w:lang w:val="en-US"/>
        </w:rPr>
        <w:t xml:space="preserve">]. — </w:t>
      </w:r>
      <w:r>
        <w:rPr>
          <w:rFonts w:ascii="Times New Roman" w:eastAsia="Times New Roman" w:hAnsi="Times New Roman" w:cs="Times New Roman"/>
          <w:color w:val="00000A"/>
          <w:sz w:val="20"/>
          <w:shd w:val="clear" w:color="auto" w:fill="FFFFFF"/>
        </w:rPr>
        <w:t>Режим</w:t>
      </w:r>
      <w:r w:rsidRPr="007019B9">
        <w:rPr>
          <w:rFonts w:ascii="Times New Roman" w:eastAsia="Times New Roman" w:hAnsi="Times New Roman" w:cs="Times New Roman"/>
          <w:color w:val="00000A"/>
          <w:sz w:val="20"/>
          <w:shd w:val="clear" w:color="auto" w:fill="FFFFFF"/>
          <w:lang w:val="en-US"/>
        </w:rPr>
        <w:t xml:space="preserve"> </w:t>
      </w:r>
      <w:r>
        <w:rPr>
          <w:rFonts w:ascii="Times New Roman" w:eastAsia="Times New Roman" w:hAnsi="Times New Roman" w:cs="Times New Roman"/>
          <w:color w:val="00000A"/>
          <w:sz w:val="20"/>
          <w:shd w:val="clear" w:color="auto" w:fill="FFFFFF"/>
        </w:rPr>
        <w:t>доступа</w:t>
      </w:r>
      <w:r w:rsidRPr="007019B9">
        <w:rPr>
          <w:rFonts w:ascii="Times New Roman" w:eastAsia="Times New Roman" w:hAnsi="Times New Roman" w:cs="Times New Roman"/>
          <w:color w:val="00000A"/>
          <w:sz w:val="20"/>
          <w:shd w:val="clear" w:color="auto" w:fill="FFFFFF"/>
          <w:lang w:val="en-US"/>
        </w:rPr>
        <w:t xml:space="preserve">: </w:t>
      </w:r>
      <w:hyperlink r:id="rId201" w:history="1">
        <w:r w:rsidRPr="007019B9">
          <w:rPr>
            <w:rFonts w:ascii="Times New Roman" w:eastAsia="Times New Roman" w:hAnsi="Times New Roman" w:cs="Times New Roman"/>
            <w:color w:val="00000A"/>
            <w:sz w:val="20"/>
            <w:u w:val="single"/>
            <w:shd w:val="clear" w:color="auto" w:fill="FFFFFF"/>
            <w:lang w:val="en-US"/>
          </w:rPr>
          <w:t>https://vector-conversions.com/graphics/vector/photographs.html</w:t>
        </w:r>
      </w:hyperlink>
      <w:r w:rsidRPr="007019B9">
        <w:rPr>
          <w:rFonts w:ascii="Times New Roman" w:eastAsia="Times New Roman" w:hAnsi="Times New Roman" w:cs="Times New Roman"/>
          <w:color w:val="00000A"/>
          <w:sz w:val="20"/>
          <w:shd w:val="clear" w:color="auto" w:fill="FFFFFF"/>
          <w:lang w:val="en-US"/>
        </w:rPr>
        <w:t>;</w:t>
      </w:r>
    </w:p>
    <w:p w:rsidR="00A770F6" w:rsidRDefault="00330644">
      <w:pPr>
        <w:numPr>
          <w:ilvl w:val="0"/>
          <w:numId w:val="98"/>
        </w:numPr>
        <w:ind w:left="-1" w:firstLine="1"/>
        <w:jc w:val="both"/>
      </w:pPr>
      <w:r>
        <w:rPr>
          <w:rFonts w:ascii="Times New Roman" w:eastAsia="Times New Roman" w:hAnsi="Times New Roman" w:cs="Times New Roman"/>
          <w:color w:val="00000A"/>
          <w:sz w:val="20"/>
          <w:shd w:val="clear" w:color="auto" w:fill="FFFFFF"/>
        </w:rPr>
        <w:t xml:space="preserve">Pixel Scalers // DataGenetics [Электронный ресурс]. — Режим доступа: </w:t>
      </w:r>
      <w:hyperlink r:id="rId202" w:history="1">
        <w:r>
          <w:rPr>
            <w:rFonts w:ascii="Times New Roman" w:eastAsia="Times New Roman" w:hAnsi="Times New Roman" w:cs="Times New Roman"/>
            <w:color w:val="00000A"/>
            <w:sz w:val="20"/>
            <w:u w:val="single"/>
            <w:shd w:val="clear" w:color="auto" w:fill="FFFFFF"/>
          </w:rPr>
          <w:t>http://datagenetics.com/blog/december32013/index.html</w:t>
        </w:r>
      </w:hyperlink>
      <w:r>
        <w:rPr>
          <w:rFonts w:ascii="Times New Roman" w:eastAsia="Times New Roman" w:hAnsi="Times New Roman" w:cs="Times New Roman"/>
          <w:color w:val="00000A"/>
          <w:sz w:val="20"/>
          <w:shd w:val="clear" w:color="auto" w:fill="FFFFFF"/>
        </w:rPr>
        <w:t>;</w:t>
      </w:r>
    </w:p>
    <w:p w:rsidR="00A770F6" w:rsidRDefault="00330644">
      <w:pPr>
        <w:numPr>
          <w:ilvl w:val="0"/>
          <w:numId w:val="98"/>
        </w:numPr>
        <w:ind w:left="-1" w:firstLine="1"/>
        <w:jc w:val="both"/>
      </w:pPr>
      <w:r>
        <w:rPr>
          <w:rFonts w:ascii="Times New Roman" w:eastAsia="Times New Roman" w:hAnsi="Times New Roman" w:cs="Times New Roman"/>
          <w:color w:val="00000A"/>
          <w:sz w:val="20"/>
          <w:shd w:val="clear" w:color="auto" w:fill="FFFFFF"/>
        </w:rPr>
        <w:t xml:space="preserve">Planet.osm — OpenStreetMap Wiki // OpenStreetMap Wiki [Электронный ресурс]. — Режим доступа: </w:t>
      </w:r>
      <w:hyperlink r:id="rId203" w:anchor="Country_and_area_extracts" w:history="1">
        <w:r>
          <w:rPr>
            <w:rFonts w:ascii="Times New Roman" w:eastAsia="Times New Roman" w:hAnsi="Times New Roman" w:cs="Times New Roman"/>
            <w:color w:val="00000A"/>
            <w:sz w:val="20"/>
            <w:u w:val="single"/>
            <w:shd w:val="clear" w:color="auto" w:fill="FFFFFF"/>
          </w:rPr>
          <w:t>https://wiki.openstreetmap.org/wiki/Planet.osm#Country_and_area_extracts</w:t>
        </w:r>
      </w:hyperlink>
      <w:r>
        <w:rPr>
          <w:rFonts w:ascii="Times New Roman" w:eastAsia="Times New Roman" w:hAnsi="Times New Roman" w:cs="Times New Roman"/>
          <w:color w:val="00000A"/>
          <w:sz w:val="20"/>
          <w:shd w:val="clear" w:color="auto" w:fill="FFFFFF"/>
        </w:rPr>
        <w:t>;</w:t>
      </w:r>
    </w:p>
    <w:p w:rsidR="00A770F6" w:rsidRDefault="00A770F6">
      <w:pPr>
        <w:spacing w:line="360" w:lineRule="auto"/>
        <w:jc w:val="both"/>
      </w:pPr>
    </w:p>
    <w:p w:rsidR="00A770F6" w:rsidRDefault="00330644">
      <w:pPr>
        <w:spacing w:after="160"/>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pPr>
      <w:r>
        <w:rPr>
          <w:rFonts w:ascii="Times New Roman" w:eastAsia="Times New Roman" w:hAnsi="Times New Roman" w:cs="Times New Roman"/>
          <w:sz w:val="20"/>
          <w:shd w:val="clear" w:color="auto" w:fill="FFFFFF"/>
        </w:rPr>
        <w:t>УДК: 004.942</w:t>
      </w:r>
    </w:p>
    <w:p w:rsidR="00A770F6" w:rsidRDefault="00A770F6">
      <w:pPr>
        <w:spacing w:after="160"/>
      </w:pPr>
    </w:p>
    <w:p w:rsidR="00A770F6" w:rsidRDefault="00330644">
      <w:pPr>
        <w:tabs>
          <w:tab w:val="left" w:pos="2985"/>
        </w:tabs>
        <w:spacing w:after="160"/>
        <w:jc w:val="center"/>
      </w:pPr>
      <w:r>
        <w:rPr>
          <w:rFonts w:ascii="Book Antiqua" w:eastAsia="Book Antiqua" w:hAnsi="Book Antiqua" w:cs="Book Antiqua"/>
          <w:b/>
          <w:sz w:val="26"/>
          <w:shd w:val="clear" w:color="auto" w:fill="FFFFFF"/>
        </w:rPr>
        <w:t>МОДЕЛИРОВАНИЕ ПРОЦЕССА ЗАКРЫТИЯ СЧЕТОВ В БАНКЕ «ПРИМОРЬЕ» ДЛЯ ПОСЛЕДУЮЩЕЙ АВТОМАТИЗАЦИИ</w:t>
      </w:r>
    </w:p>
    <w:p w:rsidR="00A770F6" w:rsidRDefault="00A770F6">
      <w:pPr>
        <w:tabs>
          <w:tab w:val="left" w:pos="2985"/>
        </w:tabs>
        <w:spacing w:after="160"/>
        <w:jc w:val="center"/>
      </w:pPr>
    </w:p>
    <w:p w:rsidR="00A770F6" w:rsidRDefault="00330644">
      <w:pPr>
        <w:tabs>
          <w:tab w:val="left" w:pos="2985"/>
        </w:tabs>
        <w:jc w:val="center"/>
      </w:pPr>
      <w:r>
        <w:rPr>
          <w:rFonts w:ascii="Arial" w:eastAsia="Arial" w:hAnsi="Arial" w:cs="Arial"/>
          <w:b/>
          <w:sz w:val="24"/>
          <w:shd w:val="clear" w:color="auto" w:fill="FFFFFF"/>
        </w:rPr>
        <w:t>Стефанович Ульяна Васильевна,</w:t>
      </w:r>
    </w:p>
    <w:p w:rsidR="00A770F6" w:rsidRDefault="00330644">
      <w:pPr>
        <w:tabs>
          <w:tab w:val="left" w:pos="2985"/>
        </w:tabs>
        <w:jc w:val="center"/>
      </w:pPr>
      <w:r>
        <w:rPr>
          <w:rFonts w:ascii="Arial" w:eastAsia="Arial" w:hAnsi="Arial" w:cs="Arial"/>
          <w:sz w:val="24"/>
          <w:shd w:val="clear" w:color="auto" w:fill="FFFFFF"/>
        </w:rPr>
        <w:t>Бакалавр</w:t>
      </w:r>
    </w:p>
    <w:p w:rsidR="00A770F6" w:rsidRDefault="00A770F6">
      <w:pPr>
        <w:tabs>
          <w:tab w:val="left" w:pos="2985"/>
        </w:tabs>
        <w:jc w:val="center"/>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E-mail: Uliana_St05@mail.ru; тел.: +79143409129</w:t>
      </w:r>
    </w:p>
    <w:p w:rsidR="00A770F6" w:rsidRDefault="00A770F6">
      <w:pPr>
        <w:tabs>
          <w:tab w:val="left" w:pos="2985"/>
        </w:tabs>
        <w:jc w:val="center"/>
      </w:pPr>
    </w:p>
    <w:p w:rsidR="00A770F6" w:rsidRDefault="00330644">
      <w:pPr>
        <w:tabs>
          <w:tab w:val="left" w:pos="2985"/>
        </w:tabs>
        <w:jc w:val="center"/>
      </w:pPr>
      <w:r>
        <w:rPr>
          <w:rFonts w:ascii="Arial" w:eastAsia="Arial" w:hAnsi="Arial" w:cs="Arial"/>
          <w:b/>
          <w:sz w:val="24"/>
          <w:shd w:val="clear" w:color="auto" w:fill="FFFFFF"/>
        </w:rPr>
        <w:t>Лаврушина Елена Геннадьевна,</w:t>
      </w:r>
    </w:p>
    <w:p w:rsidR="00A770F6" w:rsidRDefault="00330644">
      <w:pPr>
        <w:tabs>
          <w:tab w:val="left" w:pos="2985"/>
        </w:tabs>
        <w:jc w:val="center"/>
      </w:pPr>
      <w:r>
        <w:rPr>
          <w:rFonts w:ascii="Arial" w:eastAsia="Arial" w:hAnsi="Arial" w:cs="Arial"/>
          <w:sz w:val="24"/>
          <w:shd w:val="clear" w:color="auto" w:fill="FFFFFF"/>
        </w:rPr>
        <w:t>старший преподаватель кафедры информационных технологий и систем</w:t>
      </w:r>
    </w:p>
    <w:p w:rsidR="00A770F6" w:rsidRDefault="00A770F6">
      <w:pPr>
        <w:tabs>
          <w:tab w:val="left" w:pos="2985"/>
        </w:tabs>
        <w:spacing w:after="160"/>
        <w:jc w:val="center"/>
      </w:pPr>
    </w:p>
    <w:p w:rsidR="00A770F6" w:rsidRPr="007019B9" w:rsidRDefault="00330644">
      <w:pPr>
        <w:tabs>
          <w:tab w:val="left" w:pos="2985"/>
        </w:tabs>
        <w:spacing w:after="160"/>
        <w:jc w:val="center"/>
        <w:rPr>
          <w:lang w:val="en-US"/>
        </w:rPr>
      </w:pPr>
      <w:r w:rsidRPr="007019B9">
        <w:rPr>
          <w:rFonts w:ascii="Times New Roman" w:eastAsia="Times New Roman" w:hAnsi="Times New Roman" w:cs="Times New Roman"/>
          <w:sz w:val="20"/>
          <w:shd w:val="clear" w:color="auto" w:fill="FFFFFF"/>
          <w:lang w:val="en-US"/>
        </w:rPr>
        <w:t xml:space="preserve">E-mail: elena.lavrushinag@vvsu.ru;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2404066</w:t>
      </w:r>
    </w:p>
    <w:p w:rsidR="00A770F6" w:rsidRDefault="00330644">
      <w:pPr>
        <w:tabs>
          <w:tab w:val="left" w:pos="2985"/>
        </w:tabs>
        <w:jc w:val="center"/>
      </w:pPr>
      <w:r>
        <w:rPr>
          <w:rFonts w:eastAsia="Calibri" w:cs="Calibri"/>
          <w:i/>
          <w:sz w:val="21"/>
          <w:shd w:val="clear" w:color="auto" w:fill="FFFFFF"/>
        </w:rPr>
        <w:t>Владивостокский государственный университет экономики и сервиса</w:t>
      </w:r>
    </w:p>
    <w:p w:rsidR="00A770F6" w:rsidRDefault="00330644">
      <w:pPr>
        <w:tabs>
          <w:tab w:val="left" w:pos="2985"/>
        </w:tabs>
        <w:jc w:val="center"/>
      </w:pPr>
      <w:r>
        <w:rPr>
          <w:rFonts w:eastAsia="Calibri" w:cs="Calibri"/>
          <w:i/>
          <w:sz w:val="21"/>
          <w:shd w:val="clear" w:color="auto" w:fill="FFFFFF"/>
        </w:rPr>
        <w:t>Россия. Владивосток</w:t>
      </w:r>
    </w:p>
    <w:p w:rsidR="00A770F6" w:rsidRDefault="00A770F6">
      <w:pPr>
        <w:tabs>
          <w:tab w:val="left" w:pos="2985"/>
        </w:tabs>
        <w:spacing w:after="160"/>
        <w:jc w:val="center"/>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330644">
      <w:pPr>
        <w:tabs>
          <w:tab w:val="left" w:pos="2490"/>
          <w:tab w:val="left" w:pos="2985"/>
        </w:tabs>
        <w:spacing w:after="160"/>
      </w:pPr>
      <w:r>
        <w:rPr>
          <w:rFonts w:eastAsia="Calibri" w:cs="Calibri"/>
          <w:shd w:val="clear" w:color="auto" w:fill="FFFFFF"/>
        </w:rPr>
        <w:tab/>
      </w:r>
    </w:p>
    <w:p w:rsidR="00A770F6" w:rsidRDefault="00330644">
      <w:pPr>
        <w:tabs>
          <w:tab w:val="left" w:pos="2985"/>
        </w:tabs>
        <w:ind w:firstLine="709"/>
        <w:jc w:val="both"/>
      </w:pPr>
      <w:r>
        <w:rPr>
          <w:rFonts w:ascii="Times New Roman" w:eastAsia="Times New Roman" w:hAnsi="Times New Roman" w:cs="Times New Roman"/>
          <w:i/>
          <w:shd w:val="clear" w:color="auto" w:fill="FFFFFF"/>
        </w:rPr>
        <w:t>Для банка «Приморье» актуальной является проблема осуществления процесса закрытия счетов. Сложность связана с тем, что закрыть счет один сотрудник не может, перед закрытием необходимы проверки, которые осуществляют несколько отделов. Быстрое закрытие счета позволит повысить качество и надежность оказываемой услуги. Ключевым компонентом должен стать единый модуль для закрытия счетов.</w:t>
      </w:r>
    </w:p>
    <w:p w:rsidR="00A770F6" w:rsidRDefault="00330644">
      <w:pPr>
        <w:tabs>
          <w:tab w:val="left" w:pos="2985"/>
        </w:tabs>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закрытие счета, банковский счет, автоматизация, автоматизированная банковская система, программный модуль, модель.</w:t>
      </w:r>
    </w:p>
    <w:p w:rsidR="00A770F6" w:rsidRDefault="00A770F6">
      <w:pPr>
        <w:tabs>
          <w:tab w:val="left" w:pos="2985"/>
        </w:tabs>
        <w:spacing w:after="160"/>
        <w:ind w:firstLine="709"/>
      </w:pPr>
    </w:p>
    <w:p w:rsidR="00A770F6" w:rsidRPr="007019B9" w:rsidRDefault="00330644">
      <w:pPr>
        <w:tabs>
          <w:tab w:val="left" w:pos="2985"/>
        </w:tabs>
        <w:spacing w:after="160"/>
        <w:jc w:val="center"/>
        <w:rPr>
          <w:lang w:val="en-US"/>
        </w:rPr>
      </w:pPr>
      <w:r w:rsidRPr="007019B9">
        <w:rPr>
          <w:rFonts w:ascii="Book Antiqua" w:eastAsia="Book Antiqua" w:hAnsi="Book Antiqua" w:cs="Book Antiqua"/>
          <w:b/>
          <w:sz w:val="26"/>
          <w:shd w:val="clear" w:color="auto" w:fill="FFFFFF"/>
          <w:lang w:val="en-US"/>
        </w:rPr>
        <w:t>SIMULATION OF THE PROCESS OF CLOSING ACCOUNTS IN «PRIMORYE» BANK FOR FURTHER AUTOMATION</w:t>
      </w:r>
    </w:p>
    <w:p w:rsidR="00A770F6" w:rsidRPr="007019B9" w:rsidRDefault="00A770F6">
      <w:pPr>
        <w:tabs>
          <w:tab w:val="left" w:pos="2985"/>
        </w:tabs>
        <w:spacing w:after="160"/>
        <w:ind w:firstLine="709"/>
        <w:rPr>
          <w:lang w:val="en-US"/>
        </w:rPr>
      </w:pPr>
    </w:p>
    <w:p w:rsidR="00A770F6" w:rsidRPr="007019B9" w:rsidRDefault="00330644">
      <w:pPr>
        <w:tabs>
          <w:tab w:val="left" w:pos="2985"/>
        </w:tabs>
        <w:ind w:firstLine="709"/>
        <w:jc w:val="both"/>
        <w:rPr>
          <w:lang w:val="en-US"/>
        </w:rPr>
      </w:pPr>
      <w:r w:rsidRPr="007019B9">
        <w:rPr>
          <w:rFonts w:ascii="Times New Roman" w:eastAsia="Times New Roman" w:hAnsi="Times New Roman" w:cs="Times New Roman"/>
          <w:i/>
          <w:shd w:val="clear" w:color="auto" w:fill="FFFFFF"/>
          <w:lang w:val="en-US"/>
        </w:rPr>
        <w:t>For «Primorye» Bank, the issue of closing the accounts is topical. The difficulty lies in the fact that one employee can not close the account, before the closing, checks that are performed by several departments are necessary. Rapid closing of the account will improve the quality and reliability of the service. A key component should be a single module for closing accounts.</w:t>
      </w:r>
    </w:p>
    <w:p w:rsidR="00A770F6" w:rsidRPr="007019B9" w:rsidRDefault="00330644">
      <w:pPr>
        <w:tabs>
          <w:tab w:val="left" w:pos="2985"/>
        </w:tabs>
        <w:ind w:firstLine="709"/>
        <w:jc w:val="both"/>
        <w:rPr>
          <w:lang w:val="en-US"/>
        </w:rPr>
      </w:pPr>
      <w:r w:rsidRPr="007019B9">
        <w:rPr>
          <w:rFonts w:ascii="Times New Roman" w:eastAsia="Times New Roman" w:hAnsi="Times New Roman" w:cs="Times New Roman"/>
          <w:b/>
          <w:i/>
          <w:shd w:val="clear" w:color="auto" w:fill="FFFFFF"/>
          <w:lang w:val="en-US"/>
        </w:rPr>
        <w:t xml:space="preserve">Keywords: </w:t>
      </w:r>
      <w:r w:rsidRPr="007019B9">
        <w:rPr>
          <w:rFonts w:ascii="Times New Roman" w:eastAsia="Times New Roman" w:hAnsi="Times New Roman" w:cs="Times New Roman"/>
          <w:i/>
          <w:shd w:val="clear" w:color="auto" w:fill="FFFFFF"/>
          <w:lang w:val="en-US"/>
        </w:rPr>
        <w:t>account closing, bank account, automation, automated banking system, software module, model.</w:t>
      </w:r>
    </w:p>
    <w:p w:rsidR="00A770F6" w:rsidRPr="007019B9" w:rsidRDefault="00A770F6">
      <w:pPr>
        <w:tabs>
          <w:tab w:val="left" w:pos="2985"/>
        </w:tabs>
        <w:spacing w:after="160"/>
        <w:ind w:firstLine="709"/>
        <w:rPr>
          <w:lang w:val="en-US"/>
        </w:rPr>
      </w:pPr>
    </w:p>
    <w:p w:rsidR="00A770F6" w:rsidRDefault="00330644">
      <w:pPr>
        <w:tabs>
          <w:tab w:val="left" w:pos="2985"/>
        </w:tabs>
        <w:ind w:firstLine="709"/>
      </w:pPr>
      <w:r>
        <w:rPr>
          <w:rFonts w:ascii="Times New Roman" w:eastAsia="Times New Roman" w:hAnsi="Times New Roman" w:cs="Times New Roman"/>
          <w:sz w:val="20"/>
          <w:shd w:val="clear" w:color="auto" w:fill="FFFFFF"/>
        </w:rPr>
        <w:t>Для сопровождения и администрирования прикладного программного обеспечения, банк «Приморье» использует автоматизированные банковские комплексы, обеспечивающие работу с юридическими и физическими лицами. Одним из таких комплексов является автоматизированная банковская система (АБС) Ва-банк.</w:t>
      </w:r>
    </w:p>
    <w:p w:rsidR="00A770F6" w:rsidRDefault="00330644">
      <w:pPr>
        <w:tabs>
          <w:tab w:val="left" w:pos="2985"/>
        </w:tabs>
        <w:ind w:firstLine="709"/>
      </w:pPr>
      <w:r>
        <w:rPr>
          <w:rFonts w:ascii="Times New Roman" w:eastAsia="Times New Roman" w:hAnsi="Times New Roman" w:cs="Times New Roman"/>
          <w:sz w:val="20"/>
          <w:shd w:val="clear" w:color="auto" w:fill="FFFFFF"/>
        </w:rPr>
        <w:t>Автоматизированная банковская система (AБС) – комплекс программного и технического обеспечения, направленный на автоматизацию банковской деятельности [1].</w:t>
      </w:r>
    </w:p>
    <w:p w:rsidR="00A770F6" w:rsidRDefault="00330644">
      <w:pPr>
        <w:tabs>
          <w:tab w:val="left" w:pos="2985"/>
        </w:tabs>
        <w:ind w:firstLine="709"/>
      </w:pPr>
      <w:r>
        <w:rPr>
          <w:rFonts w:ascii="Times New Roman" w:eastAsia="Times New Roman" w:hAnsi="Times New Roman" w:cs="Times New Roman"/>
          <w:sz w:val="20"/>
          <w:shd w:val="clear" w:color="auto" w:fill="FFFFFF"/>
        </w:rPr>
        <w:t xml:space="preserve">В АБС Ва-банк находиться много модулей для совершения различных операций, доступ к этим модулям дается в соответствии с доступами сотрудников. Когда необходимо совершить закрытие счета, сотрудники из разных отделов выполняют свои обязанности в доступных для них модулях, каждый раз после совершения какой-то операции им необходимо связываться с сотрудниками из других отделов и ожидать, когда они выполнят свою часть. </w:t>
      </w:r>
    </w:p>
    <w:p w:rsidR="00A770F6" w:rsidRDefault="00330644">
      <w:pPr>
        <w:tabs>
          <w:tab w:val="left" w:pos="2985"/>
        </w:tabs>
        <w:ind w:firstLine="709"/>
      </w:pPr>
      <w:r>
        <w:rPr>
          <w:rFonts w:ascii="Times New Roman" w:eastAsia="Times New Roman" w:hAnsi="Times New Roman" w:cs="Times New Roman"/>
          <w:sz w:val="20"/>
          <w:shd w:val="clear" w:color="auto" w:fill="FFFFFF"/>
        </w:rPr>
        <w:t>Закрытие счета – прекращение действия расчетных и текущих счетов на основе заявления юридических и физических лиц, на имя которых открыты эти счета, либо по решению судебных органов или самих банков при наличии на то оснований [2].</w:t>
      </w:r>
    </w:p>
    <w:p w:rsidR="00A770F6" w:rsidRDefault="00330644">
      <w:pPr>
        <w:tabs>
          <w:tab w:val="left" w:pos="2985"/>
        </w:tabs>
        <w:ind w:firstLine="709"/>
      </w:pPr>
      <w:r>
        <w:rPr>
          <w:rFonts w:ascii="Times New Roman" w:eastAsia="Times New Roman" w:hAnsi="Times New Roman" w:cs="Times New Roman"/>
          <w:sz w:val="20"/>
          <w:shd w:val="clear" w:color="auto" w:fill="FFFFFF"/>
        </w:rPr>
        <w:t xml:space="preserve">Закрытие счета осуществляется по разным причинам их можно объединить по двум разным группам. Причины, по которым происходит закрытие счета по заявлению клиента и причины, по которым закрытие счета осуществляется в одностороннем порядке банком. </w:t>
      </w:r>
    </w:p>
    <w:p w:rsidR="00A770F6" w:rsidRDefault="00330644">
      <w:pPr>
        <w:tabs>
          <w:tab w:val="left" w:pos="2985"/>
        </w:tabs>
        <w:ind w:firstLine="709"/>
      </w:pPr>
      <w:r>
        <w:rPr>
          <w:rFonts w:ascii="Times New Roman" w:eastAsia="Times New Roman" w:hAnsi="Times New Roman" w:cs="Times New Roman"/>
          <w:sz w:val="20"/>
          <w:shd w:val="clear" w:color="auto" w:fill="FFFFFF"/>
        </w:rPr>
        <w:t xml:space="preserve">При совершении закрытия счета в одностороннем порядке сотрудники могут закрывать счета только по одному, а таких счетов много и их можно объединять по условиям закрытия, ведь процесс закрытия одинаковый для соответствующих счетов. </w:t>
      </w:r>
    </w:p>
    <w:p w:rsidR="00A770F6" w:rsidRDefault="00330644">
      <w:pPr>
        <w:tabs>
          <w:tab w:val="left" w:pos="2985"/>
        </w:tabs>
        <w:ind w:firstLine="709"/>
      </w:pPr>
      <w:r>
        <w:rPr>
          <w:rFonts w:ascii="Times New Roman" w:eastAsia="Times New Roman" w:hAnsi="Times New Roman" w:cs="Times New Roman"/>
          <w:sz w:val="20"/>
          <w:shd w:val="clear" w:color="auto" w:fill="FFFFFF"/>
        </w:rPr>
        <w:t xml:space="preserve">Из-за перечисленных проблем, процесс закрытия счетов занимает много времени, и влияет на работу банка. </w:t>
      </w:r>
    </w:p>
    <w:p w:rsidR="00A770F6" w:rsidRDefault="00330644">
      <w:pPr>
        <w:tabs>
          <w:tab w:val="left" w:pos="2985"/>
        </w:tabs>
        <w:ind w:firstLine="709"/>
      </w:pPr>
      <w:r>
        <w:rPr>
          <w:rFonts w:ascii="Times New Roman" w:eastAsia="Times New Roman" w:hAnsi="Times New Roman" w:cs="Times New Roman"/>
          <w:sz w:val="20"/>
          <w:shd w:val="clear" w:color="auto" w:fill="FFFFFF"/>
        </w:rPr>
        <w:t>Для того чтобы автоматизировать процесс закрытия счетов, было предложено создание единого модуля по закрытию счетов.</w:t>
      </w:r>
    </w:p>
    <w:p w:rsidR="00A770F6" w:rsidRDefault="00330644">
      <w:pPr>
        <w:tabs>
          <w:tab w:val="left" w:pos="2985"/>
        </w:tabs>
        <w:ind w:firstLine="709"/>
      </w:pPr>
      <w:r>
        <w:rPr>
          <w:rFonts w:ascii="Times New Roman" w:eastAsia="Times New Roman" w:hAnsi="Times New Roman" w:cs="Times New Roman"/>
          <w:sz w:val="20"/>
          <w:shd w:val="clear" w:color="auto" w:fill="FFFFFF"/>
        </w:rPr>
        <w:t xml:space="preserve">Так как банк «Приморье» больше склонен к работе с юридическими лицами и индивидуальными предпринимателями (ИП) будет рассмотрен процесс закрытия счетов только юридических лиц и ИП. </w:t>
      </w:r>
    </w:p>
    <w:p w:rsidR="00A770F6" w:rsidRDefault="00330644">
      <w:pPr>
        <w:tabs>
          <w:tab w:val="left" w:pos="2985"/>
        </w:tabs>
        <w:ind w:firstLine="709"/>
      </w:pPr>
      <w:r>
        <w:rPr>
          <w:rFonts w:ascii="Times New Roman" w:eastAsia="Times New Roman" w:hAnsi="Times New Roman" w:cs="Times New Roman"/>
          <w:sz w:val="20"/>
          <w:shd w:val="clear" w:color="auto" w:fill="FFFFFF"/>
        </w:rPr>
        <w:t>Осуществление автоматизированного закрытия счета по заявке клиента представлено на рисунке 1.</w:t>
      </w:r>
    </w:p>
    <w:p w:rsidR="00A770F6" w:rsidRDefault="00A770F6">
      <w:pPr>
        <w:tabs>
          <w:tab w:val="left" w:pos="2985"/>
        </w:tabs>
        <w:spacing w:after="160"/>
        <w:jc w:val="center"/>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Рис.1. Процесс закрытия счетов по заявке клиента</w:t>
      </w:r>
    </w:p>
    <w:p w:rsidR="00A770F6" w:rsidRDefault="00330644">
      <w:pPr>
        <w:tabs>
          <w:tab w:val="left" w:pos="2985"/>
        </w:tabs>
        <w:ind w:firstLine="709"/>
      </w:pPr>
      <w:r>
        <w:rPr>
          <w:rFonts w:ascii="Times New Roman" w:eastAsia="Times New Roman" w:hAnsi="Times New Roman" w:cs="Times New Roman"/>
          <w:sz w:val="20"/>
          <w:shd w:val="clear" w:color="auto" w:fill="FFFFFF"/>
        </w:rPr>
        <w:t>Проведем декомпозицию и разделим этот процесс на пять подпроцессов «Принятие и формирование заявки», «Подтверждение ОВК», «Операции фронт-офиса», «Выполнение обязанностей ОСОЮЛ по закрытию счетов» и «Выполнение обязанностей ОСКБД по закрытию счетов».</w:t>
      </w:r>
    </w:p>
    <w:p w:rsidR="00A770F6" w:rsidRDefault="00330644">
      <w:pPr>
        <w:tabs>
          <w:tab w:val="left" w:pos="2985"/>
        </w:tabs>
        <w:ind w:firstLine="709"/>
      </w:pPr>
      <w:r>
        <w:rPr>
          <w:rFonts w:ascii="Times New Roman" w:eastAsia="Times New Roman" w:hAnsi="Times New Roman" w:cs="Times New Roman"/>
          <w:sz w:val="20"/>
          <w:shd w:val="clear" w:color="auto" w:fill="FFFFFF"/>
        </w:rPr>
        <w:t>В автоматизированном программном модуле предполагается что сотрудники, участвующие в процессах закрытия счетов будут последовательно выполнять свои обязанности один за другим и каждый сможет видеть на какой стадии (Рисунок 2) находится счет.</w:t>
      </w:r>
    </w:p>
    <w:p w:rsidR="00A770F6" w:rsidRDefault="00A770F6">
      <w:pPr>
        <w:tabs>
          <w:tab w:val="left" w:pos="2985"/>
        </w:tabs>
        <w:spacing w:after="160"/>
        <w:jc w:val="center"/>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Рис.2. Декомпозиция процесса закрытия счетов по заявке клиента</w:t>
      </w:r>
    </w:p>
    <w:p w:rsidR="00A770F6" w:rsidRDefault="00330644">
      <w:pPr>
        <w:tabs>
          <w:tab w:val="left" w:pos="2985"/>
        </w:tabs>
        <w:spacing w:after="160"/>
        <w:ind w:firstLine="709"/>
      </w:pPr>
      <w:r>
        <w:rPr>
          <w:rFonts w:ascii="Times New Roman" w:eastAsia="Times New Roman" w:hAnsi="Times New Roman" w:cs="Times New Roman"/>
          <w:sz w:val="20"/>
          <w:shd w:val="clear" w:color="auto" w:fill="FFFFFF"/>
        </w:rPr>
        <w:t>Планируется исходя из подпроцессов (Рисунок 2), сделать в модуле вкладки «Фронт-офис», «ОВК», «Фронт-офис 2», «ОСОЮЛ» и «ОСКБД». Каждая из них будет доступна соответствующим отделам, и сотрудники смогут на них выполнять свои обязанности.</w:t>
      </w:r>
    </w:p>
    <w:p w:rsidR="00A770F6" w:rsidRDefault="00330644">
      <w:pPr>
        <w:tabs>
          <w:tab w:val="left" w:pos="2985"/>
        </w:tabs>
        <w:spacing w:after="160"/>
        <w:ind w:firstLine="709"/>
      </w:pPr>
      <w:r>
        <w:rPr>
          <w:rFonts w:ascii="Times New Roman" w:eastAsia="Times New Roman" w:hAnsi="Times New Roman" w:cs="Times New Roman"/>
          <w:sz w:val="20"/>
          <w:shd w:val="clear" w:color="auto" w:fill="FFFFFF"/>
        </w:rPr>
        <w:t>Вкладки для процесса «Закрытие счетов по заявке клиента»:</w:t>
      </w:r>
    </w:p>
    <w:p w:rsidR="00A770F6" w:rsidRDefault="00330644">
      <w:pPr>
        <w:tabs>
          <w:tab w:val="left" w:pos="993"/>
        </w:tabs>
        <w:spacing w:after="160"/>
        <w:ind w:firstLine="709"/>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«Фронт-офис» на которой будет осуществляется поиск счета/счетов для закрытия по ИНН, ФИО и номеру клиента, так же будет указываться причина закрытия;</w:t>
      </w:r>
    </w:p>
    <w:p w:rsidR="00A770F6" w:rsidRDefault="00330644">
      <w:pPr>
        <w:tabs>
          <w:tab w:val="left" w:pos="993"/>
        </w:tabs>
        <w:spacing w:after="160"/>
        <w:ind w:firstLine="709"/>
      </w:pPr>
      <w:r>
        <w:rPr>
          <w:rFonts w:ascii="Times New Roman" w:eastAsia="Times New Roman" w:hAnsi="Times New Roman" w:cs="Times New Roman"/>
          <w:sz w:val="20"/>
          <w:shd w:val="clear" w:color="auto" w:fill="FFFFFF"/>
        </w:rPr>
        <w:lastRenderedPageBreak/>
        <w:t>-</w:t>
      </w:r>
      <w:r>
        <w:rPr>
          <w:rFonts w:ascii="Times New Roman" w:eastAsia="Times New Roman" w:hAnsi="Times New Roman" w:cs="Times New Roman"/>
          <w:sz w:val="20"/>
          <w:shd w:val="clear" w:color="auto" w:fill="FFFFFF"/>
        </w:rPr>
        <w:tab/>
        <w:t>«ОВК» на которой буден возможен просмотр действий фронт-офиса для подтверждения;</w:t>
      </w:r>
    </w:p>
    <w:p w:rsidR="00A770F6" w:rsidRDefault="00330644">
      <w:pPr>
        <w:tabs>
          <w:tab w:val="left" w:pos="993"/>
        </w:tabs>
        <w:spacing w:after="160"/>
        <w:ind w:firstLine="709"/>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«Фронт-офис2» на которой будут осуществляться операции по комиссиям, перечислению остатка, и просмотр документов;</w:t>
      </w:r>
    </w:p>
    <w:p w:rsidR="00A770F6" w:rsidRDefault="00330644">
      <w:pPr>
        <w:tabs>
          <w:tab w:val="left" w:pos="993"/>
        </w:tabs>
        <w:spacing w:after="160"/>
        <w:ind w:firstLine="709"/>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«ОСОЮЛ» на которой будет осуществляться отзыв с картотек;</w:t>
      </w:r>
    </w:p>
    <w:p w:rsidR="00A770F6" w:rsidRDefault="00330644">
      <w:pPr>
        <w:tabs>
          <w:tab w:val="left" w:pos="993"/>
        </w:tabs>
        <w:spacing w:after="160"/>
        <w:ind w:firstLine="709"/>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«ОСКБД» на которой будет происходить проставление даты закрытия для закрытия счета.</w:t>
      </w:r>
    </w:p>
    <w:p w:rsidR="00A770F6" w:rsidRDefault="00330644">
      <w:pPr>
        <w:spacing w:after="160"/>
        <w:ind w:firstLine="709"/>
      </w:pPr>
      <w:r>
        <w:rPr>
          <w:rFonts w:ascii="Times New Roman" w:eastAsia="Times New Roman" w:hAnsi="Times New Roman" w:cs="Times New Roman"/>
          <w:sz w:val="20"/>
          <w:shd w:val="clear" w:color="auto" w:fill="FFFFFF"/>
        </w:rPr>
        <w:t xml:space="preserve">Аналогично рассмотрим процесс «Закрытие счета в одностороннем порядке» (Рисунок 3). </w:t>
      </w:r>
    </w:p>
    <w:p w:rsidR="00A770F6" w:rsidRDefault="00A770F6">
      <w:pPr>
        <w:spacing w:after="160"/>
        <w:jc w:val="center"/>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Рис.3. Процесс закрытия в одностороннем порядке</w:t>
      </w:r>
    </w:p>
    <w:p w:rsidR="00A770F6" w:rsidRDefault="00330644">
      <w:pPr>
        <w:spacing w:after="160"/>
        <w:ind w:firstLine="709"/>
      </w:pPr>
      <w:r>
        <w:rPr>
          <w:rFonts w:ascii="Times New Roman" w:eastAsia="Times New Roman" w:hAnsi="Times New Roman" w:cs="Times New Roman"/>
          <w:sz w:val="20"/>
          <w:shd w:val="clear" w:color="auto" w:fill="FFFFFF"/>
        </w:rPr>
        <w:t>Проведем декомпозицию и рассмотрим процесс «Закрытие счета в одностороннем порядке» (Рисунок 4) подробнее. Он будет состоять из подпроцессов «Выбор счета для закрытия», «Проведение проверок», «Операции с счетом» и «Подтверждение и закрытие».</w:t>
      </w:r>
    </w:p>
    <w:p w:rsidR="00A770F6" w:rsidRDefault="00A770F6">
      <w:pPr>
        <w:spacing w:after="200"/>
        <w:jc w:val="center"/>
      </w:pPr>
    </w:p>
    <w:p w:rsidR="00A770F6" w:rsidRDefault="00330644">
      <w:pPr>
        <w:spacing w:after="200"/>
        <w:jc w:val="center"/>
      </w:pPr>
      <w:r>
        <w:rPr>
          <w:rFonts w:ascii="Times New Roman" w:eastAsia="Times New Roman" w:hAnsi="Times New Roman" w:cs="Times New Roman"/>
          <w:sz w:val="20"/>
          <w:shd w:val="clear" w:color="auto" w:fill="FFFFFF"/>
        </w:rPr>
        <w:t>Рис.4. Декомпозиция процесса закрытия счетов в одностороннем порядке</w:t>
      </w:r>
    </w:p>
    <w:p w:rsidR="00A770F6" w:rsidRDefault="00330644">
      <w:pPr>
        <w:ind w:firstLine="709"/>
        <w:jc w:val="both"/>
      </w:pPr>
      <w:r>
        <w:rPr>
          <w:rFonts w:ascii="Times New Roman" w:eastAsia="Times New Roman" w:hAnsi="Times New Roman" w:cs="Times New Roman"/>
          <w:sz w:val="20"/>
          <w:shd w:val="clear" w:color="auto" w:fill="FFFFFF"/>
        </w:rPr>
        <w:t xml:space="preserve">После автоматизации процесса «Закрытие счетов в одностороннем порядке» в едином модуле будут вкладки: </w:t>
      </w:r>
    </w:p>
    <w:p w:rsidR="00A770F6" w:rsidRDefault="00330644">
      <w:pPr>
        <w:numPr>
          <w:ilvl w:val="0"/>
          <w:numId w:val="99"/>
        </w:numPr>
        <w:tabs>
          <w:tab w:val="left" w:pos="-76"/>
        </w:tabs>
        <w:ind w:left="-1069" w:firstLine="1069"/>
        <w:jc w:val="both"/>
      </w:pPr>
      <w:r>
        <w:rPr>
          <w:rFonts w:ascii="Times New Roman" w:eastAsia="Times New Roman" w:hAnsi="Times New Roman" w:cs="Times New Roman"/>
          <w:sz w:val="20"/>
          <w:shd w:val="clear" w:color="auto" w:fill="FFFFFF"/>
        </w:rPr>
        <w:t>«Анализ БД» на которой будет осуществляться автоматический анализ счетов, она будет перемещать счета на нужные вкладки, смотря на какой стадии находится счет, с указанием причины закрытия, так же причину можно указать в ручную, как для одного счета, так и для нескольких сразу;</w:t>
      </w:r>
    </w:p>
    <w:p w:rsidR="00A770F6" w:rsidRDefault="00330644">
      <w:pPr>
        <w:numPr>
          <w:ilvl w:val="0"/>
          <w:numId w:val="99"/>
        </w:numPr>
        <w:tabs>
          <w:tab w:val="left" w:pos="-76"/>
        </w:tabs>
        <w:ind w:left="-1069" w:firstLine="1069"/>
        <w:jc w:val="both"/>
      </w:pPr>
      <w:r>
        <w:rPr>
          <w:rFonts w:ascii="Times New Roman" w:eastAsia="Times New Roman" w:hAnsi="Times New Roman" w:cs="Times New Roman"/>
          <w:sz w:val="20"/>
          <w:shd w:val="clear" w:color="auto" w:fill="FFFFFF"/>
        </w:rPr>
        <w:t>«ОСКБД» на которой показано отсутствие блокировок, указана причина, можно отправить уведомление клиенту и указать дату отправки;</w:t>
      </w:r>
    </w:p>
    <w:p w:rsidR="00A770F6" w:rsidRDefault="00330644">
      <w:pPr>
        <w:numPr>
          <w:ilvl w:val="0"/>
          <w:numId w:val="99"/>
        </w:numPr>
        <w:tabs>
          <w:tab w:val="left" w:pos="-76"/>
        </w:tabs>
        <w:ind w:left="-1069" w:firstLine="1069"/>
        <w:jc w:val="both"/>
      </w:pPr>
      <w:r>
        <w:rPr>
          <w:rFonts w:ascii="Times New Roman" w:eastAsia="Times New Roman" w:hAnsi="Times New Roman" w:cs="Times New Roman"/>
          <w:sz w:val="20"/>
          <w:shd w:val="clear" w:color="auto" w:fill="FFFFFF"/>
        </w:rPr>
        <w:t xml:space="preserve"> «ОСОЮЛ» на которой показано прошло ли 60 дней с времени отправки уведомления клиенту о закрытии, наличие документов, если они есть возможно отозвать документы с картотеки, если счет закрывается без анализа можно перечислить остаток;</w:t>
      </w:r>
    </w:p>
    <w:p w:rsidR="00A770F6" w:rsidRDefault="00330644">
      <w:pPr>
        <w:numPr>
          <w:ilvl w:val="0"/>
          <w:numId w:val="99"/>
        </w:numPr>
        <w:tabs>
          <w:tab w:val="left" w:pos="-76"/>
        </w:tabs>
        <w:ind w:left="-1069" w:firstLine="1069"/>
        <w:jc w:val="both"/>
      </w:pPr>
      <w:r>
        <w:rPr>
          <w:rFonts w:ascii="Times New Roman" w:eastAsia="Times New Roman" w:hAnsi="Times New Roman" w:cs="Times New Roman"/>
          <w:sz w:val="20"/>
          <w:shd w:val="clear" w:color="auto" w:fill="FFFFFF"/>
        </w:rPr>
        <w:t>«ОСКБД2» на которой указывается дата закрытия. После чего счет считается закрытым.</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На каждой вкладке будут видны результаты проверок каждого кто провел свои операции (Рисунок 5). </w:t>
      </w:r>
    </w:p>
    <w:p w:rsidR="00A770F6" w:rsidRDefault="00330644">
      <w:pPr>
        <w:tabs>
          <w:tab w:val="left" w:pos="993"/>
        </w:tabs>
        <w:ind w:firstLine="709"/>
        <w:jc w:val="both"/>
      </w:pPr>
      <w:r>
        <w:object w:dxaOrig="5573" w:dyaOrig="1210" w14:anchorId="73406A73">
          <v:shape id="_x0000_i1077" type="#_x0000_t75" style="width:279pt;height:60pt;visibility:visible;mso-wrap-style:square" o:ole="">
            <v:imagedata r:id="rId204" o:title=""/>
          </v:shape>
          <o:OLEObject Type="Embed" ProgID="StaticMetafile" ShapeID="_x0000_i1077" DrawAspect="Content" ObjectID="_1607186977" r:id="rId205"/>
        </w:object>
      </w:r>
    </w:p>
    <w:p w:rsidR="00A770F6" w:rsidRDefault="00A770F6">
      <w:pPr>
        <w:tabs>
          <w:tab w:val="left" w:pos="993"/>
        </w:tabs>
        <w:ind w:firstLine="709"/>
        <w:jc w:val="both"/>
      </w:pPr>
    </w:p>
    <w:p w:rsidR="00A770F6" w:rsidRDefault="00A770F6">
      <w:pPr>
        <w:tabs>
          <w:tab w:val="left" w:pos="993"/>
        </w:tabs>
        <w:ind w:firstLine="709"/>
        <w:jc w:val="both"/>
      </w:pPr>
    </w:p>
    <w:p w:rsidR="00A770F6" w:rsidRDefault="00A770F6">
      <w:pPr>
        <w:tabs>
          <w:tab w:val="left" w:pos="993"/>
        </w:tabs>
        <w:ind w:firstLine="709"/>
        <w:jc w:val="both"/>
      </w:pPr>
    </w:p>
    <w:p w:rsidR="00A770F6" w:rsidRDefault="00A770F6">
      <w:pPr>
        <w:tabs>
          <w:tab w:val="left" w:pos="993"/>
        </w:tabs>
        <w:ind w:firstLine="709"/>
        <w:jc w:val="both"/>
      </w:pPr>
    </w:p>
    <w:p w:rsidR="00A770F6" w:rsidRDefault="00330644">
      <w:pPr>
        <w:tabs>
          <w:tab w:val="left" w:pos="2985"/>
        </w:tabs>
        <w:spacing w:after="160"/>
        <w:jc w:val="center"/>
      </w:pPr>
      <w:r>
        <w:rPr>
          <w:rFonts w:ascii="Times New Roman" w:eastAsia="Times New Roman" w:hAnsi="Times New Roman" w:cs="Times New Roman"/>
          <w:sz w:val="20"/>
          <w:shd w:val="clear" w:color="auto" w:fill="FFFFFF"/>
        </w:rPr>
        <w:t>Рис.5. Результаты проверок</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Также будет видно, на какой стадии находиться счет (Рисунок 6).</w:t>
      </w:r>
    </w:p>
    <w:p w:rsidR="00A770F6" w:rsidRDefault="00330644">
      <w:pPr>
        <w:tabs>
          <w:tab w:val="left" w:pos="993"/>
        </w:tabs>
        <w:ind w:firstLine="709"/>
        <w:jc w:val="both"/>
      </w:pPr>
      <w:r>
        <w:object w:dxaOrig="5688" w:dyaOrig="1080" w14:anchorId="67962467">
          <v:shape id="_x0000_i1078" type="#_x0000_t75" style="width:284.25pt;height:54pt;visibility:visible;mso-wrap-style:square" o:ole="">
            <v:imagedata r:id="rId206" o:title=""/>
          </v:shape>
          <o:OLEObject Type="Embed" ProgID="StaticMetafile" ShapeID="_x0000_i1078" DrawAspect="Content" ObjectID="_1607186978" r:id="rId207"/>
        </w:object>
      </w:r>
    </w:p>
    <w:p w:rsidR="00A770F6" w:rsidRDefault="00A770F6">
      <w:pPr>
        <w:tabs>
          <w:tab w:val="left" w:pos="993"/>
        </w:tabs>
        <w:ind w:firstLine="709"/>
        <w:jc w:val="both"/>
      </w:pPr>
    </w:p>
    <w:p w:rsidR="00A770F6" w:rsidRDefault="00A770F6">
      <w:pPr>
        <w:tabs>
          <w:tab w:val="left" w:pos="2985"/>
        </w:tabs>
        <w:spacing w:after="160"/>
        <w:ind w:left="2982" w:firstLine="709"/>
      </w:pPr>
    </w:p>
    <w:p w:rsidR="00A770F6" w:rsidRDefault="00A770F6">
      <w:pPr>
        <w:tabs>
          <w:tab w:val="left" w:pos="2985"/>
        </w:tabs>
        <w:spacing w:after="160"/>
      </w:pPr>
    </w:p>
    <w:p w:rsidR="00A770F6" w:rsidRDefault="00A770F6">
      <w:pPr>
        <w:tabs>
          <w:tab w:val="left" w:pos="2985"/>
        </w:tabs>
        <w:spacing w:after="160"/>
      </w:pPr>
    </w:p>
    <w:p w:rsidR="00A770F6" w:rsidRDefault="00330644">
      <w:pPr>
        <w:tabs>
          <w:tab w:val="left" w:pos="2985"/>
        </w:tabs>
        <w:spacing w:after="160"/>
        <w:ind w:left="2982" w:firstLine="709"/>
      </w:pPr>
      <w:r>
        <w:rPr>
          <w:rFonts w:ascii="Times New Roman" w:eastAsia="Times New Roman" w:hAnsi="Times New Roman" w:cs="Times New Roman"/>
          <w:sz w:val="20"/>
          <w:shd w:val="clear" w:color="auto" w:fill="FFFFFF"/>
        </w:rPr>
        <w:t>Рис.6. Статус-счета</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Таким образом, за счет автоматизации процесса закрытия счета, не нужно будет после выполнения операций связываться с сотрудниками других отделов, чтобы предупредить их о совершении операций, появляется возможность закрыть несколько счетов одновременно и процесс будет выполняться быстрее.</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lastRenderedPageBreak/>
        <w:t>Моделирование процессов закрытия счетов позволяет разобраться как они должны осуществляться в будущем для дальнейшей разработки автоматизированного модуля по закрытию счетов, что поможет в управлении и обработке информации, снизит трудовые ресурсы, избавит человека от выполнения различного рода рутинных операций.</w:t>
      </w:r>
    </w:p>
    <w:p w:rsidR="00A770F6" w:rsidRDefault="00330644">
      <w:pPr>
        <w:tabs>
          <w:tab w:val="left" w:pos="2985"/>
        </w:tabs>
        <w:spacing w:after="160"/>
        <w:ind w:firstLine="709"/>
      </w:pPr>
      <w:r>
        <w:rPr>
          <w:rFonts w:ascii="Times New Roman" w:eastAsia="Times New Roman" w:hAnsi="Times New Roman" w:cs="Times New Roman"/>
          <w:sz w:val="20"/>
          <w:shd w:val="clear" w:color="auto" w:fill="FFFFFF"/>
        </w:rPr>
        <w:t>__________________________</w:t>
      </w:r>
    </w:p>
    <w:p w:rsidR="00A770F6" w:rsidRDefault="00330644">
      <w:pPr>
        <w:numPr>
          <w:ilvl w:val="0"/>
          <w:numId w:val="100"/>
        </w:numPr>
        <w:tabs>
          <w:tab w:val="left" w:pos="-1069"/>
          <w:tab w:val="left" w:pos="-76"/>
          <w:tab w:val="left" w:pos="349"/>
        </w:tabs>
        <w:ind w:left="-1069" w:firstLine="1069"/>
        <w:jc w:val="both"/>
      </w:pPr>
      <w:r>
        <w:rPr>
          <w:rFonts w:ascii="Times New Roman" w:eastAsia="Times New Roman" w:hAnsi="Times New Roman" w:cs="Times New Roman"/>
          <w:sz w:val="20"/>
          <w:shd w:val="clear" w:color="auto" w:fill="FFFFFF"/>
        </w:rPr>
        <w:t xml:space="preserve">ВикапедиЯ [Электронный ресурс]. – Режим доступа: </w:t>
      </w:r>
      <w:hyperlink r:id="rId208" w:history="1">
        <w:r>
          <w:rPr>
            <w:rFonts w:ascii="Times New Roman" w:eastAsia="Times New Roman" w:hAnsi="Times New Roman" w:cs="Times New Roman"/>
            <w:color w:val="0000FF"/>
            <w:sz w:val="20"/>
            <w:u w:val="single"/>
            <w:shd w:val="clear" w:color="auto" w:fill="FFFFFF"/>
          </w:rPr>
          <w:t>https://ru.wikipedia.org/wiki/Автоматизированная_банковская_система</w:t>
        </w:r>
      </w:hyperlink>
      <w:r>
        <w:rPr>
          <w:rFonts w:ascii="Times New Roman" w:eastAsia="Times New Roman" w:hAnsi="Times New Roman" w:cs="Times New Roman"/>
          <w:sz w:val="20"/>
          <w:shd w:val="clear" w:color="auto" w:fill="FFFFFF"/>
        </w:rPr>
        <w:t>.</w:t>
      </w:r>
    </w:p>
    <w:p w:rsidR="00A770F6" w:rsidRDefault="00330644">
      <w:pPr>
        <w:numPr>
          <w:ilvl w:val="0"/>
          <w:numId w:val="100"/>
        </w:numPr>
        <w:tabs>
          <w:tab w:val="left" w:pos="-1069"/>
          <w:tab w:val="left" w:pos="-76"/>
          <w:tab w:val="left" w:pos="349"/>
        </w:tabs>
        <w:ind w:left="-1069" w:firstLine="1069"/>
        <w:jc w:val="both"/>
      </w:pPr>
      <w:r>
        <w:rPr>
          <w:rFonts w:ascii="Times New Roman" w:eastAsia="Times New Roman" w:hAnsi="Times New Roman" w:cs="Times New Roman"/>
          <w:sz w:val="20"/>
          <w:shd w:val="clear" w:color="auto" w:fill="FFFFFF"/>
        </w:rPr>
        <w:t xml:space="preserve">Экономический словарь [Электронный ресурс] // Академик. – Режим доступа: </w:t>
      </w:r>
      <w:hyperlink r:id="rId209" w:history="1">
        <w:r>
          <w:rPr>
            <w:rFonts w:ascii="Times New Roman" w:eastAsia="Times New Roman" w:hAnsi="Times New Roman" w:cs="Times New Roman"/>
            <w:color w:val="0000FF"/>
            <w:sz w:val="20"/>
            <w:u w:val="single"/>
            <w:shd w:val="clear" w:color="auto" w:fill="FFFFFF"/>
          </w:rPr>
          <w:t>https://dic.academic.ru/dic.nsf/econ_dict/5958</w:t>
        </w:r>
      </w:hyperlink>
    </w:p>
    <w:p w:rsidR="00A770F6" w:rsidRDefault="00A770F6">
      <w:pPr>
        <w:spacing w:line="360" w:lineRule="auto"/>
        <w:jc w:val="both"/>
      </w:pPr>
    </w:p>
    <w:p w:rsidR="00A770F6" w:rsidRDefault="00330644">
      <w:pPr>
        <w:spacing w:line="360" w:lineRule="auto"/>
        <w:jc w:val="both"/>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line="360" w:lineRule="auto"/>
        <w:jc w:val="both"/>
      </w:pPr>
      <w:r>
        <w:rPr>
          <w:rFonts w:ascii="Times New Roman" w:eastAsia="Times New Roman" w:hAnsi="Times New Roman" w:cs="Times New Roman"/>
          <w:sz w:val="20"/>
          <w:shd w:val="clear" w:color="auto" w:fill="FFFFFF"/>
        </w:rPr>
        <w:t>УДК: 004.584</w:t>
      </w:r>
    </w:p>
    <w:p w:rsidR="00A770F6" w:rsidRDefault="00330644">
      <w:pPr>
        <w:spacing w:after="160"/>
        <w:jc w:val="center"/>
      </w:pPr>
      <w:r>
        <w:rPr>
          <w:rFonts w:ascii="Book Antiqua" w:eastAsia="Book Antiqua" w:hAnsi="Book Antiqua" w:cs="Book Antiqua"/>
          <w:b/>
          <w:sz w:val="26"/>
          <w:shd w:val="clear" w:color="auto" w:fill="FFFFFF"/>
        </w:rPr>
        <w:t>АНАЛИЗ СИСТЕМ-АНАЛОГОВ ДЛЯ РЕАЛИЗАЦИИ SERVICE DESK ДЛЯ ПРЕДПРИЯТИЯ ПАО «ДАЛЬНЕВОСТОЧНАЯ ЭНЕРГЕТИЧЕСКАЯ КОМПАНИЯ»</w:t>
      </w:r>
    </w:p>
    <w:p w:rsidR="00A770F6" w:rsidRDefault="00330644">
      <w:pPr>
        <w:jc w:val="center"/>
      </w:pPr>
      <w:r>
        <w:rPr>
          <w:rFonts w:ascii="Arial" w:eastAsia="Arial" w:hAnsi="Arial" w:cs="Arial"/>
          <w:b/>
          <w:sz w:val="24"/>
          <w:shd w:val="clear" w:color="auto" w:fill="FFFFFF"/>
        </w:rPr>
        <w:t>Хрулева Виктория Сергеевна,</w:t>
      </w:r>
    </w:p>
    <w:p w:rsidR="00A770F6" w:rsidRDefault="00330644">
      <w:pPr>
        <w:jc w:val="center"/>
      </w:pPr>
      <w:r>
        <w:rPr>
          <w:rFonts w:ascii="Arial" w:eastAsia="Arial" w:hAnsi="Arial" w:cs="Arial"/>
          <w:sz w:val="24"/>
          <w:shd w:val="clear" w:color="auto" w:fill="FFFFFF"/>
        </w:rPr>
        <w:t>бакалавр, 4 курс</w:t>
      </w:r>
    </w:p>
    <w:p w:rsidR="00A770F6" w:rsidRDefault="00A770F6">
      <w:pPr>
        <w:jc w:val="center"/>
      </w:pPr>
    </w:p>
    <w:p w:rsidR="00A770F6" w:rsidRDefault="00330644">
      <w:pPr>
        <w:jc w:val="center"/>
      </w:pPr>
      <w:r>
        <w:rPr>
          <w:rFonts w:ascii="Arial" w:eastAsia="Arial" w:hAnsi="Arial" w:cs="Arial"/>
          <w:b/>
          <w:sz w:val="24"/>
          <w:shd w:val="clear" w:color="auto" w:fill="FFFFFF"/>
        </w:rPr>
        <w:t>Богданова Ольга Борисовна,</w:t>
      </w:r>
    </w:p>
    <w:p w:rsidR="00A770F6" w:rsidRDefault="00330644">
      <w:pPr>
        <w:spacing w:after="160"/>
        <w:jc w:val="center"/>
      </w:pPr>
      <w:r>
        <w:rPr>
          <w:rFonts w:ascii="Arial" w:eastAsia="Arial" w:hAnsi="Arial" w:cs="Arial"/>
          <w:sz w:val="24"/>
          <w:shd w:val="clear" w:color="auto" w:fill="FFFFFF"/>
        </w:rPr>
        <w:t>Старший преподаватель кафедры информационных технологий и систем</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В современной мире все больше популярны системы класса Service Desk, т.к. до 80 % ресурсов ИТ-инфраструктуры уходит на сопровождение сервисов.</w:t>
      </w:r>
    </w:p>
    <w:p w:rsidR="00A770F6" w:rsidRDefault="00330644">
      <w:pPr>
        <w:ind w:firstLine="709"/>
        <w:jc w:val="both"/>
      </w:pPr>
      <w:r>
        <w:rPr>
          <w:rFonts w:ascii="Times New Roman" w:eastAsia="Times New Roman" w:hAnsi="Times New Roman" w:cs="Times New Roman"/>
          <w:i/>
          <w:shd w:val="clear" w:color="auto" w:fill="FFFFFF"/>
        </w:rPr>
        <w:t>В настоящий момент в России есть большое количество систем-аналогов, которые дают возможность гарантировать более эффективную работу сервисов, но только некоторые количество из них владеют всеполноценным перечнем возможностей.</w:t>
      </w:r>
    </w:p>
    <w:p w:rsidR="00A770F6" w:rsidRDefault="00330644">
      <w:pPr>
        <w:ind w:firstLine="709"/>
        <w:jc w:val="both"/>
      </w:pPr>
      <w:r>
        <w:rPr>
          <w:rFonts w:ascii="Times New Roman" w:eastAsia="Times New Roman" w:hAnsi="Times New Roman" w:cs="Times New Roman"/>
          <w:i/>
          <w:shd w:val="clear" w:color="auto" w:fill="FFFFFF"/>
        </w:rPr>
        <w:t>Внедрение системы Service Desk позволит регистрировать все обращения в службу и оперативно контролировать уровень сервиса. Обработка всех запросов пользователей без нарушения соглашения о качестве сервиса и будет показателем, что цель повысить качество работы пользователей достигнута. [1]</w:t>
      </w:r>
    </w:p>
    <w:p w:rsidR="00A770F6" w:rsidRDefault="00330644">
      <w:pPr>
        <w:spacing w:after="10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Service Desk, уровень сервиса, запросы пользователей, качество работы.</w:t>
      </w: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ANALYSIS OF ANALOGUE SYSTEMS FOR THE IMPLEMENTATION OF SERVICE DESK FOR THE ENTERPRISE PJSC «FAR EASTERN ENERGY COMPANY»</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In the world, every year the Service Desk class systems are increasingly in demand, because to 80% of IT infrastructure resources are spent on supporting services and providing them.</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At this moment there are many analog systems on the Russian market that allow to ensure the most efficient operation of services, but only a few of them have full functionality.</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The introduction of the Service Desk system will allow you to register all calls to the service and quickly control the service level. The processing of all user requests without violating the service quality agreement will be an indicator that the goal to improve the user experience has been achieve.</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Service Desk, service level, user requests, quality of work.</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В данной работе объектом исследования является Публичное акционерное общество «Дальневосточная энергетическая компания», осуществляющая свою деятельность в г. Владивостоке, Приморского края.</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Техническая поддержка сотрудников фирмы случается по телефону или же непосредственно лично. Нередко происходят инциденты, когда у сотрудников появляется какой-нибудь вопрос или же неувязка, и они </w:t>
      </w:r>
      <w:r>
        <w:rPr>
          <w:rFonts w:ascii="Times New Roman" w:eastAsia="Times New Roman" w:hAnsi="Times New Roman" w:cs="Times New Roman"/>
          <w:color w:val="000000"/>
          <w:sz w:val="20"/>
          <w:shd w:val="clear" w:color="auto" w:fill="FFFFFF"/>
        </w:rPr>
        <w:lastRenderedPageBreak/>
        <w:t>как правило желают получить ответ незамедлительно, но не понимают куда обращаться: не сумели отыскать подходящего человека, он на обеде, в отпуске и т.д. А отдел помощи склонен трудиться в реактивном режиме, а еще расходует много времени и сил на устранение инцидентов. На данный момент в отделе поддержки:</w:t>
      </w:r>
    </w:p>
    <w:p w:rsidR="00A770F6" w:rsidRDefault="00330644">
      <w:pPr>
        <w:ind w:firstLine="709"/>
        <w:jc w:val="both"/>
      </w:pPr>
      <w:r>
        <w:rPr>
          <w:rFonts w:ascii="Times New Roman" w:eastAsia="Times New Roman" w:hAnsi="Times New Roman" w:cs="Times New Roman"/>
          <w:color w:val="000000"/>
          <w:sz w:val="20"/>
          <w:shd w:val="clear" w:color="auto" w:fill="FFFFFF"/>
        </w:rPr>
        <w:t>а)</w:t>
      </w:r>
      <w:r>
        <w:rPr>
          <w:rFonts w:ascii="Times New Roman" w:eastAsia="Times New Roman" w:hAnsi="Times New Roman" w:cs="Times New Roman"/>
          <w:color w:val="000000"/>
          <w:sz w:val="20"/>
          <w:shd w:val="clear" w:color="auto" w:fill="FFFFFF"/>
        </w:rPr>
        <w:tab/>
        <w:t>нет механизма поддержки сотрудников других отделов;</w:t>
      </w:r>
    </w:p>
    <w:p w:rsidR="00A770F6" w:rsidRDefault="00330644">
      <w:pPr>
        <w:ind w:firstLine="709"/>
        <w:jc w:val="both"/>
      </w:pPr>
      <w:r>
        <w:rPr>
          <w:rFonts w:ascii="Times New Roman" w:eastAsia="Times New Roman" w:hAnsi="Times New Roman" w:cs="Times New Roman"/>
          <w:color w:val="000000"/>
          <w:sz w:val="20"/>
          <w:shd w:val="clear" w:color="auto" w:fill="FFFFFF"/>
        </w:rPr>
        <w:t>б)</w:t>
      </w:r>
      <w:r>
        <w:rPr>
          <w:rFonts w:ascii="Times New Roman" w:eastAsia="Times New Roman" w:hAnsi="Times New Roman" w:cs="Times New Roman"/>
          <w:color w:val="000000"/>
          <w:sz w:val="20"/>
          <w:shd w:val="clear" w:color="auto" w:fill="FFFFFF"/>
        </w:rPr>
        <w:tab/>
        <w:t>служба поддержки слабоуправляема ИТ-руководителями;</w:t>
      </w:r>
    </w:p>
    <w:p w:rsidR="00A770F6" w:rsidRDefault="00330644">
      <w:pPr>
        <w:ind w:firstLine="709"/>
        <w:jc w:val="both"/>
      </w:pPr>
      <w:r>
        <w:rPr>
          <w:rFonts w:ascii="Times New Roman" w:eastAsia="Times New Roman" w:hAnsi="Times New Roman" w:cs="Times New Roman"/>
          <w:color w:val="000000"/>
          <w:sz w:val="20"/>
          <w:shd w:val="clear" w:color="auto" w:fill="FFFFFF"/>
        </w:rPr>
        <w:t>в)</w:t>
      </w:r>
      <w:r>
        <w:rPr>
          <w:rFonts w:ascii="Times New Roman" w:eastAsia="Times New Roman" w:hAnsi="Times New Roman" w:cs="Times New Roman"/>
          <w:color w:val="000000"/>
          <w:sz w:val="20"/>
          <w:shd w:val="clear" w:color="auto" w:fill="FFFFFF"/>
        </w:rPr>
        <w:tab/>
        <w:t xml:space="preserve">удовлетворённость сотрудников других отделов очень мала.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Чтобы решить данные проблемы нужно организовать централизованную единственную точку входа для обработки заявок пользователей и ввести службу Service Desk. </w:t>
      </w:r>
    </w:p>
    <w:p w:rsidR="00A770F6" w:rsidRDefault="00330644">
      <w:pPr>
        <w:ind w:firstLine="709"/>
        <w:jc w:val="both"/>
      </w:pPr>
      <w:r>
        <w:rPr>
          <w:rFonts w:ascii="Times New Roman" w:eastAsia="Times New Roman" w:hAnsi="Times New Roman" w:cs="Times New Roman"/>
          <w:color w:val="000000"/>
          <w:sz w:val="20"/>
          <w:shd w:val="clear" w:color="auto" w:fill="FFFFFF"/>
        </w:rPr>
        <w:t>Служба Service Desk является единой точкой контактов с ИТ-организацией, гарантирующей своевременное решение их вопроса. Другими словами, при наличии Службы Service Desk пользователям не нужно тратить время на бесконечные поиски специалистов, которые смогут решить их проблемы. Часто Служба Service Desk занимается не только обработкой внешних обращений пользователей, но и тех обращений, которые были инициированы внутри самой ИТ-организации, например, решает инциденты, обнаруженные автоматически или вручную ИТ-персоналом, или принимает Запросы на Обслуживание от других подразделений ИТ-организации [1].</w:t>
      </w:r>
    </w:p>
    <w:p w:rsidR="00A770F6" w:rsidRDefault="00330644">
      <w:pPr>
        <w:ind w:firstLine="709"/>
        <w:jc w:val="both"/>
      </w:pPr>
      <w:r>
        <w:rPr>
          <w:rFonts w:ascii="Times New Roman" w:eastAsia="Times New Roman" w:hAnsi="Times New Roman" w:cs="Times New Roman"/>
          <w:color w:val="000000"/>
          <w:sz w:val="20"/>
          <w:shd w:val="clear" w:color="auto" w:fill="FFFFFF"/>
        </w:rPr>
        <w:t>Как правило, есть 3 стандартных варианта внедрения Service Desk:</w:t>
      </w:r>
    </w:p>
    <w:p w:rsidR="00A770F6" w:rsidRDefault="00330644">
      <w:pPr>
        <w:ind w:firstLine="709"/>
        <w:jc w:val="both"/>
      </w:pPr>
      <w:r>
        <w:rPr>
          <w:rFonts w:ascii="Times New Roman" w:eastAsia="Times New Roman" w:hAnsi="Times New Roman" w:cs="Times New Roman"/>
          <w:color w:val="000000"/>
          <w:sz w:val="20"/>
          <w:shd w:val="clear" w:color="auto" w:fill="FFFFFF"/>
        </w:rPr>
        <w:t>а)</w:t>
      </w:r>
      <w:r>
        <w:rPr>
          <w:rFonts w:ascii="Times New Roman" w:eastAsia="Times New Roman" w:hAnsi="Times New Roman" w:cs="Times New Roman"/>
          <w:color w:val="000000"/>
          <w:sz w:val="20"/>
          <w:shd w:val="clear" w:color="auto" w:fill="FFFFFF"/>
        </w:rPr>
        <w:tab/>
        <w:t>на базе готового программного продукта;</w:t>
      </w:r>
    </w:p>
    <w:p w:rsidR="00A770F6" w:rsidRDefault="00330644">
      <w:pPr>
        <w:ind w:firstLine="709"/>
        <w:jc w:val="both"/>
      </w:pPr>
      <w:r>
        <w:rPr>
          <w:rFonts w:ascii="Times New Roman" w:eastAsia="Times New Roman" w:hAnsi="Times New Roman" w:cs="Times New Roman"/>
          <w:color w:val="000000"/>
          <w:sz w:val="20"/>
          <w:shd w:val="clear" w:color="auto" w:fill="FFFFFF"/>
        </w:rPr>
        <w:t>б)</w:t>
      </w:r>
      <w:r>
        <w:rPr>
          <w:rFonts w:ascii="Times New Roman" w:eastAsia="Times New Roman" w:hAnsi="Times New Roman" w:cs="Times New Roman"/>
          <w:color w:val="000000"/>
          <w:sz w:val="20"/>
          <w:shd w:val="clear" w:color="auto" w:fill="FFFFFF"/>
        </w:rPr>
        <w:tab/>
        <w:t>на базе нового разработанного программного продукта;</w:t>
      </w:r>
    </w:p>
    <w:p w:rsidR="00A770F6" w:rsidRDefault="00330644">
      <w:pPr>
        <w:ind w:firstLine="709"/>
        <w:jc w:val="both"/>
      </w:pPr>
      <w:r>
        <w:rPr>
          <w:rFonts w:ascii="Times New Roman" w:eastAsia="Times New Roman" w:hAnsi="Times New Roman" w:cs="Times New Roman"/>
          <w:color w:val="000000"/>
          <w:sz w:val="20"/>
          <w:shd w:val="clear" w:color="auto" w:fill="FFFFFF"/>
        </w:rPr>
        <w:t>в)</w:t>
      </w:r>
      <w:r>
        <w:rPr>
          <w:rFonts w:ascii="Times New Roman" w:eastAsia="Times New Roman" w:hAnsi="Times New Roman" w:cs="Times New Roman"/>
          <w:color w:val="000000"/>
          <w:sz w:val="20"/>
          <w:shd w:val="clear" w:color="auto" w:fill="FFFFFF"/>
        </w:rPr>
        <w:tab/>
        <w:t>на базе комбинированного решения (разработка своеобразных модулей, но на основе уже готовых решений или же платформ).</w:t>
      </w:r>
    </w:p>
    <w:p w:rsidR="00A770F6" w:rsidRDefault="00330644">
      <w:pPr>
        <w:ind w:firstLine="709"/>
        <w:jc w:val="both"/>
      </w:pPr>
      <w:r>
        <w:rPr>
          <w:rFonts w:ascii="Times New Roman" w:eastAsia="Times New Roman" w:hAnsi="Times New Roman" w:cs="Times New Roman"/>
          <w:color w:val="000000"/>
          <w:sz w:val="20"/>
          <w:shd w:val="clear" w:color="auto" w:fill="FFFFFF"/>
        </w:rPr>
        <w:t>Cтоит отметить, что в последнее время появилось немалое количество бесплатных решений для организации подобной службы. Использование бесплатных порталов все чаще встречается в России, но, к сожалению, конкурировать с коммерческими решениями пока не может, ввиду того что большинство внедренных систем были запущены в виде теста и долго подстраивались под организацию [2].</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Методология внедрения интранет-порталов, в целом, аналогична внедрению любой информационной системы с большим количеством пользователей. Безусловно, внедрение таких систем требует профессионального подхода со стороны разработчиков, квалифицированного менеджера проекта и проектной команды, промышленного подхода к разработке и внедрению системы (проектирование, разработка, тестирование, обучение, ввод в эксплуатацию) [2]. </w:t>
      </w:r>
    </w:p>
    <w:p w:rsidR="00A770F6" w:rsidRDefault="00330644">
      <w:pPr>
        <w:ind w:firstLine="709"/>
        <w:jc w:val="both"/>
      </w:pPr>
      <w:r>
        <w:rPr>
          <w:rFonts w:ascii="Times New Roman" w:eastAsia="Times New Roman" w:hAnsi="Times New Roman" w:cs="Times New Roman"/>
          <w:color w:val="000000"/>
          <w:sz w:val="20"/>
          <w:shd w:val="clear" w:color="auto" w:fill="FFFFFF"/>
        </w:rPr>
        <w:t>Самое важное - это то, что при внедрении Service Desk на 1-ый план выходят не технические проблемы, а административные трудности, вопросы информационной защищенности, передачи знаний от создателя к конечным сотрудникам.</w:t>
      </w:r>
    </w:p>
    <w:p w:rsidR="00A770F6" w:rsidRDefault="00330644">
      <w:pPr>
        <w:ind w:firstLine="709"/>
        <w:jc w:val="both"/>
      </w:pPr>
      <w:r>
        <w:rPr>
          <w:rFonts w:ascii="Times New Roman" w:eastAsia="Times New Roman" w:hAnsi="Times New Roman" w:cs="Times New Roman"/>
          <w:color w:val="000000"/>
          <w:sz w:val="20"/>
          <w:shd w:val="clear" w:color="auto" w:fill="FFFFFF"/>
        </w:rPr>
        <w:t>Как правило, все фирмы сталкиваются с схожим набором задач при внедрении корпоративных порталов. К ним можно отнести следующие:</w:t>
      </w:r>
    </w:p>
    <w:p w:rsidR="00A770F6" w:rsidRDefault="00330644">
      <w:pPr>
        <w:ind w:firstLine="709"/>
        <w:jc w:val="both"/>
      </w:pPr>
      <w:r>
        <w:rPr>
          <w:rFonts w:ascii="Times New Roman" w:eastAsia="Times New Roman" w:hAnsi="Times New Roman" w:cs="Times New Roman"/>
          <w:color w:val="000000"/>
          <w:sz w:val="20"/>
          <w:shd w:val="clear" w:color="auto" w:fill="FFFFFF"/>
        </w:rPr>
        <w:t>а)</w:t>
      </w:r>
      <w:r>
        <w:rPr>
          <w:rFonts w:ascii="Times New Roman" w:eastAsia="Times New Roman" w:hAnsi="Times New Roman" w:cs="Times New Roman"/>
          <w:color w:val="000000"/>
          <w:sz w:val="20"/>
          <w:shd w:val="clear" w:color="auto" w:fill="FFFFFF"/>
        </w:rPr>
        <w:tab/>
        <w:t>необходимость конфигурации бизнес-процессов фирмы вследствие уже проделанной автоматизации, необходимость перераспределения ответственности;</w:t>
      </w:r>
    </w:p>
    <w:p w:rsidR="00A770F6" w:rsidRDefault="00330644">
      <w:pPr>
        <w:ind w:firstLine="709"/>
        <w:jc w:val="both"/>
      </w:pPr>
      <w:r>
        <w:rPr>
          <w:rFonts w:ascii="Times New Roman" w:eastAsia="Times New Roman" w:hAnsi="Times New Roman" w:cs="Times New Roman"/>
          <w:color w:val="000000"/>
          <w:sz w:val="20"/>
          <w:shd w:val="clear" w:color="auto" w:fill="FFFFFF"/>
        </w:rPr>
        <w:t>б)</w:t>
      </w:r>
      <w:r>
        <w:rPr>
          <w:rFonts w:ascii="Times New Roman" w:eastAsia="Times New Roman" w:hAnsi="Times New Roman" w:cs="Times New Roman"/>
          <w:color w:val="000000"/>
          <w:sz w:val="20"/>
          <w:shd w:val="clear" w:color="auto" w:fill="FFFFFF"/>
        </w:rPr>
        <w:tab/>
        <w:t>отсутствие формализации процессов и их документирования, собственно что не рразрешает поставить правильную задачу;</w:t>
      </w:r>
    </w:p>
    <w:p w:rsidR="00A770F6" w:rsidRDefault="00330644">
      <w:pPr>
        <w:ind w:firstLine="709"/>
        <w:jc w:val="both"/>
      </w:pPr>
      <w:r>
        <w:rPr>
          <w:rFonts w:ascii="Times New Roman" w:eastAsia="Times New Roman" w:hAnsi="Times New Roman" w:cs="Times New Roman"/>
          <w:color w:val="000000"/>
          <w:sz w:val="20"/>
          <w:shd w:val="clear" w:color="auto" w:fill="FFFFFF"/>
        </w:rPr>
        <w:t>в)</w:t>
      </w:r>
      <w:r>
        <w:rPr>
          <w:rFonts w:ascii="Times New Roman" w:eastAsia="Times New Roman" w:hAnsi="Times New Roman" w:cs="Times New Roman"/>
          <w:color w:val="000000"/>
          <w:sz w:val="20"/>
          <w:shd w:val="clear" w:color="auto" w:fill="FFFFFF"/>
        </w:rPr>
        <w:tab/>
        <w:t>привычка работать непосредственно лично;</w:t>
      </w:r>
    </w:p>
    <w:p w:rsidR="00A770F6" w:rsidRDefault="00330644">
      <w:pPr>
        <w:ind w:firstLine="709"/>
        <w:jc w:val="both"/>
      </w:pPr>
      <w:r>
        <w:rPr>
          <w:rFonts w:ascii="Times New Roman" w:eastAsia="Times New Roman" w:hAnsi="Times New Roman" w:cs="Times New Roman"/>
          <w:color w:val="000000"/>
          <w:sz w:val="20"/>
          <w:shd w:val="clear" w:color="auto" w:fill="FFFFFF"/>
        </w:rPr>
        <w:t>г)</w:t>
      </w:r>
      <w:r>
        <w:rPr>
          <w:rFonts w:ascii="Times New Roman" w:eastAsia="Times New Roman" w:hAnsi="Times New Roman" w:cs="Times New Roman"/>
          <w:color w:val="000000"/>
          <w:sz w:val="20"/>
          <w:shd w:val="clear" w:color="auto" w:fill="FFFFFF"/>
        </w:rPr>
        <w:tab/>
        <w:t>сопротивление со стороны сотрудников других отделов компании при внедрении;</w:t>
      </w:r>
    </w:p>
    <w:p w:rsidR="00A770F6" w:rsidRDefault="00330644">
      <w:pPr>
        <w:ind w:firstLine="709"/>
        <w:jc w:val="both"/>
      </w:pPr>
      <w:r>
        <w:rPr>
          <w:rFonts w:ascii="Times New Roman" w:eastAsia="Times New Roman" w:hAnsi="Times New Roman" w:cs="Times New Roman"/>
          <w:color w:val="000000"/>
          <w:sz w:val="20"/>
          <w:shd w:val="clear" w:color="auto" w:fill="FFFFFF"/>
        </w:rPr>
        <w:t>д)</w:t>
      </w:r>
      <w:r>
        <w:rPr>
          <w:rFonts w:ascii="Times New Roman" w:eastAsia="Times New Roman" w:hAnsi="Times New Roman" w:cs="Times New Roman"/>
          <w:color w:val="000000"/>
          <w:sz w:val="20"/>
          <w:shd w:val="clear" w:color="auto" w:fill="FFFFFF"/>
        </w:rPr>
        <w:tab/>
        <w:t>недостаточная твердость управления при внедрении системы в компании;</w:t>
      </w:r>
    </w:p>
    <w:p w:rsidR="00A770F6" w:rsidRDefault="00330644">
      <w:pPr>
        <w:ind w:firstLine="709"/>
        <w:jc w:val="both"/>
      </w:pPr>
      <w:r>
        <w:rPr>
          <w:rFonts w:ascii="Times New Roman" w:eastAsia="Times New Roman" w:hAnsi="Times New Roman" w:cs="Times New Roman"/>
          <w:color w:val="000000"/>
          <w:sz w:val="20"/>
          <w:shd w:val="clear" w:color="auto" w:fill="FFFFFF"/>
        </w:rPr>
        <w:t>е)</w:t>
      </w:r>
      <w:r>
        <w:rPr>
          <w:rFonts w:ascii="Times New Roman" w:eastAsia="Times New Roman" w:hAnsi="Times New Roman" w:cs="Times New Roman"/>
          <w:color w:val="000000"/>
          <w:sz w:val="20"/>
          <w:shd w:val="clear" w:color="auto" w:fill="FFFFFF"/>
        </w:rPr>
        <w:tab/>
        <w:t>низкая степень осознания вероятных выгод от применения корпоративных информационных систем;</w:t>
      </w:r>
    </w:p>
    <w:p w:rsidR="00A770F6" w:rsidRDefault="00330644">
      <w:pPr>
        <w:ind w:firstLine="709"/>
        <w:jc w:val="both"/>
      </w:pPr>
      <w:r>
        <w:rPr>
          <w:rFonts w:ascii="Times New Roman" w:eastAsia="Times New Roman" w:hAnsi="Times New Roman" w:cs="Times New Roman"/>
          <w:color w:val="000000"/>
          <w:sz w:val="20"/>
          <w:shd w:val="clear" w:color="auto" w:fill="FFFFFF"/>
        </w:rPr>
        <w:t>ж)</w:t>
      </w:r>
      <w:r>
        <w:rPr>
          <w:rFonts w:ascii="Times New Roman" w:eastAsia="Times New Roman" w:hAnsi="Times New Roman" w:cs="Times New Roman"/>
          <w:color w:val="000000"/>
          <w:sz w:val="20"/>
          <w:shd w:val="clear" w:color="auto" w:fill="FFFFFF"/>
        </w:rPr>
        <w:tab/>
        <w:t>сложность с формализацией рассредотачивания прав доступа к информации;</w:t>
      </w:r>
    </w:p>
    <w:p w:rsidR="00A770F6" w:rsidRDefault="00330644">
      <w:pPr>
        <w:ind w:firstLine="709"/>
        <w:jc w:val="both"/>
      </w:pPr>
      <w:r>
        <w:rPr>
          <w:rFonts w:ascii="Times New Roman" w:eastAsia="Times New Roman" w:hAnsi="Times New Roman" w:cs="Times New Roman"/>
          <w:color w:val="000000"/>
          <w:sz w:val="20"/>
          <w:shd w:val="clear" w:color="auto" w:fill="FFFFFF"/>
        </w:rPr>
        <w:t>з)</w:t>
      </w:r>
      <w:r>
        <w:rPr>
          <w:rFonts w:ascii="Times New Roman" w:eastAsia="Times New Roman" w:hAnsi="Times New Roman" w:cs="Times New Roman"/>
          <w:color w:val="000000"/>
          <w:sz w:val="20"/>
          <w:shd w:val="clear" w:color="auto" w:fill="FFFFFF"/>
        </w:rPr>
        <w:tab/>
        <w:t>отсутствие навыка эксплуатации аналогичных систем, и как последствие невысокая степень осознания вероятных разновидностей применения портала.</w:t>
      </w:r>
    </w:p>
    <w:p w:rsidR="00A770F6" w:rsidRDefault="00330644">
      <w:pPr>
        <w:ind w:firstLine="709"/>
        <w:jc w:val="both"/>
      </w:pPr>
      <w:r>
        <w:rPr>
          <w:rFonts w:ascii="Times New Roman" w:eastAsia="Times New Roman" w:hAnsi="Times New Roman" w:cs="Times New Roman"/>
          <w:color w:val="000000"/>
          <w:sz w:val="20"/>
          <w:shd w:val="clear" w:color="auto" w:fill="FFFFFF"/>
        </w:rPr>
        <w:t>Нельзя сказать, что все эти трудности считаются неразрешимыми. Для большей эффективности нужно привлекать опытных специалистов и консультантов, которые имеют навык внедрения аналогичных систем и предложат компании пути и методы решения данных задач, уже апробированные в других компаниях, с учетом особенностей российского бизнеса.</w:t>
      </w:r>
    </w:p>
    <w:p w:rsidR="00A770F6" w:rsidRDefault="00330644">
      <w:pPr>
        <w:ind w:firstLine="709"/>
        <w:jc w:val="both"/>
      </w:pPr>
      <w:r>
        <w:rPr>
          <w:rFonts w:ascii="Times New Roman" w:eastAsia="Times New Roman" w:hAnsi="Times New Roman" w:cs="Times New Roman"/>
          <w:color w:val="000000"/>
          <w:sz w:val="20"/>
          <w:shd w:val="clear" w:color="auto" w:fill="FFFFFF"/>
        </w:rPr>
        <w:t>К наиболее развитым системам, предназначенным для реализации Service Desk,  согласно данным электронного ресурса http://www.helpdeski.ru/ [3], относятся следующие десять программных продуктов:</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bpm’online service - система для организации внутренних бизнес-подразделений компаний с учетом рекомендаций ITIL. Функциональность по автоматизации процессов, а еще работа с инцидентами, задачами, пролемами, уровнем обслуживания, конфигурациями, познаниями и релизами разрешает осуществить действенное взаимодействие как с наружными пользователями, так и с целыми компаниями. Система легко масштабируется и гибко настраивается.</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ITSM 365 - система для внешней и внутренней поддержки. Представляет из себя платформу Naumen Service Desk, преднастроенную для малого-среднего бизнеса. Включает в себя Service Desk, портал самообслуживания, каталог предложений (внешних или же внутренних), базу знаний, каталог оборудования, а еще инструменты для управления инцидентами, задачами, конфигурациями и модуль отчетности.</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Naumen Service Desk - web-ориентированный сервис для управления ИТ-инфраструктурой. Поддерживает пятнадцать процессов ITIL. Гибкая способности настраивать пользовательский интерфейс и бизнес-</w:t>
      </w:r>
      <w:r>
        <w:rPr>
          <w:rFonts w:ascii="Times New Roman" w:eastAsia="Times New Roman" w:hAnsi="Times New Roman" w:cs="Times New Roman"/>
          <w:color w:val="000000"/>
          <w:sz w:val="20"/>
          <w:shd w:val="clear" w:color="auto" w:fill="FFFFFF"/>
        </w:rPr>
        <w:lastRenderedPageBreak/>
        <w:t>процессы.</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OMNITRACKER - сервис, предназначенный для автоматизации бизнес-процессов, процессов всевозможных сервисных организаций: ИТ-служб, call-центров, клиентских отделов, проектных офисов. Также существует облачная версия.</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ServiceNow - SaaS программный продукт для управления ИТ-инфраструктурой для среднего и большого бизнеса. Есть русская документация и интерфейс.</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ИнфраМенеджер - IT Service Desk автоматизации обработки инцидентов, учета ИТ ресурсов, управления конфигурациями, мониторинга проблем оборудования. Представляет собой веб-интерфейс для пользователей и специалистов службы поддержки.</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 xml:space="preserve">Итилиум - Service Desk на основе 1С с Web-доступом. Автоматическая регистрация инцидентов по электронной почте или же через WEB вебсайт. Инциденты генерируются не только людьми, но и системами (оборудованием). Поддерживает управление конфигурациями, уровнем обслуживания, учет расходов, контроль SLA, управление изменениями. </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OTRS - open-source сервис тикетов (на Perl). Поддерживает платформы, БД, LDAP. Автоматизированы почти все мелочи. Эластичная система отчетов, большие способности поиска и управления сотрудниками. Вероятна интеграция с уже имеющимися БД сотрудников и специалистов. Система легко масштабируется и гибко настраивается через вспомогательные модули: основа знаний/FAQ, файловый менеджер, ITSM и др.</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 xml:space="preserve">vsDesk - Open-source сервис управления ИТ инфраструктурой на PHP/MySQL. Позволяет регистрировать и исполнять заявки и инциденты сотрудников (в т.ч. по email), держать под контролем статусы заказов, прикреплять файлы и снимки экрана к заявке, отправлять E-mail и SMS извещения о статусе заявки, создавать доклады, производить реестр задач, привязывать заявки к задачам, каталог активов, конфигураций и сервисов с привязкой метрик SLA. </w:t>
      </w:r>
    </w:p>
    <w:p w:rsidR="00A770F6" w:rsidRDefault="00330644">
      <w:pPr>
        <w:numPr>
          <w:ilvl w:val="0"/>
          <w:numId w:val="101"/>
        </w:numPr>
        <w:ind w:left="-1069" w:firstLine="1069"/>
        <w:jc w:val="both"/>
      </w:pPr>
      <w:r>
        <w:rPr>
          <w:rFonts w:ascii="Times New Roman" w:eastAsia="Times New Roman" w:hAnsi="Times New Roman" w:cs="Times New Roman"/>
          <w:color w:val="000000"/>
          <w:sz w:val="20"/>
          <w:shd w:val="clear" w:color="auto" w:fill="FFFFFF"/>
        </w:rPr>
        <w:t>Freshservice – облачная система для организации службы IT-поддержки по эталонам ITIL. Также есть мобильная версия.</w:t>
      </w:r>
    </w:p>
    <w:p w:rsidR="00A770F6" w:rsidRDefault="00330644">
      <w:pPr>
        <w:ind w:firstLine="709"/>
        <w:jc w:val="both"/>
      </w:pPr>
      <w:r>
        <w:rPr>
          <w:rFonts w:ascii="Times New Roman" w:eastAsia="Times New Roman" w:hAnsi="Times New Roman" w:cs="Times New Roman"/>
          <w:color w:val="000000"/>
          <w:sz w:val="20"/>
          <w:shd w:val="clear" w:color="auto" w:fill="FFFFFF"/>
        </w:rPr>
        <w:t>Все эти системы владеют важной функциональностью, дают способности масштабирования, комфортного управления и приемлемость для всевозможных ИТ-архитектур. В критериях решающими причинами в выборе оказываются: возможнсть интеграции; условия предоставляемой помощи (ее полнота и доступность). При выборе нужно обратить внимание на комплекс предстоящих затрат.</w:t>
      </w:r>
    </w:p>
    <w:p w:rsidR="00A770F6" w:rsidRDefault="00330644">
      <w:pPr>
        <w:ind w:firstLine="709"/>
        <w:jc w:val="both"/>
      </w:pPr>
      <w:r>
        <w:rPr>
          <w:rFonts w:ascii="Times New Roman" w:eastAsia="Times New Roman" w:hAnsi="Times New Roman" w:cs="Times New Roman"/>
          <w:color w:val="000000"/>
          <w:sz w:val="20"/>
          <w:shd w:val="clear" w:color="auto" w:fill="FFFFFF"/>
        </w:rPr>
        <w:t>Внедрение службы Service Desk обычно осуществляется в виде проекта, подразумевающего предварительный консалтинг. Качественная реализация такого проекта возможна только при достаточной квалификации специалистов, участвующих во внедрении. Большинство производителей программных продуктов, ориентированных на реализацию служб наподобие Service Desk, не рекомендуют внедрять решения при отсутствии у исполнителей сертификатов, гарантирующих их квалификацию [1].</w:t>
      </w:r>
    </w:p>
    <w:p w:rsidR="00A770F6" w:rsidRDefault="00330644">
      <w:pPr>
        <w:ind w:firstLine="709"/>
        <w:jc w:val="both"/>
      </w:pPr>
      <w:r>
        <w:rPr>
          <w:rFonts w:ascii="Times New Roman" w:eastAsia="Times New Roman" w:hAnsi="Times New Roman" w:cs="Times New Roman"/>
          <w:color w:val="000000"/>
          <w:sz w:val="20"/>
          <w:shd w:val="clear" w:color="auto" w:fill="FFFFFF"/>
        </w:rPr>
        <w:t>Для того, чтобы выбрать нужную систему для автоматизации процесса управления заявками сравним предложенные системы-аналоги по выделенным критериям (рисунок 1).</w:t>
      </w:r>
    </w:p>
    <w:p w:rsidR="00A770F6" w:rsidRDefault="00330644">
      <w:pPr>
        <w:jc w:val="both"/>
      </w:pPr>
      <w:r>
        <w:object w:dxaOrig="9245" w:dyaOrig="4421" w14:anchorId="1CAD0C4A">
          <v:shape id="_x0000_i1079" type="#_x0000_t75" style="width:461.65pt;height:221.25pt;visibility:visible;mso-wrap-style:square" o:ole="">
            <v:imagedata r:id="rId210" o:title=""/>
          </v:shape>
          <o:OLEObject Type="Embed" ProgID="StaticMetafile" ShapeID="_x0000_i1079" DrawAspect="Content" ObjectID="_1607186979" r:id="rId211"/>
        </w:object>
      </w:r>
    </w:p>
    <w:p w:rsidR="00A770F6" w:rsidRDefault="00A770F6">
      <w:pPr>
        <w:jc w:val="center"/>
      </w:pPr>
    </w:p>
    <w:p w:rsidR="00A770F6" w:rsidRDefault="00330644">
      <w:pPr>
        <w:jc w:val="center"/>
      </w:pPr>
      <w:r>
        <w:rPr>
          <w:rFonts w:ascii="Times New Roman" w:eastAsia="Times New Roman" w:hAnsi="Times New Roman" w:cs="Times New Roman"/>
          <w:b/>
          <w:i/>
          <w:color w:val="000000"/>
          <w:sz w:val="20"/>
          <w:shd w:val="clear" w:color="auto" w:fill="FFFFFF"/>
        </w:rPr>
        <w:t>Рис.1. Сравнения предложенных систем-аналогов по критериям</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Из систем, выбранных для сравнения, компания остановила свой выбор на системе Service Desk – Итилиуме, т.к. она является одной из самых недорогих, количество пользователей никак не ограничивается, кроме того, система достаточно популярна. Итилиум разработан на платформе 1с и это очень удобно, т.к. программистов 1С в компании много. В течение года после покупки доступ к форуму бесплатный. Далее за доступ к обновлениям, форуму и поддержке нужно платить 14000 рублей в год. Это является отличным </w:t>
      </w:r>
      <w:r>
        <w:rPr>
          <w:rFonts w:ascii="Times New Roman" w:eastAsia="Times New Roman" w:hAnsi="Times New Roman" w:cs="Times New Roman"/>
          <w:color w:val="000000"/>
          <w:sz w:val="20"/>
          <w:shd w:val="clear" w:color="auto" w:fill="FFFFFF"/>
        </w:rPr>
        <w:lastRenderedPageBreak/>
        <w:t>решением для ПАО «Дальневосточная энергетическая компания».</w:t>
      </w:r>
    </w:p>
    <w:p w:rsidR="00A770F6" w:rsidRDefault="00330644">
      <w:pPr>
        <w:jc w:val="both"/>
      </w:pPr>
      <w:r>
        <w:rPr>
          <w:rFonts w:ascii="Times New Roman" w:eastAsia="Times New Roman" w:hAnsi="Times New Roman" w:cs="Times New Roman"/>
          <w:color w:val="000000"/>
          <w:sz w:val="20"/>
          <w:shd w:val="clear" w:color="auto" w:fill="FFFFFF"/>
        </w:rPr>
        <w:t>__________________________</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1. Внедрение системы Service Desk [Электронный ресурс]. – Режим доступа: </w:t>
      </w:r>
      <w:hyperlink r:id="rId212" w:history="1">
        <w:r>
          <w:rPr>
            <w:rFonts w:ascii="Times New Roman" w:eastAsia="Times New Roman" w:hAnsi="Times New Roman" w:cs="Times New Roman"/>
            <w:color w:val="000000"/>
            <w:sz w:val="20"/>
            <w:u w:val="single"/>
            <w:shd w:val="clear" w:color="auto" w:fill="FFFFFF"/>
          </w:rPr>
          <w:t>http://journal.itmane.ru/node/97</w:t>
        </w:r>
      </w:hyperlink>
    </w:p>
    <w:p w:rsidR="00A770F6" w:rsidRDefault="00330644">
      <w:pPr>
        <w:spacing w:line="276" w:lineRule="auto"/>
        <w:ind w:firstLine="709"/>
        <w:jc w:val="both"/>
      </w:pPr>
      <w:r>
        <w:rPr>
          <w:rFonts w:ascii="Times New Roman" w:eastAsia="Times New Roman" w:hAnsi="Times New Roman" w:cs="Times New Roman"/>
          <w:color w:val="000000"/>
          <w:sz w:val="20"/>
          <w:shd w:val="clear" w:color="auto" w:fill="FFFFFF"/>
        </w:rPr>
        <w:t xml:space="preserve">2.    Автоматизация управления внедрением процесса учета заявок ИТ-службы [Электронный ресурс]. – Режим доступа: </w:t>
      </w:r>
      <w:hyperlink r:id="rId213" w:history="1">
        <w:r>
          <w:rPr>
            <w:rFonts w:ascii="Times New Roman" w:eastAsia="Times New Roman" w:hAnsi="Times New Roman" w:cs="Times New Roman"/>
            <w:color w:val="0000FF"/>
            <w:sz w:val="20"/>
            <w:u w:val="single"/>
            <w:shd w:val="clear" w:color="auto" w:fill="FFFFFF"/>
          </w:rPr>
          <w:t>http://mirznanii.com/a/311043/avtomatizatsiya-upravleniya-vnedreniem-protsessa-ucheta-zayavok-it-sluzhby</w:t>
        </w:r>
      </w:hyperlink>
    </w:p>
    <w:p w:rsidR="00A770F6" w:rsidRDefault="00330644">
      <w:pPr>
        <w:spacing w:line="276" w:lineRule="auto"/>
        <w:ind w:firstLine="709"/>
        <w:jc w:val="both"/>
      </w:pPr>
      <w:r>
        <w:rPr>
          <w:rFonts w:ascii="Times New Roman" w:eastAsia="Times New Roman" w:hAnsi="Times New Roman" w:cs="Times New Roman"/>
          <w:color w:val="000000"/>
          <w:sz w:val="20"/>
          <w:shd w:val="clear" w:color="auto" w:fill="FFFFFF"/>
        </w:rPr>
        <w:t xml:space="preserve">3. Топ 10: IT Service Desk [Электронный ресурс] // Helpedski. – Режим доступа: </w:t>
      </w:r>
      <w:hyperlink r:id="rId214" w:history="1">
        <w:r>
          <w:rPr>
            <w:rFonts w:ascii="Times New Roman" w:eastAsia="Times New Roman" w:hAnsi="Times New Roman" w:cs="Times New Roman"/>
            <w:color w:val="000000"/>
            <w:sz w:val="20"/>
            <w:u w:val="single"/>
            <w:shd w:val="clear" w:color="auto" w:fill="FFFFFF"/>
          </w:rPr>
          <w:t>http://www.helpdeski.ru/tools/itsm/</w:t>
        </w:r>
      </w:hyperlink>
      <w:r>
        <w:rPr>
          <w:rFonts w:ascii="Times New Roman" w:eastAsia="Times New Roman" w:hAnsi="Times New Roman" w:cs="Times New Roman"/>
          <w:b/>
          <w:sz w:val="24"/>
          <w:shd w:val="clear" w:color="auto" w:fill="FFFFFF"/>
        </w:rPr>
        <w:tab/>
      </w:r>
    </w:p>
    <w:p w:rsidR="00A770F6" w:rsidRDefault="00A770F6">
      <w:pPr>
        <w:jc w:val="both"/>
      </w:pPr>
    </w:p>
    <w:p w:rsidR="00A770F6" w:rsidRDefault="00A770F6">
      <w:pPr>
        <w:jc w:val="both"/>
      </w:pPr>
    </w:p>
    <w:p w:rsidR="00A770F6" w:rsidRDefault="00330644">
      <w:pPr>
        <w:spacing w:line="360" w:lineRule="auto"/>
        <w:jc w:val="both"/>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spacing w:after="160" w:line="360" w:lineRule="auto"/>
        <w:jc w:val="both"/>
      </w:pPr>
      <w:r>
        <w:rPr>
          <w:rFonts w:ascii="Times New Roman" w:eastAsia="Times New Roman" w:hAnsi="Times New Roman" w:cs="Times New Roman"/>
          <w:sz w:val="20"/>
          <w:shd w:val="clear" w:color="auto" w:fill="FFFFFF"/>
        </w:rPr>
        <w:t>УДК: 004.415.2</w:t>
      </w:r>
    </w:p>
    <w:p w:rsidR="00A770F6" w:rsidRDefault="00330644">
      <w:pPr>
        <w:jc w:val="center"/>
      </w:pPr>
      <w:r>
        <w:rPr>
          <w:rFonts w:ascii="Book Antiqua" w:eastAsia="Book Antiqua" w:hAnsi="Book Antiqua" w:cs="Book Antiqua"/>
          <w:b/>
          <w:sz w:val="26"/>
          <w:shd w:val="clear" w:color="auto" w:fill="FFFFFF"/>
        </w:rPr>
        <w:t>ОСОБЕННОСТИ СОПРОВОЖДЕНИЯ БИЛЛИНГОВЫХ СИСТЕМ ОПЕРАТОРОВ СОТОВОЙ СВЯЗИ</w:t>
      </w:r>
    </w:p>
    <w:p w:rsidR="00A770F6" w:rsidRDefault="00330644">
      <w:pPr>
        <w:tabs>
          <w:tab w:val="left" w:pos="4020"/>
        </w:tabs>
      </w:pPr>
      <w:r>
        <w:rPr>
          <w:rFonts w:ascii="Times New Roman" w:eastAsia="Times New Roman" w:hAnsi="Times New Roman" w:cs="Times New Roman"/>
          <w:sz w:val="24"/>
          <w:shd w:val="clear" w:color="auto" w:fill="FFFFFF"/>
        </w:rPr>
        <w:tab/>
      </w:r>
    </w:p>
    <w:p w:rsidR="00A770F6" w:rsidRDefault="00330644">
      <w:pPr>
        <w:jc w:val="center"/>
      </w:pPr>
      <w:r>
        <w:rPr>
          <w:rFonts w:ascii="Arial" w:eastAsia="Arial" w:hAnsi="Arial" w:cs="Arial"/>
          <w:b/>
          <w:sz w:val="24"/>
          <w:shd w:val="clear" w:color="auto" w:fill="FFFFFF"/>
        </w:rPr>
        <w:t>Шевцов Евгений Александрович,</w:t>
      </w:r>
    </w:p>
    <w:p w:rsidR="00A770F6" w:rsidRDefault="00330644">
      <w:pPr>
        <w:spacing w:after="160"/>
        <w:jc w:val="center"/>
      </w:pPr>
      <w:r>
        <w:rPr>
          <w:rFonts w:ascii="Arial" w:eastAsia="Arial" w:hAnsi="Arial" w:cs="Arial"/>
          <w:sz w:val="24"/>
          <w:shd w:val="clear" w:color="auto" w:fill="FFFFFF"/>
        </w:rPr>
        <w:t>бакалавр, 4 курс</w:t>
      </w:r>
    </w:p>
    <w:p w:rsidR="00A770F6" w:rsidRDefault="00330644">
      <w:pPr>
        <w:tabs>
          <w:tab w:val="left" w:pos="3075"/>
          <w:tab w:val="center" w:pos="4819"/>
        </w:tabs>
      </w:pPr>
      <w:r>
        <w:rPr>
          <w:rFonts w:ascii="Arial" w:eastAsia="Arial" w:hAnsi="Arial" w:cs="Arial"/>
          <w:b/>
          <w:sz w:val="24"/>
          <w:shd w:val="clear" w:color="auto" w:fill="FFFFFF"/>
        </w:rPr>
        <w:tab/>
      </w:r>
      <w:r>
        <w:rPr>
          <w:rFonts w:ascii="Arial" w:eastAsia="Arial" w:hAnsi="Arial" w:cs="Arial"/>
          <w:b/>
          <w:sz w:val="24"/>
          <w:shd w:val="clear" w:color="auto" w:fill="FFFFFF"/>
        </w:rPr>
        <w:tab/>
        <w:t>Богданова Ольга Борисовна,</w:t>
      </w:r>
    </w:p>
    <w:p w:rsidR="00A770F6" w:rsidRDefault="00330644">
      <w:pPr>
        <w:jc w:val="center"/>
      </w:pPr>
      <w:r>
        <w:rPr>
          <w:rFonts w:ascii="Arial" w:eastAsia="Arial" w:hAnsi="Arial" w:cs="Arial"/>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color w:val="000000"/>
          <w:sz w:val="20"/>
          <w:shd w:val="clear" w:color="auto" w:fill="FFFFFF"/>
        </w:rPr>
        <w:t xml:space="preserve">Email: </w:t>
      </w:r>
      <w:hyperlink r:id="rId215" w:history="1">
        <w:r>
          <w:rPr>
            <w:rFonts w:ascii="Times New Roman" w:eastAsia="Times New Roman" w:hAnsi="Times New Roman" w:cs="Times New Roman"/>
            <w:color w:val="000000"/>
            <w:sz w:val="20"/>
            <w:u w:val="single"/>
            <w:shd w:val="clear" w:color="auto" w:fill="FFFFFF"/>
          </w:rPr>
          <w:t>djon</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dji</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"mailto:djon-dji@mail.ru"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+79243373078</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Современные IT-продукты требуют постоянного сопровождения, необходимого системам с большим количеством конечных пользователей. Операторы сотовой связи в России предоставляют услуги большому количеству абонентов на огромной территории. Все эти факторы осложняют процесс решения проблем, возникающих при эксплуатации. Для более качественного и быстрого решения инцидентов операторам сотовой связи приходится использовать дополнительные ресурсы, позволяющие облегчить процесс сопровождения.</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биллинговая система, сопровождение, операторы сотовой связи.</w:t>
      </w:r>
    </w:p>
    <w:p w:rsidR="00A770F6" w:rsidRDefault="00A770F6">
      <w:pPr>
        <w:jc w:val="center"/>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FEATURES OF TRACKING OF BILLING SYSTEMS OF MOBILE OPERATORS</w:t>
      </w:r>
    </w:p>
    <w:p w:rsidR="00A770F6" w:rsidRPr="007019B9" w:rsidRDefault="00A770F6">
      <w:pPr>
        <w:ind w:firstLine="709"/>
        <w:jc w:val="both"/>
        <w:rPr>
          <w:lang w:val="en-US"/>
        </w:rPr>
      </w:pP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Modern IT products require constant maintenance, which is needed for systems with a large number of end users. Cellular operators in Russia provide services to a large number of subscribers on a vast territory. All these factors complicate the process of solving the problems arising during operation. Cellular operators need to use additional resources, which help to facilitate the process of escort for better and quicker solution of incidents.</w:t>
      </w:r>
    </w:p>
    <w:p w:rsidR="00A770F6" w:rsidRPr="007019B9" w:rsidRDefault="00330644">
      <w:pPr>
        <w:spacing w:after="160"/>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eastAsia="Calibri" w:cs="Calibri"/>
          <w:i/>
          <w:sz w:val="20"/>
          <w:shd w:val="clear" w:color="auto" w:fill="FFFFFF"/>
          <w:lang w:val="en-US"/>
        </w:rPr>
        <w:t xml:space="preserve"> </w:t>
      </w:r>
      <w:r w:rsidRPr="007019B9">
        <w:rPr>
          <w:rFonts w:ascii="Times New Roman" w:eastAsia="Times New Roman" w:hAnsi="Times New Roman" w:cs="Times New Roman"/>
          <w:i/>
          <w:shd w:val="clear" w:color="auto" w:fill="FFFFFF"/>
          <w:lang w:val="en-US"/>
        </w:rPr>
        <w:t>billing system, tracking, cellular operators.</w:t>
      </w:r>
    </w:p>
    <w:p w:rsidR="00A770F6" w:rsidRDefault="00330644">
      <w:pPr>
        <w:ind w:firstLine="709"/>
        <w:jc w:val="both"/>
      </w:pPr>
      <w:r>
        <w:rPr>
          <w:rFonts w:ascii="Times New Roman" w:eastAsia="Times New Roman" w:hAnsi="Times New Roman" w:cs="Times New Roman"/>
          <w:sz w:val="20"/>
          <w:shd w:val="clear" w:color="auto" w:fill="FFFFFF"/>
        </w:rPr>
        <w:t>Для изучения особенностей сопровождения биллинговых систем операторов сотовой связи следует изучить предметную область.</w:t>
      </w:r>
    </w:p>
    <w:p w:rsidR="00A770F6" w:rsidRDefault="00330644">
      <w:pPr>
        <w:ind w:firstLine="709"/>
        <w:jc w:val="both"/>
      </w:pPr>
      <w:r>
        <w:rPr>
          <w:rFonts w:ascii="Times New Roman" w:eastAsia="Times New Roman" w:hAnsi="Times New Roman" w:cs="Times New Roman"/>
          <w:sz w:val="20"/>
          <w:shd w:val="clear" w:color="auto" w:fill="FFFFFF"/>
        </w:rPr>
        <w:t>Системы, вычисляющие стоимость услуг связи для каждого клиента и хранящие информацию обо всех тарифах и прочих стоимостных характеристиках, которые используются телекоммуникационными операторами для выставления счетов абонентам и взаиморасчетов с другими поставщиками услуг, носят название биллинговых, а цикл выполняемых операций сокращенно именуется биллингом [1].</w:t>
      </w:r>
    </w:p>
    <w:p w:rsidR="00A770F6" w:rsidRDefault="00330644">
      <w:pPr>
        <w:ind w:firstLine="709"/>
        <w:jc w:val="both"/>
      </w:pPr>
      <w:r>
        <w:rPr>
          <w:rFonts w:ascii="Times New Roman" w:eastAsia="Times New Roman" w:hAnsi="Times New Roman" w:cs="Times New Roman"/>
          <w:sz w:val="20"/>
          <w:shd w:val="clear" w:color="auto" w:fill="FFFFFF"/>
        </w:rPr>
        <w:t>Сопровождение (поддержка) программного обеспечения — процесс улучшения, оптимизации и устранения дефектов программного обеспечения (ПО) после передачи в эксплуатацию.</w:t>
      </w:r>
    </w:p>
    <w:p w:rsidR="00A770F6" w:rsidRDefault="00330644">
      <w:pPr>
        <w:ind w:firstLine="709"/>
        <w:jc w:val="both"/>
      </w:pPr>
      <w:r>
        <w:rPr>
          <w:rFonts w:ascii="Times New Roman" w:eastAsia="Times New Roman" w:hAnsi="Times New Roman" w:cs="Times New Roman"/>
          <w:sz w:val="20"/>
          <w:shd w:val="clear" w:color="auto" w:fill="FFFFFF"/>
        </w:rPr>
        <w:t xml:space="preserve">Основной особенностью является сопровождения биллинговых систем это конечно их </w:t>
      </w:r>
      <w:r>
        <w:rPr>
          <w:rFonts w:ascii="Times New Roman" w:eastAsia="Times New Roman" w:hAnsi="Times New Roman" w:cs="Times New Roman"/>
          <w:sz w:val="20"/>
          <w:shd w:val="clear" w:color="auto" w:fill="FFFFFF"/>
        </w:rPr>
        <w:lastRenderedPageBreak/>
        <w:t>масштабность. По оценкам компании «J’son &amp; Partners Consulting», по состоянию на конец 2016 года в России насчитывается около 257 млн абонентов (Рис.1).</w:t>
      </w:r>
    </w:p>
    <w:p w:rsidR="00A770F6" w:rsidRDefault="00A770F6">
      <w:pPr>
        <w:jc w:val="center"/>
      </w:pPr>
    </w:p>
    <w:p w:rsidR="00A770F6" w:rsidRDefault="00330644">
      <w:pPr>
        <w:spacing w:after="200"/>
        <w:jc w:val="center"/>
      </w:pPr>
      <w:r>
        <w:rPr>
          <w:rFonts w:ascii="Times New Roman" w:eastAsia="Times New Roman" w:hAnsi="Times New Roman" w:cs="Times New Roman"/>
          <w:sz w:val="20"/>
          <w:shd w:val="clear" w:color="auto" w:fill="FFFFFF"/>
        </w:rPr>
        <w:t>Рис.1.Суммарная активная абонентская база</w:t>
      </w:r>
    </w:p>
    <w:p w:rsidR="00A770F6" w:rsidRDefault="00330644">
      <w:pPr>
        <w:spacing w:after="160"/>
        <w:ind w:firstLine="709"/>
        <w:jc w:val="both"/>
      </w:pPr>
      <w:r>
        <w:rPr>
          <w:rFonts w:ascii="Times New Roman" w:eastAsia="Times New Roman" w:hAnsi="Times New Roman" w:cs="Times New Roman"/>
          <w:sz w:val="20"/>
          <w:shd w:val="clear" w:color="auto" w:fill="FFFFFF"/>
        </w:rPr>
        <w:t>Согласно данным от той же компании «J’son &amp; Partners Consulting» на 2016 год крупные операторы сотовой связи имеют от 16% до 31% всех абонентов России (Рис.2). Значит на одного крупного оператора по данным от конца 2016 г. приходится от 41 до 77 млн абонентов [2]. Для предоставления услуг сотовой связи такому количеству абонентов необходимо иметь достаточно крупную инфраструктуру распределенную по всей России.</w:t>
      </w:r>
    </w:p>
    <w:p w:rsidR="00A770F6" w:rsidRDefault="00A770F6">
      <w:pPr>
        <w:jc w:val="center"/>
      </w:pPr>
    </w:p>
    <w:p w:rsidR="00A770F6" w:rsidRDefault="00330644">
      <w:pPr>
        <w:spacing w:after="200"/>
        <w:jc w:val="center"/>
      </w:pPr>
      <w:r>
        <w:rPr>
          <w:rFonts w:ascii="Times New Roman" w:eastAsia="Times New Roman" w:hAnsi="Times New Roman" w:cs="Times New Roman"/>
          <w:sz w:val="20"/>
          <w:shd w:val="clear" w:color="auto" w:fill="FFFFFF"/>
        </w:rPr>
        <w:t>Рис. 2.Распределение абонентов по операторам сотовой связи</w:t>
      </w:r>
    </w:p>
    <w:p w:rsidR="00A770F6" w:rsidRDefault="00330644">
      <w:pPr>
        <w:ind w:firstLine="709"/>
        <w:jc w:val="both"/>
      </w:pPr>
      <w:r>
        <w:rPr>
          <w:rFonts w:ascii="Times New Roman" w:eastAsia="Times New Roman" w:hAnsi="Times New Roman" w:cs="Times New Roman"/>
          <w:sz w:val="20"/>
          <w:shd w:val="clear" w:color="auto" w:fill="FFFFFF"/>
        </w:rPr>
        <w:t xml:space="preserve">В процессе эксплуатации и сопровождения такой инфраструктуры возникают вполне ожидаемые проблемы (инциденты). </w:t>
      </w:r>
    </w:p>
    <w:p w:rsidR="00A770F6" w:rsidRDefault="00330644">
      <w:pPr>
        <w:ind w:firstLine="709"/>
        <w:jc w:val="both"/>
      </w:pPr>
      <w:r>
        <w:rPr>
          <w:rFonts w:ascii="Times New Roman" w:eastAsia="Times New Roman" w:hAnsi="Times New Roman" w:cs="Times New Roman"/>
          <w:sz w:val="20"/>
          <w:shd w:val="clear" w:color="auto" w:fill="FFFFFF"/>
        </w:rPr>
        <w:t>Инициатором заведения инцидентов могут быть система мониторинга, отдел сопровождения, абонент.</w:t>
      </w:r>
    </w:p>
    <w:p w:rsidR="00A770F6" w:rsidRDefault="00330644">
      <w:pPr>
        <w:ind w:firstLine="709"/>
        <w:jc w:val="both"/>
      </w:pPr>
      <w:r>
        <w:rPr>
          <w:rFonts w:ascii="Times New Roman" w:eastAsia="Times New Roman" w:hAnsi="Times New Roman" w:cs="Times New Roman"/>
          <w:sz w:val="20"/>
          <w:shd w:val="clear" w:color="auto" w:fill="FFFFFF"/>
        </w:rPr>
        <w:t>Во время работы биллинговой системы абонентам предоставляется более сотни услуг, каждая из которых имеет свои особенности в зависимости от тарифного плана. За это отвечает более 100 серверов распределенных по всей России. За наблюдением состояния каждого сервера следит система мониторинга, именно она первая может среагировать на сбой в работе серверов. В таких случаях система мониторинга инициирует процесс оповещения сотрудников технического блока для проверки состояния оборудования.</w:t>
      </w:r>
    </w:p>
    <w:p w:rsidR="00A770F6" w:rsidRDefault="00330644">
      <w:pPr>
        <w:ind w:firstLine="709"/>
        <w:jc w:val="both"/>
      </w:pPr>
      <w:r>
        <w:rPr>
          <w:rFonts w:ascii="Times New Roman" w:eastAsia="Times New Roman" w:hAnsi="Times New Roman" w:cs="Times New Roman"/>
          <w:sz w:val="20"/>
          <w:shd w:val="clear" w:color="auto" w:fill="FFFFFF"/>
        </w:rPr>
        <w:t>Кроме того, не только система мониторинга может найти проблему, но и сотрудники сопровождения. Ситуации обнаружения проблемы бывают разные: иногда проблема обнаруживается при решении другого инцидента, иногда сотрудники могут сами быть причиной появления проблем.</w:t>
      </w:r>
    </w:p>
    <w:p w:rsidR="00A770F6" w:rsidRDefault="00330644">
      <w:pPr>
        <w:ind w:firstLine="709"/>
        <w:jc w:val="both"/>
      </w:pPr>
      <w:r>
        <w:rPr>
          <w:rFonts w:ascii="Times New Roman" w:eastAsia="Times New Roman" w:hAnsi="Times New Roman" w:cs="Times New Roman"/>
          <w:sz w:val="20"/>
          <w:shd w:val="clear" w:color="auto" w:fill="FFFFFF"/>
        </w:rPr>
        <w:t>Ну и самая критичная ситуация, когда проблему обнаружил абонент или группа абонентов в зависимости от масштаба аварии. В таких случаях абонент оставляет жалобу на качество работы той или иной услуги. Такие ситуации наиболее критичны для операторов сотовой связи, потому что в такие моменты они теряют репутацию стабильного провайдера, а вместе с ней и абонентов. Далее подробнее изучим жизненный цикл от жалобы до инцидента.</w:t>
      </w:r>
    </w:p>
    <w:p w:rsidR="00A770F6" w:rsidRDefault="00330644">
      <w:pPr>
        <w:ind w:firstLine="709"/>
        <w:jc w:val="both"/>
      </w:pPr>
      <w:r>
        <w:rPr>
          <w:rFonts w:ascii="Times New Roman" w:eastAsia="Times New Roman" w:hAnsi="Times New Roman" w:cs="Times New Roman"/>
          <w:sz w:val="20"/>
          <w:shd w:val="clear" w:color="auto" w:fill="FFFFFF"/>
        </w:rPr>
        <w:t>Абонент, обнаружив проблему, оставляет жалобу. Сотрудники компьютерного центра (КЦ) уточняют дополнительную информацию у абонента, пытаясь выяснить точную проблему и при возможности решить ее. Если нет возможности устранить проблему самостоятельно сотрудник КЦ передает зарегистрированное обращение в отдел по работе с клиентами. В этом отделе рассматривают обращения клиентов на признак системности, группируя по проблемам. В случае нахождения системной проблемы она передается в единый центр управления сетью (ЕЦУС) для заведения инцидентов. Далее инцидент передается отделу сопровождения для дальнейшего анализа и решения.</w:t>
      </w:r>
    </w:p>
    <w:p w:rsidR="00A770F6" w:rsidRDefault="00A770F6">
      <w:pPr>
        <w:ind w:firstLine="709"/>
        <w:jc w:val="both"/>
      </w:pPr>
    </w:p>
    <w:p w:rsidR="00A770F6" w:rsidRDefault="00330644">
      <w:pPr>
        <w:spacing w:after="200"/>
        <w:jc w:val="center"/>
      </w:pPr>
      <w:r>
        <w:rPr>
          <w:rFonts w:ascii="Times New Roman" w:eastAsia="Times New Roman" w:hAnsi="Times New Roman" w:cs="Times New Roman"/>
          <w:sz w:val="20"/>
          <w:shd w:val="clear" w:color="auto" w:fill="FFFFFF"/>
        </w:rPr>
        <w:t>Рис. 3. Схема обработки жалобы от пользователя</w:t>
      </w:r>
    </w:p>
    <w:p w:rsidR="00A770F6" w:rsidRDefault="00330644">
      <w:pPr>
        <w:ind w:firstLine="709"/>
        <w:jc w:val="both"/>
      </w:pPr>
      <w:r>
        <w:rPr>
          <w:rFonts w:ascii="Times New Roman" w:eastAsia="Times New Roman" w:hAnsi="Times New Roman" w:cs="Times New Roman"/>
          <w:sz w:val="20"/>
          <w:shd w:val="clear" w:color="auto" w:fill="FFFFFF"/>
        </w:rPr>
        <w:t>По данным сайта «nag.ru» за сутки ЕЦУС обрабатывает более 13 млн сообщений о состоянии сети и решает около 4 тыс. инцидентов - именно столько аварий на сетях случается за день. Всего под управлением ЕЦУС находится 300 тыс. элементов сети во всей стране. 99% из них — это проблемы, которые не влияют на сервис [3].</w:t>
      </w:r>
    </w:p>
    <w:p w:rsidR="00A770F6" w:rsidRDefault="00330644">
      <w:pPr>
        <w:ind w:firstLine="709"/>
        <w:jc w:val="both"/>
      </w:pPr>
      <w:r>
        <w:rPr>
          <w:rFonts w:ascii="Times New Roman" w:eastAsia="Times New Roman" w:hAnsi="Times New Roman" w:cs="Times New Roman"/>
          <w:sz w:val="20"/>
          <w:shd w:val="clear" w:color="auto" w:fill="FFFFFF"/>
        </w:rPr>
        <w:t>Таким образом можно выделить следующие особенности сопровождения биллинговых систем операторов сотовой связи:</w:t>
      </w:r>
    </w:p>
    <w:p w:rsidR="00A770F6" w:rsidRDefault="00330644">
      <w:pPr>
        <w:numPr>
          <w:ilvl w:val="0"/>
          <w:numId w:val="102"/>
        </w:numPr>
        <w:ind w:left="-1069" w:firstLine="1069"/>
        <w:jc w:val="both"/>
      </w:pPr>
      <w:r>
        <w:rPr>
          <w:rFonts w:ascii="Times New Roman" w:eastAsia="Times New Roman" w:hAnsi="Times New Roman" w:cs="Times New Roman"/>
          <w:sz w:val="20"/>
          <w:shd w:val="clear" w:color="auto" w:fill="FFFFFF"/>
        </w:rPr>
        <w:t>распределенность инфраструктуры – все сервера обеспечивающие работоспособность находятся распределено по всей России, что значительно осложняет устранение проблем т.к. не всегда есть возможность удаленно подключиться и устранить аварийную ситуацию;</w:t>
      </w:r>
    </w:p>
    <w:p w:rsidR="00A770F6" w:rsidRDefault="00330644">
      <w:pPr>
        <w:numPr>
          <w:ilvl w:val="0"/>
          <w:numId w:val="102"/>
        </w:numPr>
        <w:ind w:left="-1069" w:firstLine="1069"/>
        <w:jc w:val="both"/>
      </w:pPr>
      <w:r>
        <w:rPr>
          <w:rFonts w:ascii="Times New Roman" w:eastAsia="Times New Roman" w:hAnsi="Times New Roman" w:cs="Times New Roman"/>
          <w:sz w:val="20"/>
          <w:shd w:val="clear" w:color="auto" w:fill="FFFFFF"/>
        </w:rPr>
        <w:t>большое количество конечных пользователей - операторы сотовой связи предоставляют услуги огромному количеству пользователей. Такое количество клиентов не оставляет права на ошибку. При возникновении проблем у пользователей оператор сотовой связи несет серьезные репутационные и материальные убытки;</w:t>
      </w:r>
    </w:p>
    <w:p w:rsidR="00A770F6" w:rsidRDefault="00330644">
      <w:pPr>
        <w:numPr>
          <w:ilvl w:val="0"/>
          <w:numId w:val="102"/>
        </w:numPr>
        <w:ind w:left="-1069" w:firstLine="1069"/>
        <w:jc w:val="both"/>
      </w:pPr>
      <w:r>
        <w:rPr>
          <w:rFonts w:ascii="Times New Roman" w:eastAsia="Times New Roman" w:hAnsi="Times New Roman" w:cs="Times New Roman"/>
          <w:sz w:val="20"/>
          <w:shd w:val="clear" w:color="auto" w:fill="FFFFFF"/>
        </w:rPr>
        <w:t>большая инфраструктура – инфраструктура оператора насчитывает более 300 тыс. сетевых элементов, более 100 серверов и множество предоставляемых услуг. Такое количество элементов крайне осложняет мониторинг их состояния даже с огромным штатом сотрудников.</w:t>
      </w:r>
    </w:p>
    <w:p w:rsidR="00A770F6" w:rsidRDefault="00330644">
      <w:pPr>
        <w:ind w:firstLine="709"/>
        <w:jc w:val="both"/>
      </w:pPr>
      <w:r>
        <w:rPr>
          <w:rFonts w:ascii="Times New Roman" w:eastAsia="Times New Roman" w:hAnsi="Times New Roman" w:cs="Times New Roman"/>
          <w:sz w:val="20"/>
          <w:shd w:val="clear" w:color="auto" w:fill="FFFFFF"/>
        </w:rPr>
        <w:t xml:space="preserve">Большинство людей даже не предполагает, как много сложных IT-продуктов создано и развернуто, чтобы обслужить потребности человечества в связи. При этом процесс сопровождения этих продуктов не всегда прост и операторам сотовой связи приходится предпринимать меры для быстрого решения проблем. Операторы распределяют свои ИТ-отделы по всей территории России для шаговой доступности оборудования. Так же операторам сотовой связи приходится организовывать дежурные смены для постоянного контроля за оборудованием. Масштабность архитектуры в некоторых случаях мотивирует операторов сотовой связи передавать некоторые функции по сопровождению биллинговой системы на </w:t>
      </w:r>
      <w:r>
        <w:rPr>
          <w:rFonts w:ascii="Times New Roman" w:eastAsia="Times New Roman" w:hAnsi="Times New Roman" w:cs="Times New Roman"/>
          <w:sz w:val="20"/>
          <w:shd w:val="clear" w:color="auto" w:fill="FFFFFF"/>
        </w:rPr>
        <w:lastRenderedPageBreak/>
        <w:t>аутсорсинг. Все эти действия направлены на постоянное качественное предоставление услуг сотовой связи.</w:t>
      </w:r>
    </w:p>
    <w:p w:rsidR="00A770F6" w:rsidRDefault="00330644">
      <w:pPr>
        <w:ind w:firstLine="709"/>
        <w:jc w:val="both"/>
      </w:pPr>
      <w:r>
        <w:rPr>
          <w:rFonts w:ascii="Times New Roman" w:eastAsia="Times New Roman" w:hAnsi="Times New Roman" w:cs="Times New Roman"/>
          <w:sz w:val="24"/>
          <w:shd w:val="clear" w:color="auto" w:fill="FFFFFF"/>
        </w:rPr>
        <w:t>__________________________</w:t>
      </w:r>
    </w:p>
    <w:p w:rsidR="00A770F6" w:rsidRDefault="00330644">
      <w:pPr>
        <w:numPr>
          <w:ilvl w:val="0"/>
          <w:numId w:val="103"/>
        </w:numPr>
        <w:ind w:left="-1" w:firstLine="1"/>
        <w:jc w:val="both"/>
      </w:pPr>
      <w:r>
        <w:rPr>
          <w:rFonts w:ascii="Times New Roman" w:eastAsia="Times New Roman" w:hAnsi="Times New Roman" w:cs="Times New Roman"/>
          <w:sz w:val="20"/>
          <w:shd w:val="clear" w:color="auto" w:fill="FFFFFF"/>
        </w:rPr>
        <w:t xml:space="preserve">Понятие биллинговых систем [Электронный ресурс]. – Режим доступа: </w:t>
      </w:r>
      <w:hyperlink r:id="rId216" w:history="1">
        <w:r>
          <w:rPr>
            <w:rFonts w:ascii="Times New Roman" w:eastAsia="Times New Roman" w:hAnsi="Times New Roman" w:cs="Times New Roman"/>
            <w:color w:val="0000FF"/>
            <w:sz w:val="20"/>
            <w:u w:val="single"/>
            <w:shd w:val="clear" w:color="auto" w:fill="FFFFFF"/>
          </w:rPr>
          <w:t>http://kunegin.com/ref6/asr1/glava0.htm</w:t>
        </w:r>
      </w:hyperlink>
    </w:p>
    <w:p w:rsidR="00A770F6" w:rsidRDefault="00330644">
      <w:pPr>
        <w:numPr>
          <w:ilvl w:val="0"/>
          <w:numId w:val="103"/>
        </w:numPr>
        <w:ind w:left="-1" w:firstLine="1"/>
        <w:jc w:val="both"/>
      </w:pPr>
      <w:r>
        <w:rPr>
          <w:rFonts w:ascii="Times New Roman" w:eastAsia="Times New Roman" w:hAnsi="Times New Roman" w:cs="Times New Roman"/>
          <w:sz w:val="20"/>
          <w:shd w:val="clear" w:color="auto" w:fill="FFFFFF"/>
        </w:rPr>
        <w:t xml:space="preserve">Квартальный отчет операторов сотовой связи [Электронный ресурс]. – Режим доступа: </w:t>
      </w:r>
      <w:hyperlink r:id="rId217" w:history="1">
        <w:r>
          <w:rPr>
            <w:rFonts w:ascii="Times New Roman" w:eastAsia="Times New Roman" w:hAnsi="Times New Roman" w:cs="Times New Roman"/>
            <w:color w:val="000000"/>
            <w:sz w:val="20"/>
            <w:u w:val="single"/>
            <w:shd w:val="clear" w:color="auto" w:fill="FFFFFF"/>
          </w:rPr>
          <w:t>https://www.comnews.ru/content/103556/2016-09-01/kvartalnyy-podschet</w:t>
        </w:r>
      </w:hyperlink>
    </w:p>
    <w:p w:rsidR="00A770F6" w:rsidRDefault="00330644">
      <w:pPr>
        <w:numPr>
          <w:ilvl w:val="0"/>
          <w:numId w:val="103"/>
        </w:numPr>
        <w:ind w:left="-1" w:firstLine="1"/>
        <w:jc w:val="both"/>
      </w:pPr>
      <w:r>
        <w:rPr>
          <w:rFonts w:ascii="Times New Roman" w:eastAsia="Times New Roman" w:hAnsi="Times New Roman" w:cs="Times New Roman"/>
          <w:sz w:val="20"/>
          <w:shd w:val="clear" w:color="auto" w:fill="FFFFFF"/>
        </w:rPr>
        <w:t xml:space="preserve">Единый центр управления сетью [Электронный ресурс]. – Режим доступа: </w:t>
      </w:r>
      <w:hyperlink r:id="rId218" w:history="1">
        <w:r>
          <w:rPr>
            <w:rFonts w:ascii="Times New Roman" w:eastAsia="Times New Roman" w:hAnsi="Times New Roman" w:cs="Times New Roman"/>
            <w:color w:val="000000"/>
            <w:sz w:val="20"/>
            <w:u w:val="single"/>
            <w:shd w:val="clear" w:color="auto" w:fill="FFFFFF"/>
          </w:rPr>
          <w:t>https://nag.ru/articles/article/28175/edinyiy-tsentr-upravleniya-setyu-versiya-megafona-.html</w:t>
        </w:r>
      </w:hyperlink>
    </w:p>
    <w:p w:rsidR="00A770F6" w:rsidRDefault="00A770F6">
      <w:pPr>
        <w:jc w:val="both"/>
      </w:pPr>
    </w:p>
    <w:p w:rsidR="00A770F6" w:rsidRDefault="00330644">
      <w:pPr>
        <w:spacing w:before="120" w:after="120"/>
      </w:pPr>
      <w:r>
        <w:rPr>
          <w:rFonts w:ascii="Times New Roman" w:eastAsia="Times New Roman" w:hAnsi="Times New Roman" w:cs="Times New Roman"/>
          <w:b/>
          <w:sz w:val="20"/>
          <w:shd w:val="clear" w:color="auto" w:fill="FFFFFF"/>
        </w:rPr>
        <w:t>Рубрика: Информационные технологии: теория и практика</w:t>
      </w:r>
    </w:p>
    <w:p w:rsidR="00A770F6" w:rsidRDefault="00330644">
      <w:pPr>
        <w:jc w:val="both"/>
      </w:pPr>
      <w:r>
        <w:rPr>
          <w:rFonts w:ascii="Times New Roman" w:eastAsia="Times New Roman" w:hAnsi="Times New Roman" w:cs="Times New Roman"/>
          <w:sz w:val="20"/>
          <w:shd w:val="clear" w:color="auto" w:fill="FFFFFF"/>
        </w:rPr>
        <w:t>УДК 004.415.2</w:t>
      </w:r>
    </w:p>
    <w:p w:rsidR="00A770F6" w:rsidRDefault="00330644">
      <w:pPr>
        <w:spacing w:before="240" w:after="240"/>
        <w:jc w:val="center"/>
      </w:pPr>
      <w:r>
        <w:rPr>
          <w:rFonts w:ascii="Book Antiqua" w:eastAsia="Book Antiqua" w:hAnsi="Book Antiqua" w:cs="Book Antiqua"/>
          <w:b/>
          <w:caps/>
          <w:sz w:val="26"/>
          <w:shd w:val="clear" w:color="auto" w:fill="FFFFFF"/>
        </w:rPr>
        <w:t>Разработка программного комплекса автоматизации сбора информации об акциях и скидках торговых сетей города Владивостока</w:t>
      </w:r>
    </w:p>
    <w:p w:rsidR="00A770F6" w:rsidRDefault="00330644">
      <w:pPr>
        <w:jc w:val="center"/>
      </w:pPr>
      <w:r>
        <w:rPr>
          <w:rFonts w:ascii="Arial" w:eastAsia="Arial" w:hAnsi="Arial" w:cs="Arial"/>
          <w:b/>
          <w:sz w:val="24"/>
          <w:shd w:val="clear" w:color="auto" w:fill="FFFFFF"/>
        </w:rPr>
        <w:t>Шишло Дмитрий Михайлович,</w:t>
      </w:r>
    </w:p>
    <w:p w:rsidR="00A770F6" w:rsidRDefault="00330644">
      <w:pPr>
        <w:spacing w:after="160"/>
        <w:jc w:val="center"/>
      </w:pPr>
      <w:r>
        <w:rPr>
          <w:rFonts w:ascii="Arial" w:eastAsia="Arial" w:hAnsi="Arial" w:cs="Arial"/>
          <w:sz w:val="24"/>
          <w:shd w:val="clear" w:color="auto" w:fill="FFFFFF"/>
        </w:rPr>
        <w:t>бакалавр, 4 курс</w:t>
      </w:r>
    </w:p>
    <w:p w:rsidR="00A770F6" w:rsidRDefault="00330644">
      <w:pPr>
        <w:jc w:val="center"/>
      </w:pPr>
      <w:r>
        <w:rPr>
          <w:rFonts w:ascii="Arial" w:eastAsia="Arial" w:hAnsi="Arial" w:cs="Arial"/>
          <w:b/>
          <w:sz w:val="24"/>
          <w:shd w:val="clear" w:color="auto" w:fill="FFFFFF"/>
        </w:rPr>
        <w:t>Юдин Павел Владимирович,</w:t>
      </w:r>
    </w:p>
    <w:p w:rsidR="00A770F6" w:rsidRDefault="00330644">
      <w:pPr>
        <w:spacing w:after="160"/>
        <w:jc w:val="center"/>
      </w:pPr>
      <w:r>
        <w:rPr>
          <w:rFonts w:ascii="Arial" w:eastAsia="Arial" w:hAnsi="Arial" w:cs="Arial"/>
          <w:sz w:val="24"/>
          <w:shd w:val="clear" w:color="auto" w:fill="FFFFFF"/>
        </w:rPr>
        <w:t>доцент</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20"/>
        <w:jc w:val="both"/>
      </w:pPr>
      <w:r>
        <w:rPr>
          <w:rFonts w:ascii="Times New Roman" w:eastAsia="Times New Roman" w:hAnsi="Times New Roman" w:cs="Times New Roman"/>
          <w:i/>
          <w:shd w:val="clear" w:color="auto" w:fill="FFFFFF"/>
        </w:rPr>
        <w:t>В современных условиях жизни у людей встаёт вопрос об организации своего личного времени наиболее эффективным образом. Одним из способов достижения эффективности является оптимизация временных затрат в процессе совершения покупок в супермаркетах. Разработка программного комплекса, позволяющего оптимизировать временные затраты, отойти от затратного по времени перелистывания каталогов в поисках акционной продукции, позволит достичь такой эффективности.</w:t>
      </w:r>
    </w:p>
    <w:p w:rsidR="00A770F6" w:rsidRDefault="00330644">
      <w:pPr>
        <w:ind w:firstLine="720"/>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супермаркет, программный комплекс, сервер, база данных, мобильное приложение, разработка</w:t>
      </w:r>
    </w:p>
    <w:p w:rsidR="00A770F6" w:rsidRPr="007019B9" w:rsidRDefault="00330644">
      <w:pPr>
        <w:spacing w:before="240" w:after="240"/>
        <w:jc w:val="center"/>
        <w:rPr>
          <w:lang w:val="en-US"/>
        </w:rPr>
      </w:pPr>
      <w:r w:rsidRPr="007019B9">
        <w:rPr>
          <w:rFonts w:ascii="Book Antiqua" w:eastAsia="Book Antiqua" w:hAnsi="Book Antiqua" w:cs="Book Antiqua"/>
          <w:b/>
          <w:caps/>
          <w:sz w:val="26"/>
          <w:shd w:val="clear" w:color="auto" w:fill="FFFFFF"/>
          <w:lang w:val="en-US"/>
        </w:rPr>
        <w:t>Development of a software complex for the collection of information on shares and discounts of retail chains in the city of Vladivostok</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In modern conditions of life, people have the question of organizing their personal time in the most effective way. One way to achieve efficiency is to optimize time costs in the process of making purchases in supermarkets. The development of a software package that allows you to optimize time costs, move away from the time-consuming flipping of catalogs in search of promotional products, will achieve such efficiency.</w:t>
      </w:r>
    </w:p>
    <w:p w:rsidR="00A770F6" w:rsidRPr="007019B9" w:rsidRDefault="00330644">
      <w:pPr>
        <w:ind w:firstLine="720"/>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supermarket, software complex, server, database, mobile application, development.</w:t>
      </w:r>
    </w:p>
    <w:p w:rsidR="00A770F6" w:rsidRPr="007019B9" w:rsidRDefault="00A770F6">
      <w:pPr>
        <w:ind w:firstLine="720"/>
        <w:jc w:val="both"/>
        <w:rPr>
          <w:lang w:val="en-US"/>
        </w:rPr>
      </w:pPr>
    </w:p>
    <w:p w:rsidR="00A770F6" w:rsidRDefault="00330644">
      <w:pPr>
        <w:ind w:firstLine="720"/>
        <w:jc w:val="both"/>
      </w:pPr>
      <w:r>
        <w:rPr>
          <w:rFonts w:ascii="Times New Roman" w:eastAsia="Times New Roman" w:hAnsi="Times New Roman" w:cs="Times New Roman"/>
          <w:sz w:val="20"/>
          <w:shd w:val="clear" w:color="auto" w:fill="FFFFFF"/>
        </w:rPr>
        <w:t xml:space="preserve">Ежедневно в городе Владивостоке совершается огромное множество самых разнообразных покупок. На покупки в обычных магазинах уходит драгоценное время, которое можно было бы потратить на полезное времяпровождение. </w:t>
      </w:r>
    </w:p>
    <w:p w:rsidR="00A770F6" w:rsidRDefault="00330644">
      <w:pPr>
        <w:ind w:firstLine="720"/>
        <w:jc w:val="both"/>
      </w:pPr>
      <w:r>
        <w:rPr>
          <w:rFonts w:ascii="Times New Roman" w:eastAsia="Times New Roman" w:hAnsi="Times New Roman" w:cs="Times New Roman"/>
          <w:sz w:val="20"/>
          <w:shd w:val="clear" w:color="auto" w:fill="FFFFFF"/>
        </w:rPr>
        <w:t xml:space="preserve">Во Владивостоке, для экономии денежных и временных ресурсов, с давних пор действуют оптовые базы. Такие базы расположены, как правило, в промышленных зонах города и для пешего похода на такую базу за продуктами питания труднодоступны. </w:t>
      </w:r>
    </w:p>
    <w:p w:rsidR="00A770F6" w:rsidRDefault="00330644">
      <w:pPr>
        <w:ind w:firstLine="720"/>
        <w:jc w:val="both"/>
      </w:pPr>
      <w:r>
        <w:rPr>
          <w:rFonts w:ascii="Times New Roman" w:eastAsia="Times New Roman" w:hAnsi="Times New Roman" w:cs="Times New Roman"/>
          <w:sz w:val="20"/>
          <w:shd w:val="clear" w:color="auto" w:fill="FFFFFF"/>
        </w:rPr>
        <w:t xml:space="preserve">С развитием бизнеса во Владивостоке начали развиваться торговые сети супермаркетов. Преимущество супермаркета перед оптовой базой, несмотря на ценовую политику как в киосках, в существенном упрощении покупок и значительной экономии времени на поиск товаров за счёт широкого ассортимента товаров и его расположения внутри магазина. </w:t>
      </w:r>
    </w:p>
    <w:p w:rsidR="00A770F6" w:rsidRDefault="00330644">
      <w:pPr>
        <w:ind w:firstLine="720"/>
        <w:jc w:val="both"/>
      </w:pPr>
      <w:r>
        <w:rPr>
          <w:rFonts w:ascii="Times New Roman" w:eastAsia="Times New Roman" w:hAnsi="Times New Roman" w:cs="Times New Roman"/>
          <w:sz w:val="20"/>
          <w:shd w:val="clear" w:color="auto" w:fill="FFFFFF"/>
        </w:rPr>
        <w:t xml:space="preserve">С набором популярности у покупателей, супермаркеты начали развиваться в торговые сети. Со временем такой бизнес приобрёл популярность и начали создавать конкурентные торговые сети. С течением </w:t>
      </w:r>
      <w:r>
        <w:rPr>
          <w:rFonts w:ascii="Times New Roman" w:eastAsia="Times New Roman" w:hAnsi="Times New Roman" w:cs="Times New Roman"/>
          <w:sz w:val="20"/>
          <w:shd w:val="clear" w:color="auto" w:fill="FFFFFF"/>
        </w:rPr>
        <w:lastRenderedPageBreak/>
        <w:t xml:space="preserve">времени конкуренция торговых сетей супермаркетов привела к появлению различных скидок и акций для дополнительного привлечения покупателей. </w:t>
      </w:r>
    </w:p>
    <w:p w:rsidR="00A770F6" w:rsidRDefault="00330644">
      <w:pPr>
        <w:ind w:firstLine="720"/>
        <w:jc w:val="both"/>
      </w:pPr>
      <w:r>
        <w:rPr>
          <w:rFonts w:ascii="Times New Roman" w:eastAsia="Times New Roman" w:hAnsi="Times New Roman" w:cs="Times New Roman"/>
          <w:sz w:val="20"/>
          <w:shd w:val="clear" w:color="auto" w:fill="FFFFFF"/>
        </w:rPr>
        <w:t xml:space="preserve">Акции могут быть на один товар, на отдельного производителя, на вид товаров. Как правило различные торговые сети проводят акции на отличные от конкурентов товары так как это привело бы к посещению только ближайших точек продаж покупателями и в то время как одни получают доход – другие простаивают. </w:t>
      </w:r>
    </w:p>
    <w:p w:rsidR="00A770F6" w:rsidRDefault="00330644">
      <w:pPr>
        <w:ind w:firstLine="720"/>
        <w:jc w:val="both"/>
      </w:pPr>
      <w:r>
        <w:rPr>
          <w:rFonts w:ascii="Times New Roman" w:eastAsia="Times New Roman" w:hAnsi="Times New Roman" w:cs="Times New Roman"/>
          <w:sz w:val="20"/>
          <w:shd w:val="clear" w:color="auto" w:fill="FFFFFF"/>
        </w:rPr>
        <w:t>Такая политика привлечения покупателей повлияла на анализ цен в супермаркетах таким образом, что при продумывании похода в супермаркет покупатель оценивает множество факторов, позволяющих экономить время и деньги. Тем самым, по совокупности факторов, влияющих на экономию денег и времени, можно выделить четыре подхода позволяющих экономить ресурсы:</w:t>
      </w:r>
    </w:p>
    <w:p w:rsidR="00A770F6" w:rsidRDefault="00330644">
      <w:pPr>
        <w:numPr>
          <w:ilvl w:val="0"/>
          <w:numId w:val="104"/>
        </w:numPr>
        <w:tabs>
          <w:tab w:val="left" w:pos="-76"/>
        </w:tabs>
        <w:ind w:left="-1069" w:firstLine="1069"/>
        <w:jc w:val="both"/>
      </w:pPr>
      <w:r>
        <w:rPr>
          <w:rFonts w:ascii="Times New Roman" w:eastAsia="Times New Roman" w:hAnsi="Times New Roman" w:cs="Times New Roman"/>
          <w:sz w:val="20"/>
          <w:shd w:val="clear" w:color="auto" w:fill="FFFFFF"/>
        </w:rPr>
        <w:t>на большинство необходимых товаров есть акции в одной точке;</w:t>
      </w:r>
    </w:p>
    <w:p w:rsidR="00A770F6" w:rsidRDefault="00330644">
      <w:pPr>
        <w:numPr>
          <w:ilvl w:val="0"/>
          <w:numId w:val="104"/>
        </w:numPr>
        <w:tabs>
          <w:tab w:val="left" w:pos="-76"/>
        </w:tabs>
        <w:ind w:left="-1069" w:firstLine="1069"/>
        <w:jc w:val="both"/>
      </w:pPr>
      <w:r>
        <w:rPr>
          <w:rFonts w:ascii="Times New Roman" w:eastAsia="Times New Roman" w:hAnsi="Times New Roman" w:cs="Times New Roman"/>
          <w:sz w:val="20"/>
          <w:shd w:val="clear" w:color="auto" w:fill="FFFFFF"/>
        </w:rPr>
        <w:t>на большинство необходимых товаров есть акции в близко расположенных точках;</w:t>
      </w:r>
    </w:p>
    <w:p w:rsidR="00A770F6" w:rsidRDefault="00330644">
      <w:pPr>
        <w:numPr>
          <w:ilvl w:val="0"/>
          <w:numId w:val="104"/>
        </w:numPr>
        <w:tabs>
          <w:tab w:val="left" w:pos="-76"/>
        </w:tabs>
        <w:ind w:left="-1069" w:firstLine="1069"/>
        <w:jc w:val="both"/>
      </w:pPr>
      <w:r>
        <w:rPr>
          <w:rFonts w:ascii="Times New Roman" w:eastAsia="Times New Roman" w:hAnsi="Times New Roman" w:cs="Times New Roman"/>
          <w:sz w:val="20"/>
          <w:shd w:val="clear" w:color="auto" w:fill="FFFFFF"/>
        </w:rPr>
        <w:t>на некоторые товары есть значительные скидки в одной точке, что экономит больше, чем если бы покупались в разных точках, но с обычными скидками;</w:t>
      </w:r>
    </w:p>
    <w:p w:rsidR="00A770F6" w:rsidRDefault="00330644">
      <w:pPr>
        <w:numPr>
          <w:ilvl w:val="0"/>
          <w:numId w:val="104"/>
        </w:numPr>
        <w:tabs>
          <w:tab w:val="left" w:pos="-76"/>
        </w:tabs>
        <w:ind w:left="-1069" w:firstLine="1069"/>
        <w:jc w:val="both"/>
      </w:pPr>
      <w:r>
        <w:rPr>
          <w:rFonts w:ascii="Times New Roman" w:eastAsia="Times New Roman" w:hAnsi="Times New Roman" w:cs="Times New Roman"/>
          <w:sz w:val="20"/>
          <w:shd w:val="clear" w:color="auto" w:fill="FFFFFF"/>
        </w:rPr>
        <w:t>в отдалённых точках на большинство товаров есть значительные скидки, что позволить компенсировать затраты на топливо.</w:t>
      </w:r>
    </w:p>
    <w:p w:rsidR="00A770F6" w:rsidRDefault="00330644">
      <w:pPr>
        <w:ind w:firstLine="720"/>
        <w:jc w:val="both"/>
      </w:pPr>
      <w:r>
        <w:rPr>
          <w:rFonts w:ascii="Times New Roman" w:eastAsia="Times New Roman" w:hAnsi="Times New Roman" w:cs="Times New Roman"/>
          <w:sz w:val="20"/>
          <w:shd w:val="clear" w:color="auto" w:fill="FFFFFF"/>
        </w:rPr>
        <w:t>Первый вариант сосредоточен на максимальном экономии времени, но следую такому варианту не всегда достигается экономия денег. Второй вариант позволяет в большей степени экономить деньги, но из-за разрозненного расположения точек продаж достигнуть эффективности в экономии времени получится не всегда. Третий и четвёртый варианты также сосредоточены на экономии денег затрачивая больше времени.</w:t>
      </w:r>
    </w:p>
    <w:p w:rsidR="00A770F6" w:rsidRDefault="00330644">
      <w:pPr>
        <w:jc w:val="both"/>
      </w:pPr>
      <w:r>
        <w:rPr>
          <w:rFonts w:ascii="Times New Roman" w:eastAsia="Times New Roman" w:hAnsi="Times New Roman" w:cs="Times New Roman"/>
          <w:sz w:val="20"/>
          <w:shd w:val="clear" w:color="auto" w:fill="FFFFFF"/>
        </w:rPr>
        <w:t>Для выбора определённой стратегии покупки товара необходимо быть в курсе какие акции и скидки на данный момент действую в той или иной торговой сети. Возможно использовать несколько методов, чтобы быть в курсе проводимых акций:</w:t>
      </w:r>
    </w:p>
    <w:p w:rsidR="00A770F6" w:rsidRDefault="00330644">
      <w:pPr>
        <w:numPr>
          <w:ilvl w:val="0"/>
          <w:numId w:val="105"/>
        </w:numPr>
        <w:tabs>
          <w:tab w:val="left" w:pos="-76"/>
        </w:tabs>
        <w:ind w:left="-1069" w:firstLine="1069"/>
        <w:jc w:val="both"/>
      </w:pPr>
      <w:r>
        <w:rPr>
          <w:rFonts w:ascii="Times New Roman" w:eastAsia="Times New Roman" w:hAnsi="Times New Roman" w:cs="Times New Roman"/>
          <w:sz w:val="20"/>
          <w:shd w:val="clear" w:color="auto" w:fill="FFFFFF"/>
        </w:rPr>
        <w:t>при посещении супермаркета запоминать цены на товары по акции;</w:t>
      </w:r>
    </w:p>
    <w:p w:rsidR="00A770F6" w:rsidRDefault="00330644">
      <w:pPr>
        <w:numPr>
          <w:ilvl w:val="0"/>
          <w:numId w:val="105"/>
        </w:numPr>
        <w:tabs>
          <w:tab w:val="left" w:pos="-76"/>
        </w:tabs>
        <w:ind w:left="-1069" w:firstLine="1069"/>
        <w:jc w:val="both"/>
      </w:pPr>
      <w:r>
        <w:rPr>
          <w:rFonts w:ascii="Times New Roman" w:eastAsia="Times New Roman" w:hAnsi="Times New Roman" w:cs="Times New Roman"/>
          <w:sz w:val="20"/>
          <w:shd w:val="clear" w:color="auto" w:fill="FFFFFF"/>
        </w:rPr>
        <w:t>при посещении супермаркета записывать цены на товары по акции;</w:t>
      </w:r>
    </w:p>
    <w:p w:rsidR="00A770F6" w:rsidRDefault="00330644">
      <w:pPr>
        <w:numPr>
          <w:ilvl w:val="0"/>
          <w:numId w:val="105"/>
        </w:numPr>
        <w:tabs>
          <w:tab w:val="left" w:pos="-76"/>
        </w:tabs>
        <w:ind w:left="-1069" w:firstLine="1069"/>
        <w:jc w:val="both"/>
      </w:pPr>
      <w:r>
        <w:rPr>
          <w:rFonts w:ascii="Times New Roman" w:eastAsia="Times New Roman" w:hAnsi="Times New Roman" w:cs="Times New Roman"/>
          <w:sz w:val="20"/>
          <w:shd w:val="clear" w:color="auto" w:fill="FFFFFF"/>
        </w:rPr>
        <w:t>на кассе супермаркета брать каталоги, в которых отражены протекающие в данный момент акции и скидки на товары.</w:t>
      </w:r>
    </w:p>
    <w:p w:rsidR="00A770F6" w:rsidRDefault="00330644">
      <w:pPr>
        <w:ind w:firstLine="709"/>
        <w:jc w:val="both"/>
      </w:pPr>
      <w:r>
        <w:rPr>
          <w:rFonts w:ascii="Times New Roman" w:eastAsia="Times New Roman" w:hAnsi="Times New Roman" w:cs="Times New Roman"/>
          <w:sz w:val="20"/>
          <w:shd w:val="clear" w:color="auto" w:fill="FFFFFF"/>
        </w:rPr>
        <w:t>При подробном рассмотрении первого способа становятся очевидны значительные недостатки, а именно:</w:t>
      </w:r>
    </w:p>
    <w:p w:rsidR="00A770F6" w:rsidRDefault="00330644">
      <w:pPr>
        <w:numPr>
          <w:ilvl w:val="0"/>
          <w:numId w:val="106"/>
        </w:numPr>
        <w:tabs>
          <w:tab w:val="left" w:pos="-76"/>
        </w:tabs>
        <w:ind w:left="-1069" w:firstLine="1069"/>
        <w:jc w:val="both"/>
      </w:pPr>
      <w:r>
        <w:rPr>
          <w:rFonts w:ascii="Times New Roman" w:eastAsia="Times New Roman" w:hAnsi="Times New Roman" w:cs="Times New Roman"/>
          <w:sz w:val="20"/>
          <w:shd w:val="clear" w:color="auto" w:fill="FFFFFF"/>
        </w:rPr>
        <w:t>человеческая память неспособная оперативно и точно запомнить достаточно большой объём информации, особенно если это связано с однотипным видом информации, которыми в данном случае являются цены;</w:t>
      </w:r>
    </w:p>
    <w:p w:rsidR="00A770F6" w:rsidRDefault="00330644">
      <w:pPr>
        <w:numPr>
          <w:ilvl w:val="0"/>
          <w:numId w:val="106"/>
        </w:numPr>
        <w:tabs>
          <w:tab w:val="left" w:pos="-76"/>
        </w:tabs>
        <w:ind w:left="-1069" w:firstLine="1069"/>
        <w:jc w:val="both"/>
      </w:pPr>
      <w:r>
        <w:rPr>
          <w:rFonts w:ascii="Times New Roman" w:eastAsia="Times New Roman" w:hAnsi="Times New Roman" w:cs="Times New Roman"/>
          <w:sz w:val="20"/>
          <w:shd w:val="clear" w:color="auto" w:fill="FFFFFF"/>
        </w:rPr>
        <w:t>учитывая первый недостаток, становится ясно, что такой подход не гарантирует никакой экономии, а даже больше затрачивает времени на вспоминание цен и, в случае неправильного воспоминания, влечёт за собой дополнительные траты.</w:t>
      </w:r>
    </w:p>
    <w:p w:rsidR="00A770F6" w:rsidRDefault="00330644">
      <w:pPr>
        <w:ind w:firstLine="709"/>
        <w:jc w:val="both"/>
      </w:pPr>
      <w:r>
        <w:rPr>
          <w:rFonts w:ascii="Times New Roman" w:eastAsia="Times New Roman" w:hAnsi="Times New Roman" w:cs="Times New Roman"/>
          <w:sz w:val="20"/>
          <w:shd w:val="clear" w:color="auto" w:fill="FFFFFF"/>
        </w:rPr>
        <w:t>Преимущество у первого способа лишь одно – экономия времени за счёт отсутствия необходимости тратить время на запись информации.</w:t>
      </w:r>
    </w:p>
    <w:p w:rsidR="00A770F6" w:rsidRDefault="00330644">
      <w:pPr>
        <w:jc w:val="both"/>
      </w:pPr>
      <w:r>
        <w:rPr>
          <w:rFonts w:ascii="Times New Roman" w:eastAsia="Times New Roman" w:hAnsi="Times New Roman" w:cs="Times New Roman"/>
          <w:sz w:val="20"/>
          <w:shd w:val="clear" w:color="auto" w:fill="FFFFFF"/>
        </w:rPr>
        <w:t>Второй способ учитывает главный недостаток первого. В данном случае происходит запись цен на некий носитель информации. Недостатки второго способа:</w:t>
      </w:r>
    </w:p>
    <w:p w:rsidR="00A770F6" w:rsidRDefault="00330644">
      <w:pPr>
        <w:numPr>
          <w:ilvl w:val="0"/>
          <w:numId w:val="107"/>
        </w:numPr>
        <w:tabs>
          <w:tab w:val="left" w:pos="-76"/>
        </w:tabs>
        <w:ind w:left="-1069" w:firstLine="1069"/>
        <w:jc w:val="both"/>
      </w:pPr>
      <w:r>
        <w:rPr>
          <w:rFonts w:ascii="Times New Roman" w:eastAsia="Times New Roman" w:hAnsi="Times New Roman" w:cs="Times New Roman"/>
          <w:sz w:val="20"/>
          <w:shd w:val="clear" w:color="auto" w:fill="FFFFFF"/>
        </w:rPr>
        <w:t>возможна утрата носителя информации;</w:t>
      </w:r>
    </w:p>
    <w:p w:rsidR="00A770F6" w:rsidRDefault="00330644">
      <w:pPr>
        <w:numPr>
          <w:ilvl w:val="0"/>
          <w:numId w:val="107"/>
        </w:numPr>
        <w:tabs>
          <w:tab w:val="left" w:pos="-76"/>
        </w:tabs>
        <w:ind w:left="-1069" w:firstLine="1069"/>
        <w:jc w:val="both"/>
      </w:pPr>
      <w:r>
        <w:rPr>
          <w:rFonts w:ascii="Times New Roman" w:eastAsia="Times New Roman" w:hAnsi="Times New Roman" w:cs="Times New Roman"/>
          <w:sz w:val="20"/>
          <w:shd w:val="clear" w:color="auto" w:fill="FFFFFF"/>
        </w:rPr>
        <w:t>возможно непредвиденное уничтожение или потеря информации;</w:t>
      </w:r>
    </w:p>
    <w:p w:rsidR="00A770F6" w:rsidRDefault="00330644">
      <w:pPr>
        <w:numPr>
          <w:ilvl w:val="0"/>
          <w:numId w:val="107"/>
        </w:numPr>
        <w:tabs>
          <w:tab w:val="left" w:pos="-76"/>
        </w:tabs>
        <w:ind w:left="-1069" w:firstLine="1069"/>
        <w:jc w:val="both"/>
      </w:pPr>
      <w:r>
        <w:rPr>
          <w:rFonts w:ascii="Times New Roman" w:eastAsia="Times New Roman" w:hAnsi="Times New Roman" w:cs="Times New Roman"/>
          <w:sz w:val="20"/>
          <w:shd w:val="clear" w:color="auto" w:fill="FFFFFF"/>
        </w:rPr>
        <w:t>для записи информации необходимо тратить дополнительное время, что может, и, в большинстве случаев, будет, сводить на нет экономию времени лишая смысла подход;</w:t>
      </w:r>
    </w:p>
    <w:p w:rsidR="00A770F6" w:rsidRDefault="00330644">
      <w:pPr>
        <w:numPr>
          <w:ilvl w:val="0"/>
          <w:numId w:val="107"/>
        </w:numPr>
        <w:tabs>
          <w:tab w:val="left" w:pos="-76"/>
        </w:tabs>
        <w:ind w:left="-1069" w:firstLine="1069"/>
        <w:jc w:val="both"/>
      </w:pPr>
      <w:r>
        <w:rPr>
          <w:rFonts w:ascii="Times New Roman" w:eastAsia="Times New Roman" w:hAnsi="Times New Roman" w:cs="Times New Roman"/>
          <w:sz w:val="20"/>
          <w:shd w:val="clear" w:color="auto" w:fill="FFFFFF"/>
        </w:rPr>
        <w:t>анализ по записям происходит значительно дольше первого способа;</w:t>
      </w:r>
    </w:p>
    <w:p w:rsidR="00A770F6" w:rsidRDefault="00330644">
      <w:pPr>
        <w:numPr>
          <w:ilvl w:val="0"/>
          <w:numId w:val="107"/>
        </w:numPr>
        <w:tabs>
          <w:tab w:val="left" w:pos="-76"/>
        </w:tabs>
        <w:ind w:left="-1069" w:firstLine="1069"/>
        <w:jc w:val="both"/>
      </w:pPr>
      <w:r>
        <w:rPr>
          <w:rFonts w:ascii="Times New Roman" w:eastAsia="Times New Roman" w:hAnsi="Times New Roman" w:cs="Times New Roman"/>
          <w:sz w:val="20"/>
          <w:shd w:val="clear" w:color="auto" w:fill="FFFFFF"/>
        </w:rPr>
        <w:t>в связи с изменением списка продукции доступного по акции, невозможно точно знать проводится ли акция, о которой есть запись в данный момент.</w:t>
      </w:r>
    </w:p>
    <w:p w:rsidR="00A770F6" w:rsidRDefault="00330644">
      <w:pPr>
        <w:ind w:firstLine="709"/>
        <w:jc w:val="both"/>
      </w:pPr>
      <w:r>
        <w:rPr>
          <w:rFonts w:ascii="Times New Roman" w:eastAsia="Times New Roman" w:hAnsi="Times New Roman" w:cs="Times New Roman"/>
          <w:sz w:val="20"/>
          <w:shd w:val="clear" w:color="auto" w:fill="FFFFFF"/>
        </w:rPr>
        <w:t>Из преимуществ второго способа отмечается долгосрочная точность такой информации.</w:t>
      </w:r>
    </w:p>
    <w:p w:rsidR="00A770F6" w:rsidRDefault="00330644">
      <w:pPr>
        <w:ind w:firstLine="709"/>
        <w:jc w:val="both"/>
      </w:pPr>
      <w:r>
        <w:rPr>
          <w:rFonts w:ascii="Times New Roman" w:eastAsia="Times New Roman" w:hAnsi="Times New Roman" w:cs="Times New Roman"/>
          <w:sz w:val="20"/>
          <w:shd w:val="clear" w:color="auto" w:fill="FFFFFF"/>
        </w:rPr>
        <w:t>Третий способ, связанный с получением каталогов на кассе супермаркетов, относительно двух предыдущих способов, не имеет недостатков с ненадёжностью или неактуальностью информации. Единственный недостаток такого способа – это необходимость посещения супермаркета или нескольких сетей супермаркетов для получения каталогов с целью проанализировать ситуацию и выбрать оптимальный маршрут и список товаров необходимых к приобретению.</w:t>
      </w:r>
    </w:p>
    <w:p w:rsidR="00A770F6" w:rsidRDefault="00330644">
      <w:pPr>
        <w:ind w:firstLine="709"/>
        <w:jc w:val="both"/>
      </w:pPr>
      <w:r>
        <w:rPr>
          <w:rFonts w:ascii="Times New Roman" w:eastAsia="Times New Roman" w:hAnsi="Times New Roman" w:cs="Times New Roman"/>
          <w:sz w:val="20"/>
          <w:shd w:val="clear" w:color="auto" w:fill="FFFFFF"/>
        </w:rPr>
        <w:t xml:space="preserve">Учитывая не совершенность и третьего способа разработан новый, технологичный способ получения информации об акциях и скидках в торговых сетях города Владивостока. Такой способ заключается в договорённости с руководством или представителями руководства торговых сетей об предоставлении каталогов акций для загрузки в информационную систему по поиску товаров с акциями. </w:t>
      </w:r>
    </w:p>
    <w:p w:rsidR="00A770F6" w:rsidRDefault="00330644">
      <w:pPr>
        <w:ind w:firstLine="709"/>
        <w:jc w:val="both"/>
      </w:pPr>
      <w:r>
        <w:rPr>
          <w:rFonts w:ascii="Times New Roman" w:eastAsia="Times New Roman" w:hAnsi="Times New Roman" w:cs="Times New Roman"/>
          <w:sz w:val="20"/>
          <w:shd w:val="clear" w:color="auto" w:fill="FFFFFF"/>
        </w:rPr>
        <w:t>Смысл создания программного комплекса заключается в упрощении жизни покупателей, часто пользующихся супермаркетами, за счёт:</w:t>
      </w:r>
    </w:p>
    <w:p w:rsidR="00A770F6" w:rsidRDefault="00330644">
      <w:pPr>
        <w:numPr>
          <w:ilvl w:val="0"/>
          <w:numId w:val="108"/>
        </w:numPr>
        <w:tabs>
          <w:tab w:val="left" w:pos="-76"/>
        </w:tabs>
        <w:ind w:left="-1069" w:firstLine="1069"/>
        <w:jc w:val="both"/>
      </w:pPr>
      <w:r>
        <w:rPr>
          <w:rFonts w:ascii="Times New Roman" w:eastAsia="Times New Roman" w:hAnsi="Times New Roman" w:cs="Times New Roman"/>
          <w:sz w:val="20"/>
          <w:shd w:val="clear" w:color="auto" w:fill="FFFFFF"/>
        </w:rPr>
        <w:t>отсутствия необходимости идти в супермаркет и брать каталог с акциями;</w:t>
      </w:r>
    </w:p>
    <w:p w:rsidR="00A770F6" w:rsidRDefault="00330644">
      <w:pPr>
        <w:numPr>
          <w:ilvl w:val="0"/>
          <w:numId w:val="108"/>
        </w:numPr>
        <w:tabs>
          <w:tab w:val="left" w:pos="-76"/>
        </w:tabs>
        <w:ind w:left="-1069" w:firstLine="1069"/>
        <w:jc w:val="both"/>
      </w:pPr>
      <w:r>
        <w:rPr>
          <w:rFonts w:ascii="Times New Roman" w:eastAsia="Times New Roman" w:hAnsi="Times New Roman" w:cs="Times New Roman"/>
          <w:sz w:val="20"/>
          <w:shd w:val="clear" w:color="auto" w:fill="FFFFFF"/>
        </w:rPr>
        <w:t>создание возможности поиска товаров по каталогам, что исключает скучное листание каталога в поисках необходимого;</w:t>
      </w:r>
    </w:p>
    <w:p w:rsidR="00A770F6" w:rsidRDefault="00330644">
      <w:pPr>
        <w:jc w:val="both"/>
      </w:pPr>
      <w:r>
        <w:rPr>
          <w:rFonts w:ascii="Times New Roman" w:eastAsia="Times New Roman" w:hAnsi="Times New Roman" w:cs="Times New Roman"/>
          <w:sz w:val="20"/>
          <w:shd w:val="clear" w:color="auto" w:fill="FFFFFF"/>
        </w:rPr>
        <w:tab/>
        <w:t>Разрабатываемый программный комплекс должен обеспечивать возможность следующих функций:</w:t>
      </w:r>
    </w:p>
    <w:p w:rsidR="00A770F6" w:rsidRDefault="00330644">
      <w:pPr>
        <w:numPr>
          <w:ilvl w:val="0"/>
          <w:numId w:val="109"/>
        </w:numPr>
        <w:tabs>
          <w:tab w:val="left" w:pos="-76"/>
        </w:tabs>
        <w:ind w:left="-1069" w:firstLine="1069"/>
        <w:jc w:val="both"/>
      </w:pPr>
      <w:r>
        <w:rPr>
          <w:rFonts w:ascii="Times New Roman" w:eastAsia="Times New Roman" w:hAnsi="Times New Roman" w:cs="Times New Roman"/>
          <w:sz w:val="20"/>
          <w:shd w:val="clear" w:color="auto" w:fill="FFFFFF"/>
        </w:rPr>
        <w:lastRenderedPageBreak/>
        <w:t>загрузка данных о проводимых акциях и существующих скидках в базу данных;</w:t>
      </w:r>
    </w:p>
    <w:p w:rsidR="00A770F6" w:rsidRDefault="00330644">
      <w:pPr>
        <w:numPr>
          <w:ilvl w:val="0"/>
          <w:numId w:val="109"/>
        </w:numPr>
        <w:tabs>
          <w:tab w:val="left" w:pos="-76"/>
        </w:tabs>
        <w:ind w:left="-1069" w:firstLine="1069"/>
        <w:jc w:val="both"/>
      </w:pPr>
      <w:r>
        <w:rPr>
          <w:rFonts w:ascii="Times New Roman" w:eastAsia="Times New Roman" w:hAnsi="Times New Roman" w:cs="Times New Roman"/>
          <w:sz w:val="20"/>
          <w:shd w:val="clear" w:color="auto" w:fill="FFFFFF"/>
        </w:rPr>
        <w:t>поиск товаров;</w:t>
      </w:r>
    </w:p>
    <w:p w:rsidR="00A770F6" w:rsidRDefault="00330644">
      <w:pPr>
        <w:numPr>
          <w:ilvl w:val="0"/>
          <w:numId w:val="109"/>
        </w:numPr>
        <w:tabs>
          <w:tab w:val="left" w:pos="-76"/>
        </w:tabs>
        <w:ind w:left="-1069" w:firstLine="1069"/>
        <w:jc w:val="both"/>
      </w:pPr>
      <w:r>
        <w:rPr>
          <w:rFonts w:ascii="Times New Roman" w:eastAsia="Times New Roman" w:hAnsi="Times New Roman" w:cs="Times New Roman"/>
          <w:sz w:val="20"/>
          <w:shd w:val="clear" w:color="auto" w:fill="FFFFFF"/>
        </w:rPr>
        <w:t>поиск акций и скидок;</w:t>
      </w:r>
    </w:p>
    <w:p w:rsidR="00A770F6" w:rsidRDefault="00330644">
      <w:pPr>
        <w:numPr>
          <w:ilvl w:val="0"/>
          <w:numId w:val="109"/>
        </w:numPr>
        <w:tabs>
          <w:tab w:val="left" w:pos="-76"/>
        </w:tabs>
        <w:ind w:left="-1069" w:firstLine="1069"/>
        <w:jc w:val="both"/>
      </w:pPr>
      <w:r>
        <w:rPr>
          <w:rFonts w:ascii="Times New Roman" w:eastAsia="Times New Roman" w:hAnsi="Times New Roman" w:cs="Times New Roman"/>
          <w:sz w:val="20"/>
          <w:shd w:val="clear" w:color="auto" w:fill="FFFFFF"/>
        </w:rPr>
        <w:t>отображение найденных результатов поиска;</w:t>
      </w:r>
    </w:p>
    <w:p w:rsidR="00A770F6" w:rsidRDefault="00330644">
      <w:pPr>
        <w:numPr>
          <w:ilvl w:val="0"/>
          <w:numId w:val="109"/>
        </w:numPr>
        <w:tabs>
          <w:tab w:val="left" w:pos="-76"/>
        </w:tabs>
        <w:ind w:left="-1069" w:firstLine="1069"/>
        <w:jc w:val="both"/>
      </w:pPr>
      <w:r>
        <w:rPr>
          <w:rFonts w:ascii="Times New Roman" w:eastAsia="Times New Roman" w:hAnsi="Times New Roman" w:cs="Times New Roman"/>
          <w:sz w:val="20"/>
          <w:shd w:val="clear" w:color="auto" w:fill="FFFFFF"/>
        </w:rPr>
        <w:t>авторизации и аутентификации в приложении.</w:t>
      </w:r>
    </w:p>
    <w:p w:rsidR="00A770F6" w:rsidRDefault="00330644">
      <w:pPr>
        <w:ind w:firstLine="709"/>
        <w:jc w:val="both"/>
      </w:pPr>
      <w:r>
        <w:rPr>
          <w:rFonts w:ascii="Times New Roman" w:eastAsia="Times New Roman" w:hAnsi="Times New Roman" w:cs="Times New Roman"/>
          <w:sz w:val="20"/>
          <w:shd w:val="clear" w:color="auto" w:fill="FFFFFF"/>
        </w:rPr>
        <w:t>Основные требования к составу и параметрам программных средств:</w:t>
      </w:r>
    </w:p>
    <w:p w:rsidR="00A770F6" w:rsidRDefault="00330644">
      <w:pPr>
        <w:numPr>
          <w:ilvl w:val="0"/>
          <w:numId w:val="110"/>
        </w:numPr>
        <w:tabs>
          <w:tab w:val="left" w:pos="-76"/>
        </w:tabs>
        <w:ind w:left="-1069" w:firstLine="1069"/>
        <w:jc w:val="both"/>
      </w:pPr>
      <w:r>
        <w:rPr>
          <w:rFonts w:ascii="Times New Roman" w:eastAsia="Times New Roman" w:hAnsi="Times New Roman" w:cs="Times New Roman"/>
          <w:sz w:val="20"/>
          <w:shd w:val="clear" w:color="auto" w:fill="FFFFFF"/>
        </w:rPr>
        <w:t>кроссплатформенность;</w:t>
      </w:r>
    </w:p>
    <w:p w:rsidR="00A770F6" w:rsidRDefault="00330644">
      <w:pPr>
        <w:numPr>
          <w:ilvl w:val="0"/>
          <w:numId w:val="110"/>
        </w:numPr>
        <w:tabs>
          <w:tab w:val="left" w:pos="-76"/>
        </w:tabs>
        <w:ind w:left="-1069" w:firstLine="1069"/>
        <w:jc w:val="both"/>
      </w:pPr>
      <w:r>
        <w:rPr>
          <w:rFonts w:ascii="Times New Roman" w:eastAsia="Times New Roman" w:hAnsi="Times New Roman" w:cs="Times New Roman"/>
          <w:sz w:val="20"/>
          <w:shd w:val="clear" w:color="auto" w:fill="FFFFFF"/>
        </w:rPr>
        <w:t>большая скорость разработки;</w:t>
      </w:r>
    </w:p>
    <w:p w:rsidR="00A770F6" w:rsidRDefault="00330644">
      <w:pPr>
        <w:numPr>
          <w:ilvl w:val="0"/>
          <w:numId w:val="110"/>
        </w:numPr>
        <w:tabs>
          <w:tab w:val="left" w:pos="-76"/>
        </w:tabs>
        <w:ind w:left="-1069" w:firstLine="1069"/>
        <w:jc w:val="both"/>
      </w:pPr>
      <w:r>
        <w:rPr>
          <w:rFonts w:ascii="Times New Roman" w:eastAsia="Times New Roman" w:hAnsi="Times New Roman" w:cs="Times New Roman"/>
          <w:sz w:val="20"/>
          <w:shd w:val="clear" w:color="auto" w:fill="FFFFFF"/>
        </w:rPr>
        <w:t>минимизация используемых системных ресурсов;</w:t>
      </w:r>
    </w:p>
    <w:p w:rsidR="00A770F6" w:rsidRDefault="00330644">
      <w:pPr>
        <w:numPr>
          <w:ilvl w:val="0"/>
          <w:numId w:val="110"/>
        </w:numPr>
        <w:tabs>
          <w:tab w:val="left" w:pos="-76"/>
        </w:tabs>
        <w:ind w:left="-1069" w:firstLine="1069"/>
        <w:jc w:val="both"/>
      </w:pPr>
      <w:r>
        <w:rPr>
          <w:rFonts w:ascii="Times New Roman" w:eastAsia="Times New Roman" w:hAnsi="Times New Roman" w:cs="Times New Roman"/>
          <w:sz w:val="20"/>
          <w:shd w:val="clear" w:color="auto" w:fill="FFFFFF"/>
        </w:rPr>
        <w:t>поддержка современных стандартов и технологий программирования.</w:t>
      </w:r>
    </w:p>
    <w:p w:rsidR="00A770F6" w:rsidRDefault="00330644">
      <w:pPr>
        <w:jc w:val="both"/>
      </w:pPr>
      <w:r>
        <w:rPr>
          <w:rFonts w:ascii="Times New Roman" w:eastAsia="Times New Roman" w:hAnsi="Times New Roman" w:cs="Times New Roman"/>
          <w:sz w:val="20"/>
          <w:shd w:val="clear" w:color="auto" w:fill="FFFFFF"/>
        </w:rPr>
        <w:tab/>
        <w:t>Разработка программного комплекса заключается в:</w:t>
      </w:r>
    </w:p>
    <w:p w:rsidR="00A770F6" w:rsidRDefault="00330644">
      <w:pPr>
        <w:numPr>
          <w:ilvl w:val="0"/>
          <w:numId w:val="111"/>
        </w:numPr>
        <w:tabs>
          <w:tab w:val="left" w:pos="-76"/>
        </w:tabs>
        <w:ind w:left="-1069" w:firstLine="1069"/>
        <w:jc w:val="both"/>
      </w:pPr>
      <w:r>
        <w:rPr>
          <w:rFonts w:ascii="Times New Roman" w:eastAsia="Times New Roman" w:hAnsi="Times New Roman" w:cs="Times New Roman"/>
          <w:sz w:val="20"/>
          <w:shd w:val="clear" w:color="auto" w:fill="FFFFFF"/>
        </w:rPr>
        <w:t>создании базы данных;</w:t>
      </w:r>
    </w:p>
    <w:p w:rsidR="00A770F6" w:rsidRDefault="00330644">
      <w:pPr>
        <w:numPr>
          <w:ilvl w:val="0"/>
          <w:numId w:val="111"/>
        </w:numPr>
        <w:tabs>
          <w:tab w:val="left" w:pos="-76"/>
        </w:tabs>
        <w:ind w:left="-1069" w:firstLine="1069"/>
        <w:jc w:val="both"/>
      </w:pPr>
      <w:r>
        <w:rPr>
          <w:rFonts w:ascii="Times New Roman" w:eastAsia="Times New Roman" w:hAnsi="Times New Roman" w:cs="Times New Roman"/>
          <w:sz w:val="20"/>
          <w:shd w:val="clear" w:color="auto" w:fill="FFFFFF"/>
        </w:rPr>
        <w:t>создании сервера;</w:t>
      </w:r>
    </w:p>
    <w:p w:rsidR="00A770F6" w:rsidRDefault="00330644">
      <w:pPr>
        <w:numPr>
          <w:ilvl w:val="0"/>
          <w:numId w:val="111"/>
        </w:numPr>
        <w:tabs>
          <w:tab w:val="left" w:pos="-76"/>
        </w:tabs>
        <w:ind w:left="284" w:firstLine="1069"/>
        <w:jc w:val="both"/>
      </w:pPr>
      <w:r>
        <w:rPr>
          <w:rFonts w:ascii="Times New Roman" w:eastAsia="Times New Roman" w:hAnsi="Times New Roman" w:cs="Times New Roman"/>
          <w:sz w:val="20"/>
          <w:shd w:val="clear" w:color="auto" w:fill="FFFFFF"/>
        </w:rPr>
        <w:t>создании мобильного приложения.</w:t>
      </w:r>
    </w:p>
    <w:p w:rsidR="00A770F6" w:rsidRDefault="00330644">
      <w:pPr>
        <w:ind w:firstLine="709"/>
        <w:jc w:val="both"/>
      </w:pPr>
      <w:r>
        <w:rPr>
          <w:rFonts w:ascii="Times New Roman" w:eastAsia="Times New Roman" w:hAnsi="Times New Roman" w:cs="Times New Roman"/>
          <w:sz w:val="20"/>
          <w:shd w:val="clear" w:color="auto" w:fill="FFFFFF"/>
        </w:rPr>
        <w:t>На рис. 1 изображены компоненты программного комплекса и их взаимодействие между собой.</w:t>
      </w:r>
    </w:p>
    <w:p w:rsidR="00A770F6" w:rsidRDefault="00A770F6">
      <w:pPr>
        <w:tabs>
          <w:tab w:val="left" w:pos="0"/>
        </w:tabs>
        <w:spacing w:before="240" w:after="240"/>
        <w:jc w:val="center"/>
      </w:pPr>
    </w:p>
    <w:p w:rsidR="00A770F6" w:rsidRDefault="00330644">
      <w:pPr>
        <w:jc w:val="center"/>
      </w:pPr>
      <w:r>
        <w:rPr>
          <w:rFonts w:ascii="Times New Roman" w:eastAsia="Times New Roman" w:hAnsi="Times New Roman" w:cs="Times New Roman"/>
          <w:sz w:val="20"/>
          <w:shd w:val="clear" w:color="auto" w:fill="FFFFFF"/>
        </w:rPr>
        <w:t>Рис. 1.Схема взаимодействия компонентов программного комплекса</w:t>
      </w:r>
    </w:p>
    <w:p w:rsidR="00A770F6" w:rsidRDefault="00330644">
      <w:pPr>
        <w:jc w:val="both"/>
      </w:pPr>
      <w:r>
        <w:rPr>
          <w:rFonts w:ascii="Times New Roman" w:eastAsia="Times New Roman" w:hAnsi="Times New Roman" w:cs="Times New Roman"/>
          <w:sz w:val="20"/>
          <w:shd w:val="clear" w:color="auto" w:fill="FFFFFF"/>
        </w:rPr>
        <w:t>Схема архитектуры изображена на рис. 2.</w:t>
      </w:r>
    </w:p>
    <w:p w:rsidR="00A770F6" w:rsidRDefault="00330644">
      <w:pPr>
        <w:jc w:val="both"/>
      </w:pPr>
      <w:r>
        <w:rPr>
          <w:rFonts w:eastAsia="Calibri" w:cs="Calibri"/>
          <w:shd w:val="clear" w:color="auto" w:fill="FFFFFF"/>
        </w:rPr>
        <w:t xml:space="preserve"> </w:t>
      </w:r>
    </w:p>
    <w:p w:rsidR="00A770F6" w:rsidRDefault="00A770F6">
      <w:pPr>
        <w:spacing w:after="160"/>
      </w:pPr>
    </w:p>
    <w:p w:rsidR="00A770F6" w:rsidRDefault="00A770F6">
      <w:pPr>
        <w:tabs>
          <w:tab w:val="left" w:pos="993"/>
        </w:tabs>
        <w:jc w:val="both"/>
      </w:pPr>
    </w:p>
    <w:p w:rsidR="00A770F6" w:rsidRDefault="00330644">
      <w:pPr>
        <w:ind w:firstLine="720"/>
        <w:jc w:val="both"/>
      </w:pPr>
      <w:r>
        <w:rPr>
          <w:rFonts w:ascii="Times New Roman" w:eastAsia="Times New Roman" w:hAnsi="Times New Roman" w:cs="Times New Roman"/>
          <w:sz w:val="20"/>
          <w:shd w:val="clear" w:color="auto" w:fill="FFFFFF"/>
        </w:rPr>
        <w:t>Первая задача – создание базы данных в которой будет хранится информация об акциях и скидках на товары. Для этого необходимо только спроектировать модель базы данных.</w:t>
      </w:r>
    </w:p>
    <w:p w:rsidR="00A770F6" w:rsidRDefault="00330644">
      <w:pPr>
        <w:jc w:val="both"/>
      </w:pPr>
      <w:r>
        <w:rPr>
          <w:rFonts w:ascii="Times New Roman" w:eastAsia="Times New Roman" w:hAnsi="Times New Roman" w:cs="Times New Roman"/>
          <w:sz w:val="20"/>
          <w:shd w:val="clear" w:color="auto" w:fill="FFFFFF"/>
        </w:rPr>
        <w:t>Данная задача решается автоматически при создании кода для сервера который будет работать с базой данных. Этапы решения задачи:</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проектируется модель базы данных;</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создаются связи элементов модели;</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классами в C# описываются сущности базы данных;</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в специальных map-файлах на языке C# описываются отношения сущностей в классах как в спроектированной модели базы данных;</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при помощи nuget-пакета EntityFrameworkCore (далее - EFCore) описывается конфигурация базы данных, контекст соединения с базой данных, создаются ссылки на map-файлы с отношениями;</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в файле appconfig.js создаётся строка подключения к базе данных через контекст подключения с описанной конфигурацией;</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в консоли диспетчера пакетов вводится команда «Add-Migration nameOfMigration», что создаёт специальную конфигурацию миграции с моделью базы данных с именем nameOfMigration созданную подходом CodeFirst при помощи EFCore;</w:t>
      </w:r>
    </w:p>
    <w:p w:rsidR="00A770F6" w:rsidRDefault="00330644">
      <w:pPr>
        <w:numPr>
          <w:ilvl w:val="0"/>
          <w:numId w:val="112"/>
        </w:numPr>
        <w:tabs>
          <w:tab w:val="left" w:pos="-76"/>
        </w:tabs>
        <w:ind w:left="-1069" w:firstLine="1069"/>
        <w:jc w:val="both"/>
      </w:pPr>
      <w:r>
        <w:rPr>
          <w:rFonts w:ascii="Times New Roman" w:eastAsia="Times New Roman" w:hAnsi="Times New Roman" w:cs="Times New Roman"/>
          <w:sz w:val="20"/>
          <w:shd w:val="clear" w:color="auto" w:fill="FFFFFF"/>
        </w:rPr>
        <w:t>в консоли диспетчера пакетов вводится команда «Update-Database», что применяет созданную миграцию на базе данных и создаёт таблицы, внешние и первичные ключи, индексы, триггеры и другие объекты, описанные при помощи кода и EFCore.</w:t>
      </w:r>
    </w:p>
    <w:p w:rsidR="00A770F6" w:rsidRDefault="00330644">
      <w:pPr>
        <w:ind w:firstLine="709"/>
        <w:jc w:val="both"/>
      </w:pPr>
      <w:r>
        <w:rPr>
          <w:rFonts w:ascii="Times New Roman" w:eastAsia="Times New Roman" w:hAnsi="Times New Roman" w:cs="Times New Roman"/>
          <w:sz w:val="20"/>
          <w:shd w:val="clear" w:color="auto" w:fill="FFFFFF"/>
        </w:rPr>
        <w:t>Подход CodeFirst экономит время в ходе разработки на отсутствии необходимости создания базы данных с последующим применением изменений, а EFCore позволяет полностью автоматизировать процесс создания и обновления базы данных.</w:t>
      </w:r>
    </w:p>
    <w:p w:rsidR="00A770F6" w:rsidRDefault="00330644">
      <w:pPr>
        <w:ind w:firstLine="709"/>
        <w:jc w:val="both"/>
      </w:pPr>
      <w:r>
        <w:rPr>
          <w:rFonts w:ascii="Times New Roman" w:eastAsia="Times New Roman" w:hAnsi="Times New Roman" w:cs="Times New Roman"/>
          <w:sz w:val="20"/>
          <w:shd w:val="clear" w:color="auto" w:fill="FFFFFF"/>
        </w:rPr>
        <w:t>Вторая задача – создание сервера, предоставляющего API по взаимодействию с базой данных, управлению аутентификации и авторизации.</w:t>
      </w:r>
    </w:p>
    <w:p w:rsidR="00A770F6" w:rsidRDefault="00330644">
      <w:pPr>
        <w:ind w:firstLine="709"/>
        <w:jc w:val="both"/>
      </w:pPr>
      <w:r>
        <w:rPr>
          <w:rFonts w:ascii="Times New Roman" w:eastAsia="Times New Roman" w:hAnsi="Times New Roman" w:cs="Times New Roman"/>
          <w:sz w:val="20"/>
          <w:shd w:val="clear" w:color="auto" w:fill="FFFFFF"/>
        </w:rPr>
        <w:t>Последняя задача для реализации программного комплекса – это создание клиентского приложения и/или веб-сервиса для доступа к базе через сервер.</w:t>
      </w:r>
    </w:p>
    <w:p w:rsidR="00A770F6" w:rsidRDefault="00330644">
      <w:pPr>
        <w:ind w:firstLine="709"/>
        <w:jc w:val="both"/>
      </w:pPr>
      <w:r>
        <w:rPr>
          <w:rFonts w:ascii="Times New Roman" w:eastAsia="Times New Roman" w:hAnsi="Times New Roman" w:cs="Times New Roman"/>
          <w:sz w:val="20"/>
          <w:shd w:val="clear" w:color="auto" w:fill="FFFFFF"/>
        </w:rPr>
        <w:t xml:space="preserve">Для создания клиентского приложения выбрана платформа Android, как самая быстро развивающаяся и перспективная. </w:t>
      </w:r>
    </w:p>
    <w:p w:rsidR="00A770F6" w:rsidRDefault="00330644">
      <w:pPr>
        <w:ind w:firstLine="709"/>
        <w:jc w:val="both"/>
      </w:pPr>
      <w:r>
        <w:rPr>
          <w:rFonts w:ascii="Times New Roman" w:eastAsia="Times New Roman" w:hAnsi="Times New Roman" w:cs="Times New Roman"/>
          <w:sz w:val="20"/>
          <w:shd w:val="clear" w:color="auto" w:fill="FFFFFF"/>
        </w:rPr>
        <w:t xml:space="preserve">Для работы программного комплекса была разработана специальная архитектура, сочетающая в себе гибкость WebAPI и возможности ASP.NET Standard. </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Культин Н.Б. Microsoft Visual C# в задачах и примерах / Н.Б. Культин. – СПб.: БВХ-Петербург, 2014. – 320 с.</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Дадян Э.Г.  Проектирование современных баз данных. Практикум: Учебное пособие / Э.Г. Дадян. – М.: Финакадемия, 2010. – 284 с.</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Грошев А.С. Основы работы с базами данных / А.С. Грошев. –  М.: НОУ «Интуит», 2016. – 256 с.</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Шилдт Г. C# 7.0 полное руководство / Г. Шилдт. – М.: Проспект, 2018. – 418 с.</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lastRenderedPageBreak/>
        <w:t>Вагнер Б. Эффективное программирование / Б. Вагнер. – М.: ЛОРИ, 2013. – 320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Фримен, Адам ASP.NET MVC 5 с примерами на C# для профессионалов / Адам Фримен, Стивен Сандерсон. - М.: Вильямс, 2011. - 672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Фримен Адам ASP.NET MVC 5 с примерами на C# 7.0 для профессионалов / Вильямс - Москва, 2013. - 688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Магдануров Г., Юнев В. ASP.NET; БХВ-Петербург - Москва, 2010. - 320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Алекс Макки Введение в .NET 4.0 и Visual Studio 2017 для профессионалов; Диалектика / Вильямс - М., 2018. - 738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Эспозито Дино Разработка веб-приложений с использованием ASP.NET и AJAX; Питер - М., 2012. - 400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Симан Марк Внедрение зависимостей в .NET; Питер - М., 2012. - 733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Нейгел Кристиан , Ивьен Билл , Глинн Джей , Уотсон Карчи , Скиннер Морган C# 5.0 и платформа .NET 4.5 для профессионалов; Вильямс - М., 2014. - 693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Гергель, В.П. Современные языки и технологии параллельного программирования: Учебник/ предисл.: В.А. Садовничий. / В.П. Гергель. — М.: Изд. МГУ, 2012. — 408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Подбельский, В. В. Язык С#. Базовый курс / В.В. Подбельский. - М.: Финансы и статистика, Инфра-М, 2011. - 384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Марченко, А. Л. Основы программирования на С# 6 / А.Л. Марченко. - М.: Интернет-университет информационных технологий, Бином. Лаборатория знаний, 2011. - 552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Лотка, Рокфорд C# и CSLA .NET Framework. Разработка бизнес-объектов / Рокфорд Лотка. - М.: Вильямс, 2010. - 816 c.</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Г. Н. Исаев; Проектирование информационных систем; М.: Омега-Л, 2013</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Н. Н. Заботина; Проектирование информационных систем; М.: ИНФРА-М, 2013</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В. В. Коваленко; Проектирование информационных систем; М.: ФОРУМ, 2012</w:t>
      </w:r>
    </w:p>
    <w:p w:rsidR="00A770F6" w:rsidRDefault="00330644">
      <w:pPr>
        <w:numPr>
          <w:ilvl w:val="0"/>
          <w:numId w:val="113"/>
        </w:numPr>
        <w:ind w:left="-757" w:firstLine="757"/>
        <w:jc w:val="both"/>
      </w:pPr>
      <w:r>
        <w:rPr>
          <w:rFonts w:ascii="Times New Roman" w:eastAsia="Times New Roman" w:hAnsi="Times New Roman" w:cs="Times New Roman"/>
          <w:sz w:val="20"/>
          <w:shd w:val="clear" w:color="auto" w:fill="FFFFFF"/>
        </w:rPr>
        <w:t>В. П. Романов, Н. З. Емельянова,Т. Л. Партыка; Проектирование экономических информационных систем; М.: Экзамен, 2005</w:t>
      </w:r>
      <w:r>
        <w:rPr>
          <w:rFonts w:eastAsia="Calibri" w:cs="Calibri"/>
          <w:sz w:val="18"/>
          <w:shd w:val="clear" w:color="auto" w:fill="FFFFFF"/>
        </w:rPr>
        <w:t xml:space="preserve"> </w:t>
      </w:r>
    </w:p>
    <w:p w:rsidR="00A770F6" w:rsidRDefault="00A770F6">
      <w:pPr>
        <w:numPr>
          <w:ilvl w:val="0"/>
          <w:numId w:val="113"/>
        </w:numPr>
        <w:ind w:left="-757" w:firstLine="757"/>
        <w:jc w:val="both"/>
      </w:pPr>
    </w:p>
    <w:p w:rsidR="00A770F6" w:rsidRDefault="00A770F6">
      <w:pPr>
        <w:spacing w:after="160"/>
        <w:jc w:val="both"/>
      </w:pPr>
    </w:p>
    <w:p w:rsidR="00A770F6" w:rsidRDefault="00330644">
      <w:pPr>
        <w:spacing w:after="160"/>
        <w:jc w:val="center"/>
      </w:pPr>
      <w:r>
        <w:rPr>
          <w:rFonts w:ascii="Book Antiqua" w:eastAsia="Book Antiqua" w:hAnsi="Book Antiqua" w:cs="Book Antiqua"/>
          <w:b/>
          <w:color w:val="000000"/>
          <w:sz w:val="26"/>
          <w:shd w:val="clear" w:color="auto" w:fill="FFFFFF"/>
        </w:rPr>
        <w:t>СЕКЦИЯ: ЭЛЕКТРОННЫЕ ТЕХНОЛОГИИ И СИСТЕМЫ СВЯЗИ</w:t>
      </w:r>
    </w:p>
    <w:p w:rsidR="00A770F6" w:rsidRDefault="00330644">
      <w:pPr>
        <w:ind w:left="-566" w:right="284" w:firstLine="567"/>
      </w:pPr>
      <w:r>
        <w:rPr>
          <w:rFonts w:ascii="Times New Roman" w:eastAsia="Times New Roman" w:hAnsi="Times New Roman" w:cs="Times New Roman"/>
          <w:b/>
          <w:color w:val="000000"/>
          <w:sz w:val="20"/>
          <w:shd w:val="clear" w:color="auto" w:fill="FFFFFF"/>
        </w:rPr>
        <w:t xml:space="preserve">Рубрика: </w:t>
      </w:r>
      <w:r>
        <w:rPr>
          <w:rFonts w:ascii="Times New Roman" w:eastAsia="Times New Roman" w:hAnsi="Times New Roman" w:cs="Times New Roman"/>
          <w:b/>
          <w:sz w:val="20"/>
          <w:shd w:val="clear" w:color="auto" w:fill="FFFFFF"/>
        </w:rPr>
        <w:t>Электронные технологии и системы связи</w:t>
      </w:r>
    </w:p>
    <w:p w:rsidR="00A770F6" w:rsidRDefault="00A770F6"/>
    <w:p w:rsidR="00A770F6" w:rsidRDefault="00330644">
      <w:r>
        <w:rPr>
          <w:rFonts w:ascii="Times New Roman" w:eastAsia="Times New Roman" w:hAnsi="Times New Roman" w:cs="Times New Roman"/>
          <w:color w:val="000000"/>
          <w:sz w:val="20"/>
          <w:shd w:val="clear" w:color="auto" w:fill="FFFFFF"/>
        </w:rPr>
        <w:t xml:space="preserve">УДК 378.1 </w:t>
      </w:r>
    </w:p>
    <w:p w:rsidR="00A770F6" w:rsidRDefault="00A770F6"/>
    <w:p w:rsidR="00A770F6" w:rsidRDefault="00330644">
      <w:pPr>
        <w:jc w:val="center"/>
      </w:pPr>
      <w:r>
        <w:rPr>
          <w:rFonts w:ascii="Book Antiqua" w:eastAsia="Book Antiqua" w:hAnsi="Book Antiqua" w:cs="Book Antiqua"/>
          <w:b/>
          <w:sz w:val="26"/>
          <w:shd w:val="clear" w:color="auto" w:fill="FFFFFF"/>
        </w:rPr>
        <w:t>КОНФИГУРИРОВАНИЕ УЧЕБНОЙ ЛАБОРАТОРИИ NI ELVIS II EMONA DATEX ДЛЯ КУРСА «ОБЩАЯ ТЕОРИЯ СВЯЗИ»</w:t>
      </w:r>
    </w:p>
    <w:p w:rsidR="00A770F6" w:rsidRDefault="00330644">
      <w:pPr>
        <w:spacing w:before="240"/>
        <w:jc w:val="center"/>
      </w:pPr>
      <w:r>
        <w:rPr>
          <w:rFonts w:ascii="Arial" w:eastAsia="Arial" w:hAnsi="Arial" w:cs="Arial"/>
          <w:b/>
          <w:sz w:val="24"/>
          <w:shd w:val="clear" w:color="auto" w:fill="FFFFFF"/>
        </w:rPr>
        <w:t>И.В. Бережной</w:t>
      </w:r>
    </w:p>
    <w:p w:rsidR="00A770F6" w:rsidRDefault="00330644">
      <w:pPr>
        <w:jc w:val="center"/>
      </w:pPr>
      <w:r>
        <w:rPr>
          <w:rFonts w:ascii="Arial" w:eastAsia="Arial" w:hAnsi="Arial" w:cs="Arial"/>
          <w:sz w:val="24"/>
          <w:shd w:val="clear" w:color="auto" w:fill="FFFFFF"/>
        </w:rPr>
        <w:t>бакалавр 4 курс</w:t>
      </w:r>
    </w:p>
    <w:p w:rsidR="00A770F6" w:rsidRDefault="00A770F6">
      <w:pPr>
        <w:spacing w:before="6"/>
        <w:jc w:val="center"/>
      </w:pPr>
    </w:p>
    <w:p w:rsidR="00A770F6" w:rsidRDefault="00330644">
      <w:pPr>
        <w:jc w:val="center"/>
      </w:pPr>
      <w:r>
        <w:rPr>
          <w:rFonts w:ascii="Arial" w:eastAsia="Arial" w:hAnsi="Arial" w:cs="Arial"/>
          <w:b/>
          <w:sz w:val="24"/>
          <w:shd w:val="clear" w:color="auto" w:fill="FFFFFF"/>
        </w:rPr>
        <w:t>И.А. Белоус</w:t>
      </w:r>
    </w:p>
    <w:p w:rsidR="00A770F6" w:rsidRDefault="00330644">
      <w:pPr>
        <w:jc w:val="center"/>
      </w:pPr>
      <w:r>
        <w:rPr>
          <w:rFonts w:ascii="Arial" w:eastAsia="Arial" w:hAnsi="Arial" w:cs="Arial"/>
          <w:sz w:val="24"/>
          <w:shd w:val="clear" w:color="auto" w:fill="FFFFFF"/>
        </w:rPr>
        <w:t>к.ф.-м.н., доцент кафедры информационных технологий и систем</w:t>
      </w:r>
    </w:p>
    <w:p w:rsidR="00A770F6" w:rsidRDefault="00A770F6">
      <w:pPr>
        <w:jc w:val="center"/>
      </w:pPr>
    </w:p>
    <w:p w:rsidR="00A770F6" w:rsidRDefault="00330644">
      <w:pPr>
        <w:jc w:val="center"/>
      </w:pPr>
      <w:r w:rsidRPr="007019B9">
        <w:rPr>
          <w:rFonts w:ascii="Times New Roman" w:eastAsia="Times New Roman" w:hAnsi="Times New Roman" w:cs="Times New Roman"/>
          <w:sz w:val="20"/>
          <w:shd w:val="clear" w:color="auto" w:fill="FFFFFF"/>
          <w:lang w:val="en-US"/>
        </w:rPr>
        <w:t xml:space="preserve">E-mail: igor.belous@vvsu.ru;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+74232404075</w:t>
      </w:r>
    </w:p>
    <w:p w:rsidR="00A770F6" w:rsidRDefault="00A770F6">
      <w:pPr>
        <w:jc w:val="center"/>
      </w:pPr>
    </w:p>
    <w:p w:rsidR="00A770F6" w:rsidRDefault="00330644">
      <w:pPr>
        <w:spacing w:before="1"/>
        <w:jc w:val="center"/>
      </w:pPr>
      <w:r>
        <w:rPr>
          <w:rFonts w:ascii="Times New Roman" w:eastAsia="Times New Roman" w:hAnsi="Times New Roman" w:cs="Times New Roman"/>
          <w:i/>
          <w:sz w:val="21"/>
          <w:shd w:val="clear" w:color="auto" w:fill="FFFFFF"/>
        </w:rPr>
        <w:t xml:space="preserve">Владивостокский государственный университет экономики и сервиса Россия. </w:t>
      </w:r>
    </w:p>
    <w:p w:rsidR="00A770F6" w:rsidRDefault="00330644">
      <w:pPr>
        <w:spacing w:before="1"/>
        <w:jc w:val="center"/>
      </w:pPr>
      <w:r>
        <w:rPr>
          <w:rFonts w:ascii="Times New Roman" w:eastAsia="Times New Roman" w:hAnsi="Times New Roman" w:cs="Times New Roman"/>
          <w:i/>
          <w:sz w:val="21"/>
          <w:shd w:val="clear" w:color="auto" w:fill="FFFFFF"/>
        </w:rPr>
        <w:t>Владивосток</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С появлением современных учебных оборудований, появилась возможность пересмотреть процесс практического обучения. В качестве развития учебного курса в области общей теории связи в статье рассматривается внедрение и использование учебного стенда NI Elvis II с модулем Emona DATEx. Данные образовательные платформы прекрасно проявили себя в практическом, интерактивном режиме в таких сферах, как контрольно-измерительное оборудование, схемотехника, электроника, электротехника системы управления, средства коммуникации, а также встраиваемые системы.</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общая теория связи, учебный стенд NI Elvis II, модуль Emona DATEx.</w:t>
      </w:r>
    </w:p>
    <w:p w:rsidR="00A770F6" w:rsidRDefault="00A770F6">
      <w:pPr>
        <w:spacing w:before="1"/>
        <w:jc w:val="both"/>
      </w:pPr>
    </w:p>
    <w:p w:rsidR="00A770F6" w:rsidRPr="007019B9" w:rsidRDefault="00330644">
      <w:pPr>
        <w:jc w:val="center"/>
        <w:rPr>
          <w:lang w:val="en-US"/>
        </w:rPr>
      </w:pPr>
      <w:r w:rsidRPr="007019B9">
        <w:rPr>
          <w:rFonts w:ascii="Book Antiqua" w:eastAsia="Book Antiqua" w:hAnsi="Book Antiqua" w:cs="Book Antiqua"/>
          <w:b/>
          <w:sz w:val="26"/>
          <w:shd w:val="clear" w:color="auto" w:fill="FFFFFF"/>
          <w:lang w:val="en-US"/>
        </w:rPr>
        <w:t>CONFIGURING THE TRAINING LABORATORY NI ELVIS II EMONA DATEX FOR THE COURSE "GENERAL THEORY OF COMMUNICATION"</w:t>
      </w:r>
    </w:p>
    <w:p w:rsidR="00A770F6" w:rsidRPr="007019B9" w:rsidRDefault="00A770F6">
      <w:pPr>
        <w:jc w:val="center"/>
        <w:rPr>
          <w:lang w:val="en-US"/>
        </w:rPr>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Существуют учебные стенды и устройства, благодаря которым студентов можно поближе познакомить с принципами работы реальных объектов. При этом, лабораторные стенды сконструированы таким образом, что любое неверное действие студента, не отразиться на работе устройства. Благодаря этому учащиеся могут практиковаться и укреплять свои знания без особого риска нанести вред учебному стенду.</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xml:space="preserve">Одна из таких настольных установок является NI ELVIS. Платформа может быть использована для комплексного обучения студентов, как младших, так и старших курсов, помогая им изучить основы электротехнических дисциплин, начиная от схемотехники и заканчивая созданием систем телекоммуникаций. </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xml:space="preserve">Мы будем использовать тренажер Emona DATEx совместно с платформой NI ELVIS II и виртуально измерительные приборы NI LabVIEW, управление которыми происходит на персональном компьютере. Стенд отлично подходит для изучения курса «Общая теория связи» и других дисциплин, направленных на изучения приема и передачи сигналов. </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Для того, чтобы начал работу, нам потребуется подключить платформу NI ELVIS II к ПК с помощью USB-интерфейса.</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Тренажер по основам телекоммуникаций Emona DATEx состоит из набора блоков (модули), которые следует соединять между собой для выполнения экспериментов (рисунок 1). Блок-схемы нужны для того, чтобы показать принцип работы электронных систем, не вдаваясь в подробности о том, как работают внутренние электронные схемы. Каждый отдельный блок – это часть электрической схемы, выполняющая отдельную операцию. Часто используемыми в телекоммуникационном оборудовании блоков являются сумматор, умножитель, генератор и т.д.</w:t>
      </w:r>
    </w:p>
    <w:p w:rsidR="00A770F6" w:rsidRDefault="00A770F6">
      <w:pPr>
        <w:tabs>
          <w:tab w:val="center" w:pos="9072"/>
        </w:tabs>
        <w:ind w:firstLine="709"/>
        <w:jc w:val="both"/>
      </w:pPr>
    </w:p>
    <w:p w:rsidR="00A770F6" w:rsidRDefault="00330644">
      <w:pPr>
        <w:tabs>
          <w:tab w:val="center" w:pos="9072"/>
        </w:tabs>
        <w:spacing w:line="360" w:lineRule="auto"/>
        <w:ind w:firstLine="709"/>
        <w:jc w:val="center"/>
      </w:pPr>
      <w:r>
        <w:object w:dxaOrig="6293" w:dyaOrig="4752" w14:anchorId="7E8AB4D2">
          <v:shape id="_x0000_i1080" type="#_x0000_t75" style="width:314.25pt;height:237.75pt;visibility:visible;mso-wrap-style:square" o:ole="">
            <v:imagedata r:id="rId219" o:title=""/>
          </v:shape>
          <o:OLEObject Type="Embed" ProgID="StaticMetafile" ShapeID="_x0000_i1080" DrawAspect="Content" ObjectID="_1607186980" r:id="rId220"/>
        </w:object>
      </w:r>
    </w:p>
    <w:p w:rsidR="00A770F6" w:rsidRDefault="00330644">
      <w:pPr>
        <w:tabs>
          <w:tab w:val="center" w:pos="9072"/>
        </w:tabs>
        <w:spacing w:line="360" w:lineRule="auto"/>
        <w:ind w:firstLine="709"/>
        <w:jc w:val="center"/>
      </w:pPr>
      <w:r>
        <w:rPr>
          <w:rFonts w:ascii="Times New Roman" w:eastAsia="Times New Roman" w:hAnsi="Times New Roman" w:cs="Times New Roman"/>
          <w:sz w:val="20"/>
          <w:shd w:val="clear" w:color="auto" w:fill="FFFFFF"/>
        </w:rPr>
        <w:t>Рисунок 1 – Модуль Emona DATEx, состоящий из набора блоков.</w:t>
      </w:r>
    </w:p>
    <w:p w:rsidR="00A770F6" w:rsidRDefault="00A770F6">
      <w:pPr>
        <w:tabs>
          <w:tab w:val="center" w:pos="9072"/>
        </w:tabs>
        <w:spacing w:line="360" w:lineRule="auto"/>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Выполнение телекоммуникационных лабораторных работ с помощью DATEX путем реализации блок-схем имеют некоторые плюсы в процессе обучения:</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Получение практического опыта работы на специально разработанном устройстве, моделирует реализацию принципов теории телекоммуникаций.</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Как говорилось выше, платформа DATEx спроектирована так, чтобы студенты могли без рисков совершать ошибки при подключении проводников. Невозможность навредить оборудованию, позволит учиться на своих опытах.</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Emona DATEx является настоящей моделирующей системой. В связи с этим, преподаватель может изменить существующие эксперименты или даже создать совершенно новые.</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xml:space="preserve">Дисциплина «Общая теория связи», относится к числу фундаментальных дисциплин подготовки инженеров-связистов самого разного профиля. Она имеет цель сформировать знания основ теорий передачи и кодирования сообщений, методов передачи и приема дискретных и непрерывных сообщений, цифровой </w:t>
      </w:r>
      <w:r>
        <w:rPr>
          <w:rFonts w:ascii="Times New Roman" w:eastAsia="Times New Roman" w:hAnsi="Times New Roman" w:cs="Times New Roman"/>
          <w:sz w:val="20"/>
          <w:shd w:val="clear" w:color="auto" w:fill="FFFFFF"/>
        </w:rPr>
        <w:lastRenderedPageBreak/>
        <w:t>обработки, принципов построения многоканальных систем передачи и методов повышения эффективности систем электросвязи, а также умений использовать методы анализа систем электрической связи для количественной оценки их эффективности.</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Предметом изучения дисциплины являются закономерности процессов преобразования и передачи информации в системах электросвязи.</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Изучая данный курс, на лабораторных занятиях студенты могут работать со следующими темами как: Демодуляция AM, FM сигналов, дискретизация сигналов в программируемой радиосвязи, ограничение полосы частот и восстановление цифровых сигналов.</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Для примера рассмотрим выполнение одной из лабораторных задач. Для большинства экспериментов необходим следующий список компонентов:</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Персональный компьютер с соответствующим установленным программным обеспечением</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NI ELVIS II плюс соединительные проводники</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Модуль расширения Emona DATEx для выполнения экспериментов</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Два проводника с разъёмами типа BNC и типа "банан" (2 мм)</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Набор соединительных проводников с разъёмами типа "банан" (2 мм)</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Стереонаушники</w:t>
      </w:r>
    </w:p>
    <w:p w:rsidR="00A770F6" w:rsidRDefault="00A770F6">
      <w:pPr>
        <w:tabs>
          <w:tab w:val="center" w:pos="9072"/>
        </w:tabs>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Соб</w:t>
      </w:r>
      <w:r>
        <w:rPr>
          <w:rFonts w:ascii="Times New Roman" w:eastAsia="Times New Roman" w:hAnsi="Times New Roman" w:cs="Times New Roman"/>
          <w:color w:val="000000"/>
          <w:sz w:val="20"/>
          <w:shd w:val="clear" w:color="auto" w:fill="FFFFFF"/>
        </w:rPr>
        <w:t>ерем схему АМ модулятора. Для этого нам следует обратиться к рисунку 2.</w:t>
      </w:r>
    </w:p>
    <w:p w:rsidR="00A770F6" w:rsidRDefault="00A770F6">
      <w:pPr>
        <w:tabs>
          <w:tab w:val="center" w:pos="9072"/>
        </w:tabs>
        <w:ind w:firstLine="709"/>
        <w:jc w:val="both"/>
      </w:pPr>
    </w:p>
    <w:p w:rsidR="00A770F6" w:rsidRDefault="00330644">
      <w:pPr>
        <w:tabs>
          <w:tab w:val="center" w:pos="9072"/>
        </w:tabs>
        <w:ind w:firstLine="709"/>
        <w:jc w:val="center"/>
      </w:pPr>
      <w:r>
        <w:object w:dxaOrig="6336" w:dyaOrig="2750" w14:anchorId="20C3D7B8">
          <v:shape id="_x0000_i1081" type="#_x0000_t75" style="width:317.25pt;height:138pt;visibility:visible;mso-wrap-style:square" o:ole="">
            <v:imagedata r:id="rId221" o:title=""/>
          </v:shape>
          <o:OLEObject Type="Embed" ProgID="StaticMetafile" ShapeID="_x0000_i1081" DrawAspect="Content" ObjectID="_1607186981" r:id="rId222"/>
        </w:object>
      </w:r>
    </w:p>
    <w:p w:rsidR="00A770F6" w:rsidRDefault="00330644">
      <w:pPr>
        <w:tabs>
          <w:tab w:val="center" w:pos="9072"/>
        </w:tabs>
        <w:ind w:firstLine="709"/>
        <w:jc w:val="center"/>
      </w:pPr>
      <w:r>
        <w:rPr>
          <w:rFonts w:ascii="Times New Roman" w:eastAsia="Times New Roman" w:hAnsi="Times New Roman" w:cs="Times New Roman"/>
          <w:sz w:val="20"/>
          <w:shd w:val="clear" w:color="auto" w:fill="FFFFFF"/>
        </w:rPr>
        <w:t>Рисунок 2 - схема АМ модулятора</w:t>
      </w:r>
    </w:p>
    <w:p w:rsidR="00A770F6" w:rsidRDefault="00A770F6">
      <w:pPr>
        <w:tabs>
          <w:tab w:val="center" w:pos="9072"/>
        </w:tabs>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Эта схема генерирует несущую 100 кГц, которая модулируется по амплитуде сигналом сообщения в виде синусоиды 2 кГц.</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Произведем некоторые настройки, а именно: переключим цифровой мультимтр в режим DC (измерение постоянного напряжения), отрегулируем элемент управления Сумматора (Adder) g так, чтобы получить показания в 1 В.</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После настройки осциллографа, если мы отрегулируем элемент управления Сумматора (Adder) так, чтобы получить синусоиду с пиковой амплитудой 1 В, то сможем увидеть и сигнал сообщения, и промодулированный сигнал (Рисунок 3.3).</w:t>
      </w:r>
    </w:p>
    <w:p w:rsidR="00A770F6" w:rsidRDefault="00A770F6">
      <w:pPr>
        <w:tabs>
          <w:tab w:val="center" w:pos="9072"/>
        </w:tabs>
        <w:ind w:firstLine="709"/>
        <w:jc w:val="both"/>
      </w:pPr>
    </w:p>
    <w:p w:rsidR="00A770F6" w:rsidRDefault="00330644">
      <w:pPr>
        <w:tabs>
          <w:tab w:val="center" w:pos="9072"/>
        </w:tabs>
        <w:ind w:firstLine="709"/>
        <w:jc w:val="center"/>
      </w:pPr>
      <w:r>
        <w:object w:dxaOrig="5098" w:dyaOrig="3514" w14:anchorId="05985845">
          <v:shape id="_x0000_i1082" type="#_x0000_t75" style="width:255pt;height:176.25pt;visibility:visible;mso-wrap-style:square" o:ole="">
            <v:imagedata r:id="rId223" o:title=""/>
          </v:shape>
          <o:OLEObject Type="Embed" ProgID="StaticMetafile" ShapeID="_x0000_i1082" DrawAspect="Content" ObjectID="_1607186982" r:id="rId224"/>
        </w:object>
      </w:r>
    </w:p>
    <w:p w:rsidR="00A770F6" w:rsidRDefault="00330644">
      <w:pPr>
        <w:tabs>
          <w:tab w:val="center" w:pos="9072"/>
        </w:tabs>
        <w:ind w:firstLine="709"/>
        <w:jc w:val="center"/>
      </w:pPr>
      <w:r>
        <w:rPr>
          <w:rFonts w:ascii="Times New Roman" w:eastAsia="Times New Roman" w:hAnsi="Times New Roman" w:cs="Times New Roman"/>
          <w:sz w:val="20"/>
          <w:shd w:val="clear" w:color="auto" w:fill="FFFFFF"/>
        </w:rPr>
        <w:t>Рисунок 3 – интерфейс виртуального осциллографа</w:t>
      </w:r>
    </w:p>
    <w:p w:rsidR="00A770F6" w:rsidRDefault="00A770F6">
      <w:pPr>
        <w:tabs>
          <w:tab w:val="center" w:pos="9072"/>
        </w:tabs>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Теперь, восстановим сигнал сообщения с помощью детектора огибающей. Для этого нам следует внести некоторые изменения в ранее собранную схему согласно рисунку 4.</w:t>
      </w:r>
    </w:p>
    <w:p w:rsidR="00A770F6" w:rsidRDefault="00A770F6">
      <w:pPr>
        <w:tabs>
          <w:tab w:val="center" w:pos="9072"/>
        </w:tabs>
        <w:ind w:firstLine="709"/>
        <w:jc w:val="both"/>
      </w:pPr>
    </w:p>
    <w:p w:rsidR="00A770F6" w:rsidRDefault="00330644">
      <w:pPr>
        <w:tabs>
          <w:tab w:val="center" w:pos="9072"/>
        </w:tabs>
        <w:ind w:firstLine="709"/>
        <w:jc w:val="center"/>
      </w:pPr>
      <w:r>
        <w:object w:dxaOrig="7474" w:dyaOrig="2549" w14:anchorId="2A0D5396">
          <v:shape id="_x0000_i1083" type="#_x0000_t75" style="width:373.5pt;height:127.5pt;visibility:visible;mso-wrap-style:square" o:ole="">
            <v:imagedata r:id="rId225" o:title=""/>
          </v:shape>
          <o:OLEObject Type="Embed" ProgID="StaticMetafile" ShapeID="_x0000_i1083" DrawAspect="Content" ObjectID="_1607186983" r:id="rId226"/>
        </w:object>
      </w:r>
    </w:p>
    <w:p w:rsidR="00A770F6" w:rsidRDefault="00330644">
      <w:pPr>
        <w:tabs>
          <w:tab w:val="center" w:pos="9072"/>
        </w:tabs>
        <w:ind w:firstLine="709"/>
        <w:jc w:val="center"/>
      </w:pPr>
      <w:r>
        <w:rPr>
          <w:rFonts w:ascii="Times New Roman" w:eastAsia="Times New Roman" w:hAnsi="Times New Roman" w:cs="Times New Roman"/>
          <w:sz w:val="20"/>
          <w:shd w:val="clear" w:color="auto" w:fill="FFFFFF"/>
        </w:rPr>
        <w:t>Рисунок 4 – модернизированная схема АМ модулятора</w:t>
      </w:r>
    </w:p>
    <w:p w:rsidR="00A770F6" w:rsidRDefault="00A770F6">
      <w:pPr>
        <w:tabs>
          <w:tab w:val="center" w:pos="9072"/>
        </w:tabs>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Отсоединив вход Channel 1 осциллографа от выхода модуля Rectifier (Выпрямитель) и подсоединив его к выходу RC LPF’ (ФНЧ), мы сможем наблюдать демодулированный АМ сигнал.</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Таким образом, мы собрали систему связи с амплитудной модуляцией для того, чтобы “передать” синусоиду 2 кГц в качестве сигнала сообщения.</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 xml:space="preserve">Все теоретические материалы и лабораторные работы к курсу расположим в электронной образовательной системе университета. Студенты будут изучать дисциплину как в аудитории на лекциях, так и самостоятельно, при помощи данного электронного курса. </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Электронный учебный курс – это структурированная совокупность текста, иллюстративного и мультимедийного материала. Цель данного подхода к обучению – сделать самостоятельную работу обучающегося продуктивной и интересной. Доступ к учебным материалам осуществляется с места, где есть доступ в сеть интернет.</w:t>
      </w:r>
    </w:p>
    <w:p w:rsidR="00A770F6" w:rsidRDefault="00A770F6">
      <w:pPr>
        <w:tabs>
          <w:tab w:val="center" w:pos="9072"/>
        </w:tabs>
        <w:ind w:firstLine="709"/>
        <w:jc w:val="both"/>
      </w:pPr>
    </w:p>
    <w:p w:rsidR="00A770F6" w:rsidRDefault="00330644">
      <w:pPr>
        <w:tabs>
          <w:tab w:val="center" w:pos="9072"/>
        </w:tabs>
        <w:ind w:firstLine="709"/>
        <w:jc w:val="center"/>
      </w:pPr>
      <w:r>
        <w:object w:dxaOrig="4694" w:dyaOrig="2650" w14:anchorId="111747F2">
          <v:shape id="_x0000_i1084" type="#_x0000_t75" style="width:235.5pt;height:132pt;visibility:visible;mso-wrap-style:square" o:ole="">
            <v:imagedata r:id="rId227" o:title=""/>
          </v:shape>
          <o:OLEObject Type="Embed" ProgID="StaticMetafile" ShapeID="_x0000_i1084" DrawAspect="Content" ObjectID="_1607186984" r:id="rId228"/>
        </w:object>
      </w:r>
    </w:p>
    <w:p w:rsidR="00A770F6" w:rsidRDefault="00330644">
      <w:pPr>
        <w:tabs>
          <w:tab w:val="center" w:pos="9072"/>
        </w:tabs>
        <w:ind w:firstLine="709"/>
        <w:jc w:val="center"/>
      </w:pPr>
      <w:r>
        <w:rPr>
          <w:rFonts w:ascii="Times New Roman" w:eastAsia="Times New Roman" w:hAnsi="Times New Roman" w:cs="Times New Roman"/>
          <w:sz w:val="20"/>
          <w:shd w:val="clear" w:color="auto" w:fill="FFFFFF"/>
        </w:rPr>
        <w:t>Рисунок 5 – интерфейс электронного курса «Общая теория связи»</w:t>
      </w:r>
    </w:p>
    <w:p w:rsidR="00A770F6" w:rsidRDefault="00A770F6">
      <w:pPr>
        <w:tabs>
          <w:tab w:val="center" w:pos="9072"/>
        </w:tabs>
        <w:ind w:firstLine="709"/>
        <w:jc w:val="both"/>
      </w:pP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Выводы:</w:t>
      </w:r>
    </w:p>
    <w:p w:rsidR="00A770F6" w:rsidRDefault="00330644">
      <w:pPr>
        <w:tabs>
          <w:tab w:val="center" w:pos="9072"/>
        </w:tabs>
        <w:spacing w:before="11"/>
        <w:ind w:firstLine="709"/>
        <w:jc w:val="both"/>
      </w:pPr>
      <w:r>
        <w:rPr>
          <w:rFonts w:ascii="Times New Roman" w:eastAsia="Times New Roman" w:hAnsi="Times New Roman" w:cs="Times New Roman"/>
          <w:sz w:val="20"/>
          <w:shd w:val="clear" w:color="auto" w:fill="FFFFFF"/>
        </w:rPr>
        <w:t xml:space="preserve">Таким образом, мы видим, что учебный стенд NI ELVIS Emona DATEx является отличным средством для подготовки инженеров-связистов. </w:t>
      </w:r>
    </w:p>
    <w:p w:rsidR="00A770F6" w:rsidRDefault="00330644">
      <w:pPr>
        <w:tabs>
          <w:tab w:val="center" w:pos="9072"/>
        </w:tabs>
        <w:spacing w:before="11"/>
        <w:ind w:firstLine="709"/>
        <w:jc w:val="both"/>
      </w:pPr>
      <w:r>
        <w:rPr>
          <w:rFonts w:ascii="Times New Roman" w:eastAsia="Times New Roman" w:hAnsi="Times New Roman" w:cs="Times New Roman"/>
          <w:sz w:val="20"/>
          <w:shd w:val="clear" w:color="auto" w:fill="FFFFFF"/>
        </w:rPr>
        <w:t>Студенты с более высоким уровнем подготовки по математике смогут, используя систему DATEx глубже понять теорию телекоммуникаций. Благодаря инженерному подходу к «моделированию» на системе DATEx, они смогут исследовать более сложные проблемы, выполнять дополнительные измерения и сравнивать получаемые результаты со своим пониманием теории и математических обоснований.</w:t>
      </w:r>
    </w:p>
    <w:p w:rsidR="00A770F6" w:rsidRDefault="00330644">
      <w:pPr>
        <w:tabs>
          <w:tab w:val="center" w:pos="9072"/>
        </w:tabs>
        <w:spacing w:before="11"/>
        <w:jc w:val="both"/>
      </w:pPr>
      <w:r>
        <w:rPr>
          <w:rFonts w:ascii="Times New Roman" w:eastAsia="Times New Roman" w:hAnsi="Times New Roman" w:cs="Times New Roman"/>
          <w:sz w:val="20"/>
          <w:shd w:val="clear" w:color="auto" w:fill="FFFFFF"/>
        </w:rPr>
        <w:t>__________________________________________</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1. Бэрри Дункан, Тим Хупер, Карло Манфредини. Emona DATEx Руководство к лабораторному практикуму. Том 1 – Эксперименты по основам современных аналоговых и цифровых методов телекоммуникаций. 2008. – 403с.</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2. Альфред Брезник, Карло Манфредини. Emona DATEx™, модель ETT-202. Тренажер для изучения основ телекоммуникаций. Руководство по применению. 2008. – 54с.</w:t>
      </w:r>
    </w:p>
    <w:p w:rsidR="00A770F6" w:rsidRDefault="00330644">
      <w:pPr>
        <w:tabs>
          <w:tab w:val="center" w:pos="9072"/>
        </w:tabs>
        <w:ind w:firstLine="709"/>
        <w:jc w:val="both"/>
      </w:pPr>
      <w:r>
        <w:rPr>
          <w:rFonts w:ascii="Times New Roman" w:eastAsia="Times New Roman" w:hAnsi="Times New Roman" w:cs="Times New Roman"/>
          <w:sz w:val="20"/>
          <w:shd w:val="clear" w:color="auto" w:fill="FFFFFF"/>
        </w:rPr>
        <w:t>3. С.Н. Павликов, Е.И. Убанкин, Ю.А. Левашов. Общая теория связи: учебное пособие. Владивостокский государственный университет экономики и сервиса. – Владивосток: Изд-во ВГУЭС, 2016. – 284 с.</w:t>
      </w:r>
    </w:p>
    <w:p w:rsidR="00A770F6" w:rsidRDefault="00A770F6">
      <w:pPr>
        <w:spacing w:after="160"/>
        <w:jc w:val="both"/>
      </w:pPr>
    </w:p>
    <w:p w:rsidR="00A770F6" w:rsidRDefault="00330644">
      <w:pPr>
        <w:ind w:left="-566" w:right="284" w:firstLine="567"/>
      </w:pPr>
      <w:r>
        <w:rPr>
          <w:rFonts w:ascii="Times New Roman" w:eastAsia="Times New Roman" w:hAnsi="Times New Roman" w:cs="Times New Roman"/>
          <w:b/>
          <w:color w:val="000000"/>
          <w:sz w:val="20"/>
          <w:shd w:val="clear" w:color="auto" w:fill="FFFFFF"/>
        </w:rPr>
        <w:t xml:space="preserve">Рубрика: </w:t>
      </w:r>
      <w:r>
        <w:rPr>
          <w:rFonts w:ascii="Times New Roman" w:eastAsia="Times New Roman" w:hAnsi="Times New Roman" w:cs="Times New Roman"/>
          <w:b/>
          <w:sz w:val="20"/>
          <w:shd w:val="clear" w:color="auto" w:fill="FFFFFF"/>
        </w:rPr>
        <w:t>Электронные технологии и системы связи</w:t>
      </w:r>
    </w:p>
    <w:p w:rsidR="00A770F6" w:rsidRDefault="00A770F6">
      <w:pPr>
        <w:ind w:left="-566" w:right="284" w:firstLine="567"/>
      </w:pPr>
    </w:p>
    <w:p w:rsidR="00A770F6" w:rsidRDefault="00330644">
      <w:pPr>
        <w:jc w:val="both"/>
      </w:pPr>
      <w:r>
        <w:rPr>
          <w:rFonts w:ascii="Times New Roman" w:eastAsia="Times New Roman" w:hAnsi="Times New Roman" w:cs="Times New Roman"/>
          <w:sz w:val="20"/>
          <w:shd w:val="clear" w:color="auto" w:fill="FFFFFF"/>
        </w:rPr>
        <w:t>УДК 378.1</w:t>
      </w:r>
    </w:p>
    <w:p w:rsidR="00A770F6" w:rsidRDefault="00A770F6">
      <w:pPr>
        <w:jc w:val="both"/>
      </w:pPr>
    </w:p>
    <w:p w:rsidR="00A770F6" w:rsidRDefault="00330644">
      <w:pPr>
        <w:spacing w:line="276" w:lineRule="auto"/>
        <w:jc w:val="center"/>
      </w:pPr>
      <w:r>
        <w:rPr>
          <w:rFonts w:ascii="Book Antiqua" w:eastAsia="Book Antiqua" w:hAnsi="Book Antiqua" w:cs="Book Antiqua"/>
          <w:b/>
          <w:sz w:val="26"/>
          <w:shd w:val="clear" w:color="auto" w:fill="FFFFFF"/>
        </w:rPr>
        <w:t xml:space="preserve">КОНФИГУРИРОВАНИЕ УЧЕБНОЙ ЛАБОРАТОРИИ NI ELVIS II </w:t>
      </w:r>
      <w:r>
        <w:rPr>
          <w:rFonts w:ascii="Book Antiqua" w:eastAsia="Book Antiqua" w:hAnsi="Book Antiqua" w:cs="Book Antiqua"/>
          <w:b/>
          <w:sz w:val="26"/>
          <w:shd w:val="clear" w:color="auto" w:fill="FFFFFF"/>
        </w:rPr>
        <w:lastRenderedPageBreak/>
        <w:t>EMONA DATEX ДЛЯ КУРСА «ТЕОРИЯ СИГНАЛОВ»</w:t>
      </w:r>
    </w:p>
    <w:p w:rsidR="00A770F6" w:rsidRDefault="00A770F6">
      <w:pPr>
        <w:jc w:val="center"/>
      </w:pPr>
    </w:p>
    <w:p w:rsidR="00A770F6" w:rsidRDefault="00330644">
      <w:pPr>
        <w:jc w:val="center"/>
      </w:pPr>
      <w:r>
        <w:rPr>
          <w:rFonts w:ascii="Arial" w:eastAsia="Arial" w:hAnsi="Arial" w:cs="Arial"/>
          <w:b/>
          <w:sz w:val="24"/>
          <w:shd w:val="clear" w:color="auto" w:fill="FFFFFF"/>
        </w:rPr>
        <w:t>И.С. Васильев</w:t>
      </w:r>
    </w:p>
    <w:p w:rsidR="00A770F6" w:rsidRDefault="00330644">
      <w:pPr>
        <w:jc w:val="center"/>
      </w:pPr>
      <w:r>
        <w:rPr>
          <w:rFonts w:ascii="Arial" w:eastAsia="Arial" w:hAnsi="Arial" w:cs="Arial"/>
          <w:sz w:val="24"/>
          <w:shd w:val="clear" w:color="auto" w:fill="FFFFFF"/>
        </w:rPr>
        <w:t>бакалавр, 4 курс</w:t>
      </w:r>
    </w:p>
    <w:p w:rsidR="00A770F6" w:rsidRDefault="00A770F6">
      <w:pPr>
        <w:jc w:val="center"/>
      </w:pPr>
    </w:p>
    <w:p w:rsidR="00A770F6" w:rsidRDefault="00330644">
      <w:pPr>
        <w:jc w:val="center"/>
      </w:pPr>
      <w:r>
        <w:rPr>
          <w:rFonts w:ascii="Arial" w:eastAsia="Arial" w:hAnsi="Arial" w:cs="Arial"/>
          <w:b/>
          <w:sz w:val="24"/>
          <w:shd w:val="clear" w:color="auto" w:fill="FFFFFF"/>
        </w:rPr>
        <w:t>И.А. Белоус</w:t>
      </w:r>
    </w:p>
    <w:p w:rsidR="00A770F6" w:rsidRDefault="00330644">
      <w:pPr>
        <w:jc w:val="center"/>
      </w:pPr>
      <w:r>
        <w:rPr>
          <w:rFonts w:ascii="Arial" w:eastAsia="Arial" w:hAnsi="Arial" w:cs="Arial"/>
          <w:sz w:val="24"/>
          <w:shd w:val="clear" w:color="auto" w:fill="FFFFFF"/>
        </w:rPr>
        <w:t>к.ф.-м.н., доцент кафедры информационных технологий и систем</w:t>
      </w:r>
    </w:p>
    <w:p w:rsidR="00A770F6" w:rsidRDefault="00A770F6">
      <w:pPr>
        <w:jc w:val="center"/>
      </w:pPr>
    </w:p>
    <w:p w:rsidR="00A770F6" w:rsidRDefault="00330644">
      <w:pPr>
        <w:jc w:val="center"/>
      </w:pPr>
      <w:r>
        <w:rPr>
          <w:rFonts w:ascii="Times New Roman CYR" w:eastAsia="Times New Roman CYR" w:hAnsi="Times New Roman CYR" w:cs="Times New Roman CYR"/>
          <w:i/>
          <w:sz w:val="21"/>
          <w:shd w:val="clear" w:color="auto" w:fill="FFFFFF"/>
        </w:rPr>
        <w:t xml:space="preserve">Владивостокский государственный университет экономики и сервиса </w:t>
      </w:r>
    </w:p>
    <w:p w:rsidR="00A770F6" w:rsidRDefault="00330644">
      <w:pPr>
        <w:jc w:val="center"/>
      </w:pPr>
      <w:r>
        <w:rPr>
          <w:rFonts w:ascii="Times New Roman CYR" w:eastAsia="Times New Roman CYR" w:hAnsi="Times New Roman CYR" w:cs="Times New Roman CYR"/>
          <w:i/>
          <w:sz w:val="21"/>
          <w:shd w:val="clear" w:color="auto" w:fill="FFFFFF"/>
        </w:rPr>
        <w:t>Россия. Владивосток</w:t>
      </w:r>
    </w:p>
    <w:p w:rsidR="00A770F6" w:rsidRDefault="00A770F6">
      <w:pPr>
        <w:jc w:val="center"/>
      </w:pPr>
    </w:p>
    <w:p w:rsidR="00A770F6" w:rsidRDefault="00330644">
      <w:pPr>
        <w:ind w:firstLine="567"/>
        <w:jc w:val="both"/>
      </w:pPr>
      <w:r>
        <w:rPr>
          <w:rFonts w:ascii="Times New Roman" w:eastAsia="Times New Roman" w:hAnsi="Times New Roman" w:cs="Times New Roman"/>
          <w:i/>
          <w:shd w:val="clear" w:color="auto" w:fill="FFFFFF"/>
        </w:rPr>
        <w:t>В качестве перспективного направления развития учебных курсов в области теории сигналов в статье рассматривается внедрение и использование электронной обучающей системы “Moodle” и учебного стенда NI Elvis II с модулем Emona DATEx. Данные образовательные платформы прекрасно проявили себя в практическом, интерактивном режиме в таких сферах, как контрольно-измерительное оборудование, схемотехника, электроника, электротехника системы управления, средства коммуникации, а также встраиваемые системы.</w:t>
      </w:r>
    </w:p>
    <w:p w:rsidR="00A770F6" w:rsidRDefault="00330644">
      <w:pPr>
        <w:ind w:firstLine="567"/>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теория сигналов, электронная обучающая система Moodle, учебный стенд NI Elvis II, модуль Emona DATEx.</w:t>
      </w:r>
    </w:p>
    <w:p w:rsidR="00A770F6" w:rsidRDefault="00A770F6">
      <w:pPr>
        <w:ind w:firstLine="567"/>
        <w:jc w:val="both"/>
      </w:pPr>
    </w:p>
    <w:p w:rsidR="00A770F6" w:rsidRPr="007019B9" w:rsidRDefault="00330644">
      <w:pPr>
        <w:spacing w:line="276" w:lineRule="auto"/>
        <w:jc w:val="center"/>
        <w:rPr>
          <w:lang w:val="en-US"/>
        </w:rPr>
      </w:pPr>
      <w:r w:rsidRPr="007019B9">
        <w:rPr>
          <w:rFonts w:ascii="Book Antiqua" w:eastAsia="Book Antiqua" w:hAnsi="Book Antiqua" w:cs="Book Antiqua"/>
          <w:b/>
          <w:sz w:val="26"/>
          <w:shd w:val="clear" w:color="auto" w:fill="FFFFFF"/>
          <w:lang w:val="en-US"/>
        </w:rPr>
        <w:t>CONFIGURING THE NI ELVIS II EMONA DATEX TRAINING LABORATORY FOR THE COURSE "SIGNAL THEORY"</w:t>
      </w:r>
    </w:p>
    <w:p w:rsidR="00A770F6" w:rsidRPr="007019B9" w:rsidRDefault="00A770F6">
      <w:pPr>
        <w:spacing w:line="276" w:lineRule="auto"/>
        <w:jc w:val="center"/>
        <w:rPr>
          <w:lang w:val="en-US"/>
        </w:rPr>
      </w:pPr>
    </w:p>
    <w:p w:rsidR="00A770F6" w:rsidRPr="007019B9" w:rsidRDefault="00330644">
      <w:pPr>
        <w:ind w:firstLine="567"/>
        <w:jc w:val="both"/>
        <w:rPr>
          <w:lang w:val="en-US"/>
        </w:rPr>
      </w:pPr>
      <w:r w:rsidRPr="007019B9">
        <w:rPr>
          <w:rFonts w:ascii="Times New Roman" w:eastAsia="Times New Roman" w:hAnsi="Times New Roman" w:cs="Times New Roman"/>
          <w:i/>
          <w:shd w:val="clear" w:color="auto" w:fill="FFFFFF"/>
          <w:lang w:val="en-US"/>
        </w:rPr>
        <w:t>As a perspective direction of development of training courses in the field of the signal theory, the introduction and use of the electronic training system "Moodle" and the training stand NI Elvis II with the module Emona DATEx is considered in the article. These educational platforms have perfectly demonstrated themselves in a practical, interactive mode in such areas as control and measuring equipment, circuit technology, electronics, control system electrical engineering, communications, and embedded systems.</w:t>
      </w:r>
    </w:p>
    <w:p w:rsidR="00A770F6" w:rsidRPr="007019B9" w:rsidRDefault="00330644">
      <w:pPr>
        <w:ind w:firstLine="567"/>
        <w:jc w:val="both"/>
        <w:rPr>
          <w:lang w:val="en-US"/>
        </w:rPr>
      </w:pPr>
      <w:r w:rsidRPr="007019B9">
        <w:rPr>
          <w:rFonts w:ascii="Times New Roman" w:eastAsia="Times New Roman" w:hAnsi="Times New Roman" w:cs="Times New Roman"/>
          <w:b/>
          <w:i/>
          <w:shd w:val="clear" w:color="auto" w:fill="FFFFFF"/>
          <w:lang w:val="en-US"/>
        </w:rPr>
        <w:t>Keywords and phrases:</w:t>
      </w:r>
      <w:r w:rsidRPr="007019B9">
        <w:rPr>
          <w:rFonts w:ascii="Times New Roman" w:eastAsia="Times New Roman" w:hAnsi="Times New Roman" w:cs="Times New Roman"/>
          <w:i/>
          <w:shd w:val="clear" w:color="auto" w:fill="FFFFFF"/>
          <w:lang w:val="en-US"/>
        </w:rPr>
        <w:t xml:space="preserve"> signal theory, electronic learning system "Moodle", educational stand NI Elvis II, module Emona DATEx.</w:t>
      </w:r>
    </w:p>
    <w:p w:rsidR="00A770F6" w:rsidRPr="007019B9" w:rsidRDefault="00A770F6">
      <w:pPr>
        <w:ind w:firstLine="567"/>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Каждый эксперимент DATEx для студента – это интересный практический опыт. В каждом эксперименте ему предлагается задание: собрать, измерить и подумать. И модуль Emona DATEx (рис. 1А) встроенный в учебный стенд NI Elvis II (рис. 1Б) — это настоящая инженерная модельная система, которая убеждает студентов, что блок-схемы, постоянно попадающиеся им в учебниках, представляют настоящие, работающие устройства и системы.</w:t>
      </w:r>
    </w:p>
    <w:p w:rsidR="00A770F6" w:rsidRDefault="00330644">
      <w:pPr>
        <w:ind w:firstLine="709"/>
        <w:jc w:val="both"/>
      </w:pPr>
      <w:r>
        <w:object w:dxaOrig="4464" w:dyaOrig="2834" w14:anchorId="5FDBA4F9">
          <v:shape id="_x0000_i1085" type="#_x0000_t75" style="width:223.5pt;height:141pt;visibility:visible;mso-wrap-style:square" o:ole="">
            <v:imagedata r:id="rId229" o:title=""/>
          </v:shape>
          <o:OLEObject Type="Embed" ProgID="StaticMetafile" ShapeID="_x0000_i1085" DrawAspect="Content" ObjectID="_1607186985" r:id="rId230"/>
        </w:object>
      </w:r>
      <w:r>
        <w:object w:dxaOrig="4188" w:dyaOrig="2534" w14:anchorId="5D0AE1F5">
          <v:shape id="_x0000_i1086" type="#_x0000_t75" style="width:209.25pt;height:126.75pt;visibility:visible;mso-wrap-style:square" o:ole="">
            <v:imagedata r:id="rId231" o:title=""/>
          </v:shape>
          <o:OLEObject Type="Embed" ProgID="StaticMetafile" ShapeID="_x0000_i1086" DrawAspect="Content" ObjectID="_1607186986" r:id="rId232"/>
        </w:object>
      </w:r>
    </w:p>
    <w:p w:rsidR="00A770F6" w:rsidRDefault="00330644">
      <w:pPr>
        <w:ind w:firstLine="709"/>
        <w:jc w:val="center"/>
      </w:pPr>
      <w:r>
        <w:rPr>
          <w:rFonts w:ascii="Times New Roman" w:eastAsia="Times New Roman" w:hAnsi="Times New Roman" w:cs="Times New Roman"/>
          <w:sz w:val="20"/>
          <w:shd w:val="clear" w:color="auto" w:fill="FFFFFF"/>
        </w:rPr>
        <w:t>А                                                                                            Б</w:t>
      </w:r>
    </w:p>
    <w:p w:rsidR="00A770F6" w:rsidRDefault="00330644">
      <w:pPr>
        <w:ind w:firstLine="709"/>
        <w:jc w:val="center"/>
      </w:pPr>
      <w:r>
        <w:rPr>
          <w:rFonts w:ascii="Times New Roman" w:eastAsia="Times New Roman" w:hAnsi="Times New Roman" w:cs="Times New Roman"/>
          <w:sz w:val="20"/>
          <w:shd w:val="clear" w:color="auto" w:fill="FFFFFF"/>
        </w:rPr>
        <w:t>Рис. 1. Учебный стенд NI Elvis с основным модулем (А) и модуль Emona DATEx (Б).</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Образовательный стенд для проектирования и создания прототипов электронных и измерительных устройств NI ELVIS выполнен на основе среды графической разработки NI LabVIEW. Данный стенд является прекрасным средством обучения как в практическом, так и в интерактивном режиме в следующих сферах: схемотехника, электроника, электротехника системы управления, контрольно-измерительное оборудование, средства коммуникации, а также встраиваемые системы.</w:t>
      </w:r>
    </w:p>
    <w:p w:rsidR="00A770F6" w:rsidRDefault="00330644">
      <w:pPr>
        <w:ind w:firstLine="709"/>
        <w:jc w:val="both"/>
      </w:pPr>
      <w:r>
        <w:rPr>
          <w:rFonts w:ascii="Times New Roman" w:eastAsia="Times New Roman" w:hAnsi="Times New Roman" w:cs="Times New Roman"/>
          <w:sz w:val="20"/>
          <w:shd w:val="clear" w:color="auto" w:fill="FFFFFF"/>
        </w:rPr>
        <w:t>Обучающий модуль Emona DATEx особенно выделяется универсальной и органичной экспериментальной методологией – Блок-Схемами. Впервые созданная в 1970-ом году Тимом Хуппером, ведущим лектором в области телекоммуникаций университета Нового Южного Уэльса, находящегося в Австралии, и в дальнейшем разрабатываемая фирмой Emona Instruments, Emona TIMS™ или “Telecommunications Instructional Modeling System” используется тысячами студентов по всему миру, чтобы реализовать на практике любые формы модуляции и кодирования.</w:t>
      </w:r>
    </w:p>
    <w:p w:rsidR="00A770F6" w:rsidRDefault="00330644">
      <w:pPr>
        <w:ind w:firstLine="709"/>
        <w:jc w:val="both"/>
      </w:pPr>
      <w:r>
        <w:rPr>
          <w:rFonts w:ascii="Times New Roman" w:eastAsia="Times New Roman" w:hAnsi="Times New Roman" w:cs="Times New Roman"/>
          <w:sz w:val="20"/>
          <w:shd w:val="clear" w:color="auto" w:fill="FFFFFF"/>
        </w:rPr>
        <w:t xml:space="preserve">Модуль Emona DATEx состоит из набора блоков, соединяющихся между собой набором проводов для выполнения экспериментов в области дисциплины «теория сигналов» (рис. 2). </w:t>
      </w:r>
    </w:p>
    <w:p w:rsidR="00A770F6" w:rsidRDefault="00330644">
      <w:pPr>
        <w:ind w:firstLine="709"/>
        <w:jc w:val="both"/>
      </w:pPr>
      <w:r>
        <w:object w:dxaOrig="5832" w:dyaOrig="4470" w14:anchorId="4600147D">
          <v:shape id="_x0000_i1087" type="#_x0000_t75" style="width:291.75pt;height:223.5pt;visibility:visible;mso-wrap-style:square" o:ole="">
            <v:imagedata r:id="rId233" o:title=""/>
          </v:shape>
          <o:OLEObject Type="Embed" ProgID="StaticMetafile" ShapeID="_x0000_i1087" DrawAspect="Content" ObjectID="_1607186987" r:id="rId234"/>
        </w:objec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Рис. 2. Схема модуля Emona DATEx, состоящего из набора блоков.</w:t>
      </w:r>
    </w:p>
    <w:p w:rsidR="00A770F6" w:rsidRDefault="00A770F6">
      <w:pPr>
        <w:ind w:firstLine="709"/>
        <w:jc w:val="both"/>
      </w:pP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Функциональные блоки DATEx могут использоваться во многих экспериментах так же, как и узлы блок-схем могут по-разному комбинироваться при реализации различных приборов.</w:t>
      </w:r>
    </w:p>
    <w:p w:rsidR="00A770F6" w:rsidRDefault="00330644">
      <w:pPr>
        <w:ind w:firstLine="709"/>
        <w:jc w:val="both"/>
      </w:pPr>
      <w:r>
        <w:rPr>
          <w:rFonts w:ascii="Times New Roman" w:eastAsia="Times New Roman" w:hAnsi="Times New Roman" w:cs="Times New Roman"/>
          <w:sz w:val="20"/>
          <w:shd w:val="clear" w:color="auto" w:fill="FFFFFF"/>
        </w:rPr>
        <w:t>В конечном итоге подход DATEx™ к выполнению телекоммуникационных экспериментов путем реализации блок-схем имеет много преимуществ в процессе обучения:</w:t>
      </w:r>
    </w:p>
    <w:p w:rsidR="00A770F6" w:rsidRDefault="00330644">
      <w:pPr>
        <w:ind w:firstLine="709"/>
        <w:jc w:val="both"/>
      </w:pPr>
      <w:r>
        <w:rPr>
          <w:rFonts w:ascii="Times New Roman" w:eastAsia="Times New Roman" w:hAnsi="Times New Roman" w:cs="Times New Roman"/>
          <w:sz w:val="20"/>
          <w:shd w:val="clear" w:color="auto" w:fill="FFFFFF"/>
        </w:rPr>
        <w:t>- Получение практического опыта работы на специально разработанном оборудовании, которое адекватно, с точки зрения математики, моделирует реализацию принципов теории телекоммуникаций.</w:t>
      </w:r>
    </w:p>
    <w:p w:rsidR="00A770F6" w:rsidRDefault="00330644">
      <w:pPr>
        <w:ind w:firstLine="709"/>
        <w:jc w:val="both"/>
      </w:pPr>
      <w:r>
        <w:rPr>
          <w:rFonts w:ascii="Times New Roman" w:eastAsia="Times New Roman" w:hAnsi="Times New Roman" w:cs="Times New Roman"/>
          <w:sz w:val="20"/>
          <w:shd w:val="clear" w:color="auto" w:fill="FFFFFF"/>
        </w:rPr>
        <w:t>- Студенты шаг за шагом выполняют каждый эксперимент, реализуя его в соответствии с блок-схемами.</w:t>
      </w:r>
    </w:p>
    <w:p w:rsidR="00A770F6" w:rsidRDefault="00330644">
      <w:pPr>
        <w:ind w:firstLine="709"/>
        <w:jc w:val="both"/>
      </w:pPr>
      <w:r>
        <w:rPr>
          <w:rFonts w:ascii="Times New Roman" w:eastAsia="Times New Roman" w:hAnsi="Times New Roman" w:cs="Times New Roman"/>
          <w:sz w:val="20"/>
          <w:shd w:val="clear" w:color="auto" w:fill="FFFFFF"/>
        </w:rPr>
        <w:t>- Студенты всегда могут экспериментировать, чтобы проверить правильность своего понимания теории, выполняя настоящие исследования и непосредственно наблюдая электрические сигналы в режиме реального времени.</w:t>
      </w:r>
    </w:p>
    <w:p w:rsidR="00A770F6" w:rsidRDefault="00330644">
      <w:pPr>
        <w:ind w:firstLine="709"/>
        <w:jc w:val="both"/>
      </w:pPr>
      <w:r>
        <w:rPr>
          <w:rFonts w:ascii="Times New Roman" w:eastAsia="Times New Roman" w:hAnsi="Times New Roman" w:cs="Times New Roman"/>
          <w:sz w:val="20"/>
          <w:shd w:val="clear" w:color="auto" w:fill="FFFFFF"/>
        </w:rPr>
        <w:t xml:space="preserve">- DATEx разработан таким образом, чтобы ошибки в соединениях не приводили к порче </w:t>
      </w:r>
      <w:r>
        <w:rPr>
          <w:rFonts w:ascii="Times New Roman" w:eastAsia="Times New Roman" w:hAnsi="Times New Roman" w:cs="Times New Roman"/>
          <w:sz w:val="20"/>
          <w:shd w:val="clear" w:color="auto" w:fill="FFFFFF"/>
        </w:rPr>
        <w:lastRenderedPageBreak/>
        <w:t>оборудования, следовательно, студенты будут учиться на собственном опыте и своих "открытиях".</w:t>
      </w:r>
    </w:p>
    <w:p w:rsidR="00A770F6" w:rsidRDefault="00330644">
      <w:pPr>
        <w:ind w:firstLine="709"/>
        <w:jc w:val="both"/>
      </w:pPr>
      <w:r>
        <w:rPr>
          <w:rFonts w:ascii="Times New Roman" w:eastAsia="Times New Roman" w:hAnsi="Times New Roman" w:cs="Times New Roman"/>
          <w:sz w:val="20"/>
          <w:shd w:val="clear" w:color="auto" w:fill="FFFFFF"/>
        </w:rPr>
        <w:t>В качестве примера работоспособности учебного стенда проведем опыт с генерацией АМ сигнала с использованием простого сигнала сообщения. Для этого запустим программу «Регулируемый источник питания». Установим напряжение регулируемого источника отрицательного напряжения питания в среднее положение.</w:t>
      </w:r>
    </w:p>
    <w:p w:rsidR="00A770F6" w:rsidRDefault="00330644">
      <w:pPr>
        <w:ind w:firstLine="709"/>
        <w:jc w:val="both"/>
      </w:pPr>
      <w:r>
        <w:rPr>
          <w:rFonts w:ascii="Times New Roman" w:eastAsia="Times New Roman" w:hAnsi="Times New Roman" w:cs="Times New Roman"/>
          <w:sz w:val="20"/>
          <w:shd w:val="clear" w:color="auto" w:fill="FFFFFF"/>
        </w:rPr>
        <w:t>Затем найдем модуль «Сумматор» на панели DATEx и установим элементы управления G и g в среднее положение. Соберем схему, изображенную на рис. 3, не забыв вставить черный штекер кабеля осциллографа в гнездо заземления.</w:t>
      </w:r>
    </w:p>
    <w:p w:rsidR="00A770F6" w:rsidRDefault="00330644">
      <w:pPr>
        <w:ind w:firstLine="709"/>
        <w:jc w:val="both"/>
      </w:pPr>
      <w:r>
        <w:object w:dxaOrig="5098" w:dyaOrig="2722" w14:anchorId="70FEB288">
          <v:shape id="_x0000_i1088" type="#_x0000_t75" style="width:255pt;height:135.75pt;visibility:visible;mso-wrap-style:square" o:ole="">
            <v:imagedata r:id="rId235" o:title=""/>
          </v:shape>
          <o:OLEObject Type="Embed" ProgID="StaticMetafile" ShapeID="_x0000_i1088" DrawAspect="Content" ObjectID="_1607186988" r:id="rId236"/>
        </w:object>
      </w:r>
    </w:p>
    <w:p w:rsidR="00A770F6" w:rsidRDefault="00330644">
      <w:pPr>
        <w:ind w:firstLine="709"/>
        <w:jc w:val="center"/>
      </w:pPr>
      <w:r>
        <w:rPr>
          <w:rFonts w:ascii="Times New Roman" w:eastAsia="Times New Roman" w:hAnsi="Times New Roman" w:cs="Times New Roman"/>
          <w:sz w:val="20"/>
          <w:shd w:val="clear" w:color="auto" w:fill="FFFFFF"/>
        </w:rPr>
        <w:t>Рис. 3. Первая схема.</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Запустим виртуальный осциллограф NI ELVIS (рис. 4).</w:t>
      </w:r>
    </w:p>
    <w:p w:rsidR="00A770F6" w:rsidRDefault="00330644">
      <w:pPr>
        <w:ind w:firstLine="709"/>
        <w:jc w:val="both"/>
      </w:pPr>
      <w:r>
        <w:object w:dxaOrig="6134" w:dyaOrig="4205" w14:anchorId="2390166E">
          <v:shape id="_x0000_i1089" type="#_x0000_t75" style="width:306.75pt;height:210.75pt;visibility:visible;mso-wrap-style:square" o:ole="">
            <v:imagedata r:id="rId237" o:title=""/>
          </v:shape>
          <o:OLEObject Type="Embed" ProgID="StaticMetafile" ShapeID="_x0000_i1089" DrawAspect="Content" ObjectID="_1607186989" r:id="rId238"/>
        </w:object>
      </w:r>
    </w:p>
    <w:p w:rsidR="00A770F6" w:rsidRDefault="00A770F6">
      <w:pPr>
        <w:ind w:firstLine="709"/>
        <w:jc w:val="both"/>
      </w:pPr>
    </w:p>
    <w:p w:rsidR="00A770F6" w:rsidRDefault="00330644">
      <w:pPr>
        <w:ind w:firstLine="709"/>
        <w:jc w:val="center"/>
      </w:pPr>
      <w:r>
        <w:rPr>
          <w:rFonts w:ascii="Times New Roman" w:eastAsia="Times New Roman" w:hAnsi="Times New Roman" w:cs="Times New Roman"/>
          <w:sz w:val="20"/>
          <w:shd w:val="clear" w:color="auto" w:fill="FFFFFF"/>
        </w:rPr>
        <w:t>Рис. 4. Виртуальный осциллограф с сигналом сообщения.</w:t>
      </w:r>
    </w:p>
    <w:p w:rsidR="00A770F6" w:rsidRDefault="00330644">
      <w:pPr>
        <w:ind w:firstLine="709"/>
        <w:jc w:val="both"/>
      </w:pPr>
      <w:r>
        <w:rPr>
          <w:rFonts w:ascii="Times New Roman" w:eastAsia="Times New Roman" w:hAnsi="Times New Roman" w:cs="Times New Roman"/>
          <w:sz w:val="20"/>
          <w:shd w:val="clear" w:color="auto" w:fill="FFFFFF"/>
        </w:rPr>
        <w:t>С этого момента на экране осциллографа должна отображаться синусоида, которая находится на два деления выше центральной линии, потому что значение выходного напряжения сумматора равно 1V DC. Повернем виртуальный элемент управления G на программной панели модуля «сумматор» по часовой стрелке так, чтобы пиковая амплитуда осциллограммы выходного синусоидального сигнала этого модуля была равна 1Vp-p.</w:t>
      </w:r>
    </w:p>
    <w:p w:rsidR="00A770F6" w:rsidRDefault="00330644">
      <w:pPr>
        <w:ind w:firstLine="709"/>
        <w:jc w:val="both"/>
      </w:pPr>
      <w:r>
        <w:rPr>
          <w:rFonts w:ascii="Times New Roman" w:eastAsia="Times New Roman" w:hAnsi="Times New Roman" w:cs="Times New Roman"/>
          <w:sz w:val="20"/>
          <w:shd w:val="clear" w:color="auto" w:fill="FFFFFF"/>
        </w:rPr>
        <w:t>Изменим схему, как показано на рис. 5 и активируем вход канала 1 осциллограф, чтобы увидеть на экране осциллограмму сигнала сообщения и осциллограмму сигнала с выхода модуля «Умножителя» (рис. 6).</w:t>
      </w:r>
    </w:p>
    <w:p w:rsidR="00A770F6" w:rsidRDefault="00330644">
      <w:pPr>
        <w:ind w:firstLine="709"/>
        <w:jc w:val="both"/>
      </w:pPr>
      <w:r>
        <w:object w:dxaOrig="6955" w:dyaOrig="2981" w14:anchorId="605CFE1B">
          <v:shape id="_x0000_i1090" type="#_x0000_t75" style="width:348pt;height:149.25pt;visibility:visible;mso-wrap-style:square" o:ole="">
            <v:imagedata r:id="rId239" o:title=""/>
          </v:shape>
          <o:OLEObject Type="Embed" ProgID="StaticMetafile" ShapeID="_x0000_i1090" DrawAspect="Content" ObjectID="_1607186990" r:id="rId240"/>
        </w:objec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Рис. 5. Вторая схема.</w:t>
      </w:r>
    </w:p>
    <w:p w:rsidR="00A770F6" w:rsidRDefault="00330644">
      <w:pPr>
        <w:ind w:firstLine="709"/>
        <w:jc w:val="both"/>
      </w:pPr>
      <w:r>
        <w:object w:dxaOrig="6710" w:dyaOrig="4752" w14:anchorId="6B52B3B8">
          <v:shape id="_x0000_i1091" type="#_x0000_t75" style="width:335.25pt;height:237.75pt;visibility:visible;mso-wrap-style:square" o:ole="">
            <v:imagedata r:id="rId241" o:title=""/>
          </v:shape>
          <o:OLEObject Type="Embed" ProgID="StaticMetafile" ShapeID="_x0000_i1091" DrawAspect="Content" ObjectID="_1607186991" r:id="rId242"/>
        </w:objec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Рис. 6. Виртуальный осциллограф с сигналом сообщения и амплитудно промодулированным сигналом.</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В свою очередь электронный учебный курс – это виртуальная платформа для размещения контента, напрямую связанного с конкретной дисциплиной, структурированная совокупность текста, иллюстративного и мультимедийного материала, снабженная системой навигации и интерактивными сервисами (такими, как виртуальные практикумы, форумы, тесты, контрольные вопросы и др.). Цель электронного курса – сделать любую самостоятельную работу в различных дисциплинах более интересной, захватывающей и продуктивной.</w:t>
      </w:r>
    </w:p>
    <w:p w:rsidR="00A770F6" w:rsidRDefault="00330644">
      <w:pPr>
        <w:ind w:firstLine="709"/>
        <w:jc w:val="both"/>
      </w:pPr>
      <w:r>
        <w:rPr>
          <w:rFonts w:ascii="Times New Roman" w:eastAsia="Times New Roman" w:hAnsi="Times New Roman" w:cs="Times New Roman"/>
          <w:sz w:val="20"/>
          <w:shd w:val="clear" w:color="auto" w:fill="FFFFFF"/>
        </w:rPr>
        <w:t>Процесс обучения можно проводить где и когда угодно – дома, на учебе, на работе или где-нибудь в отъезде – везде, где есть доступ к сети Интернет.</w:t>
      </w:r>
    </w:p>
    <w:p w:rsidR="00A770F6" w:rsidRDefault="00330644">
      <w:pPr>
        <w:ind w:firstLine="709"/>
        <w:jc w:val="both"/>
      </w:pPr>
      <w:r>
        <w:rPr>
          <w:rFonts w:ascii="Times New Roman" w:eastAsia="Times New Roman" w:hAnsi="Times New Roman" w:cs="Times New Roman"/>
          <w:sz w:val="20"/>
          <w:shd w:val="clear" w:color="auto" w:fill="FFFFFF"/>
        </w:rPr>
        <w:t xml:space="preserve">Во время изучения материалов электронного учебного курса, студент общается с другими студентами в режиме онлайн при обсуждении наиболее сложных тем курса, выполнении учебных проектов. </w:t>
      </w:r>
    </w:p>
    <w:p w:rsidR="00A770F6" w:rsidRDefault="00330644">
      <w:pPr>
        <w:ind w:firstLine="709"/>
        <w:jc w:val="both"/>
      </w:pPr>
      <w:r>
        <w:rPr>
          <w:rFonts w:ascii="Times New Roman" w:eastAsia="Times New Roman" w:hAnsi="Times New Roman" w:cs="Times New Roman"/>
          <w:sz w:val="20"/>
          <w:shd w:val="clear" w:color="auto" w:fill="FFFFFF"/>
        </w:rPr>
        <w:t xml:space="preserve">Для проведения отдельных занятий и консультация преподаватель может проверить записи в учебном форуме виртуального курса и в случае наличия каких-либо вопросов от учащихся, касающихся сути изучаемой дисциплины, отвечает на них – в письменной форме, в формате вебинара или во время занятий в учебной аудитории. </w:t>
      </w:r>
    </w:p>
    <w:p w:rsidR="00A770F6" w:rsidRDefault="00330644">
      <w:pPr>
        <w:ind w:firstLine="709"/>
        <w:jc w:val="both"/>
      </w:pPr>
      <w:r>
        <w:rPr>
          <w:rFonts w:ascii="Times New Roman" w:eastAsia="Times New Roman" w:hAnsi="Times New Roman" w:cs="Times New Roman"/>
          <w:sz w:val="20"/>
          <w:shd w:val="clear" w:color="auto" w:fill="FFFFFF"/>
        </w:rPr>
        <w:t>В процессе изучения курса преподаватель проводит различные учебные и контрольные мероприятия, вроде промежуточных и итоговых тестирований, коллективных электронных дискуссий, выполнения письменных работ и т.п., которые должны быть выполнены в сроки, определенные планом-графиком изучения курса.</w:t>
      </w:r>
    </w:p>
    <w:p w:rsidR="00A770F6" w:rsidRDefault="00330644">
      <w:pPr>
        <w:ind w:firstLine="709"/>
        <w:jc w:val="both"/>
      </w:pPr>
      <w:r>
        <w:rPr>
          <w:rFonts w:ascii="Times New Roman" w:eastAsia="Times New Roman" w:hAnsi="Times New Roman" w:cs="Times New Roman"/>
          <w:sz w:val="20"/>
          <w:shd w:val="clear" w:color="auto" w:fill="FFFFFF"/>
        </w:rPr>
        <w:t xml:space="preserve">Для оценки знаний студента преподаватель оценивает результаты выполнения студентом учебных и контрольных мероприятий (проводившихся как в электронной образовательной среде, так и в аудитории) и, в соответствии с балльно-рейтинговой системой оценки знаний, принятой в университете, выставляет студенту итоговую оценку по дисциплине. </w:t>
      </w:r>
    </w:p>
    <w:p w:rsidR="00A770F6" w:rsidRDefault="00330644">
      <w:pPr>
        <w:ind w:firstLine="709"/>
        <w:jc w:val="both"/>
      </w:pPr>
      <w:r>
        <w:rPr>
          <w:rFonts w:ascii="Times New Roman" w:eastAsia="Times New Roman" w:hAnsi="Times New Roman" w:cs="Times New Roman"/>
          <w:sz w:val="20"/>
          <w:shd w:val="clear" w:color="auto" w:fill="FFFFFF"/>
        </w:rPr>
        <w:t xml:space="preserve">Интерфейс электронного учебного курса по дисциплине «Теория сигналов» состоит из следующих </w:t>
      </w:r>
      <w:r>
        <w:rPr>
          <w:rFonts w:ascii="Times New Roman" w:eastAsia="Times New Roman" w:hAnsi="Times New Roman" w:cs="Times New Roman"/>
          <w:sz w:val="20"/>
          <w:shd w:val="clear" w:color="auto" w:fill="FFFFFF"/>
        </w:rPr>
        <w:lastRenderedPageBreak/>
        <w:t xml:space="preserve">разделов: </w:t>
      </w:r>
    </w:p>
    <w:p w:rsidR="00A770F6" w:rsidRDefault="00330644">
      <w:pPr>
        <w:ind w:firstLine="709"/>
        <w:jc w:val="both"/>
      </w:pPr>
      <w:r>
        <w:rPr>
          <w:rFonts w:ascii="Times New Roman" w:eastAsia="Times New Roman" w:hAnsi="Times New Roman" w:cs="Times New Roman"/>
          <w:sz w:val="20"/>
          <w:shd w:val="clear" w:color="auto" w:fill="FFFFFF"/>
        </w:rPr>
        <w:t>- Навигация по курсу и оценки (рис. 7А);</w:t>
      </w:r>
    </w:p>
    <w:p w:rsidR="00A770F6" w:rsidRDefault="00330644">
      <w:pPr>
        <w:ind w:firstLine="709"/>
        <w:jc w:val="both"/>
      </w:pPr>
      <w:r>
        <w:rPr>
          <w:rFonts w:ascii="Times New Roman" w:eastAsia="Times New Roman" w:hAnsi="Times New Roman" w:cs="Times New Roman"/>
          <w:sz w:val="20"/>
          <w:shd w:val="clear" w:color="auto" w:fill="FFFFFF"/>
        </w:rPr>
        <w:t>- Календарь с отмеченными предстоящими событиями курса, новости, последние действия и т.д.;</w:t>
      </w:r>
    </w:p>
    <w:p w:rsidR="00A770F6" w:rsidRDefault="00330644">
      <w:pPr>
        <w:ind w:firstLine="709"/>
        <w:jc w:val="both"/>
      </w:pPr>
      <w:r>
        <w:rPr>
          <w:rFonts w:ascii="Times New Roman" w:eastAsia="Times New Roman" w:hAnsi="Times New Roman" w:cs="Times New Roman"/>
          <w:sz w:val="20"/>
          <w:shd w:val="clear" w:color="auto" w:fill="FFFFFF"/>
        </w:rPr>
        <w:t>- Материалы по курсу «теория сигналов» и другим его разделам. Первым разделом всегда является описание курса (или как ее обычно называют «шапка курса») (рис. 7Б). Материалы по теме/разделу могут быть отображены как в развернутом, так и в свернутом виде. При свернутом отображении для просмотра материалов необходимо выбрать тему, щелкнув на ней.</w:t>
      </w:r>
    </w:p>
    <w:p w:rsidR="00A770F6" w:rsidRDefault="00330644">
      <w:pPr>
        <w:ind w:firstLine="709"/>
        <w:jc w:val="both"/>
      </w:pPr>
      <w:r>
        <w:object w:dxaOrig="5227" w:dyaOrig="3658" w14:anchorId="6AA0FACD">
          <v:shape id="_x0000_i1092" type="#_x0000_t75" style="width:261.75pt;height:183pt;visibility:visible;mso-wrap-style:square" o:ole="">
            <v:imagedata r:id="rId243" o:title=""/>
          </v:shape>
          <o:OLEObject Type="Embed" ProgID="StaticMetafile" ShapeID="_x0000_i1092" DrawAspect="Content" ObjectID="_1607186992" r:id="rId244"/>
        </w:object>
      </w:r>
      <w:r>
        <w:object w:dxaOrig="2534" w:dyaOrig="3741" w14:anchorId="1E7766F3">
          <v:shape id="_x0000_i1093" type="#_x0000_t75" style="width:126.75pt;height:186.75pt;visibility:visible;mso-wrap-style:square" o:ole="">
            <v:imagedata r:id="rId245" o:title=""/>
          </v:shape>
          <o:OLEObject Type="Embed" ProgID="StaticMetafile" ShapeID="_x0000_i1093" DrawAspect="Content" ObjectID="_1607186993" r:id="rId246"/>
        </w:objec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                    А                                                                                     Б</w:t>
      </w:r>
    </w:p>
    <w:p w:rsidR="00A770F6" w:rsidRDefault="00330644">
      <w:pPr>
        <w:ind w:firstLine="709"/>
        <w:jc w:val="center"/>
      </w:pPr>
      <w:r>
        <w:rPr>
          <w:rFonts w:ascii="Times New Roman" w:eastAsia="Times New Roman" w:hAnsi="Times New Roman" w:cs="Times New Roman"/>
          <w:sz w:val="20"/>
          <w:shd w:val="clear" w:color="auto" w:fill="FFFFFF"/>
        </w:rPr>
        <w:t>Рис. 7. Навигация по сервисам образовательной среды (А) и шапка и первая тема курса «теория сигналов» (Б).</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Обязательными элементами электронного курса являются:  </w:t>
      </w:r>
    </w:p>
    <w:p w:rsidR="00A770F6" w:rsidRDefault="00330644">
      <w:pPr>
        <w:ind w:firstLine="709"/>
        <w:jc w:val="both"/>
      </w:pPr>
      <w:r>
        <w:rPr>
          <w:rFonts w:ascii="Times New Roman" w:eastAsia="Times New Roman" w:hAnsi="Times New Roman" w:cs="Times New Roman"/>
          <w:sz w:val="20"/>
          <w:shd w:val="clear" w:color="auto" w:fill="FFFFFF"/>
        </w:rPr>
        <w:t>- Раздел «Общее». Содержит информацию о курсе: сведения о преподавателе, программу занятий курса, распределение баллов рейтинга успеваемости (с учетом работы с электронным учебным куром) и т.д.</w:t>
      </w:r>
    </w:p>
    <w:p w:rsidR="00A770F6" w:rsidRDefault="00330644">
      <w:pPr>
        <w:ind w:firstLine="709"/>
        <w:jc w:val="both"/>
      </w:pPr>
      <w:r>
        <w:rPr>
          <w:rFonts w:ascii="Times New Roman" w:eastAsia="Times New Roman" w:hAnsi="Times New Roman" w:cs="Times New Roman"/>
          <w:sz w:val="20"/>
          <w:shd w:val="clear" w:color="auto" w:fill="FFFFFF"/>
        </w:rPr>
        <w:t>- Раздел с основными материалами по темам курса. Типы и перечень размещенных материалов различны для каждого конкретного курса.</w:t>
      </w:r>
    </w:p>
    <w:p w:rsidR="00A770F6" w:rsidRDefault="00330644">
      <w:pPr>
        <w:jc w:val="both"/>
      </w:pPr>
      <w:r>
        <w:rPr>
          <w:rFonts w:ascii="Times New Roman" w:eastAsia="Times New Roman" w:hAnsi="Times New Roman" w:cs="Times New Roman"/>
          <w:sz w:val="20"/>
          <w:shd w:val="clear" w:color="auto" w:fill="FFFFFF"/>
        </w:rPr>
        <w:t>_____________________________________</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color w:val="000000"/>
          <w:sz w:val="20"/>
          <w:shd w:val="clear" w:color="auto" w:fill="FFFFFF"/>
        </w:rPr>
        <w:t xml:space="preserve">. Инструкция пользователя к электронной образовательной среде Moodle. – режим доступа: </w:t>
      </w:r>
      <w:hyperlink r:id="rId247" w:history="1">
        <w:r>
          <w:rPr>
            <w:rFonts w:ascii="Times New Roman" w:eastAsia="Times New Roman" w:hAnsi="Times New Roman" w:cs="Times New Roman"/>
            <w:color w:val="0000FF"/>
            <w:sz w:val="20"/>
            <w:u w:val="single"/>
            <w:shd w:val="clear" w:color="auto" w:fill="FFFFFF"/>
          </w:rPr>
          <w:t>http://edu.vvsu.ru/eos/login/assets/manuals/eos_stud.pdf</w:t>
        </w:r>
      </w:hyperlink>
      <w:r>
        <w:rPr>
          <w:rFonts w:ascii="Times New Roman" w:eastAsia="Times New Roman" w:hAnsi="Times New Roman" w:cs="Times New Roman"/>
          <w:color w:val="000000"/>
          <w:sz w:val="20"/>
          <w:shd w:val="clear" w:color="auto" w:fill="FFFFFF"/>
        </w:rPr>
        <w:t>, свободный.</w:t>
      </w:r>
    </w:p>
    <w:p w:rsidR="00A770F6" w:rsidRDefault="00330644">
      <w:pPr>
        <w:ind w:firstLine="709"/>
        <w:jc w:val="both"/>
      </w:pPr>
      <w:r>
        <w:rPr>
          <w:rFonts w:ascii="Times New Roman" w:eastAsia="Times New Roman" w:hAnsi="Times New Roman" w:cs="Times New Roman"/>
          <w:color w:val="000000"/>
          <w:sz w:val="20"/>
          <w:shd w:val="clear" w:color="auto" w:fill="FFFFFF"/>
        </w:rPr>
        <w:t>2. Бэрри Дункан, Тим Хупер, Карло Манфредини. Emona DATEx Руководство к лабораторному практикуму. Том 1 – Эксперименты по основам современных аналоговых и цифровых методов телекоммуникаций. 2008. – 403с.</w:t>
      </w:r>
    </w:p>
    <w:p w:rsidR="00A770F6" w:rsidRDefault="00330644">
      <w:pPr>
        <w:ind w:firstLine="709"/>
        <w:jc w:val="both"/>
      </w:pPr>
      <w:r>
        <w:rPr>
          <w:rFonts w:ascii="Times New Roman" w:eastAsia="Times New Roman" w:hAnsi="Times New Roman" w:cs="Times New Roman"/>
          <w:color w:val="000000"/>
          <w:sz w:val="20"/>
          <w:shd w:val="clear" w:color="auto" w:fill="FFFFFF"/>
        </w:rPr>
        <w:t>3. Альфред Брезник, Карло Манфредини. Emona DATEx™, модель ETT-202. Тренажер для изучения основ телекоммуникаций. Руководство по применению. 2008. – 54с.</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4. И.П. Ястребов. Дискретизация непрерывных сигналов по времени. Теорема Котельникова. – режим доступа: </w:t>
      </w:r>
      <w:hyperlink r:id="rId248" w:history="1">
        <w:r>
          <w:rPr>
            <w:rFonts w:ascii="Times New Roman" w:eastAsia="Times New Roman" w:hAnsi="Times New Roman" w:cs="Times New Roman"/>
            <w:color w:val="0000FF"/>
            <w:sz w:val="20"/>
            <w:u w:val="single"/>
            <w:shd w:val="clear" w:color="auto" w:fill="FFFFFF"/>
          </w:rPr>
          <w:t>http://www.unn.ru/books/met_files/diskretiz.pdf</w:t>
        </w:r>
      </w:hyperlink>
      <w:r>
        <w:rPr>
          <w:rFonts w:ascii="Times New Roman" w:eastAsia="Times New Roman" w:hAnsi="Times New Roman" w:cs="Times New Roman"/>
          <w:color w:val="000000"/>
          <w:sz w:val="20"/>
          <w:shd w:val="clear" w:color="auto" w:fill="FFFFFF"/>
        </w:rPr>
        <w:t>, свободный.</w:t>
      </w:r>
    </w:p>
    <w:p w:rsidR="00A770F6" w:rsidRDefault="00A770F6">
      <w:pPr>
        <w:ind w:right="284"/>
      </w:pPr>
    </w:p>
    <w:p w:rsidR="00A770F6" w:rsidRDefault="00A770F6">
      <w:pPr>
        <w:ind w:left="-566" w:right="284" w:firstLine="709"/>
      </w:pPr>
    </w:p>
    <w:p w:rsidR="00A770F6" w:rsidRDefault="00330644">
      <w:pPr>
        <w:spacing w:after="160"/>
      </w:pPr>
      <w:r>
        <w:rPr>
          <w:rFonts w:ascii="Times New Roman" w:eastAsia="Times New Roman" w:hAnsi="Times New Roman" w:cs="Times New Roman"/>
          <w:b/>
          <w:color w:val="000000"/>
          <w:sz w:val="20"/>
          <w:shd w:val="clear" w:color="auto" w:fill="FFFFFF"/>
        </w:rPr>
        <w:t xml:space="preserve">Рубрика: </w:t>
      </w:r>
      <w:r>
        <w:rPr>
          <w:rFonts w:ascii="Times New Roman" w:eastAsia="Times New Roman" w:hAnsi="Times New Roman" w:cs="Times New Roman"/>
          <w:b/>
          <w:sz w:val="20"/>
          <w:shd w:val="clear" w:color="auto" w:fill="FFFFFF"/>
        </w:rPr>
        <w:t>Электронные технологии и системы связи</w:t>
      </w:r>
    </w:p>
    <w:p w:rsidR="00A770F6" w:rsidRDefault="00330644">
      <w:pPr>
        <w:spacing w:after="160"/>
      </w:pPr>
      <w:r>
        <w:rPr>
          <w:rFonts w:ascii="Times New Roman" w:eastAsia="Times New Roman" w:hAnsi="Times New Roman" w:cs="Times New Roman"/>
          <w:color w:val="000000"/>
          <w:sz w:val="20"/>
          <w:shd w:val="clear" w:color="auto" w:fill="FFFFFF"/>
        </w:rPr>
        <w:t>УДК 004.896</w:t>
      </w:r>
    </w:p>
    <w:p w:rsidR="00A770F6" w:rsidRDefault="00330644">
      <w:pPr>
        <w:spacing w:after="160"/>
        <w:jc w:val="center"/>
      </w:pPr>
      <w:r>
        <w:rPr>
          <w:rFonts w:ascii="Book Antiqua" w:eastAsia="Book Antiqua" w:hAnsi="Book Antiqua" w:cs="Book Antiqua"/>
          <w:b/>
          <w:color w:val="000000"/>
          <w:sz w:val="26"/>
          <w:shd w:val="clear" w:color="auto" w:fill="FFFFFF"/>
        </w:rPr>
        <w:t>INMOOV – ПЕРВЫЙ OPEN-SOURSE РОБОТ-ГУМАНОИД ЧЕЛОВЕЧЕСКИХ РАЗМЕРОВ</w:t>
      </w:r>
    </w:p>
    <w:p w:rsidR="00A770F6" w:rsidRDefault="00330644">
      <w:pPr>
        <w:jc w:val="center"/>
      </w:pPr>
      <w:r>
        <w:rPr>
          <w:rFonts w:ascii="Times New Roman" w:eastAsia="Times New Roman" w:hAnsi="Times New Roman" w:cs="Times New Roman"/>
          <w:color w:val="000000"/>
          <w:sz w:val="24"/>
          <w:shd w:val="clear" w:color="auto" w:fill="FFFFFF"/>
        </w:rPr>
        <w:br/>
      </w:r>
      <w:r>
        <w:rPr>
          <w:rFonts w:ascii="Arial" w:eastAsia="Arial" w:hAnsi="Arial" w:cs="Arial"/>
          <w:b/>
          <w:color w:val="000000"/>
          <w:sz w:val="24"/>
          <w:shd w:val="clear" w:color="auto" w:fill="FFFFFF"/>
        </w:rPr>
        <w:t>Вишневский Андрей Александрович,</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r>
        <w:rPr>
          <w:rFonts w:ascii="Times New Roman" w:eastAsia="Times New Roman" w:hAnsi="Times New Roman" w:cs="Times New Roman"/>
          <w:sz w:val="20"/>
          <w:shd w:val="clear" w:color="auto" w:fill="FFFFFF"/>
        </w:rPr>
        <w:t>andnewskiy@gmail.com</w:t>
      </w:r>
      <w:r>
        <w:rPr>
          <w:rFonts w:ascii="Times New Roman" w:eastAsia="Times New Roman" w:hAnsi="Times New Roman" w:cs="Times New Roman"/>
          <w:color w:val="000000"/>
          <w:sz w:val="20"/>
          <w:shd w:val="clear" w:color="auto" w:fill="FFFFFF"/>
        </w:rPr>
        <w:t>; тел.: +79940032078</w:t>
      </w:r>
    </w:p>
    <w:p w:rsidR="00A770F6" w:rsidRDefault="00330644">
      <w:pPr>
        <w:jc w:val="center"/>
      </w:pPr>
      <w:r>
        <w:rPr>
          <w:rFonts w:ascii="Times New Roman" w:eastAsia="Times New Roman" w:hAnsi="Times New Roman" w:cs="Times New Roman"/>
          <w:color w:val="000000"/>
          <w:sz w:val="20"/>
          <w:shd w:val="clear" w:color="auto" w:fill="FFFFFF"/>
        </w:rPr>
        <w:lastRenderedPageBreak/>
        <w:t>Ул. Гоголя, 41, г. Владивосток, Приморский край, Россия, 690014</w:t>
      </w:r>
      <w:r>
        <w:rPr>
          <w:rFonts w:ascii="Times New Roman" w:eastAsia="Times New Roman" w:hAnsi="Times New Roman" w:cs="Times New Roman"/>
          <w:color w:val="000000"/>
          <w:sz w:val="24"/>
          <w:shd w:val="clear" w:color="auto" w:fill="FFFFFF"/>
        </w:rPr>
        <w:br/>
      </w:r>
    </w:p>
    <w:p w:rsidR="00A770F6" w:rsidRDefault="00330644">
      <w:pPr>
        <w:tabs>
          <w:tab w:val="left" w:pos="2985"/>
          <w:tab w:val="center" w:pos="4819"/>
        </w:tabs>
      </w:pPr>
      <w:r>
        <w:rPr>
          <w:rFonts w:ascii="Arial" w:eastAsia="Arial" w:hAnsi="Arial" w:cs="Arial"/>
          <w:b/>
          <w:color w:val="000000"/>
          <w:sz w:val="24"/>
          <w:shd w:val="clear" w:color="auto" w:fill="FFFFFF"/>
        </w:rPr>
        <w:tab/>
      </w:r>
      <w:r>
        <w:rPr>
          <w:rFonts w:ascii="Arial" w:eastAsia="Arial" w:hAnsi="Arial" w:cs="Arial"/>
          <w:b/>
          <w:color w:val="000000"/>
          <w:sz w:val="24"/>
          <w:shd w:val="clear" w:color="auto" w:fill="FFFFFF"/>
        </w:rPr>
        <w:tab/>
        <w:t>Трифонов Артем Дмитриевич</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r>
        <w:rPr>
          <w:rFonts w:ascii="Times New Roman" w:eastAsia="Times New Roman" w:hAnsi="Times New Roman" w:cs="Times New Roman"/>
          <w:sz w:val="20"/>
          <w:shd w:val="clear" w:color="auto" w:fill="FFFFFF"/>
        </w:rPr>
        <w:t>neoartbox@mail.ru</w:t>
      </w:r>
      <w:r>
        <w:rPr>
          <w:rFonts w:ascii="Times New Roman" w:eastAsia="Times New Roman" w:hAnsi="Times New Roman" w:cs="Times New Roman"/>
          <w:color w:val="000000"/>
          <w:sz w:val="20"/>
          <w:shd w:val="clear" w:color="auto" w:fill="FFFFFF"/>
        </w:rPr>
        <w:t>; тел.: +79502870331</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 xml:space="preserve">Робототехника – развивающаяся отрасль информационных технологий. Сборка робота – гуманоида InMoov позволяет в полной мере познакомиться с ней. На базе данной разработки, планируется смоделировать и создать собственного робота. </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xml:space="preserve"> робот, </w:t>
      </w:r>
      <w:r>
        <w:rPr>
          <w:rFonts w:ascii="Times New Roman" w:eastAsia="Times New Roman" w:hAnsi="Times New Roman" w:cs="Times New Roman"/>
          <w:color w:val="000000"/>
          <w:shd w:val="clear" w:color="auto" w:fill="FFFFFF"/>
        </w:rPr>
        <w:t>моделирование трехмерных объектов</w:t>
      </w:r>
      <w:r>
        <w:rPr>
          <w:rFonts w:ascii="Times New Roman" w:eastAsia="Times New Roman" w:hAnsi="Times New Roman" w:cs="Times New Roman"/>
          <w:i/>
          <w:color w:val="000000"/>
          <w:shd w:val="clear" w:color="auto" w:fill="FFFFFF"/>
        </w:rPr>
        <w:t>,</w:t>
      </w:r>
      <w:r>
        <w:rPr>
          <w:rFonts w:ascii="Times New Roman" w:eastAsia="Times New Roman" w:hAnsi="Times New Roman" w:cs="Times New Roman"/>
          <w:i/>
          <w:shd w:val="clear" w:color="auto" w:fill="FFFFFF"/>
        </w:rPr>
        <w:t xml:space="preserve"> </w:t>
      </w:r>
      <w:r>
        <w:rPr>
          <w:rFonts w:ascii="Times New Roman" w:eastAsia="Times New Roman" w:hAnsi="Times New Roman" w:cs="Times New Roman"/>
          <w:i/>
          <w:color w:val="000000"/>
          <w:shd w:val="clear" w:color="auto" w:fill="FFFFFF"/>
        </w:rPr>
        <w:t>конструирование , программирование, открытый проект.</w:t>
      </w:r>
    </w:p>
    <w:p w:rsidR="00A770F6" w:rsidRPr="007019B9" w:rsidRDefault="00330644">
      <w:pPr>
        <w:spacing w:before="100" w:after="100"/>
        <w:ind w:firstLine="709"/>
        <w:jc w:val="center"/>
        <w:rPr>
          <w:lang w:val="en-US"/>
        </w:rPr>
      </w:pPr>
      <w:r w:rsidRPr="007019B9">
        <w:rPr>
          <w:rFonts w:ascii="Book Antiqua" w:eastAsia="Book Antiqua" w:hAnsi="Book Antiqua" w:cs="Book Antiqua"/>
          <w:b/>
          <w:color w:val="000000"/>
          <w:sz w:val="26"/>
          <w:shd w:val="clear" w:color="auto" w:fill="FFFFFF"/>
          <w:lang w:val="en-US"/>
        </w:rPr>
        <w:t>INMOOV - THE FIRST OPEN-SOURCE HUMANOID ROBOT HUMAN-SIZED</w:t>
      </w:r>
    </w:p>
    <w:p w:rsidR="00A770F6" w:rsidRPr="007019B9" w:rsidRDefault="00330644">
      <w:pPr>
        <w:ind w:firstLine="709"/>
        <w:jc w:val="both"/>
        <w:rPr>
          <w:lang w:val="en-US"/>
        </w:rPr>
      </w:pPr>
      <w:r w:rsidRPr="007019B9">
        <w:rPr>
          <w:rFonts w:ascii="Times New Roman" w:eastAsia="Times New Roman" w:hAnsi="Times New Roman" w:cs="Times New Roman"/>
          <w:i/>
          <w:color w:val="000000"/>
          <w:shd w:val="clear" w:color="auto" w:fill="FFFFFF"/>
          <w:lang w:val="en-US"/>
        </w:rPr>
        <w:t>Robotics is a growing industry of information technology. Assembling the robot - humanoid InMoov allows you to fully get to know it. Based on this development it is planned to model and create your own robot.</w:t>
      </w:r>
    </w:p>
    <w:p w:rsidR="00A770F6" w:rsidRPr="007019B9" w:rsidRDefault="00330644">
      <w:pPr>
        <w:ind w:firstLine="709"/>
        <w:jc w:val="both"/>
        <w:rPr>
          <w:lang w:val="en-US"/>
        </w:rPr>
      </w:pPr>
      <w:r w:rsidRPr="007019B9">
        <w:rPr>
          <w:rFonts w:ascii="Times New Roman" w:eastAsia="Times New Roman" w:hAnsi="Times New Roman" w:cs="Times New Roman"/>
          <w:b/>
          <w:i/>
          <w:color w:val="000000"/>
          <w:shd w:val="clear" w:color="auto" w:fill="FFFFFF"/>
          <w:lang w:val="en-US"/>
        </w:rPr>
        <w:t>Keywords</w:t>
      </w:r>
      <w:r w:rsidRPr="007019B9">
        <w:rPr>
          <w:rFonts w:ascii="Times New Roman" w:eastAsia="Times New Roman" w:hAnsi="Times New Roman" w:cs="Times New Roman"/>
          <w:i/>
          <w:color w:val="000000"/>
          <w:shd w:val="clear" w:color="auto" w:fill="FFFFFF"/>
          <w:lang w:val="en-US"/>
        </w:rPr>
        <w:t>: robot , 3D modeling of objects, construction , programming , open project.</w:t>
      </w:r>
    </w:p>
    <w:p w:rsidR="00A770F6" w:rsidRPr="007019B9"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b/>
          <w:color w:val="000000"/>
          <w:sz w:val="20"/>
          <w:shd w:val="clear" w:color="auto" w:fill="FFFFFF"/>
        </w:rPr>
        <w:t xml:space="preserve">Введение. </w:t>
      </w:r>
      <w:r>
        <w:rPr>
          <w:rFonts w:ascii="Times New Roman" w:eastAsia="Times New Roman" w:hAnsi="Times New Roman" w:cs="Times New Roman"/>
          <w:color w:val="000000"/>
          <w:sz w:val="20"/>
          <w:shd w:val="clear" w:color="auto" w:fill="FFFFFF"/>
        </w:rPr>
        <w:t xml:space="preserve">Информационные технологии с конца прошлого века стали быстро развиваться и обширно использоваться в повседневной жизни. Люди уже давно лелеют мечту о роботе помощнике.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Цель нашего проекта моделирование, конструирование и программирование робота-гуманоида человеческих размеров, способного выполнять голосовые команды. </w:t>
      </w:r>
    </w:p>
    <w:p w:rsidR="00A770F6" w:rsidRDefault="00330644">
      <w:pPr>
        <w:ind w:firstLine="709"/>
        <w:jc w:val="both"/>
      </w:pPr>
      <w:r>
        <w:rPr>
          <w:rFonts w:ascii="Times New Roman" w:eastAsia="Times New Roman" w:hAnsi="Times New Roman" w:cs="Times New Roman"/>
          <w:color w:val="000000"/>
          <w:sz w:val="20"/>
          <w:shd w:val="clear" w:color="auto" w:fill="FFFFFF"/>
        </w:rPr>
        <w:t>Каждая деталь для робота мы моделируем в 3D среде, затем печатаем на принтере. На рисунке 1 показан 3D принтер с печатающимися деталями, а на рисунке 2 – готовые детали.</w:t>
      </w:r>
    </w:p>
    <w:p w:rsidR="00A770F6" w:rsidRDefault="00A770F6">
      <w:pPr>
        <w:ind w:firstLine="709"/>
        <w:jc w:val="both"/>
      </w:pPr>
    </w:p>
    <w:tbl>
      <w:tblPr>
        <w:tblW w:w="9854" w:type="dxa"/>
        <w:tblLayout w:type="fixed"/>
        <w:tblCellMar>
          <w:left w:w="10" w:type="dxa"/>
          <w:right w:w="10" w:type="dxa"/>
        </w:tblCellMar>
        <w:tblLook w:val="0000" w:firstRow="0" w:lastRow="0" w:firstColumn="0" w:lastColumn="0" w:noHBand="0" w:noVBand="0"/>
      </w:tblPr>
      <w:tblGrid>
        <w:gridCol w:w="4934"/>
        <w:gridCol w:w="4920"/>
      </w:tblGrid>
      <w:tr w:rsidR="00A770F6">
        <w:tc>
          <w:tcPr>
            <w:tcW w:w="4934"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r>
              <w:object w:dxaOrig="4973" w:dyaOrig="2794" w14:anchorId="7A998552">
                <v:shape id="_x0000_i1094" type="#_x0000_t75" style="width:249pt;height:139.5pt;visibility:visible;mso-wrap-style:square" o:ole="">
                  <v:imagedata r:id="rId249" o:title=""/>
                </v:shape>
                <o:OLEObject Type="Embed" ProgID="StaticMetafile" ShapeID="_x0000_i1094" DrawAspect="Content" ObjectID="_1607186994" r:id="rId250"/>
              </w:object>
            </w:r>
          </w:p>
        </w:tc>
        <w:tc>
          <w:tcPr>
            <w:tcW w:w="4920"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r>
              <w:object w:dxaOrig="4968" w:dyaOrig="2791" w14:anchorId="7DABE25F">
                <v:shape id="_x0000_i1095" type="#_x0000_t75" style="width:249pt;height:139.5pt;visibility:visible;mso-wrap-style:square" o:ole="">
                  <v:imagedata r:id="rId251" o:title=""/>
                </v:shape>
                <o:OLEObject Type="Embed" ProgID="StaticMetafile" ShapeID="_x0000_i1095" DrawAspect="Content" ObjectID="_1607186995" r:id="rId252"/>
              </w:object>
            </w:r>
          </w:p>
        </w:tc>
      </w:tr>
      <w:tr w:rsidR="00A770F6">
        <w:tc>
          <w:tcPr>
            <w:tcW w:w="4934"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Рис.1. Печать деталей на 3D принтере</w:t>
            </w:r>
          </w:p>
        </w:tc>
        <w:tc>
          <w:tcPr>
            <w:tcW w:w="4920"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Рис.2. Напечатанные детали</w:t>
            </w:r>
          </w:p>
        </w:tc>
      </w:tr>
    </w:tbl>
    <w:p w:rsidR="00A770F6" w:rsidRDefault="00330644">
      <w:pPr>
        <w:spacing w:before="100" w:after="100"/>
        <w:ind w:firstLine="709"/>
      </w:pPr>
      <w:r>
        <w:rPr>
          <w:rFonts w:ascii="Times New Roman" w:eastAsia="Times New Roman" w:hAnsi="Times New Roman" w:cs="Times New Roman"/>
          <w:color w:val="000000"/>
          <w:sz w:val="20"/>
          <w:shd w:val="clear" w:color="auto" w:fill="FFFFFF"/>
        </w:rPr>
        <w:t>После этого начинается сборка робо-руки. Склеиваем фаланги пальцев, соединяем их с ладонью и протягиваем сквозь них веревки, они выступают в роли сухожилий робота. На рисунке 3 показана собранная кисть с протянутыми сухожилиями.</w:t>
      </w:r>
    </w:p>
    <w:p w:rsidR="00A770F6" w:rsidRDefault="00330644">
      <w:pPr>
        <w:spacing w:before="100" w:after="100"/>
      </w:pPr>
      <w:r>
        <w:object w:dxaOrig="8275" w:dyaOrig="4822" w14:anchorId="3BFCE6EA">
          <v:shape id="_x0000_i1096" type="#_x0000_t75" style="width:414pt;height:241.5pt;visibility:visible;mso-wrap-style:square" o:ole="">
            <v:imagedata r:id="rId253" o:title=""/>
          </v:shape>
          <o:OLEObject Type="Embed" ProgID="StaticMetafile" ShapeID="_x0000_i1096" DrawAspect="Content" ObjectID="_1607186996" r:id="rId254"/>
        </w:object>
      </w:r>
    </w:p>
    <w:p w:rsidR="00A770F6" w:rsidRDefault="00330644">
      <w:pPr>
        <w:spacing w:before="100" w:after="100"/>
        <w:jc w:val="center"/>
      </w:pPr>
      <w:r>
        <w:rPr>
          <w:rFonts w:ascii="Times New Roman" w:eastAsia="Times New Roman" w:hAnsi="Times New Roman" w:cs="Times New Roman"/>
          <w:color w:val="000000"/>
          <w:sz w:val="20"/>
          <w:shd w:val="clear" w:color="auto" w:fill="FFFFFF"/>
        </w:rPr>
        <w:t>Рис.3. Кисть робота</w:t>
      </w:r>
    </w:p>
    <w:p w:rsidR="00A770F6" w:rsidRDefault="00330644">
      <w:pPr>
        <w:ind w:firstLine="709"/>
        <w:jc w:val="both"/>
      </w:pPr>
      <w:r>
        <w:rPr>
          <w:rFonts w:ascii="Times New Roman" w:eastAsia="Times New Roman" w:hAnsi="Times New Roman" w:cs="Times New Roman"/>
          <w:color w:val="000000"/>
          <w:sz w:val="20"/>
          <w:shd w:val="clear" w:color="auto" w:fill="FFFFFF"/>
        </w:rPr>
        <w:t>Колпачки-ногти приклеиваем в конце сборки предплечья. Так как веревки могут растягиваться, в процессе натягивания их на сервоприводы, могут возникнуть проблемы. Если приклеить колпачки-ногти сразу, будет труднее настраивать натяжение веревок.</w:t>
      </w:r>
    </w:p>
    <w:p w:rsidR="00A770F6" w:rsidRDefault="00330644">
      <w:pPr>
        <w:ind w:firstLine="709"/>
        <w:jc w:val="both"/>
      </w:pPr>
      <w:r>
        <w:rPr>
          <w:rFonts w:ascii="Times New Roman" w:eastAsia="Times New Roman" w:hAnsi="Times New Roman" w:cs="Times New Roman"/>
          <w:color w:val="000000"/>
          <w:sz w:val="20"/>
          <w:shd w:val="clear" w:color="auto" w:fill="FFFFFF"/>
        </w:rPr>
        <w:t>Собираем предплечье. Чтоб робот мог вращать кистью, устанавливаем в основание предплечья сервопривод. Через шестеренки, он соединен с кистью, что делает возможным ее вращение. После этого устанавливаем пять сервоприводов в предплечье, по одному на каждый палец, и натягиваем на них веревки. Подключаем сервоприводы к плате Arduino Mega 2560. На рисунке 4 представлен собранный вариант предплечья.</w:t>
      </w:r>
    </w:p>
    <w:p w:rsidR="00A770F6" w:rsidRDefault="00330644">
      <w:pPr>
        <w:spacing w:before="100" w:after="100"/>
        <w:jc w:val="center"/>
      </w:pPr>
      <w:r>
        <w:object w:dxaOrig="8338" w:dyaOrig="4329" w14:anchorId="66F8143B">
          <v:shape id="_x0000_i1097" type="#_x0000_t75" style="width:416.25pt;height:3in;visibility:visible;mso-wrap-style:square" o:ole="">
            <v:imagedata r:id="rId255" o:title=""/>
          </v:shape>
          <o:OLEObject Type="Embed" ProgID="StaticMetafile" ShapeID="_x0000_i1097" DrawAspect="Content" ObjectID="_1607186997" r:id="rId256"/>
        </w:object>
      </w:r>
    </w:p>
    <w:p w:rsidR="00A770F6" w:rsidRDefault="00330644">
      <w:pPr>
        <w:spacing w:before="100" w:after="100"/>
        <w:jc w:val="center"/>
      </w:pPr>
      <w:r>
        <w:rPr>
          <w:rFonts w:ascii="Times New Roman" w:eastAsia="Times New Roman" w:hAnsi="Times New Roman" w:cs="Times New Roman"/>
          <w:color w:val="000000"/>
          <w:sz w:val="20"/>
          <w:shd w:val="clear" w:color="auto" w:fill="FFFFFF"/>
        </w:rPr>
        <w:t>Рис.4. Предплечье робота</w:t>
      </w:r>
    </w:p>
    <w:p w:rsidR="00A770F6" w:rsidRDefault="00330644">
      <w:pPr>
        <w:spacing w:before="100" w:after="100"/>
        <w:ind w:firstLine="709"/>
      </w:pPr>
      <w:r>
        <w:rPr>
          <w:rFonts w:ascii="Times New Roman" w:eastAsia="Times New Roman" w:hAnsi="Times New Roman" w:cs="Times New Roman"/>
          <w:color w:val="000000"/>
          <w:sz w:val="20"/>
          <w:shd w:val="clear" w:color="auto" w:fill="FFFFFF"/>
        </w:rPr>
        <w:t>Теперь можно программировать. Для этого воспользуемся программой Arduino. Напишем программу на языке С. В этом языке, для управления сервоприводами есть специальная библиотека Servo.h. Программа, зашитая на плату, представлена на рисунке 5.</w:t>
      </w:r>
    </w:p>
    <w:tbl>
      <w:tblPr>
        <w:tblW w:w="9571" w:type="dxa"/>
        <w:tblLayout w:type="fixed"/>
        <w:tblCellMar>
          <w:left w:w="10" w:type="dxa"/>
          <w:right w:w="10" w:type="dxa"/>
        </w:tblCellMar>
        <w:tblLook w:val="0000" w:firstRow="0" w:lastRow="0" w:firstColumn="0" w:lastColumn="0" w:noHBand="0" w:noVBand="0"/>
      </w:tblPr>
      <w:tblGrid>
        <w:gridCol w:w="4785"/>
        <w:gridCol w:w="4786"/>
      </w:tblGrid>
      <w:tr w:rsidR="00A770F6">
        <w:tc>
          <w:tcPr>
            <w:tcW w:w="4785"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r>
              <w:rPr>
                <w:rFonts w:ascii="Times New Roman" w:eastAsia="Times New Roman" w:hAnsi="Times New Roman" w:cs="Times New Roman"/>
                <w:color w:val="000000"/>
                <w:sz w:val="20"/>
                <w:shd w:val="clear" w:color="auto" w:fill="FFFFFF"/>
              </w:rPr>
              <w:t>#include &lt;Servo.h&gt;</w:t>
            </w:r>
          </w:p>
          <w:p w:rsidR="00A770F6" w:rsidRDefault="00A770F6"/>
          <w:p w:rsidR="00A770F6" w:rsidRDefault="00330644">
            <w:r>
              <w:rPr>
                <w:rFonts w:ascii="Times New Roman" w:eastAsia="Times New Roman" w:hAnsi="Times New Roman" w:cs="Times New Roman"/>
                <w:color w:val="000000"/>
                <w:sz w:val="20"/>
                <w:shd w:val="clear" w:color="auto" w:fill="FFFFFF"/>
              </w:rPr>
              <w:t>Servo big;          // Инициализация переменных</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Servo uk;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Servo sred;</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Servo noname;</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Servo miz;</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lastRenderedPageBreak/>
              <w:t>Servo kist;</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int val;</w:t>
            </w:r>
          </w:p>
          <w:p w:rsidR="00A770F6" w:rsidRPr="007019B9" w:rsidRDefault="00A770F6">
            <w:pPr>
              <w:rPr>
                <w:lang w:val="en-US"/>
              </w:rPr>
            </w:pPr>
          </w:p>
          <w:p w:rsidR="00A770F6" w:rsidRDefault="00330644">
            <w:r>
              <w:rPr>
                <w:rFonts w:ascii="Times New Roman" w:eastAsia="Times New Roman" w:hAnsi="Times New Roman" w:cs="Times New Roman"/>
                <w:color w:val="000000"/>
                <w:sz w:val="20"/>
                <w:shd w:val="clear" w:color="auto" w:fill="FFFFFF"/>
              </w:rPr>
              <w:t xml:space="preserve">void setup() </w:t>
            </w:r>
          </w:p>
          <w:p w:rsidR="00A770F6" w:rsidRDefault="00330644">
            <w:r>
              <w:rPr>
                <w:rFonts w:ascii="Times New Roman" w:eastAsia="Times New Roman" w:hAnsi="Times New Roman" w:cs="Times New Roman"/>
                <w:color w:val="000000"/>
                <w:sz w:val="20"/>
                <w:shd w:val="clear" w:color="auto" w:fill="FFFFFF"/>
              </w:rPr>
              <w:t xml:space="preserve">{ </w:t>
            </w:r>
          </w:p>
          <w:p w:rsidR="00A770F6" w:rsidRDefault="00330644">
            <w:r>
              <w:rPr>
                <w:rFonts w:ascii="Times New Roman" w:eastAsia="Times New Roman" w:hAnsi="Times New Roman" w:cs="Times New Roman"/>
                <w:color w:val="000000"/>
                <w:sz w:val="20"/>
                <w:shd w:val="clear" w:color="auto" w:fill="FFFFFF"/>
              </w:rPr>
              <w:t xml:space="preserve">  big.attach(2);  // Задание портов переменным</w:t>
            </w:r>
          </w:p>
          <w:p w:rsidR="00A770F6" w:rsidRPr="007019B9" w:rsidRDefault="00330644">
            <w:pPr>
              <w:rPr>
                <w:lang w:val="en-US"/>
              </w:rPr>
            </w:pPr>
            <w:r>
              <w:rPr>
                <w:rFonts w:ascii="Times New Roman" w:eastAsia="Times New Roman" w:hAnsi="Times New Roman" w:cs="Times New Roman"/>
                <w:color w:val="000000"/>
                <w:sz w:val="20"/>
                <w:shd w:val="clear" w:color="auto" w:fill="FFFFFF"/>
              </w:rPr>
              <w:t xml:space="preserve">  </w:t>
            </w:r>
            <w:r w:rsidRPr="007019B9">
              <w:rPr>
                <w:rFonts w:ascii="Times New Roman" w:eastAsia="Times New Roman" w:hAnsi="Times New Roman" w:cs="Times New Roman"/>
                <w:color w:val="000000"/>
                <w:sz w:val="20"/>
                <w:shd w:val="clear" w:color="auto" w:fill="FFFFFF"/>
                <w:lang w:val="en-US"/>
              </w:rPr>
              <w:t>uk.attach(4);</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sred.attach(6);</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noname.attach(8);</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miz.attach(10);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kist.attach(12);</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Serial.begin(9600);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Serial.println("Setup -OK!");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void loop()</w:t>
            </w:r>
          </w:p>
          <w:p w:rsidR="00A770F6" w:rsidRDefault="00330644">
            <w:r>
              <w:rPr>
                <w:rFonts w:ascii="Times New Roman" w:eastAsia="Times New Roman" w:hAnsi="Times New Roman" w:cs="Times New Roman"/>
                <w:color w:val="000000"/>
                <w:sz w:val="20"/>
                <w:shd w:val="clear" w:color="auto" w:fill="FFFFFF"/>
              </w:rPr>
              <w:t xml:space="preserve">{  </w:t>
            </w:r>
          </w:p>
          <w:p w:rsidR="00A770F6" w:rsidRDefault="00330644">
            <w:r>
              <w:rPr>
                <w:rFonts w:ascii="Times New Roman" w:eastAsia="Times New Roman" w:hAnsi="Times New Roman" w:cs="Times New Roman"/>
                <w:color w:val="000000"/>
                <w:sz w:val="20"/>
                <w:shd w:val="clear" w:color="auto" w:fill="FFFFFF"/>
              </w:rPr>
              <w:t xml:space="preserve">    val = Serial.read(); // Чтение символа из консоли программы</w:t>
            </w:r>
          </w:p>
          <w:p w:rsidR="00A770F6" w:rsidRDefault="00330644">
            <w:r>
              <w:rPr>
                <w:rFonts w:ascii="Times New Roman" w:eastAsia="Times New Roman" w:hAnsi="Times New Roman" w:cs="Times New Roman"/>
                <w:color w:val="000000"/>
                <w:sz w:val="20"/>
                <w:shd w:val="clear" w:color="auto" w:fill="FFFFFF"/>
              </w:rPr>
              <w:t xml:space="preserve">    if(val == 'Z')</w:t>
            </w:r>
          </w:p>
          <w:p w:rsidR="00A770F6" w:rsidRDefault="00330644">
            <w:r>
              <w:rPr>
                <w:rFonts w:ascii="Times New Roman" w:eastAsia="Times New Roman" w:hAnsi="Times New Roman" w:cs="Times New Roman"/>
                <w:color w:val="000000"/>
                <w:sz w:val="20"/>
                <w:shd w:val="clear" w:color="auto" w:fill="FFFFFF"/>
              </w:rPr>
              <w:t xml:space="preserve">    {</w:t>
            </w:r>
          </w:p>
          <w:p w:rsidR="00A770F6" w:rsidRPr="007019B9" w:rsidRDefault="00330644">
            <w:pPr>
              <w:rPr>
                <w:lang w:val="en-US"/>
              </w:rPr>
            </w:pPr>
            <w:r>
              <w:rPr>
                <w:rFonts w:ascii="Times New Roman" w:eastAsia="Times New Roman" w:hAnsi="Times New Roman" w:cs="Times New Roman"/>
                <w:color w:val="000000"/>
                <w:sz w:val="20"/>
                <w:shd w:val="clear" w:color="auto" w:fill="FFFFFF"/>
              </w:rPr>
              <w:t xml:space="preserve">      big.write(0);  // Поворот вала сервопривода, подключенного ко второму порту, в позицию </w:t>
            </w:r>
            <w:r w:rsidRPr="007019B9">
              <w:rPr>
                <w:rFonts w:ascii="Times New Roman" w:eastAsia="Times New Roman" w:hAnsi="Times New Roman" w:cs="Times New Roman"/>
                <w:color w:val="000000"/>
                <w:sz w:val="20"/>
                <w:shd w:val="clear" w:color="auto" w:fill="FFFFFF"/>
                <w:lang w:val="en-US"/>
              </w:rPr>
              <w:t xml:space="preserve">«0 </w:t>
            </w:r>
            <w:r>
              <w:rPr>
                <w:rFonts w:ascii="Times New Roman" w:eastAsia="Times New Roman" w:hAnsi="Times New Roman" w:cs="Times New Roman"/>
                <w:color w:val="000000"/>
                <w:sz w:val="20"/>
                <w:shd w:val="clear" w:color="auto" w:fill="FFFFFF"/>
              </w:rPr>
              <w:t>градусов</w:t>
            </w:r>
            <w:r w:rsidRPr="007019B9">
              <w:rPr>
                <w:rFonts w:ascii="Times New Roman" w:eastAsia="Times New Roman" w:hAnsi="Times New Roman" w:cs="Times New Roman"/>
                <w:color w:val="000000"/>
                <w:sz w:val="20"/>
                <w:shd w:val="clear" w:color="auto" w:fill="FFFFFF"/>
                <w:lang w:val="en-US"/>
              </w:rPr>
              <w:t>»</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sred.write(0);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kist.write(0);</w:t>
            </w:r>
          </w:p>
          <w:p w:rsidR="00A770F6" w:rsidRPr="0095389F"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r w:rsidRPr="00F22693">
              <w:rPr>
                <w:rFonts w:ascii="Times New Roman" w:eastAsia="Times New Roman" w:hAnsi="Times New Roman" w:cs="Times New Roman"/>
                <w:color w:val="000000"/>
                <w:sz w:val="20"/>
                <w:shd w:val="clear" w:color="auto" w:fill="FFFFFF"/>
                <w:lang w:val="en-US"/>
              </w:rPr>
              <w:t>Serial</w:t>
            </w:r>
            <w:r w:rsidRPr="0095389F">
              <w:rPr>
                <w:rFonts w:ascii="Times New Roman" w:eastAsia="Times New Roman" w:hAnsi="Times New Roman" w:cs="Times New Roman"/>
                <w:color w:val="000000"/>
                <w:sz w:val="20"/>
                <w:shd w:val="clear" w:color="auto" w:fill="FFFFFF"/>
                <w:lang w:val="en-US"/>
              </w:rPr>
              <w:t>.</w:t>
            </w:r>
            <w:r w:rsidRPr="00F22693">
              <w:rPr>
                <w:rFonts w:ascii="Times New Roman" w:eastAsia="Times New Roman" w:hAnsi="Times New Roman" w:cs="Times New Roman"/>
                <w:color w:val="000000"/>
                <w:sz w:val="20"/>
                <w:shd w:val="clear" w:color="auto" w:fill="FFFFFF"/>
                <w:lang w:val="en-US"/>
              </w:rPr>
              <w:t>println</w:t>
            </w:r>
            <w:r w:rsidRPr="0095389F">
              <w:rPr>
                <w:rFonts w:ascii="Times New Roman" w:eastAsia="Times New Roman" w:hAnsi="Times New Roman" w:cs="Times New Roman"/>
                <w:color w:val="000000"/>
                <w:sz w:val="20"/>
                <w:shd w:val="clear" w:color="auto" w:fill="FFFFFF"/>
                <w:lang w:val="en-US"/>
              </w:rPr>
              <w:t>("</w:t>
            </w:r>
            <w:r w:rsidRPr="00F22693">
              <w:rPr>
                <w:rFonts w:ascii="Times New Roman" w:eastAsia="Times New Roman" w:hAnsi="Times New Roman" w:cs="Times New Roman"/>
                <w:color w:val="000000"/>
                <w:sz w:val="20"/>
                <w:shd w:val="clear" w:color="auto" w:fill="FFFFFF"/>
                <w:lang w:val="en-US"/>
              </w:rPr>
              <w:t>is</w:t>
            </w:r>
            <w:r w:rsidRPr="0095389F">
              <w:rPr>
                <w:rFonts w:ascii="Times New Roman" w:eastAsia="Times New Roman" w:hAnsi="Times New Roman" w:cs="Times New Roman"/>
                <w:color w:val="000000"/>
                <w:sz w:val="20"/>
                <w:shd w:val="clear" w:color="auto" w:fill="FFFFFF"/>
                <w:lang w:val="en-US"/>
              </w:rPr>
              <w:t xml:space="preserve"> 0 -</w:t>
            </w:r>
            <w:r w:rsidRPr="00F22693">
              <w:rPr>
                <w:rFonts w:ascii="Times New Roman" w:eastAsia="Times New Roman" w:hAnsi="Times New Roman" w:cs="Times New Roman"/>
                <w:color w:val="000000"/>
                <w:sz w:val="20"/>
                <w:shd w:val="clear" w:color="auto" w:fill="FFFFFF"/>
                <w:lang w:val="en-US"/>
              </w:rPr>
              <w:t>OK</w:t>
            </w:r>
            <w:r w:rsidRPr="0095389F">
              <w:rPr>
                <w:rFonts w:ascii="Times New Roman" w:eastAsia="Times New Roman" w:hAnsi="Times New Roman" w:cs="Times New Roman"/>
                <w:color w:val="000000"/>
                <w:sz w:val="20"/>
                <w:shd w:val="clear" w:color="auto" w:fill="FFFFFF"/>
                <w:lang w:val="en-US"/>
              </w:rPr>
              <w:t>"); //</w:t>
            </w:r>
            <w:r>
              <w:rPr>
                <w:rFonts w:ascii="Times New Roman" w:eastAsia="Times New Roman" w:hAnsi="Times New Roman" w:cs="Times New Roman"/>
                <w:color w:val="000000"/>
                <w:sz w:val="20"/>
                <w:shd w:val="clear" w:color="auto" w:fill="FFFFFF"/>
              </w:rPr>
              <w:t>Вывод</w:t>
            </w:r>
            <w:r w:rsidRPr="0095389F">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сообщения</w:t>
            </w:r>
            <w:r w:rsidRPr="0095389F">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в</w:t>
            </w:r>
            <w:r w:rsidRPr="0095389F">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консоль</w:t>
            </w:r>
            <w:r w:rsidRPr="0095389F">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программы</w:t>
            </w:r>
          </w:p>
          <w:p w:rsidR="00A770F6" w:rsidRPr="007019B9" w:rsidRDefault="00330644">
            <w:pPr>
              <w:rPr>
                <w:lang w:val="en-US"/>
              </w:rPr>
            </w:pPr>
            <w:r w:rsidRPr="0095389F">
              <w:rPr>
                <w:rFonts w:ascii="Times New Roman" w:eastAsia="Times New Roman" w:hAnsi="Times New Roman" w:cs="Times New Roman"/>
                <w:color w:val="000000"/>
                <w:sz w:val="20"/>
                <w:shd w:val="clear" w:color="auto" w:fill="FFFFFF"/>
                <w:lang w:val="en-US"/>
              </w:rPr>
              <w:t xml:space="preserve">    </w:t>
            </w:r>
            <w:r w:rsidRPr="007019B9">
              <w:rPr>
                <w:rFonts w:ascii="Times New Roman" w:eastAsia="Times New Roman" w:hAnsi="Times New Roman" w:cs="Times New Roman"/>
                <w:color w:val="000000"/>
                <w:sz w:val="20"/>
                <w:shd w:val="clear" w:color="auto" w:fill="FFFFFF"/>
                <w:lang w:val="en-US"/>
              </w:rPr>
              <w:t>}</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else if (val == 'R')</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big.write(180);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delay(1000);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big.write(0);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delay(1000);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Serial.println("ALL  RIGHT -OK");</w:t>
            </w:r>
          </w:p>
          <w:p w:rsidR="00A770F6" w:rsidRDefault="00330644">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w:t>
            </w:r>
          </w:p>
        </w:tc>
        <w:tc>
          <w:tcPr>
            <w:tcW w:w="4786"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lastRenderedPageBreak/>
              <w:t xml:space="preserve">    else if (val == 'F')</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big.write(180);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sred.write(180);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lastRenderedPageBreak/>
              <w:t xml:space="preserve">      Serial.println("FIGHT -OK");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else if (val == 'K')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delay(1000);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Serial.println("KIST -OK");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else if(val == 'O')</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big.write(0);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sred.write(180);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Serial.println("is KOZA -OK");</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if(val == 'B')</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big.write(0);  </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uk.write(180);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sred.write(180);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noname.write(180);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miz.write(0);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kist.write(0);</w:t>
            </w:r>
          </w:p>
          <w:p w:rsidR="00A770F6" w:rsidRPr="007019B9" w:rsidRDefault="00330644">
            <w:pPr>
              <w:rPr>
                <w:lang w:val="en-US"/>
              </w:rPr>
            </w:pPr>
            <w:r w:rsidRPr="007019B9">
              <w:rPr>
                <w:rFonts w:ascii="Times New Roman" w:eastAsia="Times New Roman" w:hAnsi="Times New Roman" w:cs="Times New Roman"/>
                <w:color w:val="000000"/>
                <w:sz w:val="20"/>
                <w:shd w:val="clear" w:color="auto" w:fill="FFFFFF"/>
                <w:lang w:val="en-US"/>
              </w:rPr>
              <w:t xml:space="preserve">      Serial.println("is B -OK");</w:t>
            </w:r>
          </w:p>
          <w:p w:rsidR="00A770F6" w:rsidRDefault="00330644">
            <w:r w:rsidRPr="007019B9">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w:t>
            </w:r>
          </w:p>
          <w:p w:rsidR="00A770F6" w:rsidRDefault="00330644">
            <w:pPr>
              <w:spacing w:before="100" w:after="100"/>
            </w:pPr>
            <w:r>
              <w:rPr>
                <w:rFonts w:ascii="Times New Roman" w:eastAsia="Times New Roman" w:hAnsi="Times New Roman" w:cs="Times New Roman"/>
                <w:color w:val="000000"/>
                <w:sz w:val="20"/>
                <w:shd w:val="clear" w:color="auto" w:fill="FFFFFF"/>
              </w:rPr>
              <w:t>}</w:t>
            </w:r>
          </w:p>
        </w:tc>
      </w:tr>
    </w:tbl>
    <w:p w:rsidR="00A770F6" w:rsidRDefault="00330644">
      <w:pPr>
        <w:jc w:val="center"/>
      </w:pPr>
      <w:r>
        <w:rPr>
          <w:rFonts w:ascii="Times New Roman" w:eastAsia="Times New Roman" w:hAnsi="Times New Roman" w:cs="Times New Roman"/>
          <w:color w:val="000000"/>
          <w:sz w:val="20"/>
          <w:shd w:val="clear" w:color="auto" w:fill="FFFFFF"/>
        </w:rPr>
        <w:lastRenderedPageBreak/>
        <w:t>Рис. 5 – Код программы, вшитый в Arduino Mega 2560</w:t>
      </w:r>
    </w:p>
    <w:p w:rsidR="00A770F6" w:rsidRDefault="00330644">
      <w:pPr>
        <w:ind w:firstLine="709"/>
        <w:jc w:val="both"/>
      </w:pPr>
      <w:r>
        <w:rPr>
          <w:rFonts w:ascii="Times New Roman" w:eastAsia="Times New Roman" w:hAnsi="Times New Roman" w:cs="Times New Roman"/>
          <w:color w:val="000000"/>
          <w:sz w:val="20"/>
          <w:shd w:val="clear" w:color="auto" w:fill="FFFFFF"/>
        </w:rPr>
        <w:t>После программирования микроконтроллера, заходим в программе Arduino в опцию «Мониторинг порта» и вводим символы с клавиатуры. Чтобы программа работала, символы, вводимые нами, должны быть равны одному из значений переменной val. Каждое значение этой переменной позволяет вращаться сервоприводам на определенный градус, следствием этого является сгибание и разгибание пальцев руки робота.</w:t>
      </w:r>
    </w:p>
    <w:p w:rsidR="00A770F6" w:rsidRDefault="00330644">
      <w:pPr>
        <w:ind w:firstLine="709"/>
        <w:jc w:val="both"/>
      </w:pPr>
      <w:r>
        <w:rPr>
          <w:rFonts w:ascii="Times New Roman" w:eastAsia="Times New Roman" w:hAnsi="Times New Roman" w:cs="Times New Roman"/>
          <w:b/>
          <w:color w:val="000000"/>
          <w:sz w:val="20"/>
          <w:shd w:val="clear" w:color="auto" w:fill="FFFFFF"/>
        </w:rPr>
        <w:t>Достигнутые результаты</w:t>
      </w:r>
      <w:r>
        <w:rPr>
          <w:rFonts w:ascii="Times New Roman" w:eastAsia="Times New Roman" w:hAnsi="Times New Roman" w:cs="Times New Roman"/>
          <w:color w:val="000000"/>
          <w:sz w:val="20"/>
          <w:shd w:val="clear" w:color="auto" w:fill="FFFFFF"/>
        </w:rPr>
        <w:t xml:space="preserve">: На данный момент мы завершили сборку кисти и предплечья, и запрограммировали микроконтроллер для управления этими частями. В дальнейшем, планируется собрать и запрограммировать всего робота-гуманоида InMoov. </w:t>
      </w:r>
    </w:p>
    <w:p w:rsidR="00A770F6" w:rsidRDefault="00A770F6">
      <w:pPr>
        <w:ind w:left="-566" w:right="284" w:firstLine="567"/>
      </w:pPr>
    </w:p>
    <w:p w:rsidR="00A770F6" w:rsidRDefault="00A770F6">
      <w:pPr>
        <w:ind w:left="-566" w:right="284" w:firstLine="567"/>
      </w:pPr>
    </w:p>
    <w:p w:rsidR="00A770F6" w:rsidRDefault="00330644">
      <w:pPr>
        <w:ind w:left="-566" w:right="284" w:firstLine="567"/>
      </w:pPr>
      <w:r>
        <w:rPr>
          <w:rFonts w:ascii="Times New Roman" w:eastAsia="Times New Roman" w:hAnsi="Times New Roman" w:cs="Times New Roman"/>
          <w:b/>
          <w:color w:val="000000"/>
          <w:sz w:val="20"/>
          <w:shd w:val="clear" w:color="auto" w:fill="FFFFFF"/>
        </w:rPr>
        <w:t xml:space="preserve">Рубрика: </w:t>
      </w:r>
      <w:r>
        <w:rPr>
          <w:rFonts w:ascii="Times New Roman" w:eastAsia="Times New Roman" w:hAnsi="Times New Roman" w:cs="Times New Roman"/>
          <w:b/>
          <w:sz w:val="20"/>
          <w:shd w:val="clear" w:color="auto" w:fill="FFFFFF"/>
        </w:rPr>
        <w:t>Электронные технологии и системы связи</w:t>
      </w:r>
    </w:p>
    <w:p w:rsidR="00A770F6" w:rsidRDefault="00A770F6">
      <w:pPr>
        <w:ind w:right="284"/>
      </w:pPr>
    </w:p>
    <w:p w:rsidR="00A770F6" w:rsidRDefault="00330644">
      <w:pPr>
        <w:ind w:right="284"/>
      </w:pPr>
      <w:r>
        <w:rPr>
          <w:rFonts w:ascii="Times New Roman" w:eastAsia="Times New Roman" w:hAnsi="Times New Roman" w:cs="Times New Roman"/>
          <w:sz w:val="20"/>
          <w:shd w:val="clear" w:color="auto" w:fill="FFFFFF"/>
        </w:rPr>
        <w:t>УДК 621.391.6</w:t>
      </w:r>
    </w:p>
    <w:p w:rsidR="00A770F6" w:rsidRDefault="00A770F6">
      <w:pPr>
        <w:ind w:right="284"/>
      </w:pPr>
    </w:p>
    <w:p w:rsidR="00A770F6" w:rsidRDefault="00330644">
      <w:pPr>
        <w:ind w:right="284"/>
        <w:jc w:val="center"/>
      </w:pPr>
      <w:r>
        <w:rPr>
          <w:rFonts w:ascii="Book Antiqua" w:eastAsia="Book Antiqua" w:hAnsi="Book Antiqua" w:cs="Book Antiqua"/>
          <w:b/>
          <w:sz w:val="26"/>
          <w:shd w:val="clear" w:color="auto" w:fill="FFFFFF"/>
        </w:rPr>
        <w:t xml:space="preserve">МЕТОДЫ СНИЖЕНИЯ ВОЗДЕЙСТВИЯ ЭЛЕКТРОМАГНИТНОГО </w:t>
      </w:r>
      <w:r>
        <w:rPr>
          <w:rFonts w:ascii="Book Antiqua" w:eastAsia="Book Antiqua" w:hAnsi="Book Antiqua" w:cs="Book Antiqua"/>
          <w:b/>
          <w:sz w:val="26"/>
          <w:shd w:val="clear" w:color="auto" w:fill="FFFFFF"/>
        </w:rPr>
        <w:lastRenderedPageBreak/>
        <w:t>ИЗЛУЧЕНИЯ НА ОРГАНИЗМ ЧЕЛОВЕКА</w:t>
      </w:r>
    </w:p>
    <w:p w:rsidR="00A770F6" w:rsidRDefault="00A770F6">
      <w:pPr>
        <w:ind w:right="284"/>
        <w:jc w:val="center"/>
      </w:pPr>
    </w:p>
    <w:p w:rsidR="00A770F6" w:rsidRDefault="00330644">
      <w:pPr>
        <w:ind w:right="284"/>
        <w:jc w:val="center"/>
      </w:pPr>
      <w:r>
        <w:rPr>
          <w:rFonts w:ascii="Arial" w:eastAsia="Arial" w:hAnsi="Arial" w:cs="Arial"/>
          <w:b/>
          <w:sz w:val="24"/>
          <w:shd w:val="clear" w:color="auto" w:fill="FFFFFF"/>
        </w:rPr>
        <w:t>Залипаева Евгения Анатольевна</w:t>
      </w:r>
    </w:p>
    <w:p w:rsidR="00A770F6" w:rsidRDefault="00330644">
      <w:pPr>
        <w:ind w:right="284"/>
        <w:jc w:val="center"/>
      </w:pPr>
      <w:r>
        <w:rPr>
          <w:rFonts w:ascii="Arial" w:eastAsia="Arial" w:hAnsi="Arial" w:cs="Arial"/>
          <w:sz w:val="24"/>
          <w:shd w:val="clear" w:color="auto" w:fill="FFFFFF"/>
        </w:rPr>
        <w:t>специалитет</w:t>
      </w:r>
    </w:p>
    <w:p w:rsidR="00A770F6" w:rsidRDefault="00A770F6">
      <w:pPr>
        <w:ind w:right="284"/>
        <w:jc w:val="center"/>
      </w:pPr>
    </w:p>
    <w:p w:rsidR="00A770F6" w:rsidRDefault="00330644">
      <w:pPr>
        <w:ind w:right="284"/>
        <w:jc w:val="center"/>
      </w:pPr>
      <w:r>
        <w:rPr>
          <w:rFonts w:ascii="Times New Roman" w:eastAsia="Times New Roman" w:hAnsi="Times New Roman" w:cs="Times New Roman"/>
          <w:sz w:val="20"/>
          <w:shd w:val="clear" w:color="auto" w:fill="FFFFFF"/>
        </w:rPr>
        <w:t xml:space="preserve">E-mail: </w:t>
      </w:r>
      <w:hyperlink r:id="rId257" w:history="1">
        <w:r>
          <w:rPr>
            <w:rFonts w:ascii="Times New Roman" w:eastAsia="Times New Roman" w:hAnsi="Times New Roman" w:cs="Times New Roman"/>
            <w:color w:val="0000FF"/>
            <w:sz w:val="20"/>
            <w:u w:val="single"/>
            <w:shd w:val="clear" w:color="auto" w:fill="FFFFFF"/>
          </w:rPr>
          <w:t>jhenya</w:t>
        </w:r>
        <w:r>
          <w:rPr>
            <w:rFonts w:ascii="Times New Roman" w:eastAsia="Times New Roman" w:hAnsi="Times New Roman" w:cs="Times New Roman"/>
            <w:vanish/>
            <w:color w:val="0000FF"/>
            <w:sz w:val="20"/>
            <w:u w:val="single"/>
            <w:shd w:val="clear" w:color="auto" w:fill="FFFFFF"/>
          </w:rPr>
          <w:t>HYPERLINK "mailto:jhenya.1996@mail.ru"</w:t>
        </w:r>
        <w:r>
          <w:rPr>
            <w:rFonts w:ascii="Times New Roman" w:eastAsia="Times New Roman" w:hAnsi="Times New Roman" w:cs="Times New Roman"/>
            <w:color w:val="0000FF"/>
            <w:sz w:val="20"/>
            <w:u w:val="single"/>
            <w:shd w:val="clear" w:color="auto" w:fill="FFFFFF"/>
          </w:rPr>
          <w:t>.1996@</w:t>
        </w:r>
        <w:r>
          <w:rPr>
            <w:rFonts w:ascii="Times New Roman" w:eastAsia="Times New Roman" w:hAnsi="Times New Roman" w:cs="Times New Roman"/>
            <w:vanish/>
            <w:color w:val="0000FF"/>
            <w:sz w:val="20"/>
            <w:u w:val="single"/>
            <w:shd w:val="clear" w:color="auto" w:fill="FFFFFF"/>
          </w:rPr>
          <w:t>HYPERLINK "mailto:jhenya.1996@mail.ru"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"mailto:jhenya.1996@mail.ru"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"mailto:jhenya.1996@mail.ru"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w:t>
      </w:r>
    </w:p>
    <w:p w:rsidR="00A770F6" w:rsidRDefault="00330644">
      <w:pPr>
        <w:ind w:right="284"/>
        <w:jc w:val="center"/>
      </w:pPr>
      <w:r>
        <w:rPr>
          <w:rFonts w:ascii="Times New Roman" w:eastAsia="Times New Roman" w:hAnsi="Times New Roman" w:cs="Times New Roman"/>
          <w:sz w:val="20"/>
          <w:shd w:val="clear" w:color="auto" w:fill="FFFFFF"/>
        </w:rPr>
        <w:t>ул. Верхнепортовая, 50, г. Владивосток, Приморский край, Россия, 690003</w:t>
      </w:r>
    </w:p>
    <w:p w:rsidR="00A770F6" w:rsidRDefault="00A770F6">
      <w:pPr>
        <w:ind w:right="284"/>
        <w:jc w:val="center"/>
      </w:pPr>
    </w:p>
    <w:p w:rsidR="00A770F6" w:rsidRDefault="00330644">
      <w:pPr>
        <w:ind w:right="284"/>
        <w:jc w:val="center"/>
      </w:pPr>
      <w:r>
        <w:rPr>
          <w:rFonts w:ascii="Arial" w:eastAsia="Arial" w:hAnsi="Arial" w:cs="Arial"/>
          <w:b/>
          <w:sz w:val="24"/>
          <w:shd w:val="clear" w:color="auto" w:fill="FFFFFF"/>
        </w:rPr>
        <w:t>Козлова Елена Евгеньевна</w:t>
      </w:r>
    </w:p>
    <w:p w:rsidR="00A770F6" w:rsidRDefault="00330644">
      <w:pPr>
        <w:ind w:right="284"/>
        <w:jc w:val="center"/>
      </w:pPr>
      <w:r>
        <w:rPr>
          <w:rFonts w:ascii="Arial" w:eastAsia="Arial" w:hAnsi="Arial" w:cs="Arial"/>
          <w:sz w:val="24"/>
          <w:shd w:val="clear" w:color="auto" w:fill="FFFFFF"/>
        </w:rPr>
        <w:t>специалитет</w:t>
      </w:r>
    </w:p>
    <w:p w:rsidR="00A770F6" w:rsidRDefault="00A770F6">
      <w:pPr>
        <w:ind w:right="284"/>
        <w:jc w:val="center"/>
      </w:pPr>
    </w:p>
    <w:p w:rsidR="00A770F6" w:rsidRDefault="00330644">
      <w:pPr>
        <w:ind w:right="284"/>
        <w:jc w:val="center"/>
      </w:pPr>
      <w:r>
        <w:rPr>
          <w:rFonts w:ascii="Times New Roman" w:eastAsia="Times New Roman" w:hAnsi="Times New Roman" w:cs="Times New Roman"/>
          <w:sz w:val="20"/>
          <w:shd w:val="clear" w:color="auto" w:fill="FFFFFF"/>
        </w:rPr>
        <w:t xml:space="preserve">E-mail: </w:t>
      </w:r>
      <w:hyperlink r:id="rId258" w:history="1">
        <w:r>
          <w:rPr>
            <w:rFonts w:ascii="Times New Roman" w:eastAsia="Times New Roman" w:hAnsi="Times New Roman" w:cs="Times New Roman"/>
            <w:color w:val="0000FF"/>
            <w:sz w:val="20"/>
            <w:u w:val="single"/>
            <w:shd w:val="clear" w:color="auto" w:fill="FFFFFF"/>
          </w:rPr>
          <w:t>kozlovalova</w:t>
        </w:r>
        <w:r>
          <w:rPr>
            <w:rFonts w:ascii="Times New Roman" w:eastAsia="Times New Roman" w:hAnsi="Times New Roman" w:cs="Times New Roman"/>
            <w:vanish/>
            <w:color w:val="0000FF"/>
            <w:sz w:val="20"/>
            <w:u w:val="single"/>
            <w:shd w:val="clear" w:color="auto" w:fill="FFFFFF"/>
          </w:rPr>
          <w:t>HYPERLINK "mailto:kozlovalova97@mail.ru"</w:t>
        </w:r>
        <w:r>
          <w:rPr>
            <w:rFonts w:ascii="Times New Roman" w:eastAsia="Times New Roman" w:hAnsi="Times New Roman" w:cs="Times New Roman"/>
            <w:color w:val="0000FF"/>
            <w:sz w:val="20"/>
            <w:u w:val="single"/>
            <w:shd w:val="clear" w:color="auto" w:fill="FFFFFF"/>
          </w:rPr>
          <w:t>97@</w:t>
        </w:r>
        <w:r>
          <w:rPr>
            <w:rFonts w:ascii="Times New Roman" w:eastAsia="Times New Roman" w:hAnsi="Times New Roman" w:cs="Times New Roman"/>
            <w:vanish/>
            <w:color w:val="0000FF"/>
            <w:sz w:val="20"/>
            <w:u w:val="single"/>
            <w:shd w:val="clear" w:color="auto" w:fill="FFFFFF"/>
          </w:rPr>
          <w:t>HYPERLINK "mailto:kozlovalova97@mail.ru"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"mailto:kozlovalova97@mail.ru"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"mailto:kozlovalova97@mail.ru"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w:t>
      </w:r>
    </w:p>
    <w:p w:rsidR="00A770F6" w:rsidRDefault="00330644">
      <w:pPr>
        <w:ind w:right="284"/>
        <w:jc w:val="center"/>
      </w:pPr>
      <w:r>
        <w:rPr>
          <w:rFonts w:ascii="Times New Roman" w:eastAsia="Times New Roman" w:hAnsi="Times New Roman" w:cs="Times New Roman"/>
          <w:sz w:val="20"/>
          <w:shd w:val="clear" w:color="auto" w:fill="FFFFFF"/>
        </w:rPr>
        <w:t>ул. Верхнепортовая, 50, г. Владивосток, Приморский край, Россия, 690003</w:t>
      </w:r>
    </w:p>
    <w:p w:rsidR="00A770F6" w:rsidRDefault="00A770F6">
      <w:pPr>
        <w:ind w:right="284"/>
        <w:jc w:val="center"/>
      </w:pPr>
    </w:p>
    <w:p w:rsidR="00A770F6" w:rsidRDefault="00330644">
      <w:pPr>
        <w:ind w:right="284"/>
        <w:jc w:val="center"/>
      </w:pPr>
      <w:r>
        <w:rPr>
          <w:rFonts w:ascii="Arial" w:eastAsia="Arial" w:hAnsi="Arial" w:cs="Arial"/>
          <w:b/>
          <w:sz w:val="24"/>
          <w:shd w:val="clear" w:color="auto" w:fill="FFFFFF"/>
        </w:rPr>
        <w:t>Штаев Денис Викторович</w:t>
      </w:r>
    </w:p>
    <w:p w:rsidR="00A770F6" w:rsidRDefault="00330644">
      <w:pPr>
        <w:ind w:right="284"/>
        <w:jc w:val="center"/>
      </w:pPr>
      <w:r>
        <w:rPr>
          <w:rFonts w:ascii="Arial" w:eastAsia="Arial" w:hAnsi="Arial" w:cs="Arial"/>
          <w:sz w:val="24"/>
          <w:shd w:val="clear" w:color="auto" w:fill="FFFFFF"/>
        </w:rPr>
        <w:t>преподаватель</w:t>
      </w:r>
    </w:p>
    <w:p w:rsidR="00A770F6" w:rsidRDefault="00A770F6">
      <w:pPr>
        <w:ind w:right="284"/>
        <w:jc w:val="center"/>
      </w:pPr>
    </w:p>
    <w:p w:rsidR="00A770F6" w:rsidRDefault="00330644">
      <w:pPr>
        <w:ind w:right="284"/>
        <w:jc w:val="center"/>
      </w:pPr>
      <w:r>
        <w:rPr>
          <w:rFonts w:ascii="Times New Roman" w:eastAsia="Times New Roman" w:hAnsi="Times New Roman" w:cs="Times New Roman"/>
          <w:sz w:val="20"/>
          <w:shd w:val="clear" w:color="auto" w:fill="FFFFFF"/>
        </w:rPr>
        <w:t xml:space="preserve">E-mail: </w:t>
      </w:r>
      <w:hyperlink r:id="rId259" w:history="1">
        <w:r>
          <w:rPr>
            <w:rFonts w:ascii="Times New Roman" w:eastAsia="Times New Roman" w:hAnsi="Times New Roman" w:cs="Times New Roman"/>
            <w:color w:val="000000"/>
            <w:sz w:val="20"/>
            <w:u w:val="single"/>
            <w:shd w:val="clear" w:color="auto" w:fill="FFFFFF"/>
          </w:rPr>
          <w:t>shtaevdv</w:t>
        </w:r>
        <w:r>
          <w:rPr>
            <w:rFonts w:ascii="Times New Roman" w:eastAsia="Times New Roman" w:hAnsi="Times New Roman" w:cs="Times New Roman"/>
            <w:vanish/>
            <w:color w:val="000000"/>
            <w:sz w:val="20"/>
            <w:u w:val="single"/>
            <w:shd w:val="clear" w:color="auto" w:fill="FFFFFF"/>
          </w:rPr>
          <w:t>HYPERLINK "mailto:shtaevdv@mail.ru"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"mailto:shtaevdv@mail.ru"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"mailto:shtaevdv@mail.ru"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"mailto:shtaevdv@mail.ru"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sz w:val="20"/>
          <w:shd w:val="clear" w:color="auto" w:fill="FFFFFF"/>
        </w:rPr>
        <w:t xml:space="preserve"> тел.: +7(924)1239761</w:t>
      </w:r>
    </w:p>
    <w:p w:rsidR="00A770F6" w:rsidRDefault="00330644">
      <w:pPr>
        <w:ind w:right="284"/>
        <w:jc w:val="center"/>
      </w:pPr>
      <w:r>
        <w:rPr>
          <w:rFonts w:ascii="Times New Roman" w:eastAsia="Times New Roman" w:hAnsi="Times New Roman" w:cs="Times New Roman"/>
          <w:sz w:val="20"/>
          <w:shd w:val="clear" w:color="auto" w:fill="FFFFFF"/>
        </w:rPr>
        <w:t>ул. Верхнепортовая, 50, г. Владивосток, Приморский край, Россия, 690003</w:t>
      </w:r>
    </w:p>
    <w:p w:rsidR="00A770F6" w:rsidRDefault="00A770F6">
      <w:pPr>
        <w:ind w:right="284"/>
        <w:jc w:val="center"/>
      </w:pPr>
    </w:p>
    <w:p w:rsidR="00A770F6" w:rsidRDefault="00330644">
      <w:pPr>
        <w:ind w:right="284"/>
        <w:jc w:val="center"/>
      </w:pPr>
      <w:r>
        <w:rPr>
          <w:rFonts w:ascii="Times New Roman" w:eastAsia="Times New Roman" w:hAnsi="Times New Roman" w:cs="Times New Roman"/>
          <w:i/>
          <w:sz w:val="21"/>
          <w:shd w:val="clear" w:color="auto" w:fill="FFFFFF"/>
        </w:rPr>
        <w:t>Морской государственный университет им. адм. Г.И. Невельского</w:t>
      </w:r>
    </w:p>
    <w:p w:rsidR="00A770F6" w:rsidRDefault="00330644">
      <w:pPr>
        <w:ind w:right="284"/>
        <w:jc w:val="center"/>
      </w:pPr>
      <w:r>
        <w:rPr>
          <w:rFonts w:ascii="Times New Roman" w:eastAsia="Times New Roman" w:hAnsi="Times New Roman" w:cs="Times New Roman"/>
          <w:i/>
          <w:sz w:val="21"/>
          <w:shd w:val="clear" w:color="auto" w:fill="FFFFFF"/>
        </w:rPr>
        <w:t>Россия. Владивосток</w:t>
      </w:r>
    </w:p>
    <w:p w:rsidR="00A770F6" w:rsidRDefault="00A770F6">
      <w:pPr>
        <w:ind w:right="284"/>
      </w:pPr>
    </w:p>
    <w:p w:rsidR="00A770F6" w:rsidRDefault="00330644">
      <w:pPr>
        <w:ind w:right="284" w:firstLine="709"/>
        <w:jc w:val="both"/>
      </w:pPr>
      <w:r>
        <w:rPr>
          <w:rFonts w:ascii="Times New Roman" w:eastAsia="Times New Roman" w:hAnsi="Times New Roman" w:cs="Times New Roman"/>
          <w:i/>
          <w:shd w:val="clear" w:color="auto" w:fill="FFFFFF"/>
        </w:rPr>
        <w:t>С ростом участия электронной техники в быту повышается и воздействие электромагнитного излучения на организм человека, что требует усиления мер снижения влияния ЭМИ и организации защиты.</w:t>
      </w:r>
    </w:p>
    <w:p w:rsidR="00A770F6" w:rsidRDefault="00330644">
      <w:pPr>
        <w:ind w:right="284"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напряженность электромагнитного поля, электромагнитное излучение, допустимый уровень воздействия, экранирование, средства индивидуальной защиты.</w:t>
      </w:r>
    </w:p>
    <w:p w:rsidR="00A770F6" w:rsidRDefault="00A770F6">
      <w:pPr>
        <w:ind w:right="284"/>
      </w:pPr>
    </w:p>
    <w:p w:rsidR="00A770F6" w:rsidRPr="007019B9" w:rsidRDefault="00330644">
      <w:pPr>
        <w:ind w:right="284"/>
        <w:jc w:val="center"/>
        <w:rPr>
          <w:lang w:val="en-US"/>
        </w:rPr>
      </w:pPr>
      <w:r w:rsidRPr="007019B9">
        <w:rPr>
          <w:rFonts w:ascii="Book Antiqua" w:eastAsia="Book Antiqua" w:hAnsi="Book Antiqua" w:cs="Book Antiqua"/>
          <w:b/>
          <w:sz w:val="26"/>
          <w:shd w:val="clear" w:color="auto" w:fill="FFFFFF"/>
          <w:lang w:val="en-US"/>
        </w:rPr>
        <w:t>METHODS OF REDUCE EXPOSURE TO ELECTROMAGNETIC RADIATION</w:t>
      </w:r>
    </w:p>
    <w:p w:rsidR="00A770F6" w:rsidRPr="007019B9" w:rsidRDefault="00A770F6">
      <w:pPr>
        <w:ind w:right="284"/>
        <w:rPr>
          <w:lang w:val="en-US"/>
        </w:rPr>
      </w:pPr>
    </w:p>
    <w:p w:rsidR="00A770F6" w:rsidRPr="007019B9" w:rsidRDefault="00330644">
      <w:pPr>
        <w:ind w:right="284" w:firstLine="709"/>
        <w:jc w:val="both"/>
        <w:rPr>
          <w:lang w:val="en-US"/>
        </w:rPr>
      </w:pPr>
      <w:r w:rsidRPr="007019B9">
        <w:rPr>
          <w:rFonts w:ascii="Times New Roman" w:eastAsia="Times New Roman" w:hAnsi="Times New Roman" w:cs="Times New Roman"/>
          <w:i/>
          <w:shd w:val="clear" w:color="auto" w:fill="FFFFFF"/>
          <w:lang w:val="en-US"/>
        </w:rPr>
        <w:t>With the increasing participation of electronic technology in everyday life, the effect of electromagnetic radiation on the human body increases, which requires strengthening measures to reduce the influence of EMP and the organization of protection.</w:t>
      </w:r>
    </w:p>
    <w:p w:rsidR="00A770F6" w:rsidRPr="007019B9" w:rsidRDefault="00330644">
      <w:pPr>
        <w:ind w:right="284"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electromagnetic field strength, electromagnetic radiation, allowable exposure level, shielding, personal protective equipment.</w:t>
      </w:r>
    </w:p>
    <w:p w:rsidR="00A770F6" w:rsidRPr="007019B9" w:rsidRDefault="00A770F6">
      <w:pPr>
        <w:ind w:right="284"/>
        <w:rPr>
          <w:lang w:val="en-US"/>
        </w:rPr>
      </w:pPr>
    </w:p>
    <w:p w:rsidR="00A770F6" w:rsidRDefault="00330644">
      <w:pPr>
        <w:ind w:right="284" w:firstLine="709"/>
        <w:jc w:val="both"/>
      </w:pPr>
      <w:r>
        <w:rPr>
          <w:rFonts w:ascii="Times New Roman" w:eastAsia="Times New Roman" w:hAnsi="Times New Roman" w:cs="Times New Roman"/>
          <w:sz w:val="20"/>
          <w:shd w:val="clear" w:color="auto" w:fill="FFFFFF"/>
        </w:rPr>
        <w:t>Объект исследования – теория распространения радиоволн.</w:t>
      </w:r>
    </w:p>
    <w:p w:rsidR="00A770F6" w:rsidRDefault="00330644">
      <w:pPr>
        <w:ind w:right="284" w:firstLine="709"/>
        <w:jc w:val="both"/>
      </w:pPr>
      <w:r>
        <w:rPr>
          <w:rFonts w:ascii="Times New Roman" w:eastAsia="Times New Roman" w:hAnsi="Times New Roman" w:cs="Times New Roman"/>
          <w:sz w:val="20"/>
          <w:shd w:val="clear" w:color="auto" w:fill="FFFFFF"/>
        </w:rPr>
        <w:t>Предмет исследования – технологии решения задач повышения эффективности работы подвижных систем связи и снижения воздействия электромагнитного излучения (ЭМИ) на организм человека.</w:t>
      </w:r>
    </w:p>
    <w:p w:rsidR="00A770F6" w:rsidRDefault="00330644">
      <w:pPr>
        <w:ind w:right="284" w:firstLine="709"/>
        <w:jc w:val="both"/>
      </w:pPr>
      <w:r>
        <w:rPr>
          <w:rFonts w:ascii="Times New Roman" w:eastAsia="Times New Roman" w:hAnsi="Times New Roman" w:cs="Times New Roman"/>
          <w:sz w:val="20"/>
          <w:shd w:val="clear" w:color="auto" w:fill="FFFFFF"/>
        </w:rPr>
        <w:t>Цель – систематизация методов снижения воздействия ЭМИ на человека в мобильных системах связи.</w:t>
      </w:r>
    </w:p>
    <w:p w:rsidR="00A770F6" w:rsidRDefault="00330644">
      <w:pPr>
        <w:ind w:right="284" w:firstLine="709"/>
        <w:jc w:val="both"/>
      </w:pPr>
      <w:r>
        <w:rPr>
          <w:rFonts w:ascii="Times New Roman" w:eastAsia="Times New Roman" w:hAnsi="Times New Roman" w:cs="Times New Roman"/>
          <w:sz w:val="20"/>
          <w:shd w:val="clear" w:color="auto" w:fill="FFFFFF"/>
        </w:rPr>
        <w:t>Использованы методы математического моделирования, анализа и синтеза.</w:t>
      </w:r>
    </w:p>
    <w:p w:rsidR="00A770F6" w:rsidRDefault="00330644">
      <w:pPr>
        <w:ind w:right="284" w:firstLine="709"/>
        <w:jc w:val="both"/>
      </w:pPr>
      <w:r>
        <w:rPr>
          <w:rFonts w:ascii="Times New Roman" w:eastAsia="Times New Roman" w:hAnsi="Times New Roman" w:cs="Times New Roman"/>
          <w:sz w:val="20"/>
          <w:shd w:val="clear" w:color="auto" w:fill="FFFFFF"/>
        </w:rPr>
        <w:t>Электромагнитное излучение влияет на человека непрерывно и практически повсеместно. Его источниками являются: электрические сети, бытовая техника, в том числе теле- и радиоаппаратура, мобильные телефоны, гаджеты и множество других электрических приборов, электрифицированный транспорт, линии электропередач, сети уличного освещения и др.</w:t>
      </w:r>
    </w:p>
    <w:p w:rsidR="00A770F6" w:rsidRDefault="00330644">
      <w:pPr>
        <w:ind w:right="284" w:firstLine="709"/>
        <w:jc w:val="both"/>
      </w:pPr>
      <w:r>
        <w:rPr>
          <w:rFonts w:ascii="Times New Roman" w:eastAsia="Times New Roman" w:hAnsi="Times New Roman" w:cs="Times New Roman"/>
          <w:sz w:val="20"/>
          <w:shd w:val="clear" w:color="auto" w:fill="FFFFFF"/>
        </w:rPr>
        <w:t>Выделяют следующие группы мер защиты от действия ЭМИ:</w:t>
      </w:r>
    </w:p>
    <w:p w:rsidR="00A770F6" w:rsidRDefault="00330644">
      <w:pPr>
        <w:numPr>
          <w:ilvl w:val="0"/>
          <w:numId w:val="114"/>
        </w:numPr>
        <w:ind w:left="-1069" w:right="284" w:firstLine="1069"/>
        <w:jc w:val="both"/>
      </w:pPr>
      <w:r>
        <w:rPr>
          <w:rFonts w:ascii="Times New Roman" w:eastAsia="Times New Roman" w:hAnsi="Times New Roman" w:cs="Times New Roman"/>
          <w:sz w:val="20"/>
          <w:shd w:val="clear" w:color="auto" w:fill="FFFFFF"/>
        </w:rPr>
        <w:t>Предварительные меры, конструктивные или инженерно-тихнические, позволяющие усовершенствовать инфраструктуру источников излучения с целью снижения общей потребляемой и излучаемой мощности оборудования;</w:t>
      </w:r>
    </w:p>
    <w:p w:rsidR="00A770F6" w:rsidRDefault="00330644">
      <w:pPr>
        <w:numPr>
          <w:ilvl w:val="0"/>
          <w:numId w:val="114"/>
        </w:numPr>
        <w:ind w:left="-1069" w:right="284" w:firstLine="1069"/>
        <w:jc w:val="both"/>
      </w:pPr>
      <w:r>
        <w:rPr>
          <w:rFonts w:ascii="Times New Roman" w:eastAsia="Times New Roman" w:hAnsi="Times New Roman" w:cs="Times New Roman"/>
          <w:sz w:val="20"/>
          <w:shd w:val="clear" w:color="auto" w:fill="FFFFFF"/>
        </w:rPr>
        <w:t>Максимальное удаление источников излучения от субъекта;</w:t>
      </w:r>
    </w:p>
    <w:p w:rsidR="00A770F6" w:rsidRDefault="00330644">
      <w:pPr>
        <w:numPr>
          <w:ilvl w:val="0"/>
          <w:numId w:val="114"/>
        </w:numPr>
        <w:ind w:left="-1069" w:right="284" w:firstLine="1069"/>
        <w:jc w:val="both"/>
      </w:pPr>
      <w:r>
        <w:rPr>
          <w:rFonts w:ascii="Times New Roman" w:eastAsia="Times New Roman" w:hAnsi="Times New Roman" w:cs="Times New Roman"/>
          <w:sz w:val="20"/>
          <w:shd w:val="clear" w:color="auto" w:fill="FFFFFF"/>
        </w:rPr>
        <w:t>Ограничение времени пребывания субъекта в зоне действия ЭМИ;</w:t>
      </w:r>
    </w:p>
    <w:p w:rsidR="00A770F6" w:rsidRDefault="00330644">
      <w:pPr>
        <w:numPr>
          <w:ilvl w:val="0"/>
          <w:numId w:val="114"/>
        </w:numPr>
        <w:ind w:left="-1069" w:right="284" w:firstLine="1069"/>
        <w:jc w:val="both"/>
      </w:pPr>
      <w:r>
        <w:rPr>
          <w:rFonts w:ascii="Times New Roman" w:eastAsia="Times New Roman" w:hAnsi="Times New Roman" w:cs="Times New Roman"/>
          <w:sz w:val="20"/>
          <w:shd w:val="clear" w:color="auto" w:fill="FFFFFF"/>
        </w:rPr>
        <w:t>Экранирование.</w:t>
      </w:r>
    </w:p>
    <w:p w:rsidR="00A770F6" w:rsidRDefault="00330644">
      <w:pPr>
        <w:ind w:right="284" w:firstLine="709"/>
        <w:jc w:val="both"/>
      </w:pPr>
      <w:r>
        <w:rPr>
          <w:rFonts w:ascii="Times New Roman" w:eastAsia="Times New Roman" w:hAnsi="Times New Roman" w:cs="Times New Roman"/>
          <w:sz w:val="20"/>
          <w:shd w:val="clear" w:color="auto" w:fill="FFFFFF"/>
        </w:rPr>
        <w:lastRenderedPageBreak/>
        <w:t>Допустимые уровни воздействия ЭМИ определены санитарно-эпидемиологическими правилами и нормативами (СанПиН) и могут быть как предельно допустимыми (ПДУ), так и временно допустимыми уровнями (ВДУ), причем для разных типов полей (электрическое, магнитное, статическое, динамическое) и диапазонов частот [2].</w:t>
      </w:r>
    </w:p>
    <w:p w:rsidR="00A770F6" w:rsidRDefault="00330644">
      <w:pPr>
        <w:ind w:right="284" w:firstLine="709"/>
        <w:jc w:val="both"/>
      </w:pPr>
      <w:r>
        <w:rPr>
          <w:rFonts w:ascii="Times New Roman" w:eastAsia="Times New Roman" w:hAnsi="Times New Roman" w:cs="Times New Roman"/>
          <w:sz w:val="20"/>
          <w:shd w:val="clear" w:color="auto" w:fill="FFFFFF"/>
        </w:rPr>
        <w:t>Характеристикой электрической составляющей электромагнитного поля (ЭМП) является напряженность электрического поля Е, [В/м], а характеристиками магнитной – напряженность магнитного поля H, [А/м], и магнитная индукция В, [Тл]. А связаны они следующим соотношением:</w:t>
      </w:r>
    </w:p>
    <w:p w:rsidR="00A770F6" w:rsidRDefault="00330644">
      <w:pPr>
        <w:ind w:right="284" w:firstLine="709"/>
        <w:jc w:val="both"/>
      </w:pPr>
      <w:r>
        <w:rPr>
          <w:rFonts w:ascii="Times New Roman" w:eastAsia="Times New Roman" w:hAnsi="Times New Roman" w:cs="Times New Roman"/>
          <w:sz w:val="20"/>
          <w:shd w:val="clear" w:color="auto" w:fill="FFFFFF"/>
        </w:rPr>
        <w:t xml:space="preserve"> ,                                                                        (1)</w:t>
      </w:r>
    </w:p>
    <w:p w:rsidR="00A770F6" w:rsidRDefault="00330644">
      <w:pPr>
        <w:ind w:right="284" w:firstLine="709"/>
        <w:jc w:val="both"/>
      </w:pPr>
      <w:r>
        <w:rPr>
          <w:rFonts w:ascii="Times New Roman" w:eastAsia="Times New Roman" w:hAnsi="Times New Roman" w:cs="Times New Roman"/>
          <w:sz w:val="20"/>
          <w:shd w:val="clear" w:color="auto" w:fill="FFFFFF"/>
        </w:rPr>
        <w:t>где μ – магнитная постоянная, Гн/м, μ = 4π · 10</w:t>
      </w:r>
      <w:r>
        <w:rPr>
          <w:rFonts w:ascii="Times New Roman" w:eastAsia="Times New Roman" w:hAnsi="Times New Roman" w:cs="Times New Roman"/>
          <w:sz w:val="20"/>
          <w:shd w:val="clear" w:color="auto" w:fill="FFFFFF"/>
          <w:vertAlign w:val="superscript"/>
        </w:rPr>
        <w:t>-7</w:t>
      </w:r>
      <w:r>
        <w:rPr>
          <w:rFonts w:ascii="Times New Roman" w:eastAsia="Times New Roman" w:hAnsi="Times New Roman" w:cs="Times New Roman"/>
          <w:sz w:val="20"/>
          <w:shd w:val="clear" w:color="auto" w:fill="FFFFFF"/>
        </w:rPr>
        <w:t>.</w:t>
      </w:r>
    </w:p>
    <w:p w:rsidR="00A770F6" w:rsidRDefault="00330644">
      <w:pPr>
        <w:ind w:right="284" w:firstLine="709"/>
        <w:jc w:val="both"/>
      </w:pPr>
      <w:r>
        <w:rPr>
          <w:rFonts w:ascii="Times New Roman" w:eastAsia="Times New Roman" w:hAnsi="Times New Roman" w:cs="Times New Roman"/>
          <w:sz w:val="20"/>
          <w:shd w:val="clear" w:color="auto" w:fill="FFFFFF"/>
        </w:rPr>
        <w:t>В таблице 1 приведены уровни магнитной индукции от источников бытовых ЭМП. ВДУ для этого показателя постоянного ЭМП частотой 50 Гц составляет не более 3 мкТл в минуту при общем воздействии и не более 5 мкТл в минуту при локальном воздействии. Для переменного ЭМП эти цифры можно умножить на 10 [3].</w:t>
      </w:r>
    </w:p>
    <w:p w:rsidR="00A770F6" w:rsidRDefault="00330644">
      <w:pPr>
        <w:ind w:right="284" w:firstLine="709"/>
        <w:jc w:val="right"/>
      </w:pPr>
      <w:r>
        <w:rPr>
          <w:rFonts w:ascii="Times New Roman" w:eastAsia="Times New Roman" w:hAnsi="Times New Roman" w:cs="Times New Roman"/>
          <w:i/>
          <w:sz w:val="20"/>
          <w:shd w:val="clear" w:color="auto" w:fill="FFFFFF"/>
        </w:rPr>
        <w:t>Таблица 1.</w:t>
      </w:r>
    </w:p>
    <w:p w:rsidR="00A770F6" w:rsidRDefault="00330644">
      <w:pPr>
        <w:ind w:right="284" w:firstLine="709"/>
        <w:jc w:val="center"/>
      </w:pPr>
      <w:r>
        <w:rPr>
          <w:rFonts w:ascii="Times New Roman" w:eastAsia="Times New Roman" w:hAnsi="Times New Roman" w:cs="Times New Roman"/>
          <w:sz w:val="20"/>
          <w:shd w:val="clear" w:color="auto" w:fill="FFFFFF"/>
        </w:rPr>
        <w:t>Уровни магнитной индукции от источников бытовых ЭМП</w:t>
      </w:r>
    </w:p>
    <w:tbl>
      <w:tblPr>
        <w:tblW w:w="8222" w:type="dxa"/>
        <w:tblLayout w:type="fixed"/>
        <w:tblCellMar>
          <w:left w:w="10" w:type="dxa"/>
          <w:right w:w="10" w:type="dxa"/>
        </w:tblCellMar>
        <w:tblLook w:val="0000" w:firstRow="0" w:lastRow="0" w:firstColumn="0" w:lastColumn="0" w:noHBand="0" w:noVBand="0"/>
      </w:tblPr>
      <w:tblGrid>
        <w:gridCol w:w="4678"/>
        <w:gridCol w:w="3544"/>
      </w:tblGrid>
      <w:tr w:rsidR="00A770F6">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Вид источника излучения</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Уровень магнитной индукции, мкТл</w:t>
            </w:r>
          </w:p>
        </w:tc>
      </w:tr>
      <w:tr w:rsidR="00A770F6">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Настольная лампа</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0,8</w:t>
            </w:r>
          </w:p>
        </w:tc>
      </w:tr>
      <w:tr w:rsidR="00A770F6">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Фен для сушки волос</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1</w:t>
            </w:r>
          </w:p>
        </w:tc>
      </w:tr>
      <w:tr w:rsidR="00A770F6">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Мобильный телефон</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50</w:t>
            </w:r>
          </w:p>
        </w:tc>
      </w:tr>
      <w:tr w:rsidR="00A770F6">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Компьютерная техника</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до 100</w:t>
            </w:r>
          </w:p>
        </w:tc>
      </w:tr>
      <w:tr w:rsidR="00A770F6">
        <w:trPr>
          <w:trHeight w:val="150"/>
        </w:trPr>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Микроволновая печь</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до 100</w:t>
            </w:r>
          </w:p>
        </w:tc>
      </w:tr>
      <w:tr w:rsidR="00A770F6">
        <w:trPr>
          <w:trHeight w:val="126"/>
        </w:trPr>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Поездка в трамвае или троллейбусе</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150-200</w:t>
            </w:r>
          </w:p>
        </w:tc>
      </w:tr>
      <w:tr w:rsidR="00A770F6">
        <w:trPr>
          <w:trHeight w:val="135"/>
        </w:trPr>
        <w:tc>
          <w:tcPr>
            <w:tcW w:w="46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Метро</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284" w:firstLine="709"/>
            </w:pPr>
            <w:r>
              <w:rPr>
                <w:rFonts w:ascii="Times New Roman" w:eastAsia="Times New Roman" w:hAnsi="Times New Roman" w:cs="Times New Roman"/>
                <w:sz w:val="20"/>
                <w:shd w:val="clear" w:color="auto" w:fill="FFFFFF"/>
              </w:rPr>
              <w:t>300</w:t>
            </w:r>
          </w:p>
        </w:tc>
      </w:tr>
    </w:tbl>
    <w:p w:rsidR="00A770F6" w:rsidRDefault="00A770F6">
      <w:pPr>
        <w:ind w:right="284" w:firstLine="709"/>
      </w:pPr>
    </w:p>
    <w:p w:rsidR="00A770F6" w:rsidRDefault="00330644">
      <w:pPr>
        <w:ind w:right="284" w:firstLine="709"/>
        <w:jc w:val="both"/>
      </w:pPr>
      <w:r>
        <w:rPr>
          <w:rFonts w:ascii="Times New Roman" w:eastAsia="Times New Roman" w:hAnsi="Times New Roman" w:cs="Times New Roman"/>
          <w:sz w:val="20"/>
          <w:shd w:val="clear" w:color="auto" w:fill="FFFFFF"/>
        </w:rPr>
        <w:t>Для расчета напряженности электромагнитного поля в мобильной связи может быть использована формула Введенского:</w:t>
      </w:r>
    </w:p>
    <w:p w:rsidR="00A770F6" w:rsidRDefault="00330644">
      <w:pPr>
        <w:ind w:right="284" w:firstLine="709"/>
        <w:jc w:val="both"/>
      </w:pPr>
      <w:r>
        <w:rPr>
          <w:rFonts w:ascii="Times New Roman" w:eastAsia="Times New Roman" w:hAnsi="Times New Roman" w:cs="Times New Roman"/>
          <w:sz w:val="20"/>
          <w:shd w:val="clear" w:color="auto" w:fill="FFFFFF"/>
        </w:rPr>
        <w:t>,                                                           (2)</w:t>
      </w:r>
    </w:p>
    <w:p w:rsidR="00A770F6" w:rsidRDefault="00330644">
      <w:pPr>
        <w:ind w:right="284" w:firstLine="709"/>
        <w:jc w:val="both"/>
      </w:pPr>
      <w:r>
        <w:rPr>
          <w:rFonts w:ascii="Times New Roman" w:eastAsia="Times New Roman" w:hAnsi="Times New Roman" w:cs="Times New Roman"/>
          <w:sz w:val="20"/>
          <w:shd w:val="clear" w:color="auto" w:fill="FFFFFF"/>
        </w:rPr>
        <w:t>где Е</w:t>
      </w:r>
      <w:r>
        <w:rPr>
          <w:rFonts w:ascii="Times New Roman" w:eastAsia="Times New Roman" w:hAnsi="Times New Roman" w:cs="Times New Roman"/>
          <w:sz w:val="20"/>
          <w:shd w:val="clear" w:color="auto" w:fill="FFFFFF"/>
          <w:vertAlign w:val="subscript"/>
        </w:rPr>
        <w:t>пр</w:t>
      </w:r>
      <w:r>
        <w:rPr>
          <w:rFonts w:ascii="Times New Roman" w:eastAsia="Times New Roman" w:hAnsi="Times New Roman" w:cs="Times New Roman"/>
          <w:sz w:val="20"/>
          <w:shd w:val="clear" w:color="auto" w:fill="FFFFFF"/>
        </w:rPr>
        <w:t xml:space="preserve"> – напряженность поля в точке приема, Р</w:t>
      </w:r>
      <w:r>
        <w:rPr>
          <w:rFonts w:ascii="Times New Roman" w:eastAsia="Times New Roman" w:hAnsi="Times New Roman" w:cs="Times New Roman"/>
          <w:sz w:val="20"/>
          <w:shd w:val="clear" w:color="auto" w:fill="FFFFFF"/>
          <w:vertAlign w:val="subscript"/>
        </w:rPr>
        <w:t>изл</w:t>
      </w:r>
      <w:r>
        <w:rPr>
          <w:rFonts w:ascii="Times New Roman" w:eastAsia="Times New Roman" w:hAnsi="Times New Roman" w:cs="Times New Roman"/>
          <w:sz w:val="20"/>
          <w:shd w:val="clear" w:color="auto" w:fill="FFFFFF"/>
        </w:rPr>
        <w:t xml:space="preserve"> – мощность излучения радиопередающего устройства, G – коэффициент усиления передающей антенны, λ – длина волны, r – протяженность линии радиосвязи, h1, h2 – высота передающей и приемной антенн [4]. Напряженность электромагнитного поля убывает пропорционально квадрату расстояния до точки приема. Следовательно, чем дальше отстоят мобильный телефон и базовая станция, тем больше мощности они излучают в направлении друг друга. Сокращению расстояния между ними может способствовать увеличение количества базовых станций. Так же сокращению электромагнитного излучения могут способствовать направленные антенны [5].</w:t>
      </w:r>
    </w:p>
    <w:p w:rsidR="00A770F6" w:rsidRDefault="00330644">
      <w:pPr>
        <w:ind w:right="284" w:firstLine="709"/>
        <w:jc w:val="both"/>
      </w:pPr>
      <w:r>
        <w:rPr>
          <w:rFonts w:ascii="Times New Roman" w:eastAsia="Times New Roman" w:hAnsi="Times New Roman" w:cs="Times New Roman"/>
          <w:sz w:val="20"/>
          <w:shd w:val="clear" w:color="auto" w:fill="FFFFFF"/>
        </w:rPr>
        <w:t>Временно допустимый уровень излучения базовых станций мобильной связи в РФ определенный в СанПиН составляет 10 мкВт/см² [2].</w:t>
      </w:r>
    </w:p>
    <w:p w:rsidR="00A770F6" w:rsidRDefault="00330644">
      <w:pPr>
        <w:ind w:right="284" w:firstLine="709"/>
        <w:jc w:val="both"/>
      </w:pPr>
      <w:r>
        <w:rPr>
          <w:rFonts w:ascii="Times New Roman" w:eastAsia="Times New Roman" w:hAnsi="Times New Roman" w:cs="Times New Roman"/>
          <w:sz w:val="20"/>
          <w:shd w:val="clear" w:color="auto" w:fill="FFFFFF"/>
        </w:rPr>
        <w:t>Для отведения вредоносного излучения большой мощности от антенны на абонента, можно разнести сам телефон и приемо-передающую антенну, а для их связи использовать Bluetooth или Wi-fi с меньшей мощностью излучения. Однако, с другой стороны, с увеличением количества приемников и передатчиков увеличится суммарный фон излучения. Кроме того в связи с ограниченным радиусом действия Wi-fi и Bluetooth, телефон абонента становится менее мобильным. Этот вариант подходит для домашнего телефона.</w:t>
      </w:r>
    </w:p>
    <w:p w:rsidR="00A770F6" w:rsidRDefault="00330644">
      <w:pPr>
        <w:ind w:right="284" w:firstLine="709"/>
        <w:jc w:val="both"/>
      </w:pPr>
      <w:r>
        <w:rPr>
          <w:rFonts w:ascii="Times New Roman" w:eastAsia="Times New Roman" w:hAnsi="Times New Roman" w:cs="Times New Roman"/>
          <w:color w:val="000000"/>
          <w:sz w:val="20"/>
          <w:shd w:val="clear" w:color="auto" w:fill="FFFFFF"/>
        </w:rPr>
        <w:t>Это же правило применимо не только при проектировании сетей мобильной связи, но и при учете воздействия любого другого вида ЭМИ на организм человека. Расстояние до источника излучения – важнейший и первостепенный параметр, от которого зависит степень воздействия ЭМИ на организм человека.</w:t>
      </w:r>
    </w:p>
    <w:p w:rsidR="00A770F6" w:rsidRDefault="00330644">
      <w:pPr>
        <w:ind w:right="284" w:firstLine="709"/>
        <w:jc w:val="center"/>
      </w:pPr>
      <w:r>
        <w:object w:dxaOrig="7704" w:dyaOrig="3499" w14:anchorId="39839666">
          <v:shape id="_x0000_i1098" type="#_x0000_t75" style="width:385.5pt;height:174.75pt;visibility:visible;mso-wrap-style:square" o:ole="">
            <v:imagedata r:id="rId260" o:title=""/>
          </v:shape>
          <o:OLEObject Type="Embed" ProgID="StaticMetafile" ShapeID="_x0000_i1098" DrawAspect="Content" ObjectID="_1607186998" r:id="rId261"/>
        </w:object>
      </w:r>
    </w:p>
    <w:p w:rsidR="00A770F6" w:rsidRDefault="00330644">
      <w:pPr>
        <w:ind w:right="284" w:firstLine="709"/>
        <w:jc w:val="center"/>
      </w:pPr>
      <w:r>
        <w:rPr>
          <w:rFonts w:ascii="Times New Roman" w:eastAsia="Times New Roman" w:hAnsi="Times New Roman" w:cs="Times New Roman"/>
          <w:color w:val="000000"/>
          <w:sz w:val="20"/>
          <w:shd w:val="clear" w:color="auto" w:fill="FFFFFF"/>
        </w:rPr>
        <w:lastRenderedPageBreak/>
        <w:t>Рис. 1. Зависимость напряженности электромагнитного поля от расстояния</w:t>
      </w:r>
    </w:p>
    <w:p w:rsidR="00A770F6" w:rsidRDefault="00330644">
      <w:pPr>
        <w:ind w:right="284" w:firstLine="709"/>
        <w:jc w:val="both"/>
      </w:pPr>
      <w:r>
        <w:rPr>
          <w:rFonts w:ascii="Times New Roman" w:eastAsia="Times New Roman" w:hAnsi="Times New Roman" w:cs="Times New Roman"/>
          <w:color w:val="000000"/>
          <w:sz w:val="20"/>
          <w:shd w:val="clear" w:color="auto" w:fill="FFFFFF"/>
        </w:rPr>
        <w:t>Например, при работе за компьютером или при просмотре телевизора рекомендуется ставить монитор на расстоянии не ближе 30 см от головы. LCD и LED экраны более безопасны в сравнении с ЭЛТ. При разговоре по мобильному телефону рекомендуется использовать громкую связь или проводную гарнитуру, а также не держать его по возможности в кармане. Согласно некоторым исследованиям частое использование сотового телефона повышает риск развития раковых заболеваний. Как правило, в инструкции к электроприборам должны быть указаны меры безопасности, в частности безопасное расстояние к данному электроприбору, при котором уровень излучения будет минимальным. Как упоминалось выше, высоковольтные линии электропередач являются источником электромагнитного излучения достаточно высокого уровня. Поэтому вводится такое понятие, как </w:t>
      </w:r>
      <w:r>
        <w:rPr>
          <w:rFonts w:ascii="Times New Roman" w:eastAsia="Times New Roman" w:hAnsi="Times New Roman" w:cs="Times New Roman"/>
          <w:b/>
          <w:color w:val="000000"/>
          <w:sz w:val="20"/>
          <w:shd w:val="clear" w:color="auto" w:fill="FFFFFF"/>
        </w:rPr>
        <w:t>охранная зона линий электропередач (санитарно-защитная зона)</w:t>
      </w:r>
      <w:r>
        <w:rPr>
          <w:rFonts w:ascii="Times New Roman" w:eastAsia="Times New Roman" w:hAnsi="Times New Roman" w:cs="Times New Roman"/>
          <w:color w:val="000000"/>
          <w:sz w:val="20"/>
          <w:shd w:val="clear" w:color="auto" w:fill="FFFFFF"/>
        </w:rPr>
        <w:t> – расстояние по обе стороны от проводов линий электропередач. Ширина охранной зоны ЛЭП варьируется в зависимости от класса напряжения. Например, охранная зона линий электропередач напряжением 35 кВ составляет 15 м, 110 кВ – 20 м, 330 кВ – 30 м. В охранной зоне линий электропередач степень электромагнитного излучения значительно превышает допустимые значения, поэтому в данной зоне не рекомендуется строительство жилых зданий и различных сооружений.</w:t>
      </w:r>
    </w:p>
    <w:p w:rsidR="00A770F6" w:rsidRDefault="00330644">
      <w:pPr>
        <w:ind w:right="284" w:firstLine="709"/>
        <w:jc w:val="both"/>
      </w:pPr>
      <w:r>
        <w:rPr>
          <w:rFonts w:ascii="Times New Roman" w:eastAsia="Times New Roman" w:hAnsi="Times New Roman" w:cs="Times New Roman"/>
          <w:color w:val="000000"/>
          <w:sz w:val="20"/>
          <w:shd w:val="clear" w:color="auto" w:fill="FFFFFF"/>
        </w:rPr>
        <w:t xml:space="preserve">Другим наиболее эффективным способом защиты организма от негативного воздействия электромагнитного излучения является </w:t>
      </w:r>
      <w:r>
        <w:rPr>
          <w:rFonts w:ascii="Times New Roman" w:eastAsia="Times New Roman" w:hAnsi="Times New Roman" w:cs="Times New Roman"/>
          <w:b/>
          <w:color w:val="000000"/>
          <w:sz w:val="20"/>
          <w:shd w:val="clear" w:color="auto" w:fill="FFFFFF"/>
        </w:rPr>
        <w:t>сокращение времени пребывания</w:t>
      </w:r>
      <w:r>
        <w:rPr>
          <w:rFonts w:ascii="Times New Roman" w:eastAsia="Times New Roman" w:hAnsi="Times New Roman" w:cs="Times New Roman"/>
          <w:color w:val="000000"/>
          <w:sz w:val="20"/>
          <w:shd w:val="clear" w:color="auto" w:fill="FFFFFF"/>
        </w:rPr>
        <w:t xml:space="preserve"> в зоне действия ЭМИ. Особенно актуален данный вопрос для работников электроэнергетических предприятий, например, персонала, обслуживающего высоковольтные распределительные подстанции. В электроустановках с напряженностью 110кВ/м и выше уровень ЭМИ настолько высок, что сразу приводит к последствиям. Под действием электромагнитного поля молекулы поляризуются, ориентируясь согласно силовым линиям поля, противодействуя биохимической активности молекул. Появляются головная боль, слабость, раздражительность, угнетенность. Нахождение человека в зоне действия ЭМИ напряженностью более 25 кВ/м без использования специальных защитных (экранирующих) устройств недопустимо. Поэтому в условиях превышения ПДУ ЭМИ, по возможности, следует делать перерывы и выходить из зоны действия ЭМИ, сокращая время пребывания в ней. Очень часто, как в быту, так и на работе, включены в сеть электроприборы, которые в данный момент не используются. Кроме того, отключение электроприборов позволяет снизить общее количество потребляемой электроэнергии [7].</w:t>
      </w:r>
    </w:p>
    <w:p w:rsidR="00A770F6" w:rsidRDefault="00330644">
      <w:pPr>
        <w:ind w:right="284" w:firstLine="709"/>
        <w:jc w:val="both"/>
      </w:pPr>
      <w:r>
        <w:rPr>
          <w:rFonts w:ascii="Times New Roman" w:eastAsia="Times New Roman" w:hAnsi="Times New Roman" w:cs="Times New Roman"/>
          <w:color w:val="000000"/>
          <w:sz w:val="20"/>
          <w:shd w:val="clear" w:color="auto" w:fill="FFFFFF"/>
        </w:rPr>
        <w:t xml:space="preserve">При невозможности обеспечения предварительных мер обеспечения защиты или в дополнение к вышеприведенным применяют </w:t>
      </w:r>
      <w:r>
        <w:rPr>
          <w:rFonts w:ascii="Times New Roman" w:eastAsia="Times New Roman" w:hAnsi="Times New Roman" w:cs="Times New Roman"/>
          <w:b/>
          <w:color w:val="000000"/>
          <w:sz w:val="20"/>
          <w:shd w:val="clear" w:color="auto" w:fill="FFFFFF"/>
        </w:rPr>
        <w:t>экранирование</w:t>
      </w:r>
      <w:r>
        <w:rPr>
          <w:rFonts w:ascii="Times New Roman" w:eastAsia="Times New Roman" w:hAnsi="Times New Roman" w:cs="Times New Roman"/>
          <w:color w:val="000000"/>
          <w:sz w:val="20"/>
          <w:shd w:val="clear" w:color="auto" w:fill="FFFFFF"/>
        </w:rPr>
        <w:t>, которое может быть активным и пассивным. В качестве активного экранирования применяют специальные приборы, наводящие противо-ЭДС, которая способствует снижению негативного воздействия нежелательного ЭМИ на организм человека. Пассивные экраны разделяют на отражающие и поглощающие. Отражающие экраны изготавливают из материала с низким электросопротивлением – металлы и их сплавы (медь, латунь, алюминий, сталь). Они могут быть сплошными и сетчатыми. Более эффективными являются экраны, изготовленные из проволочной сетки или из тонкой (толщиной 0,01-0,05 мм) алюминиевой, латунной или цинковой фольги. Экраны из металлической сетки и металлических прутков в виде навесов, козырьков применяют для защиты от излучений промышленной частоты. Защитные свойства отражающих экранов заключаются в том, что под действием электромагнитного поля в материале экрана возникают вихревые токи (токи Фуко), которые наводят в нем вторичное поле. Амплитуда наведенного поля приблизительно равна амплитуде экранируемого поля, а фазы полей противоположны. Результирующее поле, возникающее в результате сложения двух рассмотренных полей, быстро затухает в материале экрана, проникая в него на малую глубину. Хорошей экранизирующей способностью обладают токопроводящие краски на основе коллоидного серебра, порошкового графита, сажи, оксида железа, меди, алюминия. Этими красками окрашивают экраны с металлизированной поверхностью со стороны падающей электромагнитной волны. В качестве экранов могут применяться различные пленки и ткани с металлизированным покрытием. Для экранирования смотровых окон, окон помещения, потолочных фонарей применяется металлизированное стекло. Такое свойство стеклу придает тонкая прозрачная пленка либо из окислов металлов, чаще всего олова, либо из металлов – меди, никеля, серебра – и их сочетаний. Радиоэкранирующими свойствами обладают практически все строительные материалы. Экраны должны быть заземлены для обеспечения стекания в землю образующихся на них зарядов. Допустимая величина защитного сопротивления заземления экранирующих устройств не должна быть более 10 Ом [1].</w:t>
      </w:r>
    </w:p>
    <w:p w:rsidR="00A770F6" w:rsidRDefault="00330644">
      <w:pPr>
        <w:ind w:right="284" w:firstLine="709"/>
        <w:jc w:val="both"/>
      </w:pPr>
      <w:r>
        <w:rPr>
          <w:rFonts w:ascii="Times New Roman" w:eastAsia="Times New Roman" w:hAnsi="Times New Roman" w:cs="Times New Roman"/>
          <w:color w:val="000000"/>
          <w:sz w:val="20"/>
          <w:shd w:val="clear" w:color="auto" w:fill="FFFFFF"/>
        </w:rPr>
        <w:t>Эффективность экранов оценивают в децибелах по формулам:</w:t>
      </w:r>
    </w:p>
    <w:p w:rsidR="00A770F6" w:rsidRDefault="00330644">
      <w:pPr>
        <w:ind w:right="284" w:firstLine="709"/>
        <w:jc w:val="both"/>
      </w:pPr>
      <w:r>
        <w:rPr>
          <w:rFonts w:ascii="Times New Roman" w:eastAsia="Times New Roman" w:hAnsi="Times New Roman" w:cs="Times New Roman"/>
          <w:color w:val="000000"/>
          <w:sz w:val="20"/>
          <w:shd w:val="clear" w:color="auto" w:fill="FFFFFF"/>
        </w:rPr>
        <w:t xml:space="preserve"> ,                                                       (3)</w:t>
      </w:r>
    </w:p>
    <w:p w:rsidR="00A770F6" w:rsidRDefault="00330644">
      <w:pPr>
        <w:ind w:right="284" w:firstLine="709"/>
        <w:jc w:val="both"/>
      </w:pPr>
      <w:r>
        <w:rPr>
          <w:rFonts w:ascii="Times New Roman" w:eastAsia="Times New Roman" w:hAnsi="Times New Roman" w:cs="Times New Roman"/>
          <w:color w:val="000000"/>
          <w:sz w:val="20"/>
          <w:shd w:val="clear" w:color="auto" w:fill="FFFFFF"/>
        </w:rPr>
        <w:t>где Е</w:t>
      </w:r>
      <w:r>
        <w:rPr>
          <w:rFonts w:ascii="Times New Roman" w:eastAsia="Times New Roman" w:hAnsi="Times New Roman" w:cs="Times New Roman"/>
          <w:color w:val="000000"/>
          <w:sz w:val="20"/>
          <w:shd w:val="clear" w:color="auto" w:fill="FFFFFF"/>
          <w:vertAlign w:val="subscript"/>
        </w:rPr>
        <w:t>0</w:t>
      </w:r>
      <w:r>
        <w:rPr>
          <w:rFonts w:ascii="Times New Roman" w:eastAsia="Times New Roman" w:hAnsi="Times New Roman" w:cs="Times New Roman"/>
          <w:color w:val="000000"/>
          <w:sz w:val="20"/>
          <w:shd w:val="clear" w:color="auto" w:fill="FFFFFF"/>
        </w:rPr>
        <w:t xml:space="preserve"> и Н</w:t>
      </w:r>
      <w:r>
        <w:rPr>
          <w:rFonts w:ascii="Times New Roman" w:eastAsia="Times New Roman" w:hAnsi="Times New Roman" w:cs="Times New Roman"/>
          <w:color w:val="000000"/>
          <w:sz w:val="20"/>
          <w:shd w:val="clear" w:color="auto" w:fill="FFFFFF"/>
          <w:vertAlign w:val="subscript"/>
        </w:rPr>
        <w:t>0</w:t>
      </w:r>
      <w:r>
        <w:rPr>
          <w:rFonts w:ascii="Times New Roman" w:eastAsia="Times New Roman" w:hAnsi="Times New Roman" w:cs="Times New Roman"/>
          <w:color w:val="000000"/>
          <w:sz w:val="20"/>
          <w:shd w:val="clear" w:color="auto" w:fill="FFFFFF"/>
        </w:rPr>
        <w:t xml:space="preserve"> – напряженности электрического и магнитного полей без экрана; а Е и Н – напряженность электрического и магнитного полей с учетом экрана.</w:t>
      </w:r>
    </w:p>
    <w:p w:rsidR="00A770F6" w:rsidRDefault="00330644">
      <w:pPr>
        <w:ind w:right="284" w:firstLine="709"/>
        <w:jc w:val="both"/>
      </w:pPr>
      <w:r>
        <w:rPr>
          <w:rFonts w:ascii="Times New Roman" w:eastAsia="Times New Roman" w:hAnsi="Times New Roman" w:cs="Times New Roman"/>
          <w:color w:val="000000"/>
          <w:sz w:val="20"/>
          <w:shd w:val="clear" w:color="auto" w:fill="FFFFFF"/>
        </w:rPr>
        <w:t xml:space="preserve">Поглощающие экраны выполняют из радиопоглощающих материалов, а именно: эластичных или жестких пенопластов, резиновых ковриков, листов поролона или волокнистой древесины, обработанной специальным составом, из ферромагнитных пластин. Отраженная мощность излучения от этих экранов не превышает 4%. Как поглощающий экран можно рассматривать лес и лесозащитные полосы. Другим способом исключения образования зарядов является смешение материалов, которые при взаимодействии с элементами оборудования заряжаются разноименно. Поглощение электромагнитных излучений </w:t>
      </w:r>
      <w:r>
        <w:rPr>
          <w:rFonts w:ascii="Times New Roman" w:eastAsia="Times New Roman" w:hAnsi="Times New Roman" w:cs="Times New Roman"/>
          <w:color w:val="000000"/>
          <w:sz w:val="20"/>
          <w:shd w:val="clear" w:color="auto" w:fill="FFFFFF"/>
        </w:rPr>
        <w:lastRenderedPageBreak/>
        <w:t>осуществляется поглотительным материалом путем превращения энергии электромагнитного поля в тепловую. В качестве такого материала применяют каучук, поролон, пенополистирол, ферромагнитный порошок со связывающим диэлектриком, волосяные маты, пропитанные графитом.</w:t>
      </w:r>
    </w:p>
    <w:p w:rsidR="00A770F6" w:rsidRDefault="00330644">
      <w:pPr>
        <w:ind w:right="284" w:firstLine="709"/>
        <w:jc w:val="both"/>
      </w:pPr>
      <w:r>
        <w:rPr>
          <w:rFonts w:ascii="Times New Roman" w:eastAsia="Times New Roman" w:hAnsi="Times New Roman" w:cs="Times New Roman"/>
          <w:color w:val="000000"/>
          <w:sz w:val="20"/>
          <w:shd w:val="clear" w:color="auto" w:fill="FFFFFF"/>
        </w:rPr>
        <w:t>В качестве средств индивидуальной защиты (СИЗ) от ЭМИ применяют специальные защитные халаты, фартуки, комбинезоны, очки, обувь, заземляющие браслеты. Материалом для их изготовления служит специальная ткань, в структуре которой используются тонкие металлические нити, скрученные с хлопчатобумажными. Шлем и бахилы костюма делаются из такой же ткани, но в шлем спереди вшиты очки и специальная проволочная сетка для дыхания. СИЗ должны быть заземлены. Очки-светофильтры изготавливаются из стекол специальных марок металлизированных (например, диоксидом олова  от промышленных частот или оксидом цинка против УФИ) [6].</w:t>
      </w:r>
    </w:p>
    <w:p w:rsidR="00A770F6" w:rsidRDefault="00330644">
      <w:pPr>
        <w:ind w:right="284" w:firstLine="709"/>
        <w:jc w:val="both"/>
      </w:pPr>
      <w:r>
        <w:rPr>
          <w:rFonts w:ascii="Times New Roman" w:eastAsia="Times New Roman" w:hAnsi="Times New Roman" w:cs="Times New Roman"/>
          <w:color w:val="000000"/>
          <w:sz w:val="20"/>
          <w:shd w:val="clear" w:color="auto" w:fill="FFFFFF"/>
        </w:rPr>
        <w:t>Активное внедрение электронной техники в современную жизнь человека требует усиления мер безопасности на всех уровнях, безусловно, именно в приведенной нами последовательности, начиная с конструкторских возможностей и заканчивая средствами индивидуальной защиты. Как видим, существует множество способов снижения влияния ЭМИ на человека, многие из которых часто не берут во внимание по причине незначительности по отдельности. Но их суммарный эффект оказывает достаточно сильное воздействие. Эволюция электронной техники требует совершенствования всей системы от обновления СанПиН до внедрения новых конструкторских решений.</w:t>
      </w:r>
    </w:p>
    <w:p w:rsidR="00A770F6" w:rsidRDefault="00330644">
      <w:pPr>
        <w:spacing w:after="160"/>
        <w:ind w:right="284" w:firstLine="709"/>
        <w:jc w:val="both"/>
      </w:pPr>
      <w:r>
        <w:rPr>
          <w:rFonts w:ascii="Times New Roman" w:eastAsia="Times New Roman" w:hAnsi="Times New Roman" w:cs="Times New Roman"/>
          <w:color w:val="000000"/>
          <w:sz w:val="20"/>
          <w:shd w:val="clear" w:color="auto" w:fill="FFFFFF"/>
        </w:rPr>
        <w:t>________________________________________</w:t>
      </w:r>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Безопасность жизнедеятельности человека в электромагнитных полях. Т. Каляда, С. Аполлонский, Б. Синдаловский.</w:t>
      </w:r>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 xml:space="preserve">Википедия. Электромагнитная безопасность. [Электронный ресурс]. - Режим доступа: </w:t>
      </w:r>
      <w:hyperlink r:id="rId262" w:history="1">
        <w:r>
          <w:rPr>
            <w:rFonts w:ascii="Times New Roman" w:eastAsia="Times New Roman" w:hAnsi="Times New Roman" w:cs="Times New Roman"/>
            <w:color w:val="0000FF"/>
            <w:sz w:val="20"/>
            <w:u w:val="single"/>
            <w:shd w:val="clear" w:color="auto" w:fill="FFFFFF"/>
          </w:rPr>
          <w:t>https://ru.wikipedia.org/wiki/Электромагнитная_безопасность</w:t>
        </w:r>
      </w:hyperlink>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 xml:space="preserve">Защита от электромагнитных полей и излучений. [Электронный ресурс]. – Режим доступа: </w:t>
      </w:r>
      <w:hyperlink r:id="rId263" w:anchor="189" w:history="1">
        <w:r>
          <w:rPr>
            <w:rFonts w:ascii="Times New Roman" w:eastAsia="Times New Roman" w:hAnsi="Times New Roman" w:cs="Times New Roman"/>
            <w:color w:val="000000"/>
            <w:sz w:val="20"/>
            <w:u w:val="single"/>
            <w:shd w:val="clear" w:color="auto" w:fill="FFFFFF"/>
          </w:rPr>
          <w:t>https://studme.org/11510513/bzhd/zaschita_elektromagnitnyh_poley_izlucheniy_obespechenie_bezopasnosti_pri_ispolzovanii_ofisnoy_tehniki#189</w:t>
        </w:r>
      </w:hyperlink>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 xml:space="preserve">О дальности радиосвязи [Электронный ресурс]. – Режим доступа: </w:t>
      </w:r>
      <w:hyperlink r:id="rId264" w:history="1">
        <w:r>
          <w:rPr>
            <w:rFonts w:ascii="Times New Roman" w:eastAsia="Times New Roman" w:hAnsi="Times New Roman" w:cs="Times New Roman"/>
            <w:color w:val="000000"/>
            <w:sz w:val="20"/>
            <w:u w:val="single"/>
            <w:shd w:val="clear" w:color="auto" w:fill="FFFFFF"/>
          </w:rPr>
          <w:t>http://www.info-protect.ru/38.html</w:t>
        </w:r>
      </w:hyperlink>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Сборник докладов  62 международной молодежной научно-технической конференции  «Молодежь. Наука. Инновации»  18-25.11.2013, МГУ им. адм. Г.И. Невельского, Владивосток. С.225-229.</w:t>
      </w:r>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 xml:space="preserve">Способы защиты от вредного воздействия электромагнитных полей и излучений оптического диапазона длин волн. [Электронный ресурс]. – Режим доступа: </w:t>
      </w:r>
      <w:hyperlink r:id="rId265" w:history="1">
        <w:r>
          <w:rPr>
            <w:rFonts w:ascii="Times New Roman" w:eastAsia="Times New Roman" w:hAnsi="Times New Roman" w:cs="Times New Roman"/>
            <w:color w:val="0000FF"/>
            <w:sz w:val="20"/>
            <w:u w:val="single"/>
            <w:shd w:val="clear" w:color="auto" w:fill="FFFFFF"/>
          </w:rPr>
          <w:t>https://studme.org/15950210/bzhd/sposoby_zaschity_vrednogo_vozdeystviya_elektromagnitnyh_poley_izlucheniy_opticheskogo_diapazona_dlin_voln</w:t>
        </w:r>
      </w:hyperlink>
    </w:p>
    <w:p w:rsidR="00A770F6" w:rsidRDefault="00330644">
      <w:pPr>
        <w:numPr>
          <w:ilvl w:val="0"/>
          <w:numId w:val="115"/>
        </w:numPr>
        <w:ind w:left="-1069" w:right="284" w:firstLine="1069"/>
        <w:jc w:val="both"/>
      </w:pPr>
      <w:r>
        <w:rPr>
          <w:rFonts w:ascii="Times New Roman" w:eastAsia="Times New Roman" w:hAnsi="Times New Roman" w:cs="Times New Roman"/>
          <w:color w:val="000000"/>
          <w:sz w:val="20"/>
          <w:shd w:val="clear" w:color="auto" w:fill="FFFFFF"/>
        </w:rPr>
        <w:t xml:space="preserve">Школа для электрика. Защита человека от воздействия электромагнитного излучения. [Электронный ресурс]. – Режим доступа: </w:t>
      </w:r>
      <w:hyperlink r:id="rId266" w:history="1">
        <w:r>
          <w:rPr>
            <w:rFonts w:ascii="Times New Roman" w:eastAsia="Times New Roman" w:hAnsi="Times New Roman" w:cs="Times New Roman"/>
            <w:color w:val="0000FF"/>
            <w:sz w:val="20"/>
            <w:u w:val="single"/>
            <w:shd w:val="clear" w:color="auto" w:fill="FFFFFF"/>
          </w:rPr>
          <w:t>http://electricalschool.info/spravochnik/poleznoe/1299-zashhita-cheloveka-ot-vozdejjstvija.html</w:t>
        </w:r>
      </w:hyperlink>
    </w:p>
    <w:p w:rsidR="00A770F6" w:rsidRDefault="00A770F6">
      <w:pPr>
        <w:ind w:firstLine="709"/>
        <w:jc w:val="both"/>
      </w:pPr>
    </w:p>
    <w:p w:rsidR="00A770F6" w:rsidRDefault="00A770F6">
      <w:pPr>
        <w:jc w:val="both"/>
      </w:pPr>
    </w:p>
    <w:p w:rsidR="00A770F6" w:rsidRDefault="00330644">
      <w:pPr>
        <w:jc w:val="both"/>
      </w:pPr>
      <w:r>
        <w:rPr>
          <w:rFonts w:ascii="Times New Roman" w:eastAsia="Times New Roman" w:hAnsi="Times New Roman" w:cs="Times New Roman"/>
          <w:b/>
          <w:sz w:val="20"/>
          <w:shd w:val="clear" w:color="auto" w:fill="FFFFFF"/>
        </w:rPr>
        <w:t>Рубрика: Технические науки</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УДК 621.39</w:t>
      </w:r>
    </w:p>
    <w:p w:rsidR="00A770F6" w:rsidRDefault="00A770F6">
      <w:pPr>
        <w:spacing w:after="160"/>
        <w:jc w:val="center"/>
      </w:pPr>
    </w:p>
    <w:p w:rsidR="00A770F6" w:rsidRDefault="00330644">
      <w:pPr>
        <w:spacing w:after="160"/>
        <w:jc w:val="center"/>
      </w:pPr>
      <w:r>
        <w:rPr>
          <w:rFonts w:ascii="Book Antiqua" w:eastAsia="Book Antiqua" w:hAnsi="Book Antiqua" w:cs="Book Antiqua"/>
          <w:b/>
          <w:sz w:val="26"/>
          <w:shd w:val="clear" w:color="auto" w:fill="FFFFFF"/>
        </w:rPr>
        <w:t>СИНТЕЗ ДИСКРЕТНО-КОДИРВАННЫХ ПОСЛЕДОВАТЕЛЬНОСТЕЙ ДЛЯ ШУМОПОДОБНЫХ СИГНАЛОВ</w:t>
      </w:r>
    </w:p>
    <w:p w:rsidR="00A770F6" w:rsidRDefault="00330644">
      <w:pPr>
        <w:spacing w:after="160"/>
        <w:jc w:val="center"/>
      </w:pPr>
      <w:r>
        <w:rPr>
          <w:rFonts w:ascii="Arial" w:eastAsia="Arial" w:hAnsi="Arial" w:cs="Arial"/>
          <w:b/>
          <w:sz w:val="24"/>
          <w:shd w:val="clear" w:color="auto" w:fill="FFFFFF"/>
        </w:rPr>
        <w:t>Е.А. Панюта</w:t>
      </w:r>
      <w:r>
        <w:rPr>
          <w:rFonts w:ascii="Arial" w:eastAsia="Arial" w:hAnsi="Arial" w:cs="Arial"/>
          <w:b/>
          <w:sz w:val="24"/>
          <w:shd w:val="clear" w:color="auto" w:fill="FFFFFF"/>
        </w:rPr>
        <w:br/>
      </w:r>
      <w:r>
        <w:rPr>
          <w:rFonts w:ascii="Arial" w:eastAsia="Arial" w:hAnsi="Arial" w:cs="Arial"/>
          <w:sz w:val="24"/>
          <w:shd w:val="clear" w:color="auto" w:fill="FFFFFF"/>
        </w:rPr>
        <w:t>бакалавр, 2 курс</w:t>
      </w:r>
    </w:p>
    <w:p w:rsidR="00A770F6" w:rsidRDefault="00330644">
      <w:pPr>
        <w:spacing w:after="160"/>
        <w:jc w:val="center"/>
      </w:pPr>
      <w:r>
        <w:rPr>
          <w:rFonts w:ascii="Times New Roman" w:eastAsia="Times New Roman" w:hAnsi="Times New Roman" w:cs="Times New Roman"/>
          <w:sz w:val="20"/>
          <w:shd w:val="clear" w:color="auto" w:fill="FFFFFF"/>
        </w:rPr>
        <w:t>E-mail: katrine007.PK@mail.ru; тел.:89146883482, 295-31-28</w:t>
      </w:r>
      <w:r>
        <w:rPr>
          <w:rFonts w:ascii="Times New Roman" w:eastAsia="Times New Roman" w:hAnsi="Times New Roman" w:cs="Times New Roman"/>
          <w:sz w:val="20"/>
          <w:shd w:val="clear" w:color="auto" w:fill="FFFFFF"/>
        </w:rPr>
        <w:br/>
        <w:t>ул. Гоголя, 41, г. Владивосток, Приморский край, Россия, 690014</w:t>
      </w:r>
    </w:p>
    <w:p w:rsidR="00A770F6" w:rsidRDefault="00330644">
      <w:pPr>
        <w:spacing w:after="160"/>
        <w:jc w:val="center"/>
      </w:pPr>
      <w:r>
        <w:rPr>
          <w:rFonts w:ascii="Arial" w:eastAsia="Arial" w:hAnsi="Arial" w:cs="Arial"/>
          <w:b/>
          <w:sz w:val="24"/>
          <w:shd w:val="clear" w:color="auto" w:fill="FFFFFF"/>
        </w:rPr>
        <w:t>Ю.А. Левашов</w:t>
      </w:r>
      <w:r>
        <w:rPr>
          <w:rFonts w:ascii="Arial" w:eastAsia="Arial" w:hAnsi="Arial" w:cs="Arial"/>
          <w:b/>
          <w:sz w:val="24"/>
          <w:shd w:val="clear" w:color="auto" w:fill="FFFFFF"/>
        </w:rPr>
        <w:br/>
      </w:r>
      <w:r>
        <w:rPr>
          <w:rFonts w:ascii="Arial" w:eastAsia="Arial" w:hAnsi="Arial" w:cs="Arial"/>
          <w:sz w:val="24"/>
          <w:shd w:val="clear" w:color="auto" w:fill="FFFFFF"/>
        </w:rPr>
        <w:t>доцент, кафедра информационных технологий и систем</w:t>
      </w:r>
    </w:p>
    <w:p w:rsidR="00A770F6" w:rsidRDefault="00330644">
      <w:pPr>
        <w:spacing w:after="160"/>
        <w:jc w:val="center"/>
      </w:pPr>
      <w:r w:rsidRPr="007019B9">
        <w:rPr>
          <w:rFonts w:ascii="Times New Roman" w:eastAsia="Times New Roman" w:hAnsi="Times New Roman" w:cs="Times New Roman"/>
          <w:sz w:val="20"/>
          <w:shd w:val="clear" w:color="auto" w:fill="FFFFFF"/>
          <w:lang w:val="en-US"/>
        </w:rPr>
        <w:t xml:space="preserve">E-mail: katrine007.PK@mail.ru;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.:89146883482, 295-31-28</w:t>
      </w:r>
      <w:r w:rsidRPr="007019B9">
        <w:rPr>
          <w:rFonts w:ascii="Times New Roman" w:eastAsia="Times New Roman" w:hAnsi="Times New Roman" w:cs="Times New Roman"/>
          <w:sz w:val="20"/>
          <w:shd w:val="clear" w:color="auto" w:fill="FFFFFF"/>
          <w:lang w:val="en-US"/>
        </w:rPr>
        <w:br/>
      </w:r>
      <w:r>
        <w:rPr>
          <w:rFonts w:ascii="Times New Roman" w:eastAsia="Times New Roman" w:hAnsi="Times New Roman" w:cs="Times New Roman"/>
          <w:sz w:val="20"/>
          <w:shd w:val="clear" w:color="auto" w:fill="FFFFFF"/>
        </w:rPr>
        <w:t>ул</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Гоголя, 41, г. Владивосток, Приморский край, Россия, 690014</w:t>
      </w:r>
    </w:p>
    <w:p w:rsidR="00A770F6" w:rsidRDefault="00330644">
      <w:pPr>
        <w:spacing w:after="160"/>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r>
        <w:rPr>
          <w:rFonts w:ascii="Times New Roman" w:eastAsia="Times New Roman" w:hAnsi="Times New Roman" w:cs="Times New Roman"/>
          <w:i/>
          <w:sz w:val="21"/>
          <w:shd w:val="clear" w:color="auto" w:fill="FFFFFF"/>
        </w:rPr>
        <w:br/>
      </w:r>
    </w:p>
    <w:p w:rsidR="00A770F6" w:rsidRDefault="00330644">
      <w:pPr>
        <w:ind w:firstLine="709"/>
        <w:jc w:val="both"/>
      </w:pPr>
      <w:r>
        <w:rPr>
          <w:rFonts w:ascii="Times New Roman" w:eastAsia="Times New Roman" w:hAnsi="Times New Roman" w:cs="Times New Roman"/>
          <w:i/>
          <w:shd w:val="clear" w:color="auto" w:fill="FFFFFF"/>
        </w:rPr>
        <w:lastRenderedPageBreak/>
        <w:t>Обеспечение высокой помехозащищенности каналов связи и предотвращение несанкционированного доступа к передаваемой информации является актуальной проблемой при проектировании систем связи. Для широкополосных сигналов эти проблемы, как правило, решаются использованием шумоподобных сигналов. В работе представлена программа для кодирования двоичных кодовых слов определенной длины, обеспечивающих модуляцию и демодуляцию шумоподобных сигналов.</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защита каналов связи,шумоподобные сигналы,двоичные кодовые слова, правила кодирования, способы кодирования.</w:t>
      </w:r>
    </w:p>
    <w:p w:rsidR="00A770F6" w:rsidRDefault="00A770F6">
      <w:pPr>
        <w:spacing w:after="240"/>
        <w:jc w:val="center"/>
      </w:pPr>
    </w:p>
    <w:p w:rsidR="00A770F6" w:rsidRPr="007019B9" w:rsidRDefault="00330644">
      <w:pPr>
        <w:spacing w:after="240"/>
        <w:jc w:val="center"/>
        <w:rPr>
          <w:lang w:val="en-US"/>
        </w:rPr>
      </w:pPr>
      <w:r w:rsidRPr="007019B9">
        <w:rPr>
          <w:rFonts w:ascii="Book Antiqua" w:eastAsia="Book Antiqua" w:hAnsi="Book Antiqua" w:cs="Book Antiqua"/>
          <w:b/>
          <w:color w:val="222222"/>
          <w:sz w:val="26"/>
          <w:shd w:val="clear" w:color="auto" w:fill="FFFFFF"/>
          <w:lang w:val="en-US"/>
        </w:rPr>
        <w:t>SYNTHESIS OF DISCRETE-CODED SEQUENCES FOR NOISE-LIKE SIGNALS</w:t>
      </w:r>
    </w:p>
    <w:p w:rsidR="00A770F6" w:rsidRPr="007019B9" w:rsidRDefault="00330644">
      <w:pPr>
        <w:ind w:firstLine="709"/>
        <w:jc w:val="both"/>
        <w:rPr>
          <w:lang w:val="en-US"/>
        </w:rPr>
      </w:pPr>
      <w:r w:rsidRPr="007019B9">
        <w:rPr>
          <w:rFonts w:ascii="Times New Roman" w:eastAsia="Times New Roman" w:hAnsi="Times New Roman" w:cs="Times New Roman"/>
          <w:i/>
          <w:shd w:val="clear" w:color="auto" w:fill="FFFFFF"/>
          <w:lang w:val="en-US"/>
        </w:rPr>
        <w:t>Ensuring high noise immunity of communication channels and preventing unauthorized access to transmitted information is an actual problem in the design of communication systems. For broadband signals, these problems are solved, as a rule, by using noise-like signals. In this paper, we propose program for encoding binary words of a given length that provide modulation and detection of noise-like signals in secure communication systems</w:t>
      </w:r>
    </w:p>
    <w:p w:rsidR="00A770F6" w:rsidRPr="007019B9" w:rsidRDefault="00330644">
      <w:pPr>
        <w:ind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shd w:val="clear" w:color="auto" w:fill="FFFFFF"/>
          <w:lang w:val="en-US"/>
        </w:rPr>
        <w:t xml:space="preserve">: </w:t>
      </w:r>
      <w:r w:rsidRPr="007019B9">
        <w:rPr>
          <w:rFonts w:ascii="Times New Roman" w:eastAsia="Times New Roman" w:hAnsi="Times New Roman" w:cs="Times New Roman"/>
          <w:i/>
          <w:shd w:val="clear" w:color="auto" w:fill="FFFFFF"/>
          <w:lang w:val="en-US"/>
        </w:rPr>
        <w:t>communication channels protection, noise-like signals, binary code words, rules for encoding binary words, methods for encoding binary words.</w:t>
      </w:r>
      <w:r w:rsidRPr="007019B9">
        <w:rPr>
          <w:rFonts w:ascii="Times New Roman" w:eastAsia="Times New Roman" w:hAnsi="Times New Roman" w:cs="Times New Roman"/>
          <w:sz w:val="28"/>
          <w:shd w:val="clear" w:color="auto" w:fill="FFFFFF"/>
          <w:lang w:val="en-US"/>
        </w:rPr>
        <w:t xml:space="preserve"> </w:t>
      </w:r>
    </w:p>
    <w:p w:rsidR="00A770F6" w:rsidRPr="007019B9" w:rsidRDefault="00A770F6">
      <w:pPr>
        <w:spacing w:after="160"/>
        <w:jc w:val="both"/>
        <w:rPr>
          <w:lang w:val="en-US"/>
        </w:rPr>
      </w:pPr>
    </w:p>
    <w:p w:rsidR="00A770F6" w:rsidRDefault="00330644">
      <w:pPr>
        <w:spacing w:after="160"/>
        <w:ind w:firstLine="709"/>
        <w:jc w:val="both"/>
      </w:pPr>
      <w:r>
        <w:rPr>
          <w:rFonts w:ascii="Times New Roman" w:eastAsia="Times New Roman" w:hAnsi="Times New Roman" w:cs="Times New Roman"/>
          <w:sz w:val="20"/>
          <w:shd w:val="clear" w:color="auto" w:fill="FFFFFF"/>
        </w:rPr>
        <w:t>Дискретно-кодированные последовательности для формирования шумоподобных сигналов не являются случайными, они формируются по определенному алгоритму. Существует множество алгоритмов  для синтеза ДКП, но у всех есть общая часть – на выходе получается двоичное кодовое слово из N элементов. На рисунке 1 представлен один из способов модуляции шумоподобных сигналов по форме, фазовая модуляция. В зависимости от символа модулирующего сигнала, 1 или 0, меняется последовательность с генератора псевдослучайных последовательностей с прямой на обратную.</w:t>
      </w:r>
    </w:p>
    <w:p w:rsidR="00A770F6" w:rsidRDefault="00330644">
      <w:pPr>
        <w:spacing w:after="160"/>
        <w:ind w:firstLine="709"/>
        <w:jc w:val="center"/>
      </w:pPr>
      <w:r>
        <w:object w:dxaOrig="4248" w:dyaOrig="4392" w14:anchorId="6BBF1379">
          <v:shape id="_x0000_i1099" type="#_x0000_t75" style="width:212.25pt;height:219.75pt;visibility:visible;mso-wrap-style:square" o:ole="">
            <v:imagedata r:id="rId267" o:title=""/>
          </v:shape>
          <o:OLEObject Type="Embed" ProgID="StaticMetafile" ShapeID="_x0000_i1099" DrawAspect="Content" ObjectID="_1607186999" r:id="rId268"/>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Рис.1. ФМ модуляция ШПС</w:t>
      </w:r>
    </w:p>
    <w:p w:rsidR="00A770F6" w:rsidRDefault="00330644">
      <w:pPr>
        <w:spacing w:after="160"/>
        <w:ind w:firstLine="709"/>
        <w:jc w:val="both"/>
      </w:pPr>
      <w:r>
        <w:rPr>
          <w:rFonts w:ascii="Times New Roman" w:eastAsia="Times New Roman" w:hAnsi="Times New Roman" w:cs="Times New Roman"/>
          <w:sz w:val="20"/>
          <w:shd w:val="clear" w:color="auto" w:fill="FFFFFF"/>
        </w:rPr>
        <w:t>А - модулирующий сигнал, Б - прямая последовательность с ГПП, В - обратная последовательность с ГПП, Г - шумоподобный сигнал</w:t>
      </w:r>
    </w:p>
    <w:p w:rsidR="00A770F6" w:rsidRDefault="00330644">
      <w:pPr>
        <w:spacing w:after="160"/>
        <w:ind w:firstLine="709"/>
        <w:jc w:val="both"/>
      </w:pPr>
      <w:r>
        <w:rPr>
          <w:rFonts w:ascii="Times New Roman" w:eastAsia="Times New Roman" w:hAnsi="Times New Roman" w:cs="Times New Roman"/>
          <w:sz w:val="20"/>
          <w:shd w:val="clear" w:color="auto" w:fill="FFFFFF"/>
        </w:rPr>
        <w:t>В разработанной программе «Морбит» реализовано четыре способа создания двоичного кодового слова для шумоподобного сигнала, обозначенных как способы 1,2,3,4. На вход подается ключ-слово на русском языке. С помощью правил кодирования, на выходе получается двоичное слово определенной длины. На рисунке 1 представлен шумоподобный сигнал, промоделированный двоичным кодовым словом «еж» по первому способу. На рисунке 2 представлена программа Морбит.</w:t>
      </w:r>
    </w:p>
    <w:p w:rsidR="00A770F6" w:rsidRDefault="00330644">
      <w:pPr>
        <w:spacing w:after="160"/>
        <w:ind w:firstLine="709"/>
        <w:jc w:val="center"/>
      </w:pPr>
      <w:r>
        <w:object w:dxaOrig="6984" w:dyaOrig="4277" w14:anchorId="41695E69">
          <v:shape id="_x0000_i1100" type="#_x0000_t75" style="width:349.5pt;height:214.5pt;visibility:visible;mso-wrap-style:square" o:ole="">
            <v:imagedata r:id="rId269" o:title=""/>
          </v:shape>
          <o:OLEObject Type="Embed" ProgID="StaticMetafile" ShapeID="_x0000_i1100" DrawAspect="Content" ObjectID="_1607187000" r:id="rId270"/>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 2. Морбит</w:t>
      </w:r>
    </w:p>
    <w:p w:rsidR="00A770F6" w:rsidRDefault="00330644">
      <w:pPr>
        <w:ind w:firstLine="709"/>
        <w:jc w:val="both"/>
      </w:pPr>
      <w:r>
        <w:rPr>
          <w:rFonts w:ascii="Times New Roman" w:eastAsia="Times New Roman" w:hAnsi="Times New Roman" w:cs="Times New Roman"/>
          <w:sz w:val="20"/>
          <w:shd w:val="clear" w:color="auto" w:fill="FFFFFF"/>
        </w:rPr>
        <w:t>Для создания двоичного кодового слова необходимо в верхнее поле ввести ключ-слово на русском языке, выбрать способ создания, и нажать кнопку «Создать». Так же в программе присутствует возможность автоматического подбора ключ-слова из N элементов. Для этого необходимо выбрать количество элементов N из раскрывающегося списка и нажать кнопку «Автоматически». В программе присутствует возможность инвертировать последовательность.</w:t>
      </w:r>
    </w:p>
    <w:p w:rsidR="00A770F6" w:rsidRDefault="00330644">
      <w:pPr>
        <w:ind w:firstLine="709"/>
        <w:jc w:val="both"/>
      </w:pPr>
      <w:r>
        <w:rPr>
          <w:rFonts w:ascii="Times New Roman" w:eastAsia="Times New Roman" w:hAnsi="Times New Roman" w:cs="Times New Roman"/>
          <w:sz w:val="20"/>
          <w:shd w:val="clear" w:color="auto" w:fill="FFFFFF"/>
        </w:rPr>
        <w:t xml:space="preserve">Возьмем слово «арбуз» и проанализируем выходную двоичную последовательность с разных способов. </w:t>
      </w:r>
    </w:p>
    <w:p w:rsidR="00A770F6" w:rsidRDefault="00A770F6">
      <w:pPr>
        <w:ind w:firstLine="709"/>
        <w:jc w:val="both"/>
      </w:pPr>
    </w:p>
    <w:p w:rsidR="00A770F6" w:rsidRDefault="00330644">
      <w:pPr>
        <w:spacing w:after="160"/>
        <w:ind w:firstLine="709"/>
        <w:jc w:val="center"/>
      </w:pPr>
      <w:r>
        <w:object w:dxaOrig="6307" w:dyaOrig="3787" w14:anchorId="10D99DBF">
          <v:shape id="_x0000_i1101" type="#_x0000_t75" style="width:315pt;height:189.75pt;visibility:visible;mso-wrap-style:square" o:ole="">
            <v:imagedata r:id="rId271" o:title=""/>
          </v:shape>
          <o:OLEObject Type="Embed" ProgID="StaticMetafile" ShapeID="_x0000_i1101" DrawAspect="Content" ObjectID="_1607187001" r:id="rId272"/>
        </w:object>
      </w:r>
    </w:p>
    <w:p w:rsidR="00A770F6" w:rsidRDefault="00330644">
      <w:pPr>
        <w:spacing w:after="160"/>
        <w:ind w:firstLine="709"/>
        <w:jc w:val="center"/>
      </w:pPr>
      <w:r>
        <w:rPr>
          <w:rFonts w:ascii="Times New Roman" w:eastAsia="Times New Roman" w:hAnsi="Times New Roman" w:cs="Times New Roman"/>
          <w:sz w:val="20"/>
          <w:shd w:val="clear" w:color="auto" w:fill="FFFFFF"/>
        </w:rPr>
        <w:t xml:space="preserve">Рис.3. Первый способ </w:t>
      </w:r>
    </w:p>
    <w:p w:rsidR="00A770F6" w:rsidRDefault="00330644">
      <w:pPr>
        <w:spacing w:after="160"/>
        <w:ind w:firstLine="709"/>
        <w:jc w:val="center"/>
      </w:pPr>
      <w:r>
        <w:object w:dxaOrig="6394" w:dyaOrig="3830" w14:anchorId="7380804D">
          <v:shape id="_x0000_i1102" type="#_x0000_t75" style="width:320.25pt;height:191.25pt;visibility:visible;mso-wrap-style:square" o:ole="">
            <v:imagedata r:id="rId273" o:title=""/>
          </v:shape>
          <o:OLEObject Type="Embed" ProgID="StaticMetafile" ShapeID="_x0000_i1102" DrawAspect="Content" ObjectID="_1607187002" r:id="rId274"/>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Рис.4. Второй способ</w:t>
      </w:r>
    </w:p>
    <w:p w:rsidR="00A770F6" w:rsidRDefault="00330644">
      <w:pPr>
        <w:spacing w:after="160"/>
        <w:ind w:firstLine="709"/>
        <w:jc w:val="center"/>
      </w:pPr>
      <w:r>
        <w:object w:dxaOrig="6394" w:dyaOrig="3830" w14:anchorId="7B8296EA">
          <v:shape id="_x0000_i1103" type="#_x0000_t75" style="width:320.25pt;height:191.25pt;visibility:visible;mso-wrap-style:square" o:ole="">
            <v:imagedata r:id="rId275" o:title=""/>
          </v:shape>
          <o:OLEObject Type="Embed" ProgID="StaticMetafile" ShapeID="_x0000_i1103" DrawAspect="Content" ObjectID="_1607187003" r:id="rId276"/>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Рис.5. Третий способ</w:t>
      </w:r>
    </w:p>
    <w:p w:rsidR="00A770F6" w:rsidRDefault="00330644">
      <w:pPr>
        <w:spacing w:after="160"/>
        <w:ind w:firstLine="709"/>
        <w:jc w:val="center"/>
      </w:pPr>
      <w:r>
        <w:object w:dxaOrig="6538" w:dyaOrig="3917" w14:anchorId="418B25F4">
          <v:shape id="_x0000_i1104" type="#_x0000_t75" style="width:327pt;height:195.75pt;visibility:visible;mso-wrap-style:square" o:ole="">
            <v:imagedata r:id="rId277" o:title=""/>
          </v:shape>
          <o:OLEObject Type="Embed" ProgID="StaticMetafile" ShapeID="_x0000_i1104" DrawAspect="Content" ObjectID="_1607187004" r:id="rId278"/>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Рис.6. Четвертый способ</w:t>
      </w:r>
    </w:p>
    <w:p w:rsidR="00A770F6" w:rsidRDefault="00330644">
      <w:pPr>
        <w:ind w:firstLine="709"/>
        <w:jc w:val="both"/>
      </w:pPr>
      <w:r>
        <w:rPr>
          <w:rFonts w:ascii="Times New Roman" w:eastAsia="Times New Roman" w:hAnsi="Times New Roman" w:cs="Times New Roman"/>
          <w:sz w:val="20"/>
          <w:shd w:val="clear" w:color="auto" w:fill="FFFFFF"/>
        </w:rPr>
        <w:t xml:space="preserve">Последовательности, полученные по способу 1 и 2 (рис. 3 и рис. 4), имеют одинаковое количество нулей и единиц, меняется только расположение. В способе 3 (рис. 5) усилено влияние следующей буквы на исходную. В способе 4 (рис.6) выходная последовательность зависит не только от порядка букв в слове, но и от буквы-флажка, выбранного из хэш-суммы всех букв ключ-слова. По способу 3 и 4 при смене одной буквы в ключ-слове полученная последовательность будет сильно отличаться от предыдущей. Независимо от </w:t>
      </w:r>
      <w:r>
        <w:rPr>
          <w:rFonts w:ascii="Times New Roman" w:eastAsia="Times New Roman" w:hAnsi="Times New Roman" w:cs="Times New Roman"/>
          <w:sz w:val="20"/>
          <w:shd w:val="clear" w:color="auto" w:fill="FFFFFF"/>
        </w:rPr>
        <w:lastRenderedPageBreak/>
        <w:t>выбора способа создания двоичного кодового слова количество элементов в нем неизменно.</w:t>
      </w:r>
    </w:p>
    <w:p w:rsidR="00A770F6" w:rsidRDefault="00330644">
      <w:pPr>
        <w:ind w:firstLine="709"/>
        <w:jc w:val="both"/>
      </w:pPr>
      <w:r>
        <w:rPr>
          <w:rFonts w:ascii="Times New Roman" w:eastAsia="Times New Roman" w:hAnsi="Times New Roman" w:cs="Times New Roman"/>
          <w:sz w:val="20"/>
          <w:shd w:val="clear" w:color="auto" w:fill="FFFFFF"/>
        </w:rPr>
        <w:t>Для корректной передачи информации в виде шумоподобного сигнала необходимо, чтобы то же кодовое слово можно было воссоздать на принимающей стороне. Примерная схема передачи информации приведена на рисунке 7.</w:t>
      </w:r>
    </w:p>
    <w:p w:rsidR="00A770F6" w:rsidRDefault="00330644">
      <w:pPr>
        <w:spacing w:after="160"/>
        <w:ind w:firstLine="709"/>
        <w:jc w:val="center"/>
      </w:pPr>
      <w:r>
        <w:object w:dxaOrig="7862" w:dyaOrig="3859" w14:anchorId="3D924D0F">
          <v:shape id="_x0000_i1105" type="#_x0000_t75" style="width:393pt;height:193.5pt;visibility:visible;mso-wrap-style:square" o:ole="">
            <v:imagedata r:id="rId279" o:title=""/>
          </v:shape>
          <o:OLEObject Type="Embed" ProgID="StaticMetafile" ShapeID="_x0000_i1105" DrawAspect="Content" ObjectID="_1607187005" r:id="rId280"/>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Рис.7. Передача сигнала</w:t>
      </w:r>
    </w:p>
    <w:p w:rsidR="00A770F6" w:rsidRDefault="00330644">
      <w:pPr>
        <w:ind w:firstLine="709"/>
        <w:jc w:val="both"/>
      </w:pPr>
      <w:r>
        <w:rPr>
          <w:rFonts w:ascii="Times New Roman" w:eastAsia="Times New Roman" w:hAnsi="Times New Roman" w:cs="Times New Roman"/>
          <w:sz w:val="20"/>
          <w:shd w:val="clear" w:color="auto" w:fill="FFFFFF"/>
        </w:rPr>
        <w:t>u(t)-</w:t>
      </w:r>
      <w:r>
        <w:rPr>
          <w:rFonts w:ascii="Times New Roman" w:eastAsia="Times New Roman" w:hAnsi="Times New Roman" w:cs="Times New Roman"/>
          <w:color w:val="333333"/>
          <w:sz w:val="20"/>
          <w:shd w:val="clear" w:color="auto" w:fill="FFFFFF"/>
        </w:rPr>
        <w:t>модулирующий сигнал, М-модулятор, ГПП-генератор псевдослучайной последовательности, ДМ-демодулятор,</w:t>
      </w:r>
      <w:r>
        <w:rPr>
          <w:rFonts w:ascii="Times New Roman" w:eastAsia="Times New Roman" w:hAnsi="Times New Roman" w:cs="Times New Roman"/>
          <w:sz w:val="20"/>
          <w:shd w:val="clear" w:color="auto" w:fill="FFFFFF"/>
        </w:rPr>
        <w:t xml:space="preserve"> u(t)’- восстановленный сигнал, А - шумоподобный сигнал, Б- защищенный канал</w:t>
      </w:r>
    </w:p>
    <w:p w:rsidR="00A770F6" w:rsidRDefault="00330644">
      <w:pPr>
        <w:ind w:firstLine="709"/>
        <w:jc w:val="both"/>
      </w:pPr>
      <w:r>
        <w:rPr>
          <w:rFonts w:ascii="Times New Roman" w:eastAsia="Times New Roman" w:hAnsi="Times New Roman" w:cs="Times New Roman"/>
          <w:sz w:val="20"/>
          <w:shd w:val="clear" w:color="auto" w:fill="FFFFFF"/>
        </w:rPr>
        <w:t xml:space="preserve">По защищенному каналу (Б) с генератора псевдослучайной последовательности передающей стоны на принимающую сторону транслируется ключ-слово. На принимающей стороне генератор воссоздает двоичное кодовое слово. </w:t>
      </w:r>
    </w:p>
    <w:p w:rsidR="00A770F6" w:rsidRDefault="00330644">
      <w:pPr>
        <w:ind w:firstLine="709"/>
        <w:jc w:val="both"/>
      </w:pPr>
      <w:r>
        <w:rPr>
          <w:rFonts w:ascii="Times New Roman" w:eastAsia="Times New Roman" w:hAnsi="Times New Roman" w:cs="Times New Roman"/>
          <w:sz w:val="20"/>
          <w:shd w:val="clear" w:color="auto" w:fill="FFFFFF"/>
        </w:rPr>
        <w:t xml:space="preserve">На рисунке 8 представлен общий принцип создания псевдослучайной последовательности в программе «Морбит». </w:t>
      </w:r>
    </w:p>
    <w:p w:rsidR="00A770F6" w:rsidRDefault="00330644">
      <w:pPr>
        <w:spacing w:after="160"/>
        <w:ind w:firstLine="709"/>
        <w:jc w:val="center"/>
      </w:pPr>
      <w:r>
        <w:object w:dxaOrig="6782" w:dyaOrig="2808" w14:anchorId="551C4F82">
          <v:shape id="_x0000_i1106" type="#_x0000_t75" style="width:339pt;height:140.25pt;visibility:visible;mso-wrap-style:square" o:ole="">
            <v:imagedata r:id="rId281" o:title=""/>
          </v:shape>
          <o:OLEObject Type="Embed" ProgID="StaticMetafile" ShapeID="_x0000_i1106" DrawAspect="Content" ObjectID="_1607187006" r:id="rId282"/>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Рис.8. Общий принцип</w:t>
      </w:r>
    </w:p>
    <w:p w:rsidR="00A770F6" w:rsidRDefault="00330644">
      <w:pPr>
        <w:ind w:firstLine="709"/>
        <w:jc w:val="both"/>
      </w:pPr>
      <w:r>
        <w:rPr>
          <w:rFonts w:ascii="Times New Roman" w:eastAsia="Times New Roman" w:hAnsi="Times New Roman" w:cs="Times New Roman"/>
          <w:sz w:val="20"/>
          <w:shd w:val="clear" w:color="auto" w:fill="FFFFFF"/>
        </w:rPr>
        <w:t>В массиве каждой букве русского алфавита присвоен свой код. Так как слово – это последовательность букв, то в результате получится двоичная псевдослучайная последовательность, двоичная версия ключ-слова, созданная по определенному алгоритму.</w:t>
      </w:r>
    </w:p>
    <w:p w:rsidR="00A770F6" w:rsidRDefault="00330644">
      <w:pPr>
        <w:ind w:firstLine="709"/>
        <w:jc w:val="both"/>
      </w:pPr>
      <w:r>
        <w:rPr>
          <w:rFonts w:ascii="Times New Roman" w:eastAsia="Times New Roman" w:hAnsi="Times New Roman" w:cs="Times New Roman"/>
          <w:sz w:val="20"/>
          <w:shd w:val="clear" w:color="auto" w:fill="FFFFFF"/>
        </w:rPr>
        <w:t>В результате проделанной работы была разработана программа для получения двоичного кодового слова. Кодовые слова, состоящие из одинакового количества элементов оригинальны в пределах выбранного способа. В случае выбора разных способов и ключ-слов существует малая вероятность повторения последовательности.</w:t>
      </w:r>
    </w:p>
    <w:p w:rsidR="00A770F6" w:rsidRDefault="00330644">
      <w:pPr>
        <w:spacing w:after="160"/>
        <w:jc w:val="both"/>
      </w:pPr>
      <w:r>
        <w:rPr>
          <w:rFonts w:ascii="Times New Roman" w:eastAsia="Times New Roman" w:hAnsi="Times New Roman" w:cs="Times New Roman"/>
          <w:sz w:val="20"/>
          <w:shd w:val="clear" w:color="auto" w:fill="FFFFFF"/>
        </w:rPr>
        <w:t>___________________________________</w:t>
      </w:r>
    </w:p>
    <w:p w:rsidR="00A770F6" w:rsidRDefault="00330644">
      <w:pPr>
        <w:numPr>
          <w:ilvl w:val="0"/>
          <w:numId w:val="116"/>
        </w:numPr>
        <w:spacing w:after="160"/>
        <w:ind w:left="-1069" w:firstLine="1069"/>
        <w:jc w:val="both"/>
      </w:pPr>
      <w:r>
        <w:rPr>
          <w:rFonts w:ascii="Times New Roman" w:eastAsia="Times New Roman" w:hAnsi="Times New Roman" w:cs="Times New Roman"/>
          <w:sz w:val="20"/>
          <w:shd w:val="clear" w:color="auto" w:fill="FFFFFF"/>
        </w:rPr>
        <w:t>Гантмахер В. Е. Шумоподобные сигналы. Анализ, синтез, обработка / В.Е.</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 xml:space="preserve">Гантмахер, Н.Е. Быстров, Д.В. Чеботарев -  СПб.: Наука и Техника, 2005. – 400с </w:t>
      </w:r>
    </w:p>
    <w:p w:rsidR="00A770F6" w:rsidRDefault="00A770F6">
      <w:pPr>
        <w:spacing w:after="160"/>
        <w:jc w:val="both"/>
      </w:pPr>
    </w:p>
    <w:p w:rsidR="00A770F6" w:rsidRDefault="00A770F6">
      <w:pPr>
        <w:jc w:val="both"/>
      </w:pPr>
    </w:p>
    <w:p w:rsidR="00A770F6" w:rsidRDefault="00A770F6">
      <w:pPr>
        <w:jc w:val="both"/>
      </w:pPr>
    </w:p>
    <w:p w:rsidR="00A770F6" w:rsidRDefault="00A770F6">
      <w:pPr>
        <w:jc w:val="both"/>
      </w:pPr>
    </w:p>
    <w:p w:rsidR="00A770F6" w:rsidRDefault="00330644">
      <w:pPr>
        <w:jc w:val="both"/>
      </w:pPr>
      <w:r>
        <w:rPr>
          <w:rFonts w:ascii="Times New Roman" w:eastAsia="Times New Roman" w:hAnsi="Times New Roman" w:cs="Times New Roman"/>
          <w:b/>
          <w:sz w:val="20"/>
          <w:shd w:val="clear" w:color="auto" w:fill="FFFFFF"/>
        </w:rPr>
        <w:t>Рубрика:  Электронные технологии и системы связи</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УДК 378.1</w:t>
      </w:r>
    </w:p>
    <w:p w:rsidR="00A770F6" w:rsidRDefault="00A770F6">
      <w:pPr>
        <w:jc w:val="both"/>
      </w:pPr>
    </w:p>
    <w:p w:rsidR="00A770F6" w:rsidRDefault="00330644">
      <w:pPr>
        <w:tabs>
          <w:tab w:val="right" w:pos="9586"/>
        </w:tabs>
        <w:ind w:right="40"/>
        <w:jc w:val="center"/>
      </w:pPr>
      <w:r>
        <w:rPr>
          <w:rFonts w:ascii="Book Antiqua" w:eastAsia="Book Antiqua" w:hAnsi="Book Antiqua" w:cs="Book Antiqua"/>
          <w:b/>
          <w:sz w:val="26"/>
          <w:shd w:val="clear" w:color="auto" w:fill="FFFFFF"/>
        </w:rPr>
        <w:t>СРАВНИТЕЛЬНЫЙ АНАЛИЗ СОВРЕМЕННЫХ СИСТЕМ ДИСТАНЦИОННОГО ОБУЧЕНИЯ</w:t>
      </w:r>
    </w:p>
    <w:p w:rsidR="00A770F6" w:rsidRDefault="00A770F6">
      <w:pPr>
        <w:jc w:val="both"/>
      </w:pPr>
    </w:p>
    <w:p w:rsidR="00A770F6" w:rsidRDefault="00330644">
      <w:pPr>
        <w:jc w:val="center"/>
      </w:pPr>
      <w:r>
        <w:rPr>
          <w:rFonts w:ascii="Arial" w:eastAsia="Arial" w:hAnsi="Arial" w:cs="Arial"/>
          <w:b/>
          <w:sz w:val="24"/>
          <w:shd w:val="clear" w:color="auto" w:fill="FFFFFF"/>
        </w:rPr>
        <w:t xml:space="preserve">А.Я. Чупалов </w:t>
      </w:r>
    </w:p>
    <w:p w:rsidR="00A770F6" w:rsidRDefault="00330644">
      <w:pPr>
        <w:jc w:val="center"/>
      </w:pPr>
      <w:r>
        <w:rPr>
          <w:rFonts w:ascii="Arial" w:eastAsia="Arial" w:hAnsi="Arial" w:cs="Arial"/>
          <w:sz w:val="24"/>
          <w:shd w:val="clear" w:color="auto" w:fill="FFFFFF"/>
        </w:rPr>
        <w:t>бакалавр 3 курс</w:t>
      </w:r>
    </w:p>
    <w:p w:rsidR="00A770F6" w:rsidRDefault="00A770F6">
      <w:pPr>
        <w:jc w:val="center"/>
      </w:pPr>
    </w:p>
    <w:p w:rsidR="00A770F6" w:rsidRDefault="00330644">
      <w:pPr>
        <w:jc w:val="center"/>
      </w:pPr>
      <w:r>
        <w:rPr>
          <w:rFonts w:ascii="Arial" w:eastAsia="Arial" w:hAnsi="Arial" w:cs="Arial"/>
          <w:b/>
          <w:sz w:val="24"/>
          <w:shd w:val="clear" w:color="auto" w:fill="FFFFFF"/>
        </w:rPr>
        <w:t xml:space="preserve">И.А. Белоус </w:t>
      </w:r>
    </w:p>
    <w:p w:rsidR="00A770F6" w:rsidRDefault="00330644">
      <w:pPr>
        <w:jc w:val="center"/>
      </w:pPr>
      <w:r>
        <w:rPr>
          <w:rFonts w:ascii="Arial" w:eastAsia="Arial" w:hAnsi="Arial" w:cs="Arial"/>
          <w:sz w:val="24"/>
          <w:shd w:val="clear" w:color="auto" w:fill="FFFFFF"/>
        </w:rPr>
        <w:t>Доцент кафедры информационных технологий и систем</w:t>
      </w:r>
    </w:p>
    <w:p w:rsidR="00A770F6" w:rsidRDefault="00A770F6">
      <w:pPr>
        <w:jc w:val="center"/>
      </w:pPr>
    </w:p>
    <w:p w:rsidR="00A770F6" w:rsidRDefault="00330644">
      <w:pPr>
        <w:jc w:val="center"/>
      </w:pPr>
      <w:r w:rsidRPr="007019B9">
        <w:rPr>
          <w:rFonts w:ascii="Times New Roman" w:eastAsia="Times New Roman" w:hAnsi="Times New Roman" w:cs="Times New Roman"/>
          <w:sz w:val="20"/>
          <w:shd w:val="clear" w:color="auto" w:fill="FFFFFF"/>
          <w:lang w:val="en-US"/>
        </w:rPr>
        <w:t xml:space="preserve">E-mail: igor.belous@vvsu.ru; </w:t>
      </w:r>
      <w:r>
        <w:rPr>
          <w:rFonts w:ascii="Times New Roman" w:eastAsia="Times New Roman" w:hAnsi="Times New Roman" w:cs="Times New Roman"/>
          <w:sz w:val="20"/>
          <w:shd w:val="clear" w:color="auto" w:fill="FFFFFF"/>
        </w:rPr>
        <w:t>тел</w:t>
      </w:r>
      <w:r w:rsidRPr="007019B9">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+74232404075</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 Российская Федерация, г. Владивосток</w:t>
      </w:r>
    </w:p>
    <w:p w:rsidR="00A770F6" w:rsidRDefault="00A770F6">
      <w:pPr>
        <w:jc w:val="center"/>
      </w:pPr>
    </w:p>
    <w:p w:rsidR="00A770F6" w:rsidRDefault="00330644">
      <w:pPr>
        <w:tabs>
          <w:tab w:val="right" w:pos="9586"/>
        </w:tabs>
        <w:ind w:right="40" w:firstLine="709"/>
        <w:jc w:val="both"/>
      </w:pPr>
      <w:r>
        <w:rPr>
          <w:rFonts w:ascii="Times New Roman" w:eastAsia="Times New Roman" w:hAnsi="Times New Roman" w:cs="Times New Roman"/>
          <w:i/>
          <w:shd w:val="clear" w:color="auto" w:fill="FFFFFF"/>
        </w:rPr>
        <w:t>В настоящее время электронное обучение представляет собой образовательный процесс, отличающийся непосредственным и систематическим применением современных информационных технологий и вычислительной техники.</w:t>
      </w:r>
    </w:p>
    <w:p w:rsidR="00A770F6" w:rsidRDefault="00330644">
      <w:pPr>
        <w:tabs>
          <w:tab w:val="right" w:pos="9586"/>
        </w:tabs>
        <w:ind w:right="40" w:firstLine="709"/>
        <w:jc w:val="both"/>
      </w:pPr>
      <w:r>
        <w:rPr>
          <w:rFonts w:ascii="Times New Roman" w:eastAsia="Times New Roman" w:hAnsi="Times New Roman" w:cs="Times New Roman"/>
          <w:i/>
          <w:shd w:val="clear" w:color="auto" w:fill="FFFFFF"/>
        </w:rPr>
        <w:t>В данной работе  описаны основные возможности систем дистанционного обучения Moodle, Sakai и Blackboard, которые образуют их базовый функционал.</w:t>
      </w:r>
    </w:p>
    <w:p w:rsidR="00A770F6" w:rsidRDefault="00330644">
      <w:pPr>
        <w:tabs>
          <w:tab w:val="right" w:pos="9586"/>
        </w:tabs>
        <w:ind w:right="40" w:firstLine="709"/>
        <w:jc w:val="both"/>
      </w:pPr>
      <w:r>
        <w:rPr>
          <w:rFonts w:ascii="Times New Roman" w:eastAsia="Times New Roman" w:hAnsi="Times New Roman" w:cs="Times New Roman"/>
          <w:i/>
          <w:shd w:val="clear" w:color="auto" w:fill="FFFFFF"/>
        </w:rPr>
        <w:t>Проведен сравнительный анализ систем дистанционного обучения по различным критериям. Для оценки систем дистанционного обучения были выбраны критерии, которые были предложены WCET (WICHE Cooperative for Educational Technologies).</w:t>
      </w:r>
      <w:r>
        <w:rPr>
          <w:rFonts w:ascii="Times New Roman" w:eastAsia="Times New Roman" w:hAnsi="Times New Roman" w:cs="Times New Roman"/>
          <w:shd w:val="clear" w:color="auto" w:fill="FFFFFF"/>
        </w:rPr>
        <w:t xml:space="preserve"> </w:t>
      </w:r>
    </w:p>
    <w:p w:rsidR="00A770F6" w:rsidRDefault="00330644">
      <w:pPr>
        <w:tabs>
          <w:tab w:val="right" w:pos="9586"/>
        </w:tabs>
        <w:ind w:right="40" w:firstLine="709"/>
        <w:jc w:val="both"/>
      </w:pPr>
      <w:r>
        <w:rPr>
          <w:rFonts w:ascii="Times New Roman" w:eastAsia="Times New Roman" w:hAnsi="Times New Roman" w:cs="Times New Roman"/>
          <w:i/>
          <w:shd w:val="clear" w:color="auto" w:fill="FFFFFF"/>
        </w:rPr>
        <w:t>Многочисленные технические свойства и параметры, служащие для оценки пользовательских свойств СДО, условно были разбиты на три группы по признаку их функционального подобия: средства коммуникации, средства увеличения производительности, средства организации и поддержки студентов.</w:t>
      </w:r>
    </w:p>
    <w:p w:rsidR="00A770F6" w:rsidRDefault="00330644">
      <w:pPr>
        <w:tabs>
          <w:tab w:val="right" w:pos="9586"/>
        </w:tabs>
        <w:ind w:right="40" w:firstLine="709"/>
        <w:jc w:val="both"/>
      </w:pPr>
      <w:r>
        <w:rPr>
          <w:rFonts w:ascii="Times New Roman" w:eastAsia="Times New Roman" w:hAnsi="Times New Roman" w:cs="Times New Roman"/>
          <w:i/>
          <w:shd w:val="clear" w:color="auto" w:fill="FFFFFF"/>
        </w:rPr>
        <w:t>Согласно результатам проведенного сравнения лидерами среди платформ систем</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дистанционного обучения являются Moodle, Sakai и Blackboard, с небольшим преимуществом первой платформы. Несмотря на некоторую техническую и методологическую уязвимость проведенного анализа, сравнение с относительно высокой степенью вероятности верно отражает актуальную рейтинговую ситуацию существующих на рынке платформ систем</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дистанционного обучения.</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системы</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дистанционного обучения, электронное обучение,  Moodle, Sakai, Blackboard, VLE, LMS</w:t>
      </w:r>
    </w:p>
    <w:p w:rsidR="00A770F6" w:rsidRDefault="00A770F6">
      <w:pPr>
        <w:tabs>
          <w:tab w:val="left" w:pos="1192"/>
        </w:tabs>
        <w:jc w:val="center"/>
      </w:pPr>
    </w:p>
    <w:p w:rsidR="00A770F6" w:rsidRPr="007019B9" w:rsidRDefault="00330644">
      <w:pPr>
        <w:tabs>
          <w:tab w:val="left" w:pos="1192"/>
        </w:tabs>
        <w:jc w:val="center"/>
        <w:rPr>
          <w:lang w:val="en-US"/>
        </w:rPr>
      </w:pPr>
      <w:r w:rsidRPr="007019B9">
        <w:rPr>
          <w:rFonts w:ascii="Book Antiqua" w:eastAsia="Book Antiqua" w:hAnsi="Book Antiqua" w:cs="Book Antiqua"/>
          <w:b/>
          <w:color w:val="222222"/>
          <w:sz w:val="26"/>
          <w:shd w:val="clear" w:color="auto" w:fill="FFFFFF"/>
          <w:lang w:val="en-US"/>
        </w:rPr>
        <w:t>COMPARATIVE ANALYSIS OF MODERN DISTANCE LEARNING SYSTEMS</w:t>
      </w:r>
    </w:p>
    <w:p w:rsidR="00A770F6" w:rsidRPr="007019B9" w:rsidRDefault="00A770F6">
      <w:pPr>
        <w:jc w:val="center"/>
        <w:rPr>
          <w:lang w:val="en-US"/>
        </w:rPr>
      </w:pP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i/>
          <w:shd w:val="clear" w:color="auto" w:fill="FFFFFF"/>
          <w:lang w:val="en-US"/>
        </w:rPr>
        <w:t>Nowadays, e-learning is an educational process characterized by the direct and systematic use of modern information and computer technology.</w:t>
      </w: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i/>
          <w:shd w:val="clear" w:color="auto" w:fill="FFFFFF"/>
          <w:lang w:val="en-US"/>
        </w:rPr>
        <w:t>This paper describes the main features of distance learning systems, Moodle, Sakai and Blackboard, which form their basic functionality.</w:t>
      </w: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i/>
          <w:shd w:val="clear" w:color="auto" w:fill="FFFFFF"/>
          <w:lang w:val="en-US"/>
        </w:rPr>
        <w:t xml:space="preserve">The comparative analysis of distance learning systems according to various criteria is carried out. The criteria that were proposed by WCET (WICHE Cooperative for Educational Technologies) were chosen to evaluate distance learning systems. </w:t>
      </w: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i/>
          <w:shd w:val="clear" w:color="auto" w:fill="FFFFFF"/>
          <w:lang w:val="en-US"/>
        </w:rPr>
        <w:t>Numerous technical properties and parameters used to evaluate the user properties of LMS were divided into three groups on the basis of their functional similarity: means of communication, means of increasing productivity, means of organizing and supporting students.</w:t>
      </w: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i/>
          <w:shd w:val="clear" w:color="auto" w:fill="FFFFFF"/>
          <w:lang w:val="en-US"/>
        </w:rPr>
        <w:t xml:space="preserve">According to the results of the comparison, the leaders among the platforms of distance learning systems are Moodle, Sakai and Blackboard, with a small advantage of the first platform. Despite some technical and methodological vulnerability of the conducted analysis, the comparison with a relatively high degree of probability correctly reflects the current rating situation of the existing on-market </w:t>
      </w:r>
      <w:r w:rsidRPr="007019B9">
        <w:rPr>
          <w:rFonts w:ascii="Times New Roman" w:eastAsia="Times New Roman" w:hAnsi="Times New Roman" w:cs="Times New Roman"/>
          <w:i/>
          <w:shd w:val="clear" w:color="auto" w:fill="FFFFFF"/>
          <w:lang w:val="en-US"/>
        </w:rPr>
        <w:lastRenderedPageBreak/>
        <w:t>platforms of distance learning systems.</w:t>
      </w:r>
    </w:p>
    <w:p w:rsidR="00A770F6" w:rsidRPr="007019B9" w:rsidRDefault="00330644">
      <w:pPr>
        <w:tabs>
          <w:tab w:val="right" w:pos="9586"/>
        </w:tabs>
        <w:ind w:right="40" w:firstLine="709"/>
        <w:jc w:val="both"/>
        <w:rPr>
          <w:lang w:val="en-US"/>
        </w:rPr>
      </w:pPr>
      <w:r w:rsidRPr="007019B9">
        <w:rPr>
          <w:rFonts w:ascii="Times New Roman" w:eastAsia="Times New Roman" w:hAnsi="Times New Roman" w:cs="Times New Roman"/>
          <w:b/>
          <w:i/>
          <w:shd w:val="clear" w:color="auto" w:fill="FFFFFF"/>
          <w:lang w:val="en-US"/>
        </w:rPr>
        <w:t>Keywords:</w:t>
      </w:r>
      <w:r w:rsidRPr="007019B9">
        <w:rPr>
          <w:rFonts w:ascii="Times New Roman" w:eastAsia="Times New Roman" w:hAnsi="Times New Roman" w:cs="Times New Roman"/>
          <w:i/>
          <w:shd w:val="clear" w:color="auto" w:fill="FFFFFF"/>
          <w:lang w:val="en-US"/>
        </w:rPr>
        <w:t xml:space="preserve"> distance learning systems, e - learning, Moodle, Sakai, Blackboard, VLE, LMS</w:t>
      </w:r>
    </w:p>
    <w:p w:rsidR="00A770F6" w:rsidRPr="007019B9" w:rsidRDefault="00A770F6">
      <w:pPr>
        <w:tabs>
          <w:tab w:val="right" w:pos="9586"/>
        </w:tabs>
        <w:spacing w:after="120"/>
        <w:ind w:firstLine="709"/>
        <w:jc w:val="center"/>
        <w:rPr>
          <w:lang w:val="en-US"/>
        </w:rPr>
      </w:pPr>
    </w:p>
    <w:p w:rsidR="00A770F6" w:rsidRDefault="00330644">
      <w:pPr>
        <w:ind w:firstLine="709"/>
        <w:jc w:val="both"/>
      </w:pPr>
      <w:r>
        <w:rPr>
          <w:rFonts w:ascii="Times New Roman" w:eastAsia="Times New Roman" w:hAnsi="Times New Roman" w:cs="Times New Roman"/>
          <w:sz w:val="20"/>
          <w:shd w:val="clear" w:color="auto" w:fill="FFFFFF"/>
        </w:rPr>
        <w:t>В настоящее время электронное обучение представляет собой образовательный процесс, отличающийся непосредственным и систематическим применением современных информационных технологий и вычислительной техники. Система дистанционного образования представляет собой сложный программно-аппаратный комплекс, который распределен между серверами и пользовательскими компьютерами.</w:t>
      </w:r>
    </w:p>
    <w:p w:rsidR="00A770F6" w:rsidRDefault="00330644">
      <w:pPr>
        <w:ind w:firstLine="709"/>
        <w:jc w:val="both"/>
      </w:pPr>
      <w:r>
        <w:rPr>
          <w:rFonts w:ascii="Times New Roman" w:eastAsia="Times New Roman" w:hAnsi="Times New Roman" w:cs="Times New Roman"/>
          <w:sz w:val="20"/>
          <w:shd w:val="clear" w:color="auto" w:fill="FFFFFF"/>
        </w:rPr>
        <w:t>Нынешнее состояние средств вычислительной техники предоставляет возможность для реализации многочисленных преимуществ дистанционной технологии обучения: удаленность, массовость, высокий уровень интерактивности, обеспечение доступа к электронным библиотекам, формирование единой образовательной среды и т.д.</w:t>
      </w:r>
    </w:p>
    <w:p w:rsidR="00A770F6" w:rsidRDefault="00330644">
      <w:pPr>
        <w:ind w:firstLine="709"/>
        <w:jc w:val="both"/>
      </w:pPr>
      <w:r>
        <w:rPr>
          <w:rFonts w:ascii="Times New Roman" w:eastAsia="Times New Roman" w:hAnsi="Times New Roman" w:cs="Times New Roman"/>
          <w:sz w:val="20"/>
          <w:shd w:val="clear" w:color="auto" w:fill="FFFFFF"/>
        </w:rPr>
        <w:t xml:space="preserve">Целью работы являлся обзор и анализ существующих на рынке платформ дистанционного обучения. </w:t>
      </w:r>
    </w:p>
    <w:p w:rsidR="00A770F6" w:rsidRDefault="00330644">
      <w:pPr>
        <w:ind w:firstLine="709"/>
        <w:jc w:val="both"/>
      </w:pPr>
      <w:r>
        <w:rPr>
          <w:rFonts w:ascii="Times New Roman" w:eastAsia="Times New Roman" w:hAnsi="Times New Roman" w:cs="Times New Roman"/>
          <w:sz w:val="20"/>
          <w:shd w:val="clear" w:color="auto" w:fill="FFFFFF"/>
        </w:rPr>
        <w:t xml:space="preserve">Для достижения поставленной цели были выполнены следующие задачи: </w:t>
      </w:r>
    </w:p>
    <w:p w:rsidR="00A770F6" w:rsidRDefault="00330644">
      <w:pPr>
        <w:ind w:firstLine="709"/>
        <w:jc w:val="both"/>
      </w:pPr>
      <w:r>
        <w:rPr>
          <w:rFonts w:ascii="Times New Roman" w:eastAsia="Times New Roman" w:hAnsi="Times New Roman" w:cs="Times New Roman"/>
          <w:sz w:val="20"/>
          <w:shd w:val="clear" w:color="auto" w:fill="FFFFFF"/>
        </w:rPr>
        <w:t>- выбран определенный ряд критериев оценки СДО, по которым было проведено сравнение платформ дистанционного образования;</w:t>
      </w:r>
    </w:p>
    <w:p w:rsidR="00A770F6" w:rsidRDefault="00330644">
      <w:pPr>
        <w:ind w:firstLine="709"/>
        <w:jc w:val="both"/>
      </w:pPr>
      <w:r>
        <w:rPr>
          <w:rFonts w:ascii="Times New Roman" w:eastAsia="Times New Roman" w:hAnsi="Times New Roman" w:cs="Times New Roman"/>
          <w:sz w:val="20"/>
          <w:shd w:val="clear" w:color="auto" w:fill="FFFFFF"/>
        </w:rPr>
        <w:t>- произведен обзор лидеров СДО на рынке платформ электронного обучения.</w:t>
      </w:r>
    </w:p>
    <w:p w:rsidR="00A770F6" w:rsidRDefault="00A770F6">
      <w:pPr>
        <w:spacing w:after="120"/>
        <w:ind w:firstLine="709"/>
      </w:pPr>
    </w:p>
    <w:p w:rsidR="00A770F6" w:rsidRDefault="00330644">
      <w:pPr>
        <w:spacing w:after="120"/>
        <w:ind w:firstLine="709"/>
        <w:jc w:val="center"/>
      </w:pPr>
      <w:r>
        <w:rPr>
          <w:rFonts w:ascii="Times New Roman" w:eastAsia="Times New Roman" w:hAnsi="Times New Roman" w:cs="Times New Roman"/>
          <w:b/>
          <w:sz w:val="20"/>
          <w:shd w:val="clear" w:color="auto" w:fill="FFFFFF"/>
        </w:rPr>
        <w:t>Результаты и обсуждения</w:t>
      </w:r>
    </w:p>
    <w:p w:rsidR="00A770F6" w:rsidRDefault="00330644">
      <w:pPr>
        <w:ind w:firstLine="709"/>
      </w:pPr>
      <w:r>
        <w:rPr>
          <w:rFonts w:ascii="Times New Roman" w:eastAsia="Times New Roman" w:hAnsi="Times New Roman" w:cs="Times New Roman"/>
          <w:sz w:val="20"/>
          <w:shd w:val="clear" w:color="auto" w:fill="FFFFFF"/>
        </w:rPr>
        <w:t>Приведем основные возможности СДО, которые образуют их базовый функционал:</w:t>
      </w:r>
    </w:p>
    <w:p w:rsidR="00A770F6" w:rsidRDefault="00330644">
      <w:pPr>
        <w:ind w:firstLine="709"/>
        <w:jc w:val="both"/>
      </w:pPr>
      <w:r>
        <w:rPr>
          <w:rFonts w:ascii="Times New Roman" w:eastAsia="Times New Roman" w:hAnsi="Times New Roman" w:cs="Times New Roman"/>
          <w:sz w:val="20"/>
          <w:shd w:val="clear" w:color="auto" w:fill="FFFFFF"/>
        </w:rPr>
        <w:t xml:space="preserve">1) Разработка и загрузка учебного и вспомогательного материала. </w:t>
      </w:r>
    </w:p>
    <w:p w:rsidR="00A770F6" w:rsidRDefault="00330644">
      <w:pPr>
        <w:ind w:firstLine="709"/>
        <w:jc w:val="both"/>
      </w:pPr>
      <w:r>
        <w:rPr>
          <w:rFonts w:ascii="Times New Roman" w:eastAsia="Times New Roman" w:hAnsi="Times New Roman" w:cs="Times New Roman"/>
          <w:sz w:val="20"/>
          <w:shd w:val="clear" w:color="auto" w:fill="FFFFFF"/>
        </w:rPr>
        <w:t xml:space="preserve">2) Разработка и внедрение онлайн-тестов. </w:t>
      </w:r>
    </w:p>
    <w:p w:rsidR="00A770F6" w:rsidRDefault="00330644">
      <w:pPr>
        <w:ind w:firstLine="709"/>
        <w:jc w:val="both"/>
      </w:pPr>
      <w:r>
        <w:rPr>
          <w:rFonts w:ascii="Times New Roman" w:eastAsia="Times New Roman" w:hAnsi="Times New Roman" w:cs="Times New Roman"/>
          <w:sz w:val="20"/>
          <w:shd w:val="clear" w:color="auto" w:fill="FFFFFF"/>
        </w:rPr>
        <w:t>3) Размещение и проверка заданий. Выдача и проверка заданий преподавателем в режиме онлайн значительно упрощает данный трудоемкий процесс.</w:t>
      </w:r>
    </w:p>
    <w:p w:rsidR="00A770F6" w:rsidRDefault="00330644">
      <w:pPr>
        <w:ind w:firstLine="709"/>
        <w:jc w:val="both"/>
      </w:pPr>
      <w:r>
        <w:rPr>
          <w:rFonts w:ascii="Times New Roman" w:eastAsia="Times New Roman" w:hAnsi="Times New Roman" w:cs="Times New Roman"/>
          <w:sz w:val="20"/>
          <w:shd w:val="clear" w:color="auto" w:fill="FFFFFF"/>
        </w:rPr>
        <w:t xml:space="preserve">4) Контроль успеваемости. </w:t>
      </w:r>
    </w:p>
    <w:p w:rsidR="00A770F6" w:rsidRDefault="00330644">
      <w:pPr>
        <w:ind w:firstLine="709"/>
        <w:jc w:val="both"/>
      </w:pPr>
      <w:r>
        <w:rPr>
          <w:rFonts w:ascii="Times New Roman" w:eastAsia="Times New Roman" w:hAnsi="Times New Roman" w:cs="Times New Roman"/>
          <w:sz w:val="20"/>
          <w:shd w:val="clear" w:color="auto" w:fill="FFFFFF"/>
        </w:rPr>
        <w:t>5) Поддержка форумов, чатов, видеоконференций и других способов коллективной интерактивной коммуникации обучающихся с преподавателем.</w:t>
      </w:r>
    </w:p>
    <w:p w:rsidR="00A770F6" w:rsidRDefault="00330644">
      <w:pPr>
        <w:ind w:firstLine="709"/>
        <w:jc w:val="both"/>
      </w:pPr>
      <w:r>
        <w:rPr>
          <w:rFonts w:ascii="Times New Roman" w:eastAsia="Times New Roman" w:hAnsi="Times New Roman" w:cs="Times New Roman"/>
          <w:sz w:val="20"/>
          <w:shd w:val="clear" w:color="auto" w:fill="FFFFFF"/>
        </w:rPr>
        <w:t xml:space="preserve">Управление данной многоуровневой системой осуществляется посредством специализированных программных платформ, которые в англоязычной среде носят название VLE (virtual learning environment) или LMS (learning management systems). Русскоязычный аналог – СДО (системы дистанционного обучения). </w:t>
      </w:r>
    </w:p>
    <w:p w:rsidR="00A770F6" w:rsidRDefault="00330644">
      <w:pPr>
        <w:ind w:firstLine="709"/>
        <w:jc w:val="both"/>
      </w:pPr>
      <w:r>
        <w:rPr>
          <w:rFonts w:ascii="Times New Roman" w:eastAsia="Times New Roman" w:hAnsi="Times New Roman" w:cs="Times New Roman"/>
          <w:sz w:val="20"/>
          <w:shd w:val="clear" w:color="auto" w:fill="FFFFFF"/>
        </w:rPr>
        <w:t>Согласно данным электронного источника [1] ныне существует около 80 как бесплатных, так и коммерческих программных сред обучения. Такое разнообразие порождает нетривиальную задачу выбора системы, удовлетворяющей потребностям заинтересованного образовательного учреждения. Для оценки систем дистанционного обучения были выбраны критерии, которые были предложены WCET (WICHE Cooperative for Educational Technologies). [2]</w:t>
      </w:r>
    </w:p>
    <w:p w:rsidR="00A770F6" w:rsidRDefault="00330644">
      <w:pPr>
        <w:ind w:firstLine="709"/>
        <w:jc w:val="both"/>
      </w:pPr>
      <w:r>
        <w:rPr>
          <w:rFonts w:ascii="Times New Roman" w:eastAsia="Times New Roman" w:hAnsi="Times New Roman" w:cs="Times New Roman"/>
          <w:sz w:val="20"/>
          <w:shd w:val="clear" w:color="auto" w:fill="FFFFFF"/>
        </w:rPr>
        <w:t xml:space="preserve">Все многочисленные технические свойства и параметры, служащие для оценки пользовательских свойств СДО, условно разбиваются на три группы по признаку их функционального подобия </w:t>
      </w:r>
      <w:r>
        <w:rPr>
          <w:rFonts w:ascii="Times New Roman" w:eastAsia="Times New Roman" w:hAnsi="Times New Roman" w:cs="Times New Roman"/>
          <w:color w:val="000000"/>
          <w:sz w:val="20"/>
          <w:shd w:val="clear" w:color="auto" w:fill="FFFFFF"/>
        </w:rPr>
        <w:t>[3].</w:t>
      </w:r>
    </w:p>
    <w:p w:rsidR="00A770F6" w:rsidRDefault="00330644">
      <w:pPr>
        <w:ind w:firstLine="709"/>
        <w:jc w:val="both"/>
      </w:pPr>
      <w:r>
        <w:rPr>
          <w:rFonts w:ascii="Times New Roman" w:eastAsia="Times New Roman" w:hAnsi="Times New Roman" w:cs="Times New Roman"/>
          <w:sz w:val="20"/>
          <w:shd w:val="clear" w:color="auto" w:fill="FFFFFF"/>
        </w:rPr>
        <w:t>Раздел «Обучающие средства» объединяет разного рода функции дистанционного обучения, которые обеспечивают самостоятельное освоение материала студентом, а также его коммуникацию с коллегами и преподавателями.</w:t>
      </w:r>
    </w:p>
    <w:p w:rsidR="00A770F6" w:rsidRDefault="00330644">
      <w:pPr>
        <w:ind w:firstLine="709"/>
        <w:jc w:val="both"/>
      </w:pPr>
      <w:r>
        <w:rPr>
          <w:rFonts w:ascii="Times New Roman" w:eastAsia="Times New Roman" w:hAnsi="Times New Roman" w:cs="Times New Roman"/>
          <w:sz w:val="20"/>
          <w:shd w:val="clear" w:color="auto" w:fill="FFFFFF"/>
        </w:rPr>
        <w:t xml:space="preserve">Раздел «Средства поддержки» подразумевает те ресурсы СДО, которые предназначены для разработки, администрирования и поддержки учебных курсов, планов и методологий обучения. </w:t>
      </w:r>
    </w:p>
    <w:p w:rsidR="00A770F6" w:rsidRDefault="00330644">
      <w:pPr>
        <w:ind w:firstLine="709"/>
        <w:jc w:val="both"/>
      </w:pPr>
      <w:r>
        <w:rPr>
          <w:rFonts w:ascii="Times New Roman" w:eastAsia="Times New Roman" w:hAnsi="Times New Roman" w:cs="Times New Roman"/>
          <w:sz w:val="20"/>
          <w:shd w:val="clear" w:color="auto" w:fill="FFFFFF"/>
        </w:rPr>
        <w:t>Раздел «Технические спецификации» объединяет набор технических требований, необходимых для корректной полноценной работы системы дистанционного обучения. Данный раздел включает требования как к техническому, так и к программному обеспечению (операционные системы, базы данных, программы просмотра и т.д.).</w:t>
      </w:r>
    </w:p>
    <w:p w:rsidR="00A770F6" w:rsidRDefault="00330644">
      <w:pPr>
        <w:ind w:firstLine="709"/>
        <w:jc w:val="both"/>
      </w:pPr>
      <w:r>
        <w:rPr>
          <w:rFonts w:ascii="Times New Roman" w:eastAsia="Times New Roman" w:hAnsi="Times New Roman" w:cs="Times New Roman"/>
          <w:sz w:val="20"/>
          <w:shd w:val="clear" w:color="auto" w:fill="FFFFFF"/>
        </w:rPr>
        <w:t>Рассмотрим 10 наиболее популярных систем дистанционного обучения на примере семи систем зарубежного производства и трех систем отечественной разработки (Таблица 1), и затем сравним их функциональный потенциал согласно указанным ранее критериям.</w:t>
      </w:r>
    </w:p>
    <w:p w:rsidR="00A770F6" w:rsidRDefault="00A770F6">
      <w:pPr>
        <w:ind w:firstLine="709"/>
        <w:jc w:val="both"/>
      </w:pPr>
    </w:p>
    <w:p w:rsidR="00A770F6" w:rsidRDefault="00330644">
      <w:pPr>
        <w:spacing w:after="160"/>
        <w:ind w:firstLine="709"/>
        <w:jc w:val="right"/>
      </w:pPr>
      <w:r>
        <w:rPr>
          <w:rFonts w:ascii="Times New Roman" w:eastAsia="Times New Roman" w:hAnsi="Times New Roman" w:cs="Times New Roman"/>
          <w:sz w:val="20"/>
          <w:shd w:val="clear" w:color="auto" w:fill="FFFFFF"/>
        </w:rPr>
        <w:t>Таблица 1. Системы поддержки дистанционного обучения</w:t>
      </w:r>
    </w:p>
    <w:tbl>
      <w:tblPr>
        <w:tblW w:w="9571" w:type="dxa"/>
        <w:tblLayout w:type="fixed"/>
        <w:tblCellMar>
          <w:left w:w="10" w:type="dxa"/>
          <w:right w:w="10" w:type="dxa"/>
        </w:tblCellMar>
        <w:tblLook w:val="0000" w:firstRow="0" w:lastRow="0" w:firstColumn="0" w:lastColumn="0" w:noHBand="0" w:noVBand="0"/>
      </w:tblPr>
      <w:tblGrid>
        <w:gridCol w:w="959"/>
        <w:gridCol w:w="3118"/>
        <w:gridCol w:w="2694"/>
        <w:gridCol w:w="2800"/>
      </w:tblGrid>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b/>
                <w:sz w:val="20"/>
                <w:shd w:val="clear" w:color="auto" w:fill="FFFFFF"/>
              </w:rPr>
              <w:t>Номер</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b/>
                <w:sz w:val="20"/>
                <w:shd w:val="clear" w:color="auto" w:fill="FFFFFF"/>
              </w:rPr>
              <w:t>Название</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b/>
                <w:sz w:val="20"/>
                <w:shd w:val="clear" w:color="auto" w:fill="FFFFFF"/>
              </w:rPr>
              <w:t>Разработчик</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b/>
                <w:sz w:val="20"/>
                <w:shd w:val="clear" w:color="auto" w:fill="FFFFFF"/>
              </w:rPr>
              <w:t>Примечания</w:t>
            </w: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1</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Ё-Стади</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ООО "Седьмое небо"</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Российская Федерация</w:t>
            </w: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2</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ATutor</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University of Toronto</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3</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Blackboard</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Blackboard Inc</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4</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iSpring Online</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Ричмедиа</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Российская Федерация</w:t>
            </w: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lastRenderedPageBreak/>
              <w:t>5</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TalentLMS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Epignosis</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6</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Inkling</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Inkling Systems</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7</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Moodle</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Moodlerooms</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8</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Sakai</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Sakai community</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9</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Versal</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Versal Group, Inc.</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r>
      <w:tr w:rsidR="00A770F6">
        <w:tc>
          <w:tcPr>
            <w:tcW w:w="9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10</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WebTutor</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Websoft</w:t>
            </w: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pPr>
            <w:r>
              <w:rPr>
                <w:rFonts w:ascii="Times New Roman" w:eastAsia="Times New Roman" w:hAnsi="Times New Roman" w:cs="Times New Roman"/>
                <w:sz w:val="20"/>
                <w:shd w:val="clear" w:color="auto" w:fill="FFFFFF"/>
              </w:rPr>
              <w:t>Российская Федерация</w:t>
            </w:r>
          </w:p>
        </w:tc>
      </w:tr>
    </w:tbl>
    <w:p w:rsidR="00A770F6" w:rsidRDefault="00A770F6">
      <w:pPr>
        <w:ind w:firstLine="709"/>
      </w:pPr>
    </w:p>
    <w:p w:rsidR="00A770F6" w:rsidRDefault="00330644">
      <w:pPr>
        <w:spacing w:after="160"/>
        <w:ind w:firstLine="709"/>
        <w:jc w:val="both"/>
      </w:pPr>
      <w:r>
        <w:rPr>
          <w:rFonts w:ascii="Times New Roman" w:eastAsia="Times New Roman" w:hAnsi="Times New Roman" w:cs="Times New Roman"/>
          <w:sz w:val="20"/>
          <w:shd w:val="clear" w:color="auto" w:fill="FFFFFF"/>
        </w:rPr>
        <w:t>В таблице ниже (Таблица 2) отражено полное сравнение платформ СДО по всем функциональным группам и техническим признакам.</w:t>
      </w:r>
    </w:p>
    <w:p w:rsidR="00A770F6" w:rsidRDefault="00330644">
      <w:pPr>
        <w:spacing w:after="160"/>
        <w:ind w:firstLine="709"/>
        <w:jc w:val="right"/>
      </w:pPr>
      <w:r>
        <w:rPr>
          <w:rFonts w:ascii="Times New Roman" w:eastAsia="Times New Roman" w:hAnsi="Times New Roman" w:cs="Times New Roman"/>
          <w:sz w:val="20"/>
          <w:shd w:val="clear" w:color="auto" w:fill="FFFFFF"/>
        </w:rPr>
        <w:t>Таблица 2. Сравнение платформ СДО</w:t>
      </w:r>
    </w:p>
    <w:tbl>
      <w:tblPr>
        <w:tblW w:w="9639" w:type="dxa"/>
        <w:tblLayout w:type="fixed"/>
        <w:tblCellMar>
          <w:left w:w="10" w:type="dxa"/>
          <w:right w:w="10" w:type="dxa"/>
        </w:tblCellMar>
        <w:tblLook w:val="0000" w:firstRow="0" w:lastRow="0" w:firstColumn="0" w:lastColumn="0" w:noHBand="0" w:noVBand="0"/>
      </w:tblPr>
      <w:tblGrid>
        <w:gridCol w:w="876"/>
        <w:gridCol w:w="876"/>
        <w:gridCol w:w="876"/>
        <w:gridCol w:w="876"/>
        <w:gridCol w:w="876"/>
        <w:gridCol w:w="876"/>
        <w:gridCol w:w="876"/>
        <w:gridCol w:w="876"/>
        <w:gridCol w:w="876"/>
        <w:gridCol w:w="876"/>
        <w:gridCol w:w="879"/>
      </w:tblGrid>
      <w:tr w:rsidR="00A770F6">
        <w:trPr>
          <w:trHeight w:val="331"/>
        </w:trPr>
        <w:tc>
          <w:tcPr>
            <w:tcW w:w="9639" w:type="dxa"/>
            <w:gridSpan w:val="11"/>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Платформы СДО</w:t>
            </w:r>
          </w:p>
        </w:tc>
      </w:tr>
      <w:tr w:rsidR="00A770F6">
        <w:trPr>
          <w:trHeight w:val="1407"/>
        </w:trPr>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firstLine="709"/>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Ё-Стади</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ATutor</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Blackboard</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iSpring Online</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TalentLMS</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Inkling</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Moodle</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Sakai</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Versal</w:t>
            </w:r>
          </w:p>
        </w:tc>
        <w:tc>
          <w:tcPr>
            <w:tcW w:w="8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13" w:firstLine="709"/>
              <w:jc w:val="center"/>
            </w:pPr>
            <w:r>
              <w:rPr>
                <w:rFonts w:ascii="Times New Roman" w:eastAsia="Times New Roman" w:hAnsi="Times New Roman" w:cs="Times New Roman"/>
                <w:sz w:val="20"/>
                <w:shd w:val="clear" w:color="auto" w:fill="FFFFFF"/>
              </w:rPr>
              <w:t>WebTutor</w:t>
            </w:r>
          </w:p>
        </w:tc>
      </w:tr>
      <w:tr w:rsidR="00A770F6">
        <w:trPr>
          <w:trHeight w:val="679"/>
        </w:trPr>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 xml:space="preserve">Итого </w:t>
            </w:r>
            <w:r>
              <w:rPr>
                <w:rFonts w:ascii="Times New Roman" w:eastAsia="Times New Roman" w:hAnsi="Times New Roman" w:cs="Times New Roman"/>
                <w:b/>
                <w:sz w:val="20"/>
                <w:shd w:val="clear" w:color="auto" w:fill="FFFFFF"/>
              </w:rPr>
              <w:t>+</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36</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35</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37</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32</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33</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36</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39</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38</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32</w:t>
            </w:r>
          </w:p>
        </w:tc>
        <w:tc>
          <w:tcPr>
            <w:tcW w:w="8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32</w:t>
            </w:r>
          </w:p>
        </w:tc>
      </w:tr>
      <w:tr w:rsidR="00A770F6">
        <w:trPr>
          <w:trHeight w:val="695"/>
        </w:trPr>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 xml:space="preserve">Итого </w:t>
            </w:r>
            <w:r>
              <w:rPr>
                <w:rFonts w:ascii="Times New Roman" w:eastAsia="Times New Roman" w:hAnsi="Times New Roman" w:cs="Times New Roman"/>
                <w:b/>
                <w:sz w:val="20"/>
                <w:shd w:val="clear" w:color="auto" w:fill="FFFFFF"/>
              </w:rPr>
              <w:t>-</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4</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5</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8</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7</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4</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1</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2</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360" w:lineRule="auto"/>
              <w:ind w:firstLine="709"/>
              <w:jc w:val="center"/>
            </w:pPr>
            <w:r>
              <w:rPr>
                <w:rFonts w:ascii="Times New Roman" w:eastAsia="Times New Roman" w:hAnsi="Times New Roman" w:cs="Times New Roman"/>
                <w:sz w:val="20"/>
                <w:shd w:val="clear" w:color="auto" w:fill="FFFFFF"/>
              </w:rPr>
              <w:t>8</w:t>
            </w:r>
          </w:p>
        </w:tc>
        <w:tc>
          <w:tcPr>
            <w:tcW w:w="8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8</w:t>
            </w:r>
          </w:p>
        </w:tc>
      </w:tr>
    </w:tbl>
    <w:p w:rsidR="00A770F6" w:rsidRDefault="00A770F6">
      <w:pPr>
        <w:ind w:firstLine="709"/>
      </w:pPr>
    </w:p>
    <w:p w:rsidR="00A770F6" w:rsidRDefault="00330644">
      <w:pPr>
        <w:spacing w:after="160"/>
        <w:ind w:firstLine="709"/>
        <w:jc w:val="both"/>
      </w:pPr>
      <w:r>
        <w:rPr>
          <w:rFonts w:ascii="Times New Roman" w:eastAsia="Times New Roman" w:hAnsi="Times New Roman" w:cs="Times New Roman"/>
          <w:b/>
          <w:sz w:val="20"/>
          <w:shd w:val="clear" w:color="auto" w:fill="FFFFFF"/>
        </w:rPr>
        <w:t xml:space="preserve">Обзор лидеров рынка СДО. </w:t>
      </w:r>
      <w:r>
        <w:rPr>
          <w:rFonts w:ascii="Times New Roman" w:eastAsia="Times New Roman" w:hAnsi="Times New Roman" w:cs="Times New Roman"/>
          <w:sz w:val="20"/>
          <w:shd w:val="clear" w:color="auto" w:fill="FFFFFF"/>
        </w:rPr>
        <w:t>Согласно результатам проведенного сравнения лидерами среди платформ СДО являются Moodle, Sakai и Blackboard, с небольшим преимуществом первой платформы. Несмотря на некоторую техническую и методологическую уязвимость проведенного анализа, сравнение с относительно высокой степенью вероятности верно отражает актуальную рейтинговую ситуацию существующих на рынке платформ СДО. Также, по данным электронной библиотеки [4] распределение массовых долей на рынке выглядит следующим образом:</w:t>
      </w:r>
    </w:p>
    <w:p w:rsidR="00A770F6" w:rsidRDefault="00A770F6">
      <w:pPr>
        <w:spacing w:after="160"/>
        <w:ind w:firstLine="709"/>
        <w:jc w:val="center"/>
      </w:pP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1. Распределение массовых долей на рынке системами ДО</w:t>
      </w:r>
    </w:p>
    <w:p w:rsidR="00A770F6" w:rsidRDefault="00330644">
      <w:pPr>
        <w:ind w:firstLine="709"/>
        <w:jc w:val="both"/>
      </w:pPr>
      <w:r>
        <w:rPr>
          <w:rFonts w:ascii="Times New Roman" w:eastAsia="Times New Roman" w:hAnsi="Times New Roman" w:cs="Times New Roman"/>
          <w:sz w:val="20"/>
          <w:shd w:val="clear" w:color="auto" w:fill="FFFFFF"/>
        </w:rPr>
        <w:t>Платформа СДО Blackboard является комплексом программ, предназначенных для осуществления дистанционного образования и создания учебных курсов. Это хорошо развитое программно-аппаратное обеспечение, включающие в себя различные модули. Данный продукт является коммерческим, обладает закрытым исходным кодом и принадлежит компании Blackboard Inc. Подавляющее число американских учебных заведений используют именно эту платформу для дистанционного образования. [5]</w:t>
      </w:r>
    </w:p>
    <w:p w:rsidR="00A770F6" w:rsidRDefault="00330644">
      <w:pPr>
        <w:ind w:firstLine="709"/>
        <w:jc w:val="both"/>
      </w:pPr>
      <w:r>
        <w:rPr>
          <w:rFonts w:ascii="Times New Roman" w:eastAsia="Times New Roman" w:hAnsi="Times New Roman" w:cs="Times New Roman"/>
          <w:sz w:val="20"/>
          <w:shd w:val="clear" w:color="auto" w:fill="FFFFFF"/>
        </w:rPr>
        <w:t>Система дистанционного обучения Sakai является программной средой с открытым исходным кодом, пользующаяся спросом среди сообществ научных учреждений, коммерческих организаций и частных лиц. Sakai обладает свободной лицензией и используется для обучения, научных исследований, сотрудничества и т.д. программное обеспечение Sakai основывается на технологиях Java, что, в свою очередь гарантирует высокую стабильность и надежность программного кода продукта по сравнению с другими open source системами. [6]</w:t>
      </w:r>
    </w:p>
    <w:p w:rsidR="00A770F6" w:rsidRDefault="00330644">
      <w:pPr>
        <w:ind w:firstLine="709"/>
        <w:jc w:val="both"/>
      </w:pPr>
      <w:r>
        <w:rPr>
          <w:rFonts w:ascii="Times New Roman" w:eastAsia="Times New Roman" w:hAnsi="Times New Roman" w:cs="Times New Roman"/>
          <w:sz w:val="20"/>
          <w:shd w:val="clear" w:color="auto" w:fill="FFFFFF"/>
        </w:rPr>
        <w:t>Система Moodle (Modular object-oriented dynamic learning environment, модульная объектно-ориентированная динамическая среда обучения) одна из самых мощных и распространенных сред удаленного обучения в наше время. Она распространяется на основе лицензии для систем с открытым исходным кодом GPL [7]. На ее основе можно сконфигурировать специализированную систему дистанционного обучения, которая в наибольшей степени удовлетворяет потребностям данного образовательного учреждения. Moodle поддерживает более 40 языков, в том числе и русский. На ее основе создано и успешно функционирует множество образовательных ресурсов: сайтов и курсов.</w:t>
      </w:r>
    </w:p>
    <w:p w:rsidR="00A770F6" w:rsidRDefault="00330644">
      <w:pPr>
        <w:ind w:firstLine="709"/>
        <w:jc w:val="both"/>
      </w:pPr>
      <w:r>
        <w:rPr>
          <w:rFonts w:ascii="Times New Roman" w:eastAsia="Times New Roman" w:hAnsi="Times New Roman" w:cs="Times New Roman"/>
          <w:sz w:val="20"/>
          <w:shd w:val="clear" w:color="auto" w:fill="FFFFFF"/>
        </w:rPr>
        <w:t>Популярность этого средства можно оценить по статистическим данным, приведенным на официальном сайте проекта: [8]</w:t>
      </w:r>
    </w:p>
    <w:p w:rsidR="00A770F6" w:rsidRDefault="00330644">
      <w:pPr>
        <w:ind w:firstLine="709"/>
      </w:pPr>
      <w:r>
        <w:rPr>
          <w:rFonts w:ascii="Times New Roman" w:eastAsia="Times New Roman" w:hAnsi="Times New Roman" w:cs="Times New Roman"/>
          <w:sz w:val="20"/>
          <w:shd w:val="clear" w:color="auto" w:fill="FFFFFF"/>
        </w:rPr>
        <w:t>- около 100 000 зарегистрированных образовательных сайтов;</w:t>
      </w:r>
    </w:p>
    <w:p w:rsidR="00A770F6" w:rsidRDefault="00330644">
      <w:pPr>
        <w:ind w:firstLine="709"/>
      </w:pPr>
      <w:r>
        <w:rPr>
          <w:rFonts w:ascii="Times New Roman" w:eastAsia="Times New Roman" w:hAnsi="Times New Roman" w:cs="Times New Roman"/>
          <w:sz w:val="20"/>
          <w:shd w:val="clear" w:color="auto" w:fill="FFFFFF"/>
        </w:rPr>
        <w:t>- число пользователей приближается к 130 млн.;</w:t>
      </w:r>
    </w:p>
    <w:p w:rsidR="00A770F6" w:rsidRDefault="00330644">
      <w:pPr>
        <w:ind w:firstLine="709"/>
      </w:pPr>
      <w:r>
        <w:rPr>
          <w:rFonts w:ascii="Times New Roman" w:eastAsia="Times New Roman" w:hAnsi="Times New Roman" w:cs="Times New Roman"/>
          <w:sz w:val="20"/>
          <w:shd w:val="clear" w:color="auto" w:fill="FFFFFF"/>
        </w:rPr>
        <w:t>- количество созданных курсов превышает 14 800 000;</w:t>
      </w:r>
    </w:p>
    <w:p w:rsidR="00A770F6" w:rsidRDefault="00330644">
      <w:pPr>
        <w:ind w:firstLine="709"/>
      </w:pPr>
      <w:r>
        <w:rPr>
          <w:rFonts w:ascii="Times New Roman" w:eastAsia="Times New Roman" w:hAnsi="Times New Roman" w:cs="Times New Roman"/>
          <w:sz w:val="20"/>
          <w:shd w:val="clear" w:color="auto" w:fill="FFFFFF"/>
        </w:rPr>
        <w:t>- используется в 232 странах.</w:t>
      </w:r>
    </w:p>
    <w:p w:rsidR="00A770F6" w:rsidRDefault="00330644">
      <w:pPr>
        <w:ind w:firstLine="709"/>
        <w:jc w:val="both"/>
      </w:pPr>
      <w:r>
        <w:rPr>
          <w:rFonts w:ascii="Times New Roman" w:eastAsia="Times New Roman" w:hAnsi="Times New Roman" w:cs="Times New Roman"/>
          <w:b/>
          <w:sz w:val="20"/>
          <w:shd w:val="clear" w:color="auto" w:fill="FFFFFF"/>
        </w:rPr>
        <w:lastRenderedPageBreak/>
        <w:t xml:space="preserve">Концепция электронного обучения ВГУЭС. </w:t>
      </w:r>
      <w:r>
        <w:rPr>
          <w:rFonts w:ascii="Times New Roman" w:eastAsia="Times New Roman" w:hAnsi="Times New Roman" w:cs="Times New Roman"/>
          <w:sz w:val="20"/>
          <w:shd w:val="clear" w:color="auto" w:fill="FFFFFF"/>
        </w:rPr>
        <w:t>Концепция Электронного кампуса ВГУЭС в числе прочего предусматривает создание единой цифровой информационно-образовательной среды. Центральным компонентом была выбрана LMS Moodle, представляющая собой бесплатную систему электронного обучения. Открытость исходного кода системы Moodle позволила успешно интегрировать ее с другими информационными системами и сервисами Электронного кампуса ВГУЭС, а ее модульная структура - создать дополнительные модули. [9]</w:t>
      </w:r>
    </w:p>
    <w:p w:rsidR="00A770F6" w:rsidRDefault="00330644">
      <w:pPr>
        <w:ind w:firstLine="709"/>
        <w:jc w:val="both"/>
      </w:pPr>
      <w:r>
        <w:rPr>
          <w:rFonts w:ascii="Times New Roman" w:eastAsia="Times New Roman" w:hAnsi="Times New Roman" w:cs="Times New Roman"/>
          <w:sz w:val="20"/>
          <w:shd w:val="clear" w:color="auto" w:fill="FFFFFF"/>
        </w:rPr>
        <w:t>Электронные учебные курсы используются как в заочном и дистанционном обучении, так и для поддержки очного учебного процесса. Важными инструментами реализации электронного обучения во ВГУЭС являются также следующие информационные системы:</w:t>
      </w:r>
    </w:p>
    <w:p w:rsidR="00A770F6" w:rsidRDefault="00330644">
      <w:pPr>
        <w:ind w:firstLine="709"/>
        <w:jc w:val="both"/>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личный кабинет студента, являющийся персонализированным рабочим пространством студента, в котором предоставлена вся необходимая для студента информация</w:t>
      </w:r>
    </w:p>
    <w:p w:rsidR="00A770F6" w:rsidRDefault="00330644">
      <w:pPr>
        <w:ind w:firstLine="709"/>
        <w:jc w:val="both"/>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хранилище полнотекстовых цифровых учебных материалов, предназначенное для хранения, поиска и предоставления регламентированного доступа к различным учебно-методическим и научным материалам</w:t>
      </w:r>
    </w:p>
    <w:p w:rsidR="00A770F6" w:rsidRDefault="00330644">
      <w:pPr>
        <w:ind w:firstLine="709"/>
        <w:jc w:val="both"/>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система интерактивного тестирования обучаемых (СИТО), служащая для контроля знаний с помощью тестов;</w:t>
      </w:r>
    </w:p>
    <w:p w:rsidR="00A770F6" w:rsidRDefault="00330644">
      <w:pPr>
        <w:ind w:firstLine="709"/>
        <w:jc w:val="both"/>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сервис вебинаров, с помощью которого возможно проведение дистанционных занятий и консультаций;</w:t>
      </w:r>
    </w:p>
    <w:p w:rsidR="00A770F6" w:rsidRDefault="00330644">
      <w:pPr>
        <w:ind w:firstLine="709"/>
        <w:jc w:val="both"/>
      </w:pPr>
      <w:r>
        <w:rPr>
          <w:rFonts w:ascii="Times New Roman" w:eastAsia="Times New Roman" w:hAnsi="Times New Roman" w:cs="Times New Roman"/>
          <w:sz w:val="20"/>
          <w:shd w:val="clear" w:color="auto" w:fill="FFFFFF"/>
        </w:rPr>
        <w:t>•</w:t>
      </w:r>
      <w:r>
        <w:rPr>
          <w:rFonts w:ascii="Times New Roman" w:eastAsia="Times New Roman" w:hAnsi="Times New Roman" w:cs="Times New Roman"/>
          <w:sz w:val="20"/>
          <w:shd w:val="clear" w:color="auto" w:fill="FFFFFF"/>
        </w:rPr>
        <w:tab/>
        <w:t>хранилище видеоматериалов, позволяющее хранить и предоставлять доступ к информационным и учебным видеоматериалам.</w:t>
      </w:r>
    </w:p>
    <w:p w:rsidR="00A770F6" w:rsidRDefault="00A770F6">
      <w:pPr>
        <w:spacing w:after="120"/>
        <w:ind w:firstLine="709"/>
        <w:jc w:val="center"/>
      </w:pPr>
    </w:p>
    <w:p w:rsidR="00A770F6" w:rsidRDefault="00330644">
      <w:pPr>
        <w:spacing w:after="120"/>
        <w:ind w:firstLine="709"/>
        <w:jc w:val="center"/>
      </w:pPr>
      <w:r>
        <w:rPr>
          <w:rFonts w:ascii="Times New Roman" w:eastAsia="Times New Roman" w:hAnsi="Times New Roman" w:cs="Times New Roman"/>
          <w:b/>
          <w:sz w:val="20"/>
          <w:shd w:val="clear" w:color="auto" w:fill="FFFFFF"/>
        </w:rPr>
        <w:t>Выводы</w:t>
      </w:r>
    </w:p>
    <w:p w:rsidR="00A770F6" w:rsidRDefault="00330644">
      <w:pPr>
        <w:ind w:firstLine="709"/>
        <w:jc w:val="both"/>
      </w:pPr>
      <w:r>
        <w:rPr>
          <w:rFonts w:ascii="Times New Roman" w:eastAsia="Times New Roman" w:hAnsi="Times New Roman" w:cs="Times New Roman"/>
          <w:sz w:val="20"/>
          <w:shd w:val="clear" w:color="auto" w:fill="FFFFFF"/>
        </w:rPr>
        <w:t>Согласно результатам проведенного сравнения лидерами среди платформ СДО являются Moodle, Sakai и Blackboard, с небольшим преимуществом первой платформы. Несмотря на некоторую техническую и методологическую уязвимость проведенного анализа, сравнение с относительно высокой степенью вероятности верно отражает актуальную рейтинговую ситуацию существующих на рынке платформ СДО.</w:t>
      </w:r>
    </w:p>
    <w:p w:rsidR="00A770F6" w:rsidRDefault="00330644">
      <w:pPr>
        <w:ind w:firstLine="709"/>
        <w:jc w:val="both"/>
      </w:pPr>
      <w:r>
        <w:rPr>
          <w:rFonts w:ascii="Times New Roman" w:eastAsia="Times New Roman" w:hAnsi="Times New Roman" w:cs="Times New Roman"/>
          <w:sz w:val="20"/>
          <w:shd w:val="clear" w:color="auto" w:fill="FFFFFF"/>
        </w:rPr>
        <w:t>Таким образом, прежде всего электронное обучение — это эффективное использование аудиторного времени и гибкость учебного процесса. Однако, цифровые технологии — не единственный и не достаточный путь для повышения качества образования. Перемены должны происходить не только в технологическом секторе, но и в общественном и ментальном. Дистанционное обучение — не панацея, а лишь часть единой образовательной системы, воплощение которой требует ресурсов, увлечённых педагогов и времени на становление.</w:t>
      </w:r>
    </w:p>
    <w:p w:rsidR="00A770F6" w:rsidRDefault="00A770F6">
      <w:pPr>
        <w:spacing w:after="160"/>
        <w:ind w:firstLine="709"/>
      </w:pPr>
    </w:p>
    <w:p w:rsidR="00A770F6" w:rsidRDefault="00330644">
      <w:pPr>
        <w:spacing w:after="160"/>
      </w:pPr>
      <w:r>
        <w:rPr>
          <w:rFonts w:ascii="Times New Roman" w:eastAsia="Times New Roman" w:hAnsi="Times New Roman" w:cs="Times New Roman"/>
          <w:b/>
          <w:sz w:val="20"/>
          <w:shd w:val="clear" w:color="auto" w:fill="FFFFFF"/>
        </w:rPr>
        <w:t>______________________________________</w:t>
      </w:r>
    </w:p>
    <w:p w:rsidR="00A770F6" w:rsidRPr="007019B9" w:rsidRDefault="00330644">
      <w:pPr>
        <w:numPr>
          <w:ilvl w:val="0"/>
          <w:numId w:val="117"/>
        </w:numPr>
        <w:spacing w:after="200"/>
        <w:ind w:left="-1069" w:firstLine="1069"/>
        <w:rPr>
          <w:lang w:val="en-US"/>
        </w:rPr>
      </w:pPr>
      <w:r w:rsidRPr="007019B9">
        <w:rPr>
          <w:rFonts w:ascii="Times New Roman" w:eastAsia="Times New Roman" w:hAnsi="Times New Roman" w:cs="Times New Roman"/>
          <w:color w:val="000000"/>
          <w:sz w:val="20"/>
          <w:shd w:val="clear" w:color="auto" w:fill="FFFFFF"/>
          <w:lang w:val="en-US"/>
        </w:rPr>
        <w:t xml:space="preserve">Edutools | WCET. URL: </w:t>
      </w:r>
      <w:hyperlink r:id="rId283" w:history="1">
        <w:r w:rsidRPr="007019B9">
          <w:rPr>
            <w:rFonts w:ascii="Times New Roman" w:eastAsia="Times New Roman" w:hAnsi="Times New Roman" w:cs="Times New Roman"/>
            <w:color w:val="000000"/>
            <w:sz w:val="20"/>
            <w:u w:val="single"/>
            <w:shd w:val="clear" w:color="auto" w:fill="FFFFFF"/>
            <w:lang w:val="en-US"/>
          </w:rPr>
          <w:t>http://www.edutools.org</w:t>
        </w:r>
      </w:hyperlink>
      <w:r w:rsidRPr="007019B9">
        <w:rPr>
          <w:rFonts w:ascii="Times New Roman" w:eastAsia="Times New Roman" w:hAnsi="Times New Roman" w:cs="Times New Roman"/>
          <w:color w:val="000000"/>
          <w:sz w:val="20"/>
          <w:shd w:val="clear" w:color="auto" w:fill="FFFFFF"/>
          <w:lang w:val="en-US"/>
        </w:rPr>
        <w:t xml:space="preserve"> </w:t>
      </w:r>
    </w:p>
    <w:p w:rsidR="00A770F6" w:rsidRDefault="00330644">
      <w:pPr>
        <w:numPr>
          <w:ilvl w:val="0"/>
          <w:numId w:val="117"/>
        </w:numPr>
        <w:spacing w:after="200"/>
        <w:ind w:left="-1069" w:firstLine="1069"/>
      </w:pPr>
      <w:r w:rsidRPr="007019B9">
        <w:rPr>
          <w:rFonts w:ascii="Times New Roman" w:eastAsia="Times New Roman" w:hAnsi="Times New Roman" w:cs="Times New Roman"/>
          <w:color w:val="000000"/>
          <w:sz w:val="20"/>
          <w:shd w:val="clear" w:color="auto" w:fill="FFFFFF"/>
          <w:lang w:val="en-US"/>
        </w:rPr>
        <w:t xml:space="preserve">WCET: WICHE Cooperative for Educational Technologies. </w:t>
      </w:r>
      <w:r>
        <w:rPr>
          <w:rFonts w:ascii="Times New Roman" w:eastAsia="Times New Roman" w:hAnsi="Times New Roman" w:cs="Times New Roman"/>
          <w:color w:val="000000"/>
          <w:sz w:val="20"/>
          <w:shd w:val="clear" w:color="auto" w:fill="FFFFFF"/>
        </w:rPr>
        <w:t xml:space="preserve">URL: </w:t>
      </w:r>
      <w:hyperlink r:id="rId284" w:history="1">
        <w:r>
          <w:rPr>
            <w:rFonts w:ascii="Times New Roman" w:eastAsia="Times New Roman" w:hAnsi="Times New Roman" w:cs="Times New Roman"/>
            <w:color w:val="000000"/>
            <w:sz w:val="20"/>
            <w:u w:val="single"/>
            <w:shd w:val="clear" w:color="auto" w:fill="FFFFFF"/>
          </w:rPr>
          <w:t>http://wcet.wiche.edu</w:t>
        </w:r>
      </w:hyperlink>
      <w:r>
        <w:rPr>
          <w:rFonts w:ascii="Times New Roman" w:eastAsia="Times New Roman" w:hAnsi="Times New Roman" w:cs="Times New Roman"/>
          <w:color w:val="000000"/>
          <w:sz w:val="20"/>
          <w:shd w:val="clear" w:color="auto" w:fill="FFFFFF"/>
        </w:rPr>
        <w:t xml:space="preserve"> </w:t>
      </w:r>
    </w:p>
    <w:p w:rsidR="00A770F6" w:rsidRDefault="00330644">
      <w:pPr>
        <w:numPr>
          <w:ilvl w:val="0"/>
          <w:numId w:val="117"/>
        </w:numPr>
        <w:spacing w:after="200"/>
        <w:ind w:left="-1069" w:firstLine="1069"/>
      </w:pPr>
      <w:r>
        <w:rPr>
          <w:rFonts w:ascii="Times New Roman" w:eastAsia="Times New Roman" w:hAnsi="Times New Roman" w:cs="Times New Roman"/>
          <w:color w:val="000000"/>
          <w:sz w:val="20"/>
          <w:shd w:val="clear" w:color="auto" w:fill="FFFFFF"/>
        </w:rPr>
        <w:t xml:space="preserve">Журнал «Инженерный вестник». URL: </w:t>
      </w:r>
      <w:hyperlink r:id="rId285" w:history="1">
        <w:r>
          <w:rPr>
            <w:rFonts w:ascii="Times New Roman" w:eastAsia="Times New Roman" w:hAnsi="Times New Roman" w:cs="Times New Roman"/>
            <w:color w:val="000000"/>
            <w:sz w:val="20"/>
            <w:u w:val="single"/>
            <w:shd w:val="clear" w:color="auto" w:fill="FFFFFF"/>
          </w:rPr>
          <w:t>https</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elibrary</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ru</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item</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asp</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id</w:t>
        </w:r>
        <w:r>
          <w:rPr>
            <w:rFonts w:ascii="Times New Roman" w:eastAsia="Times New Roman" w:hAnsi="Times New Roman" w:cs="Times New Roman"/>
            <w:vanish/>
            <w:color w:val="000000"/>
            <w:sz w:val="20"/>
            <w:u w:val="single"/>
            <w:shd w:val="clear" w:color="auto" w:fill="FFFFFF"/>
          </w:rPr>
          <w:t>HYPERLINK "https://elibrary.ru/item.asp?id=20847031"</w:t>
        </w:r>
        <w:r>
          <w:rPr>
            <w:rFonts w:ascii="Times New Roman" w:eastAsia="Times New Roman" w:hAnsi="Times New Roman" w:cs="Times New Roman"/>
            <w:color w:val="000000"/>
            <w:sz w:val="20"/>
            <w:u w:val="single"/>
            <w:shd w:val="clear" w:color="auto" w:fill="FFFFFF"/>
          </w:rPr>
          <w:t>=20847031</w:t>
        </w:r>
      </w:hyperlink>
      <w:r>
        <w:rPr>
          <w:rFonts w:ascii="Times New Roman" w:eastAsia="Times New Roman" w:hAnsi="Times New Roman" w:cs="Times New Roman"/>
          <w:color w:val="000000"/>
          <w:sz w:val="20"/>
          <w:shd w:val="clear" w:color="auto" w:fill="FFFFFF"/>
        </w:rPr>
        <w:t xml:space="preserve"> </w:t>
      </w:r>
    </w:p>
    <w:p w:rsidR="00A770F6" w:rsidRPr="007019B9" w:rsidRDefault="00330644">
      <w:pPr>
        <w:numPr>
          <w:ilvl w:val="0"/>
          <w:numId w:val="117"/>
        </w:numPr>
        <w:spacing w:after="200"/>
        <w:ind w:left="-1069" w:firstLine="1069"/>
        <w:rPr>
          <w:lang w:val="en-US"/>
        </w:rPr>
      </w:pPr>
      <w:r>
        <w:rPr>
          <w:rFonts w:ascii="Times New Roman" w:eastAsia="Times New Roman" w:hAnsi="Times New Roman" w:cs="Times New Roman"/>
          <w:color w:val="000000"/>
          <w:sz w:val="20"/>
          <w:shd w:val="clear" w:color="auto" w:fill="FFFFFF"/>
        </w:rPr>
        <w:t xml:space="preserve">Студенческая библиотека онлайн. Основные игроки мирового рынка. </w:t>
      </w:r>
      <w:r w:rsidRPr="007019B9">
        <w:rPr>
          <w:rFonts w:ascii="Times New Roman" w:eastAsia="Times New Roman" w:hAnsi="Times New Roman" w:cs="Times New Roman"/>
          <w:color w:val="000000"/>
          <w:sz w:val="20"/>
          <w:shd w:val="clear" w:color="auto" w:fill="FFFFFF"/>
          <w:lang w:val="en-US"/>
        </w:rPr>
        <w:t xml:space="preserve">URL: </w:t>
      </w:r>
      <w:hyperlink r:id="rId286" w:history="1">
        <w:r w:rsidRPr="007019B9">
          <w:rPr>
            <w:rFonts w:ascii="Times New Roman" w:eastAsia="Times New Roman" w:hAnsi="Times New Roman" w:cs="Times New Roman"/>
            <w:color w:val="0000FF"/>
            <w:sz w:val="20"/>
            <w:u w:val="single"/>
            <w:shd w:val="clear" w:color="auto" w:fill="FFFFFF"/>
            <w:lang w:val="en-US"/>
          </w:rPr>
          <w:t>http://studbooks.net/1756527/pedagogika/osnovnye_igroki_mirovogo_rynka</w:t>
        </w:r>
      </w:hyperlink>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numPr>
          <w:ilvl w:val="0"/>
          <w:numId w:val="117"/>
        </w:numPr>
        <w:spacing w:after="200"/>
        <w:ind w:left="-1069" w:firstLine="1069"/>
        <w:rPr>
          <w:lang w:val="en-US"/>
        </w:rPr>
      </w:pPr>
      <w:r w:rsidRPr="007019B9">
        <w:rPr>
          <w:rFonts w:ascii="Times New Roman" w:eastAsia="Times New Roman" w:hAnsi="Times New Roman" w:cs="Times New Roman"/>
          <w:color w:val="000000"/>
          <w:sz w:val="20"/>
          <w:shd w:val="clear" w:color="auto" w:fill="FFFFFF"/>
          <w:lang w:val="en-US"/>
        </w:rPr>
        <w:t xml:space="preserve">Blackboard | Education Technology &amp; Services. URL: </w:t>
      </w:r>
      <w:hyperlink r:id="rId287" w:history="1">
        <w:r w:rsidRPr="007019B9">
          <w:rPr>
            <w:rFonts w:ascii="Times New Roman" w:eastAsia="Times New Roman" w:hAnsi="Times New Roman" w:cs="Times New Roman"/>
            <w:color w:val="0000FF"/>
            <w:sz w:val="20"/>
            <w:u w:val="single"/>
            <w:shd w:val="clear" w:color="auto" w:fill="FFFFFF"/>
            <w:lang w:val="en-US"/>
          </w:rPr>
          <w:t>http://www.blackboard.com/index.html</w:t>
        </w:r>
      </w:hyperlink>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numPr>
          <w:ilvl w:val="0"/>
          <w:numId w:val="117"/>
        </w:numPr>
        <w:spacing w:after="200"/>
        <w:ind w:left="-1069" w:firstLine="1069"/>
        <w:rPr>
          <w:lang w:val="en-US"/>
        </w:rPr>
      </w:pPr>
      <w:r w:rsidRPr="007019B9">
        <w:rPr>
          <w:rFonts w:ascii="Times New Roman" w:eastAsia="Times New Roman" w:hAnsi="Times New Roman" w:cs="Times New Roman"/>
          <w:color w:val="000000"/>
          <w:sz w:val="20"/>
          <w:shd w:val="clear" w:color="auto" w:fill="FFFFFF"/>
          <w:lang w:val="en-US"/>
        </w:rPr>
        <w:t xml:space="preserve">Introducing Sakai | Sakai. URL: </w:t>
      </w:r>
      <w:hyperlink r:id="rId288" w:history="1">
        <w:r w:rsidRPr="007019B9">
          <w:rPr>
            <w:rFonts w:ascii="Times New Roman" w:eastAsia="Times New Roman" w:hAnsi="Times New Roman" w:cs="Times New Roman"/>
            <w:color w:val="0000FF"/>
            <w:sz w:val="20"/>
            <w:u w:val="single"/>
            <w:shd w:val="clear" w:color="auto" w:fill="FFFFFF"/>
            <w:lang w:val="en-US"/>
          </w:rPr>
          <w:t>https://www.sakaiproject.org/</w:t>
        </w:r>
      </w:hyperlink>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numPr>
          <w:ilvl w:val="0"/>
          <w:numId w:val="117"/>
        </w:numPr>
        <w:spacing w:after="200"/>
        <w:ind w:left="-1069" w:firstLine="1069"/>
        <w:rPr>
          <w:lang w:val="en-US"/>
        </w:rPr>
      </w:pPr>
      <w:r w:rsidRPr="007019B9">
        <w:rPr>
          <w:rFonts w:ascii="Times New Roman" w:eastAsia="Times New Roman" w:hAnsi="Times New Roman" w:cs="Times New Roman"/>
          <w:color w:val="000000"/>
          <w:sz w:val="20"/>
          <w:shd w:val="clear" w:color="auto" w:fill="FFFFFF"/>
          <w:lang w:val="en-US"/>
        </w:rPr>
        <w:t xml:space="preserve">The GNU General Public License v3.0. URL: </w:t>
      </w:r>
      <w:hyperlink r:id="rId289" w:history="1">
        <w:r w:rsidRPr="007019B9">
          <w:rPr>
            <w:rFonts w:ascii="Times New Roman" w:eastAsia="Times New Roman" w:hAnsi="Times New Roman" w:cs="Times New Roman"/>
            <w:color w:val="0000FF"/>
            <w:sz w:val="20"/>
            <w:u w:val="single"/>
            <w:shd w:val="clear" w:color="auto" w:fill="FFFFFF"/>
            <w:lang w:val="en-US"/>
          </w:rPr>
          <w:t>http://www.gnu.org/copyleft/gpl.html</w:t>
        </w:r>
      </w:hyperlink>
      <w:r w:rsidRPr="007019B9">
        <w:rPr>
          <w:rFonts w:ascii="Times New Roman" w:eastAsia="Times New Roman" w:hAnsi="Times New Roman" w:cs="Times New Roman"/>
          <w:color w:val="000000"/>
          <w:sz w:val="20"/>
          <w:shd w:val="clear" w:color="auto" w:fill="FFFFFF"/>
          <w:lang w:val="en-US"/>
        </w:rPr>
        <w:t xml:space="preserve"> </w:t>
      </w:r>
    </w:p>
    <w:p w:rsidR="00A770F6" w:rsidRPr="007019B9" w:rsidRDefault="00330644">
      <w:pPr>
        <w:numPr>
          <w:ilvl w:val="0"/>
          <w:numId w:val="117"/>
        </w:numPr>
        <w:spacing w:after="200"/>
        <w:ind w:left="-1069" w:firstLine="1069"/>
        <w:rPr>
          <w:lang w:val="en-US"/>
        </w:rPr>
      </w:pPr>
      <w:r w:rsidRPr="007019B9">
        <w:rPr>
          <w:rFonts w:ascii="Times New Roman" w:eastAsia="Times New Roman" w:hAnsi="Times New Roman" w:cs="Times New Roman"/>
          <w:color w:val="000000"/>
          <w:sz w:val="20"/>
          <w:shd w:val="clear" w:color="auto" w:fill="FFFFFF"/>
          <w:lang w:val="en-US"/>
        </w:rPr>
        <w:t xml:space="preserve">Moodle.org: Moodle Statistics. URL: </w:t>
      </w:r>
      <w:hyperlink r:id="rId290" w:history="1">
        <w:r w:rsidRPr="007019B9">
          <w:rPr>
            <w:rFonts w:ascii="Times New Roman" w:eastAsia="Times New Roman" w:hAnsi="Times New Roman" w:cs="Times New Roman"/>
            <w:color w:val="0000FF"/>
            <w:sz w:val="20"/>
            <w:u w:val="single"/>
            <w:shd w:val="clear" w:color="auto" w:fill="FFFFFF"/>
            <w:lang w:val="en-US"/>
          </w:rPr>
          <w:t>https://moodle.net/stats/?lang=ru</w:t>
        </w:r>
      </w:hyperlink>
      <w:r w:rsidRPr="007019B9">
        <w:rPr>
          <w:rFonts w:ascii="Times New Roman" w:eastAsia="Times New Roman" w:hAnsi="Times New Roman" w:cs="Times New Roman"/>
          <w:color w:val="000000"/>
          <w:sz w:val="20"/>
          <w:shd w:val="clear" w:color="auto" w:fill="FFFFFF"/>
          <w:lang w:val="en-US"/>
        </w:rPr>
        <w:t xml:space="preserve"> </w:t>
      </w:r>
    </w:p>
    <w:p w:rsidR="00A770F6" w:rsidRDefault="00330644">
      <w:pPr>
        <w:numPr>
          <w:ilvl w:val="0"/>
          <w:numId w:val="117"/>
        </w:numPr>
        <w:spacing w:after="200" w:line="276" w:lineRule="auto"/>
        <w:ind w:left="-1069" w:firstLine="1069"/>
      </w:pPr>
      <w:r>
        <w:rPr>
          <w:rFonts w:ascii="Times New Roman" w:eastAsia="Times New Roman" w:hAnsi="Times New Roman" w:cs="Times New Roman"/>
          <w:color w:val="000000"/>
          <w:sz w:val="20"/>
          <w:shd w:val="clear" w:color="auto" w:fill="FFFFFF"/>
        </w:rPr>
        <w:t>Концепция внедрения ЭОС во ВГУЭС. 2013. С. 3-4.</w:t>
      </w:r>
    </w:p>
    <w:p w:rsidR="00A770F6" w:rsidRDefault="00A770F6">
      <w:pPr>
        <w:spacing w:after="200" w:line="276" w:lineRule="auto"/>
        <w:ind w:firstLine="709"/>
      </w:pPr>
    </w:p>
    <w:p w:rsidR="00A770F6" w:rsidRDefault="00A770F6">
      <w:pPr>
        <w:ind w:left="-566" w:right="284" w:firstLine="567"/>
      </w:pPr>
    </w:p>
    <w:p w:rsidR="00A770F6" w:rsidRDefault="00330644">
      <w:pPr>
        <w:ind w:left="-566" w:right="284" w:firstLine="567"/>
      </w:pPr>
      <w:r>
        <w:rPr>
          <w:rFonts w:ascii="Times New Roman" w:eastAsia="Times New Roman" w:hAnsi="Times New Roman" w:cs="Times New Roman"/>
          <w:b/>
          <w:sz w:val="20"/>
          <w:shd w:val="clear" w:color="auto" w:fill="FFFFFF"/>
        </w:rPr>
        <w:t>Рубрика: Электронные технологии и системы связи</w:t>
      </w:r>
    </w:p>
    <w:p w:rsidR="00A770F6" w:rsidRDefault="00A770F6">
      <w:pPr>
        <w:spacing w:after="160"/>
      </w:pPr>
    </w:p>
    <w:p w:rsidR="00A770F6" w:rsidRDefault="00330644">
      <w:pPr>
        <w:spacing w:after="160"/>
      </w:pPr>
      <w:r>
        <w:rPr>
          <w:rFonts w:ascii="Times New Roman" w:eastAsia="Times New Roman" w:hAnsi="Times New Roman" w:cs="Times New Roman"/>
          <w:color w:val="000000"/>
          <w:sz w:val="20"/>
          <w:shd w:val="clear" w:color="auto" w:fill="FFFFFF"/>
        </w:rPr>
        <w:t>УДК 004.3</w:t>
      </w:r>
    </w:p>
    <w:p w:rsidR="00A770F6" w:rsidRDefault="00330644">
      <w:pPr>
        <w:spacing w:after="160"/>
        <w:jc w:val="center"/>
      </w:pPr>
      <w:r>
        <w:rPr>
          <w:rFonts w:ascii="Book Antiqua" w:eastAsia="Book Antiqua" w:hAnsi="Book Antiqua" w:cs="Book Antiqua"/>
          <w:b/>
          <w:color w:val="000000"/>
          <w:sz w:val="26"/>
          <w:shd w:val="clear" w:color="auto" w:fill="FFFFFF"/>
        </w:rPr>
        <w:lastRenderedPageBreak/>
        <w:t>ПОСТРОЕНИЕ СИСТЕМЫ МОНИТОРИНГА НА БАЗЕ МИКРОКОМПЬЮТЕРА RASBERRY PI</w:t>
      </w:r>
    </w:p>
    <w:p w:rsidR="00A770F6" w:rsidRDefault="00330644">
      <w:pPr>
        <w:jc w:val="center"/>
      </w:pPr>
      <w:r>
        <w:rPr>
          <w:rFonts w:ascii="Arial" w:eastAsia="Arial" w:hAnsi="Arial" w:cs="Arial"/>
          <w:b/>
          <w:color w:val="000000"/>
          <w:sz w:val="24"/>
          <w:shd w:val="clear" w:color="auto" w:fill="FFFFFF"/>
        </w:rPr>
        <w:t>Штука Денис Евгеньевич</w:t>
      </w:r>
    </w:p>
    <w:p w:rsidR="00A770F6" w:rsidRDefault="00330644">
      <w:pPr>
        <w:jc w:val="center"/>
      </w:pPr>
      <w:r>
        <w:rPr>
          <w:rFonts w:ascii="Arial" w:eastAsia="Arial" w:hAnsi="Arial" w:cs="Arial"/>
          <w:color w:val="000000"/>
          <w:sz w:val="24"/>
          <w:shd w:val="clear" w:color="auto" w:fill="FFFFFF"/>
        </w:rPr>
        <w:t>студент, 3 курс</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E-mail: rufus_z@mail.ru; тел.: +7(914)7214229</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Игнатюк Виктор Александрович</w:t>
      </w:r>
    </w:p>
    <w:p w:rsidR="00A770F6" w:rsidRDefault="00330644">
      <w:pPr>
        <w:jc w:val="center"/>
      </w:pPr>
      <w:r>
        <w:rPr>
          <w:rFonts w:ascii="Arial" w:eastAsia="Arial" w:hAnsi="Arial" w:cs="Arial"/>
          <w:color w:val="000000"/>
          <w:sz w:val="24"/>
          <w:shd w:val="clear" w:color="auto" w:fill="FFFFFF"/>
        </w:rPr>
        <w:t>д-р физ.-мат. наук, профессор</w:t>
      </w:r>
    </w:p>
    <w:p w:rsidR="00A770F6" w:rsidRDefault="00A770F6">
      <w:pPr>
        <w:jc w:val="center"/>
      </w:pPr>
    </w:p>
    <w:p w:rsidR="00A770F6" w:rsidRPr="007019B9" w:rsidRDefault="00330644">
      <w:pPr>
        <w:jc w:val="center"/>
        <w:rPr>
          <w:lang w:val="en-US"/>
        </w:rPr>
      </w:pPr>
      <w:r w:rsidRPr="007019B9">
        <w:rPr>
          <w:rFonts w:ascii="Times New Roman" w:eastAsia="Times New Roman" w:hAnsi="Times New Roman" w:cs="Times New Roman"/>
          <w:color w:val="000000"/>
          <w:sz w:val="20"/>
          <w:shd w:val="clear" w:color="auto" w:fill="FFFFFF"/>
          <w:lang w:val="en-US"/>
        </w:rPr>
        <w:t xml:space="preserve">E-mail: Viktor.Ignatyuk@vvsu.ru; </w:t>
      </w:r>
      <w:r>
        <w:rPr>
          <w:rFonts w:ascii="Times New Roman" w:eastAsia="Times New Roman" w:hAnsi="Times New Roman" w:cs="Times New Roman"/>
          <w:color w:val="000000"/>
          <w:sz w:val="20"/>
          <w:shd w:val="clear" w:color="auto" w:fill="FFFFFF"/>
        </w:rPr>
        <w:t>тел</w:t>
      </w:r>
      <w:r w:rsidRPr="007019B9">
        <w:rPr>
          <w:rFonts w:ascii="Times New Roman" w:eastAsia="Times New Roman" w:hAnsi="Times New Roman" w:cs="Times New Roman"/>
          <w:color w:val="000000"/>
          <w:sz w:val="20"/>
          <w:shd w:val="clear" w:color="auto" w:fill="FFFFFF"/>
          <w:lang w:val="en-US"/>
        </w:rPr>
        <w:t>.: +7(423)2404167</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 xml:space="preserve">Владивостокский государственный университет экономики и сервиса </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jc w:val="center"/>
      </w:pPr>
    </w:p>
    <w:p w:rsidR="00A770F6" w:rsidRDefault="00330644">
      <w:pPr>
        <w:ind w:firstLine="709"/>
        <w:jc w:val="both"/>
      </w:pPr>
      <w:r>
        <w:rPr>
          <w:rFonts w:ascii="Times New Roman" w:eastAsia="Times New Roman" w:hAnsi="Times New Roman" w:cs="Times New Roman"/>
          <w:i/>
          <w:color w:val="000000"/>
          <w:shd w:val="clear" w:color="auto" w:fill="FFFFFF"/>
        </w:rPr>
        <w:t>В данной статье рассмотрено применение GPS/Глонасс трекера ГеоС-1М в совместной работе с микрокомпьютером Rasberry Pi. Изложены основные преимущества устройств и основные характеристики. Описан метод получения GPS данных в системе Linux (Raspbian). Произведено сравнение точности показаний системы с другим устройством и произведен анализ информации. Показаны рекомендуемые конфигурации для осуществления успешной работы.</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w:t>
      </w:r>
      <w:r>
        <w:rPr>
          <w:rFonts w:ascii="Times New Roman" w:eastAsia="Times New Roman" w:hAnsi="Times New Roman" w:cs="Times New Roman"/>
          <w:i/>
          <w:color w:val="000000"/>
          <w:shd w:val="clear" w:color="auto" w:fill="FFFFFF"/>
        </w:rPr>
        <w:t xml:space="preserve"> Rasberry Pi, ГеоС-1М, GPS/Глонасс, NMEA протокол, Raspbian, gpsd, Samsung galaxy A5.</w:t>
      </w:r>
    </w:p>
    <w:p w:rsidR="00A770F6" w:rsidRDefault="00A770F6">
      <w:pPr>
        <w:spacing w:after="160"/>
        <w:jc w:val="center"/>
      </w:pPr>
    </w:p>
    <w:p w:rsidR="00A770F6" w:rsidRPr="007019B9" w:rsidRDefault="00330644">
      <w:pPr>
        <w:spacing w:after="160"/>
        <w:jc w:val="center"/>
        <w:rPr>
          <w:lang w:val="en-US"/>
        </w:rPr>
      </w:pPr>
      <w:r w:rsidRPr="007019B9">
        <w:rPr>
          <w:rFonts w:ascii="Book Antiqua" w:eastAsia="Book Antiqua" w:hAnsi="Book Antiqua" w:cs="Book Antiqua"/>
          <w:b/>
          <w:color w:val="000000"/>
          <w:sz w:val="26"/>
          <w:shd w:val="clear" w:color="auto" w:fill="FFFFFF"/>
          <w:lang w:val="en-US"/>
        </w:rPr>
        <w:t>CONSTRUCTION OF MONITORING SYSTEM BASED ON RASPBERRY PI MICROCOMPUTER</w:t>
      </w:r>
    </w:p>
    <w:p w:rsidR="00A770F6" w:rsidRPr="007019B9" w:rsidRDefault="00330644">
      <w:pPr>
        <w:ind w:firstLine="709"/>
        <w:jc w:val="both"/>
        <w:rPr>
          <w:lang w:val="en-US"/>
        </w:rPr>
      </w:pPr>
      <w:r w:rsidRPr="007019B9">
        <w:rPr>
          <w:rFonts w:ascii="Times New Roman" w:eastAsia="Times New Roman" w:hAnsi="Times New Roman" w:cs="Times New Roman"/>
          <w:i/>
          <w:color w:val="000000"/>
          <w:shd w:val="clear" w:color="auto" w:fill="FFFFFF"/>
          <w:lang w:val="en-US"/>
        </w:rPr>
        <w:t xml:space="preserve">This article discusses application of the GPS / GLONASS tracker GeoS-1M in a joint operation with the Rasberry Pi microcomputer. Basic advantages of devices and basic characteristics are stated. A method for obtaining GPS data in a Linux (Raspbian) system is described. A comparison of the accuracy of the system with another device is performed and information is analyzed. The recommended configurations for successful operation are shown. </w:t>
      </w:r>
    </w:p>
    <w:p w:rsidR="00A770F6" w:rsidRPr="007019B9" w:rsidRDefault="00330644">
      <w:pPr>
        <w:ind w:firstLine="709"/>
        <w:jc w:val="both"/>
        <w:rPr>
          <w:lang w:val="en-US"/>
        </w:rPr>
      </w:pPr>
      <w:r w:rsidRPr="007019B9">
        <w:rPr>
          <w:rFonts w:ascii="Times New Roman" w:eastAsia="Times New Roman" w:hAnsi="Times New Roman" w:cs="Times New Roman"/>
          <w:b/>
          <w:i/>
          <w:color w:val="000000"/>
          <w:shd w:val="clear" w:color="auto" w:fill="FFFFFF"/>
          <w:lang w:val="en-US"/>
        </w:rPr>
        <w:t>Keywords:</w:t>
      </w:r>
      <w:r w:rsidRPr="007019B9">
        <w:rPr>
          <w:rFonts w:ascii="Times New Roman" w:eastAsia="Times New Roman" w:hAnsi="Times New Roman" w:cs="Times New Roman"/>
          <w:i/>
          <w:color w:val="000000"/>
          <w:shd w:val="clear" w:color="auto" w:fill="FFFFFF"/>
          <w:lang w:val="en-US"/>
        </w:rPr>
        <w:t xml:space="preserve"> Rasberry Pi, GeoS-1M, GPS/GLONASS, NMEA protocol, Raspbian, gpsd, Samsung galaxy A5.</w:t>
      </w:r>
    </w:p>
    <w:p w:rsidR="00A770F6" w:rsidRPr="007019B9" w:rsidRDefault="00A770F6">
      <w:pPr>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Из года в год техноиндустрия движется вверх, выпуская совершенно новые устройства и модернизируя старые. Они упрощают жизнь людей, помогая в быту. Большие стационарные компьютеры заменяются компактными, чуть менее производительными [1]. Такие устройства называют микрокомпьютерами, они универсальны, практичны, выгодны с экономической точки зрения, позволяют осуществлять любые задуманные проекты в паре с дополнительными модулями. Тема микрокомпьютеров затронула множество фирм и сподвинула на выпуск своих устройств, таких как raspberry pi, orange pi и др. </w:t>
      </w:r>
    </w:p>
    <w:p w:rsidR="00A770F6" w:rsidRDefault="00330644">
      <w:pPr>
        <w:ind w:firstLine="709"/>
        <w:jc w:val="both"/>
      </w:pPr>
      <w:r>
        <w:rPr>
          <w:rFonts w:ascii="Times New Roman" w:eastAsia="Times New Roman" w:hAnsi="Times New Roman" w:cs="Times New Roman"/>
          <w:color w:val="000000"/>
          <w:sz w:val="20"/>
          <w:shd w:val="clear" w:color="auto" w:fill="FFFFFF"/>
        </w:rPr>
        <w:t>Целью данной работы является построение навигационной системы мониторинга на базе микрокомпьютера Rasberry Pi.</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Rasberry Pi (“Малина”) - это одноплатный компьютер, разработанный и впервые выпущенный в 2012 году. Изначально он разрабатывался для бюджетной системы обучения информатики, но впоследствии получил более широкое применение и популярность, чем ожидали его авторы [2].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Из-за своего маленького размера Rasberry Pi называют компьютером с кредитную карту. Но, на самом деле, плата чуть крупнее и составляет - 85,6 х 56 х 21 мм. В настоящий момент выпускается 9 моделей, такие как “A”, “A+”, “B”, “B+”, “2B”, “Zero”, “3B”, “Zero W”, “3B+”. В зависимости от модели, каждая плата имеет USB-порты (для подключения USB устройств), разъём HDMI (для подключения монитора), GPIO разъём (для подключения низкоуровневой периферии), начиная с модели “B” добавился порт Ethernet 10/100 Мбит/с. Общее устройство Rasberry Pi модели “B” приведено на рисунке 1. Объем оперативной памяти для первых моделей составлял 256 Мб, с модели “B” вырос до 512 Мб, впоследствии до 1 Гб, что позволило обрабатывать данные значительно быстрее. Все модели снабжаются процессорами сингапурской компании Broadcom, которая включает процессорное ядро ARM11 с базовой частотой от 700 МГц (с возможным разгоном до 1 ГГц для моделей “A” – “B+”) до 1,4 ГГц (модель “3B+”). С 2016 года в </w:t>
      </w:r>
      <w:r>
        <w:rPr>
          <w:rFonts w:ascii="Times New Roman" w:eastAsia="Times New Roman" w:hAnsi="Times New Roman" w:cs="Times New Roman"/>
          <w:color w:val="000000"/>
          <w:sz w:val="20"/>
          <w:shd w:val="clear" w:color="auto" w:fill="FFFFFF"/>
        </w:rPr>
        <w:lastRenderedPageBreak/>
        <w:t xml:space="preserve">модели Rasberry Pi добавили Wi-Fi и Bluetooth модули [3]. </w:t>
      </w:r>
    </w:p>
    <w:p w:rsidR="00A770F6" w:rsidRDefault="00330644">
      <w:pPr>
        <w:spacing w:after="160"/>
        <w:ind w:firstLine="709"/>
        <w:jc w:val="center"/>
      </w:pPr>
      <w:r>
        <w:object w:dxaOrig="3758" w:dyaOrig="3312" w14:anchorId="4D690459">
          <v:shape id="_x0000_i1107" type="#_x0000_t75" style="width:187.5pt;height:165.75pt;visibility:visible;mso-wrap-style:square" o:ole="">
            <v:imagedata r:id="rId291" o:title=""/>
          </v:shape>
          <o:OLEObject Type="Embed" ProgID="StaticMetafile" ShapeID="_x0000_i1107" DrawAspect="Content" ObjectID="_1607187007" r:id="rId292"/>
        </w:object>
      </w:r>
    </w:p>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Рис. 1. Общее устройство Rasberry Pi “B”</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Благодаря GPIO выводам в Raspberry Pi, можно подключать любые дополнительные модули и осуществлять автономный мониторинг информации.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Разберем и проведен на практике метод GPS мониторинга. Мониторинг осуществляется благодаря следующему оборудованию: GPS/Глонасс приемнику ГеоС-1М и микрокомпьютера Rasberry Pi.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Что такое ГеоС-1М? Это OEM приемник Российской компании КБ ГеоСтар, служащий для приема сигнала от спутников двух навигационных систем (ГЛОНАСС и GPS) (рисунок 2). В его состав входит специальный аппаратный ускоритель (процессор с архитектурой ARM-7, компании Atmel), который позволяет достигать передовых показателей времени и чувствительности приемника. За счет использования алгоритмов поиска приемник обеспечивает получение навигационных данных при “холодном” старте в течение 36 секунд после включения и в течение 4 секунд при “горячем” старте. Средняя потребляемая мощность в активном режиме составляет 350мВт и 20мкВт при работе от резервной батареи. Поддерживает протокол NMEA 0183. Точность позиционирования составляет около 4-х метров [4]. </w:t>
      </w:r>
    </w:p>
    <w:p w:rsidR="00A770F6" w:rsidRDefault="00330644">
      <w:pPr>
        <w:spacing w:after="160"/>
        <w:ind w:firstLine="709"/>
        <w:jc w:val="center"/>
      </w:pPr>
      <w:r>
        <w:object w:dxaOrig="2318" w:dyaOrig="2203" w14:anchorId="7F6FF6B2">
          <v:shape id="_x0000_i1108" type="#_x0000_t75" style="width:115.5pt;height:110.25pt;visibility:visible;mso-wrap-style:square" o:ole="">
            <v:imagedata r:id="rId293" o:title=""/>
          </v:shape>
          <o:OLEObject Type="Embed" ProgID="StaticMetafile" ShapeID="_x0000_i1108" DrawAspect="Content" ObjectID="_1607187008" r:id="rId294"/>
        </w:object>
      </w:r>
    </w:p>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Рис. 2. Общий вид приемника ГеоС-1М</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Производитель “малины” рекомендует использовать на своих устройствах операционную систему собственного производтва - Raspbian (вид ОС Linux). Связь между микрокомпьютером и приемником осуществлятся по USB каналу. Проверяем наличие соединения на самом устройстве. Для этого применяются команды #</w:t>
      </w:r>
      <w:r>
        <w:rPr>
          <w:rFonts w:ascii="Times New Roman" w:eastAsia="Times New Roman" w:hAnsi="Times New Roman" w:cs="Times New Roman"/>
          <w:b/>
          <w:color w:val="000000"/>
          <w:sz w:val="20"/>
          <w:shd w:val="clear" w:color="auto" w:fill="FFFFFF"/>
        </w:rPr>
        <w:t>lsusb</w:t>
      </w:r>
      <w:r>
        <w:rPr>
          <w:rFonts w:ascii="Times New Roman" w:eastAsia="Times New Roman" w:hAnsi="Times New Roman" w:cs="Times New Roman"/>
          <w:color w:val="000000"/>
          <w:sz w:val="20"/>
          <w:shd w:val="clear" w:color="auto" w:fill="FFFFFF"/>
        </w:rPr>
        <w:t xml:space="preserve"> и #</w:t>
      </w:r>
      <w:r>
        <w:rPr>
          <w:rFonts w:ascii="Times New Roman" w:eastAsia="Times New Roman" w:hAnsi="Times New Roman" w:cs="Times New Roman"/>
          <w:b/>
          <w:color w:val="000000"/>
          <w:sz w:val="20"/>
          <w:shd w:val="clear" w:color="auto" w:fill="FFFFFF"/>
        </w:rPr>
        <w:t>ls /dev | grep ttyUSB</w:t>
      </w:r>
      <w:r>
        <w:rPr>
          <w:rFonts w:ascii="Times New Roman" w:eastAsia="Times New Roman" w:hAnsi="Times New Roman" w:cs="Times New Roman"/>
          <w:color w:val="000000"/>
          <w:sz w:val="20"/>
          <w:shd w:val="clear" w:color="auto" w:fill="FFFFFF"/>
        </w:rPr>
        <w:t>, которые показывают, как определеяется приемник в системе:</w:t>
      </w:r>
    </w:p>
    <w:p w:rsidR="00A770F6" w:rsidRPr="007019B9" w:rsidRDefault="00330644">
      <w:pPr>
        <w:spacing w:after="160"/>
        <w:ind w:firstLine="709"/>
        <w:jc w:val="both"/>
        <w:rPr>
          <w:lang w:val="en-US"/>
        </w:rPr>
      </w:pPr>
      <w:r w:rsidRPr="007019B9">
        <w:rPr>
          <w:rFonts w:ascii="Times New Roman" w:eastAsia="Times New Roman" w:hAnsi="Times New Roman" w:cs="Times New Roman"/>
          <w:color w:val="000000"/>
          <w:sz w:val="20"/>
          <w:shd w:val="clear" w:color="auto" w:fill="FFFFFF"/>
          <w:lang w:val="en-US"/>
        </w:rPr>
        <w:t>#</w:t>
      </w:r>
      <w:r w:rsidRPr="007019B9">
        <w:rPr>
          <w:rFonts w:ascii="Times New Roman" w:eastAsia="Times New Roman" w:hAnsi="Times New Roman" w:cs="Times New Roman"/>
          <w:b/>
          <w:color w:val="000000"/>
          <w:sz w:val="20"/>
          <w:shd w:val="clear" w:color="auto" w:fill="FFFFFF"/>
          <w:lang w:val="en-US"/>
        </w:rPr>
        <w:t>lsusb</w:t>
      </w:r>
    </w:p>
    <w:p w:rsidR="00A770F6" w:rsidRPr="007019B9" w:rsidRDefault="00330644">
      <w:pPr>
        <w:spacing w:after="160"/>
        <w:ind w:firstLine="709"/>
        <w:jc w:val="both"/>
        <w:rPr>
          <w:lang w:val="en-US"/>
        </w:rPr>
      </w:pPr>
      <w:r w:rsidRPr="007019B9">
        <w:rPr>
          <w:rFonts w:ascii="Times New Roman" w:eastAsia="Times New Roman" w:hAnsi="Times New Roman" w:cs="Times New Roman"/>
          <w:color w:val="000000"/>
          <w:sz w:val="20"/>
          <w:shd w:val="clear" w:color="auto" w:fill="FFFFFF"/>
          <w:lang w:val="en-US"/>
        </w:rPr>
        <w:t>Bus 001 Device 022: ID 0403:6001 Future Technology Devices International, Ltd FT232 USB-Serial (UART) IC</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b/>
          <w:color w:val="000000"/>
          <w:sz w:val="20"/>
          <w:shd w:val="clear" w:color="auto" w:fill="FFFFFF"/>
        </w:rPr>
        <w:t>ls /dev | grep ttyUSB</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ttyUSB0</w:t>
      </w:r>
    </w:p>
    <w:p w:rsidR="00A770F6" w:rsidRDefault="00330644">
      <w:pPr>
        <w:spacing w:after="160"/>
        <w:ind w:firstLine="709"/>
        <w:jc w:val="both"/>
      </w:pPr>
      <w:r>
        <w:rPr>
          <w:rFonts w:ascii="Times New Roman" w:eastAsia="Times New Roman" w:hAnsi="Times New Roman" w:cs="Times New Roman"/>
          <w:color w:val="000000"/>
          <w:sz w:val="20"/>
          <w:shd w:val="clear" w:color="auto" w:fill="FFFFFF"/>
        </w:rPr>
        <w:t>Данные результаты сведетельствуют о правильном соединение устройств. Это позволяет приступить к установке сторонней программы “gpsd”, необходимой для отображения и передачи данных с приемника ГеоС-1М. Установка</w:t>
      </w:r>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производится</w:t>
      </w:r>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командой</w:t>
      </w:r>
      <w:r w:rsidRPr="00455A8A">
        <w:rPr>
          <w:rFonts w:ascii="Times New Roman" w:eastAsia="Times New Roman" w:hAnsi="Times New Roman" w:cs="Times New Roman"/>
          <w:color w:val="000000"/>
          <w:sz w:val="20"/>
          <w:shd w:val="clear" w:color="auto" w:fill="FFFFFF"/>
          <w:lang w:val="en-US"/>
        </w:rPr>
        <w:t xml:space="preserve"> #</w:t>
      </w:r>
      <w:r w:rsidRPr="00455A8A">
        <w:rPr>
          <w:rFonts w:ascii="Times New Roman" w:eastAsia="Times New Roman" w:hAnsi="Times New Roman" w:cs="Times New Roman"/>
          <w:b/>
          <w:color w:val="000000"/>
          <w:sz w:val="20"/>
          <w:shd w:val="clear" w:color="auto" w:fill="FFFFFF"/>
          <w:lang w:val="en-US"/>
        </w:rPr>
        <w:t>sudo apt-get install gpsd</w:t>
      </w:r>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и</w:t>
      </w:r>
      <w:r w:rsidRPr="00455A8A">
        <w:rPr>
          <w:rFonts w:ascii="Times New Roman" w:eastAsia="Times New Roman" w:hAnsi="Times New Roman" w:cs="Times New Roman"/>
          <w:color w:val="000000"/>
          <w:sz w:val="20"/>
          <w:shd w:val="clear" w:color="auto" w:fill="FFFFFF"/>
          <w:lang w:val="en-US"/>
        </w:rPr>
        <w:t xml:space="preserve"> #</w:t>
      </w:r>
      <w:r w:rsidRPr="00455A8A">
        <w:rPr>
          <w:rFonts w:ascii="Times New Roman" w:eastAsia="Times New Roman" w:hAnsi="Times New Roman" w:cs="Times New Roman"/>
          <w:b/>
          <w:color w:val="000000"/>
          <w:sz w:val="20"/>
          <w:shd w:val="clear" w:color="auto" w:fill="FFFFFF"/>
          <w:lang w:val="en-US"/>
        </w:rPr>
        <w:t>sudo apt-get install gpsd-clients</w:t>
      </w:r>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По истечении чего запускается программа для проверки прямого вывода с устройства (скорость обмена 115200) #</w:t>
      </w:r>
      <w:r>
        <w:rPr>
          <w:rFonts w:ascii="Times New Roman" w:eastAsia="Times New Roman" w:hAnsi="Times New Roman" w:cs="Times New Roman"/>
          <w:b/>
          <w:color w:val="000000"/>
          <w:sz w:val="20"/>
          <w:shd w:val="clear" w:color="auto" w:fill="FFFFFF"/>
        </w:rPr>
        <w:t>gpscat -s 115200 /dev/ttyUSB0</w:t>
      </w:r>
      <w:r>
        <w:rPr>
          <w:rFonts w:ascii="Times New Roman" w:eastAsia="Times New Roman" w:hAnsi="Times New Roman" w:cs="Times New Roman"/>
          <w:color w:val="000000"/>
          <w:sz w:val="20"/>
          <w:shd w:val="clear" w:color="auto" w:fill="FFFFFF"/>
        </w:rPr>
        <w:t>. Результат представлен на рисунке 3.</w:t>
      </w:r>
    </w:p>
    <w:p w:rsidR="00A770F6" w:rsidRDefault="00330644">
      <w:pPr>
        <w:spacing w:after="160"/>
        <w:ind w:firstLine="709"/>
        <w:jc w:val="center"/>
      </w:pPr>
      <w:r>
        <w:object w:dxaOrig="4752" w:dyaOrig="1915" w14:anchorId="09D35ADA">
          <v:shape id="_x0000_i1109" type="#_x0000_t75" style="width:237.75pt;height:96pt;visibility:visible;mso-wrap-style:square" o:ole="">
            <v:imagedata r:id="rId295" o:title=""/>
          </v:shape>
          <o:OLEObject Type="Embed" ProgID="StaticMetafile" ShapeID="_x0000_i1109" DrawAspect="Content" ObjectID="_1607187009" r:id="rId296"/>
        </w:object>
      </w:r>
    </w:p>
    <w:p w:rsidR="00A770F6" w:rsidRDefault="00330644">
      <w:pPr>
        <w:ind w:firstLine="709"/>
        <w:jc w:val="center"/>
      </w:pPr>
      <w:r>
        <w:rPr>
          <w:rFonts w:ascii="Times New Roman" w:eastAsia="Times New Roman" w:hAnsi="Times New Roman" w:cs="Times New Roman"/>
          <w:color w:val="000000"/>
          <w:sz w:val="20"/>
          <w:shd w:val="clear" w:color="auto" w:fill="FFFFFF"/>
        </w:rPr>
        <w:t>Рис. 3. Принимаемые данные с применика ГеоС-1М в символьном формате NMEA</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Полученные данные мониторинга возможно транслировать на другое устройство по локальной сети через gpsd-clients. Материал возможно саморучно разобрать с использованием расшифровки NMEA формата. Для визуализации символьного протокола рекомендуется программа TangoGPS. </w:t>
      </w:r>
    </w:p>
    <w:p w:rsidR="00A770F6" w:rsidRDefault="00330644">
      <w:pPr>
        <w:ind w:firstLine="709"/>
        <w:jc w:val="both"/>
      </w:pPr>
      <w:r>
        <w:rPr>
          <w:rFonts w:ascii="Times New Roman" w:eastAsia="Times New Roman" w:hAnsi="Times New Roman" w:cs="Times New Roman"/>
          <w:color w:val="000000"/>
          <w:sz w:val="20"/>
          <w:shd w:val="clear" w:color="auto" w:fill="FFFFFF"/>
        </w:rPr>
        <w:t>Из теории приемника ГеоС-1М известно, что точность позиционирования равна около 4-х метров. Для сравнения данного показателя в качестве эталонного приемника был взят сотовый телефон Samsung galaxy A5 (2017) с установленной программой “GPS Test Plus”. Для этого два устройства приема расположились максимально близко по отношению друг к другу (рисунок 4) и одновременно осуществляли сбор данных (рисунок 3, рисунок 5 и 6). Все результаты занесены в таблицу 1.</w:t>
      </w:r>
    </w:p>
    <w:p w:rsidR="00A770F6" w:rsidRDefault="00330644">
      <w:pPr>
        <w:spacing w:after="160"/>
        <w:ind w:firstLine="709"/>
        <w:jc w:val="center"/>
      </w:pPr>
      <w:r>
        <w:object w:dxaOrig="3312" w:dyaOrig="1858" w14:anchorId="569887E5">
          <v:shape id="_x0000_i1110" type="#_x0000_t75" style="width:165.75pt;height:93pt;visibility:visible;mso-wrap-style:square" o:ole="">
            <v:imagedata r:id="rId297" o:title=""/>
          </v:shape>
          <o:OLEObject Type="Embed" ProgID="StaticMetafile" ShapeID="_x0000_i1110" DrawAspect="Content" ObjectID="_1607187010" r:id="rId298"/>
        </w:object>
      </w:r>
    </w:p>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Рис. 4. Расположение двух приемников ГеоС-1М и Samsung galaxy A5 во время замера</w:t>
      </w:r>
    </w:p>
    <w:p w:rsidR="00A770F6" w:rsidRDefault="00330644">
      <w:pPr>
        <w:spacing w:after="160"/>
        <w:ind w:firstLine="709"/>
        <w:jc w:val="center"/>
      </w:pPr>
      <w:r>
        <w:object w:dxaOrig="4090" w:dyaOrig="2765" w14:anchorId="7BAC5E36">
          <v:shape id="_x0000_i1111" type="#_x0000_t75" style="width:204pt;height:138.75pt;visibility:visible;mso-wrap-style:square" o:ole="">
            <v:imagedata r:id="rId299" o:title=""/>
          </v:shape>
          <o:OLEObject Type="Embed" ProgID="StaticMetafile" ShapeID="_x0000_i1111" DrawAspect="Content" ObjectID="_1607187011" r:id="rId300"/>
        </w:object>
      </w:r>
    </w:p>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Рис. 5. Показания приемника ГеоС-1М на Raspberry Pi</w:t>
      </w:r>
    </w:p>
    <w:p w:rsidR="00A770F6" w:rsidRDefault="00330644">
      <w:pPr>
        <w:spacing w:after="160"/>
        <w:ind w:firstLine="709"/>
        <w:jc w:val="center"/>
      </w:pPr>
      <w:r>
        <w:object w:dxaOrig="2275" w:dyaOrig="3312" w14:anchorId="7D39523F">
          <v:shape id="_x0000_i1112" type="#_x0000_t75" style="width:114pt;height:165.75pt;visibility:visible;mso-wrap-style:square" o:ole="">
            <v:imagedata r:id="rId301" o:title=""/>
          </v:shape>
          <o:OLEObject Type="Embed" ProgID="StaticMetafile" ShapeID="_x0000_i1112" DrawAspect="Content" ObjectID="_1607187012" r:id="rId302"/>
        </w:object>
      </w:r>
      <w:r>
        <w:rPr>
          <w:rFonts w:ascii="Times New Roman" w:eastAsia="Times New Roman" w:hAnsi="Times New Roman" w:cs="Times New Roman"/>
          <w:color w:val="000000"/>
          <w:sz w:val="20"/>
          <w:shd w:val="clear" w:color="auto" w:fill="FFFFFF"/>
        </w:rPr>
        <w:t xml:space="preserve">   </w:t>
      </w:r>
      <w:r>
        <w:object w:dxaOrig="2275" w:dyaOrig="3326" w14:anchorId="588E5798">
          <v:shape id="_x0000_i1113" type="#_x0000_t75" style="width:114pt;height:165.75pt;visibility:visible;mso-wrap-style:square" o:ole="">
            <v:imagedata r:id="rId303" o:title=""/>
          </v:shape>
          <o:OLEObject Type="Embed" ProgID="StaticMetafile" ShapeID="_x0000_i1113" DrawAspect="Content" ObjectID="_1607187013" r:id="rId304"/>
        </w:object>
      </w:r>
    </w:p>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Рис. 6. Показания в программе “GPS Test Plus” на Samsung galaxy A5</w:t>
      </w:r>
    </w:p>
    <w:p w:rsidR="00A770F6" w:rsidRDefault="00330644">
      <w:pPr>
        <w:spacing w:after="160"/>
        <w:ind w:firstLine="709"/>
        <w:jc w:val="right"/>
      </w:pPr>
      <w:r>
        <w:rPr>
          <w:rFonts w:ascii="Times New Roman" w:eastAsia="Times New Roman" w:hAnsi="Times New Roman" w:cs="Times New Roman"/>
          <w:color w:val="000000"/>
          <w:sz w:val="20"/>
          <w:shd w:val="clear" w:color="auto" w:fill="FFFFFF"/>
        </w:rPr>
        <w:t>Таблица 1. Сравнение показаний</w:t>
      </w:r>
    </w:p>
    <w:tbl>
      <w:tblPr>
        <w:tblW w:w="8954" w:type="dxa"/>
        <w:jc w:val="center"/>
        <w:tblLayout w:type="fixed"/>
        <w:tblCellMar>
          <w:left w:w="10" w:type="dxa"/>
          <w:right w:w="10" w:type="dxa"/>
        </w:tblCellMar>
        <w:tblLook w:val="0000" w:firstRow="0" w:lastRow="0" w:firstColumn="0" w:lastColumn="0" w:noHBand="0" w:noVBand="0"/>
      </w:tblPr>
      <w:tblGrid>
        <w:gridCol w:w="3356"/>
        <w:gridCol w:w="2799"/>
        <w:gridCol w:w="2799"/>
      </w:tblGrid>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ind w:firstLine="709"/>
              <w:jc w:val="both"/>
            </w:pP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ГеоС – 1М</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jc w:val="center"/>
            </w:pPr>
            <w:r>
              <w:rPr>
                <w:rFonts w:ascii="Times New Roman" w:eastAsia="Times New Roman" w:hAnsi="Times New Roman" w:cs="Times New Roman"/>
                <w:color w:val="000000"/>
                <w:sz w:val="20"/>
                <w:shd w:val="clear" w:color="auto" w:fill="FFFFFF"/>
              </w:rPr>
              <w:t>Samsung galaxy A5 (2017)</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Широта</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N 43º11’1929</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N 43º11’0940</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Долгота</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E 131º55’0173</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E 131º54’5775</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Количество видимых спутников (GPS+ГЛОНАСС)</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14</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14</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Количество спутников в решении (GPS+ГЛОНАСС)</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11</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13</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Высота над уровнем моря</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54,6 м</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50,7 м</w:t>
            </w:r>
          </w:p>
        </w:tc>
      </w:tr>
      <w:tr w:rsidR="00A770F6">
        <w:trPr>
          <w:trHeight w:val="454"/>
          <w:jc w:val="center"/>
        </w:trPr>
        <w:tc>
          <w:tcPr>
            <w:tcW w:w="3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Время получения первых данных приемником</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71 с</w:t>
            </w:r>
          </w:p>
        </w:tc>
        <w:tc>
          <w:tcPr>
            <w:tcW w:w="27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firstLine="709"/>
            </w:pPr>
            <w:r>
              <w:rPr>
                <w:rFonts w:ascii="Times New Roman" w:eastAsia="Times New Roman" w:hAnsi="Times New Roman" w:cs="Times New Roman"/>
                <w:color w:val="000000"/>
                <w:sz w:val="20"/>
                <w:shd w:val="clear" w:color="auto" w:fill="FFFFFF"/>
              </w:rPr>
              <w:t>4 с</w:t>
            </w:r>
          </w:p>
        </w:tc>
      </w:tr>
    </w:tbl>
    <w:p w:rsidR="00A770F6" w:rsidRDefault="00330644">
      <w:pPr>
        <w:spacing w:before="160"/>
        <w:ind w:firstLine="709"/>
        <w:jc w:val="both"/>
      </w:pPr>
      <w:r>
        <w:rPr>
          <w:rFonts w:ascii="Times New Roman" w:eastAsia="Times New Roman" w:hAnsi="Times New Roman" w:cs="Times New Roman"/>
          <w:color w:val="000000"/>
          <w:sz w:val="20"/>
          <w:shd w:val="clear" w:color="auto" w:fill="FFFFFF"/>
        </w:rPr>
        <w:t>Таким образом, используя возможность получения координат от разных устройств спутникового позиционирования, получаем, что устройства видят одинаковое количество спутников, но в решении участвует меньшее число. В результате чего, это дает различные координаты, погрешность которых составляет: для широты – 0,88%, для долготы – 0,8%. Процент погрешности невелик, но фактическое местоположение из-за этого может отличаться значительно. Время получения первичных данных сильно различается из-за своих технических характеристик.</w:t>
      </w:r>
    </w:p>
    <w:p w:rsidR="00A770F6" w:rsidRDefault="00330644">
      <w:pPr>
        <w:ind w:firstLine="709"/>
        <w:jc w:val="both"/>
      </w:pPr>
      <w:r>
        <w:rPr>
          <w:rFonts w:ascii="Times New Roman" w:eastAsia="Times New Roman" w:hAnsi="Times New Roman" w:cs="Times New Roman"/>
          <w:color w:val="000000"/>
          <w:sz w:val="20"/>
          <w:shd w:val="clear" w:color="auto" w:fill="FFFFFF"/>
        </w:rPr>
        <w:t>Для более точного сравнения координат необходимо проехать в место с известными координатами и там осуществить сравнение, чем и займусь в ходе дальнейшей работы.</w:t>
      </w:r>
    </w:p>
    <w:p w:rsidR="00A770F6" w:rsidRDefault="00330644">
      <w:pPr>
        <w:ind w:firstLine="709"/>
        <w:jc w:val="both"/>
      </w:pPr>
      <w:r>
        <w:rPr>
          <w:rFonts w:ascii="Times New Roman" w:eastAsia="Times New Roman" w:hAnsi="Times New Roman" w:cs="Times New Roman"/>
          <w:color w:val="000000"/>
          <w:sz w:val="20"/>
          <w:shd w:val="clear" w:color="auto" w:fill="FFFFFF"/>
        </w:rPr>
        <w:t>В завершении работы могу сказать, благодаря доступности, компактности и гибкости — Raspberry Pi имеет спрос на рынке. Да, эти компьютеры не отличаются высокой скоростью в работе, однако, для многих людей именно они стали ключом в цифровой мир [5]. Кроме этого, крошечная плата — это составляющая многих интересных и познавательных проектов. Что было продемонстрировано в данной работе.</w:t>
      </w:r>
    </w:p>
    <w:p w:rsidR="00A770F6" w:rsidRDefault="00330644">
      <w:pPr>
        <w:spacing w:after="160"/>
      </w:pPr>
      <w:r>
        <w:rPr>
          <w:rFonts w:ascii="Times New Roman" w:eastAsia="Times New Roman" w:hAnsi="Times New Roman" w:cs="Times New Roman"/>
          <w:b/>
          <w:color w:val="000000"/>
          <w:sz w:val="20"/>
          <w:shd w:val="clear" w:color="auto" w:fill="FFFFFF"/>
        </w:rPr>
        <w:t>___________________________________________</w:t>
      </w:r>
    </w:p>
    <w:p w:rsidR="00A770F6" w:rsidRDefault="00330644">
      <w:pPr>
        <w:numPr>
          <w:ilvl w:val="0"/>
          <w:numId w:val="118"/>
        </w:numPr>
        <w:ind w:left="-1069" w:firstLine="1069"/>
      </w:pPr>
      <w:r>
        <w:rPr>
          <w:rFonts w:ascii="Times New Roman" w:eastAsia="Times New Roman" w:hAnsi="Times New Roman" w:cs="Times New Roman"/>
          <w:i/>
          <w:color w:val="000000"/>
          <w:sz w:val="20"/>
          <w:shd w:val="clear" w:color="auto" w:fill="FFFFFF"/>
        </w:rPr>
        <w:t xml:space="preserve">Антонович К. М., Карпик А. П. </w:t>
      </w:r>
      <w:r>
        <w:rPr>
          <w:rFonts w:ascii="Times New Roman" w:eastAsia="Times New Roman" w:hAnsi="Times New Roman" w:cs="Times New Roman"/>
          <w:color w:val="000000"/>
          <w:sz w:val="20"/>
          <w:shd w:val="clear" w:color="auto" w:fill="FFFFFF"/>
        </w:rPr>
        <w:t>Мониторинг объектов с применением GPS технологий и других методов определения положения // Изв. вузов. Геодезия и аэрофотосъемка. 2003. № 6. С. 123–135.</w:t>
      </w:r>
    </w:p>
    <w:p w:rsidR="00A770F6" w:rsidRDefault="00330644">
      <w:pPr>
        <w:numPr>
          <w:ilvl w:val="0"/>
          <w:numId w:val="118"/>
        </w:numPr>
        <w:ind w:left="-1069" w:firstLine="1069"/>
      </w:pPr>
      <w:r>
        <w:rPr>
          <w:rFonts w:ascii="Times New Roman" w:eastAsia="Times New Roman" w:hAnsi="Times New Roman" w:cs="Times New Roman"/>
          <w:color w:val="000000"/>
          <w:sz w:val="20"/>
          <w:shd w:val="clear" w:color="auto" w:fill="FFFFFF"/>
        </w:rPr>
        <w:t xml:space="preserve">Raspberry Pi – как много в этом слове для уха гикова слилось. [Электронный ресурс]. – Режим доступа: </w:t>
      </w:r>
      <w:hyperlink r:id="rId305" w:history="1">
        <w:r>
          <w:rPr>
            <w:rFonts w:ascii="Times New Roman" w:eastAsia="Times New Roman" w:hAnsi="Times New Roman" w:cs="Times New Roman"/>
            <w:color w:val="0000FF"/>
            <w:sz w:val="20"/>
            <w:u w:val="single"/>
            <w:shd w:val="clear" w:color="auto" w:fill="FFFFFF"/>
          </w:rPr>
          <w:t>https://3dnews.ru/658701</w:t>
        </w:r>
      </w:hyperlink>
    </w:p>
    <w:p w:rsidR="00A770F6" w:rsidRDefault="00330644">
      <w:pPr>
        <w:numPr>
          <w:ilvl w:val="0"/>
          <w:numId w:val="118"/>
        </w:numPr>
        <w:ind w:left="-1069" w:firstLine="1069"/>
      </w:pPr>
      <w:r>
        <w:rPr>
          <w:rFonts w:ascii="Times New Roman" w:eastAsia="Times New Roman" w:hAnsi="Times New Roman" w:cs="Times New Roman"/>
          <w:color w:val="000000"/>
          <w:sz w:val="20"/>
          <w:shd w:val="clear" w:color="auto" w:fill="FFFFFF"/>
        </w:rPr>
        <w:t xml:space="preserve">Raspberry Pi. Материал из Википедии. [Электронный ресурс]. – Режим доступа: </w:t>
      </w:r>
      <w:hyperlink r:id="rId306" w:history="1">
        <w:r>
          <w:rPr>
            <w:rFonts w:ascii="Times New Roman" w:eastAsia="Times New Roman" w:hAnsi="Times New Roman" w:cs="Times New Roman"/>
            <w:color w:val="0000FF"/>
            <w:sz w:val="20"/>
            <w:u w:val="single"/>
            <w:shd w:val="clear" w:color="auto" w:fill="FFFFFF"/>
          </w:rPr>
          <w:t>https://ru.wikipedia.org/wiki/Raspberry_Pi</w:t>
        </w:r>
      </w:hyperlink>
    </w:p>
    <w:p w:rsidR="00A770F6" w:rsidRDefault="00330644">
      <w:pPr>
        <w:numPr>
          <w:ilvl w:val="0"/>
          <w:numId w:val="118"/>
        </w:numPr>
        <w:ind w:left="-1069" w:firstLine="1069"/>
      </w:pPr>
      <w:r>
        <w:rPr>
          <w:rFonts w:ascii="Times New Roman" w:eastAsia="Times New Roman" w:hAnsi="Times New Roman" w:cs="Times New Roman"/>
          <w:color w:val="000000"/>
          <w:sz w:val="20"/>
          <w:shd w:val="clear" w:color="auto" w:fill="FFFFFF"/>
        </w:rPr>
        <w:t xml:space="preserve">Совмещенные приемные модули систем ГЛОНАСС/GPS производства КБ «ГеоСтар Навигация». [Электронный ресурс] // А. Никитин. – Режим доступа: </w:t>
      </w:r>
      <w:hyperlink r:id="rId307" w:history="1">
        <w:r>
          <w:rPr>
            <w:rFonts w:ascii="Times New Roman" w:eastAsia="Times New Roman" w:hAnsi="Times New Roman" w:cs="Times New Roman"/>
            <w:color w:val="0000FF"/>
            <w:sz w:val="20"/>
            <w:u w:val="single"/>
            <w:shd w:val="clear" w:color="auto" w:fill="FFFFFF"/>
          </w:rPr>
          <w:t>https://www.rlocman.ru/review/article.html?di=65681</w:t>
        </w:r>
      </w:hyperlink>
    </w:p>
    <w:p w:rsidR="00A770F6" w:rsidRDefault="00330644">
      <w:pPr>
        <w:numPr>
          <w:ilvl w:val="0"/>
          <w:numId w:val="118"/>
        </w:numPr>
        <w:ind w:left="-1069" w:firstLine="1069"/>
      </w:pPr>
      <w:r>
        <w:rPr>
          <w:rFonts w:ascii="Times New Roman" w:eastAsia="Times New Roman" w:hAnsi="Times New Roman" w:cs="Times New Roman"/>
          <w:color w:val="000000"/>
          <w:sz w:val="20"/>
          <w:shd w:val="clear" w:color="auto" w:fill="FFFFFF"/>
        </w:rPr>
        <w:t xml:space="preserve">Raspberry Pi — факты и история создания самого популярного в мире однопалатного мини-ПК. [Электронный ресурс]. – Режим доступа: </w:t>
      </w:r>
      <w:hyperlink r:id="rId308" w:history="1">
        <w:r>
          <w:rPr>
            <w:rFonts w:ascii="Times New Roman" w:eastAsia="Times New Roman" w:hAnsi="Times New Roman" w:cs="Times New Roman"/>
            <w:color w:val="0000FF"/>
            <w:sz w:val="20"/>
            <w:u w:val="single"/>
            <w:shd w:val="clear" w:color="auto" w:fill="FFFFFF"/>
          </w:rPr>
          <w:t>http://techworm.ru/raspberry-pi-fakty-i-istoriya-sozdaniya-samogo-populyarnogo-v-mire-odnopalatnogo-mini-pk/</w:t>
        </w:r>
      </w:hyperlink>
    </w:p>
    <w:p w:rsidR="00A770F6" w:rsidRDefault="00A770F6"/>
    <w:p w:rsidR="00A770F6" w:rsidRDefault="00A770F6"/>
    <w:p w:rsidR="00A770F6" w:rsidRDefault="00330644">
      <w:r>
        <w:rPr>
          <w:rFonts w:ascii="Times New Roman" w:eastAsia="Times New Roman" w:hAnsi="Times New Roman" w:cs="Times New Roman"/>
          <w:b/>
          <w:sz w:val="20"/>
          <w:shd w:val="clear" w:color="auto" w:fill="FFFFFF"/>
        </w:rPr>
        <w:t>Секция: Электронные технологии и системы связи</w:t>
      </w:r>
    </w:p>
    <w:p w:rsidR="00A770F6" w:rsidRDefault="00A770F6"/>
    <w:p w:rsidR="00A770F6" w:rsidRDefault="00330644">
      <w:pPr>
        <w:ind w:right="141"/>
      </w:pPr>
      <w:r>
        <w:rPr>
          <w:rFonts w:ascii="Times New Roman" w:eastAsia="Times New Roman" w:hAnsi="Times New Roman" w:cs="Times New Roman"/>
          <w:color w:val="000000"/>
          <w:sz w:val="20"/>
          <w:shd w:val="clear" w:color="auto" w:fill="FFFFFF"/>
        </w:rPr>
        <w:t>УДК 621.396.6</w:t>
      </w:r>
    </w:p>
    <w:p w:rsidR="00A770F6" w:rsidRDefault="00A770F6">
      <w:pPr>
        <w:ind w:right="141"/>
        <w:jc w:val="center"/>
      </w:pPr>
    </w:p>
    <w:p w:rsidR="00A770F6" w:rsidRDefault="00330644">
      <w:pPr>
        <w:ind w:right="141"/>
        <w:jc w:val="center"/>
      </w:pPr>
      <w:r>
        <w:rPr>
          <w:rFonts w:ascii="Book Antiqua" w:eastAsia="Book Antiqua" w:hAnsi="Book Antiqua" w:cs="Book Antiqua"/>
          <w:b/>
          <w:sz w:val="26"/>
          <w:shd w:val="clear" w:color="auto" w:fill="FFFFFF"/>
        </w:rPr>
        <w:t>РАЗРАБОТКА ПРОЕКТА</w:t>
      </w:r>
    </w:p>
    <w:p w:rsidR="00A770F6" w:rsidRDefault="00330644">
      <w:pPr>
        <w:ind w:right="141"/>
        <w:jc w:val="center"/>
      </w:pPr>
      <w:r>
        <w:rPr>
          <w:rFonts w:ascii="Book Antiqua" w:eastAsia="Book Antiqua" w:hAnsi="Book Antiqua" w:cs="Book Antiqua"/>
          <w:b/>
          <w:sz w:val="26"/>
          <w:shd w:val="clear" w:color="auto" w:fill="FFFFFF"/>
        </w:rPr>
        <w:t>СТРУКТУРИРОВАННОЙ КАБЕЛЬНОЙ СИСТЕМЫ</w:t>
      </w:r>
    </w:p>
    <w:p w:rsidR="00A770F6" w:rsidRDefault="00330644">
      <w:pPr>
        <w:ind w:right="141"/>
        <w:jc w:val="center"/>
      </w:pPr>
      <w:r>
        <w:rPr>
          <w:rFonts w:ascii="Book Antiqua" w:eastAsia="Book Antiqua" w:hAnsi="Book Antiqua" w:cs="Book Antiqua"/>
          <w:b/>
          <w:sz w:val="26"/>
          <w:shd w:val="clear" w:color="auto" w:fill="FFFFFF"/>
        </w:rPr>
        <w:t>ДЛЯ ПРЕДПРИЯТИЯ</w:t>
      </w:r>
    </w:p>
    <w:p w:rsidR="00A770F6" w:rsidRDefault="00330644">
      <w:pPr>
        <w:spacing w:before="240"/>
        <w:ind w:right="141"/>
        <w:jc w:val="center"/>
      </w:pPr>
      <w:r>
        <w:rPr>
          <w:rFonts w:ascii="Arial" w:eastAsia="Arial" w:hAnsi="Arial" w:cs="Arial"/>
          <w:b/>
          <w:sz w:val="24"/>
          <w:shd w:val="clear" w:color="auto" w:fill="FFFFFF"/>
        </w:rPr>
        <w:t>А.Н. Яшин</w:t>
      </w:r>
    </w:p>
    <w:p w:rsidR="00A770F6" w:rsidRDefault="00330644">
      <w:pPr>
        <w:ind w:right="141"/>
        <w:jc w:val="center"/>
      </w:pPr>
      <w:r>
        <w:rPr>
          <w:rFonts w:ascii="Arial" w:eastAsia="Arial" w:hAnsi="Arial" w:cs="Arial"/>
          <w:sz w:val="24"/>
          <w:shd w:val="clear" w:color="auto" w:fill="FFFFFF"/>
        </w:rPr>
        <w:t>бакалавр 4 курс</w:t>
      </w:r>
    </w:p>
    <w:p w:rsidR="00A770F6" w:rsidRDefault="00A770F6">
      <w:pPr>
        <w:spacing w:before="6"/>
        <w:ind w:right="141"/>
        <w:jc w:val="center"/>
      </w:pPr>
    </w:p>
    <w:p w:rsidR="00A770F6" w:rsidRDefault="00330644">
      <w:pPr>
        <w:ind w:right="141"/>
        <w:jc w:val="center"/>
      </w:pPr>
      <w:r>
        <w:rPr>
          <w:rFonts w:ascii="Arial" w:eastAsia="Arial" w:hAnsi="Arial" w:cs="Arial"/>
          <w:b/>
          <w:sz w:val="24"/>
          <w:shd w:val="clear" w:color="auto" w:fill="FFFFFF"/>
        </w:rPr>
        <w:t>И.А. Белоус</w:t>
      </w:r>
    </w:p>
    <w:p w:rsidR="00A770F6" w:rsidRDefault="00330644">
      <w:pPr>
        <w:ind w:right="141"/>
        <w:jc w:val="center"/>
      </w:pPr>
      <w:r>
        <w:rPr>
          <w:rFonts w:ascii="Arial" w:eastAsia="Arial" w:hAnsi="Arial" w:cs="Arial"/>
          <w:sz w:val="24"/>
          <w:shd w:val="clear" w:color="auto" w:fill="FFFFFF"/>
        </w:rPr>
        <w:t>к.ф.-м.н., доцент кафедры информационных технологий и систем</w:t>
      </w:r>
    </w:p>
    <w:p w:rsidR="00A770F6" w:rsidRDefault="00A770F6">
      <w:pPr>
        <w:ind w:right="141"/>
        <w:jc w:val="center"/>
      </w:pPr>
    </w:p>
    <w:p w:rsidR="00A770F6" w:rsidRDefault="00330644">
      <w:pPr>
        <w:spacing w:before="1"/>
        <w:ind w:right="141"/>
        <w:jc w:val="center"/>
      </w:pPr>
      <w:r>
        <w:rPr>
          <w:rFonts w:ascii="Times New Roman" w:eastAsia="Times New Roman" w:hAnsi="Times New Roman" w:cs="Times New Roman"/>
          <w:i/>
          <w:sz w:val="21"/>
          <w:shd w:val="clear" w:color="auto" w:fill="FFFFFF"/>
        </w:rPr>
        <w:t xml:space="preserve">Владивостокский государственный университет экономики и сервиса Россия. </w:t>
      </w:r>
    </w:p>
    <w:p w:rsidR="00A770F6" w:rsidRDefault="00330644">
      <w:pPr>
        <w:spacing w:before="1"/>
        <w:ind w:right="141"/>
        <w:jc w:val="center"/>
      </w:pPr>
      <w:r>
        <w:rPr>
          <w:rFonts w:ascii="Times New Roman" w:eastAsia="Times New Roman" w:hAnsi="Times New Roman" w:cs="Times New Roman"/>
          <w:i/>
          <w:sz w:val="21"/>
          <w:shd w:val="clear" w:color="auto" w:fill="FFFFFF"/>
        </w:rPr>
        <w:lastRenderedPageBreak/>
        <w:t>Владивосток</w:t>
      </w:r>
    </w:p>
    <w:p w:rsidR="00A770F6" w:rsidRDefault="00A770F6">
      <w:pPr>
        <w:spacing w:before="8"/>
        <w:ind w:right="141"/>
      </w:pPr>
    </w:p>
    <w:p w:rsidR="00A770F6" w:rsidRDefault="00330644">
      <w:pPr>
        <w:ind w:right="141" w:firstLine="709"/>
        <w:jc w:val="both"/>
      </w:pPr>
      <w:r>
        <w:rPr>
          <w:rFonts w:ascii="Times New Roman" w:eastAsia="Times New Roman" w:hAnsi="Times New Roman" w:cs="Times New Roman"/>
          <w:i/>
          <w:shd w:val="clear" w:color="auto" w:fill="FFFFFF"/>
        </w:rPr>
        <w:t>В настоящее время практически на всех предприятиях и организациях развернуты локальные сети для сотрудников, присутствуют системы видеонаблюдения, контроля и управления доступом. Помимо локальных сетей, организациям важен скоростной доступ в Интернет. Всё это помогают организовать структурированные кабельные системы.</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Целью работы заключалась в разработке проекта структурированной кабельной системы.</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Осуществлен подбор материалов для организации структурированной кабельной системы, расчёт кабельных трасс и необходимой длины кабеля.</w:t>
      </w:r>
    </w:p>
    <w:p w:rsidR="00A770F6" w:rsidRDefault="00330644">
      <w:pPr>
        <w:ind w:right="141"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структурированная кабельная система, горизонтальная подсистема СКС, кабельные трассы, кроссовое помещение, рабочее место, телекоммуникационная розетка.</w:t>
      </w:r>
    </w:p>
    <w:p w:rsidR="00A770F6" w:rsidRDefault="00A770F6">
      <w:pPr>
        <w:spacing w:before="5"/>
        <w:ind w:right="141"/>
        <w:jc w:val="both"/>
      </w:pPr>
    </w:p>
    <w:p w:rsidR="00A770F6" w:rsidRPr="00455A8A" w:rsidRDefault="00330644">
      <w:pPr>
        <w:ind w:right="141"/>
        <w:jc w:val="center"/>
        <w:rPr>
          <w:lang w:val="en-US"/>
        </w:rPr>
      </w:pPr>
      <w:r w:rsidRPr="00455A8A">
        <w:rPr>
          <w:rFonts w:ascii="Book Antiqua" w:eastAsia="Book Antiqua" w:hAnsi="Book Antiqua" w:cs="Book Antiqua"/>
          <w:b/>
          <w:sz w:val="26"/>
          <w:shd w:val="clear" w:color="auto" w:fill="FFFFFF"/>
          <w:lang w:val="en-US"/>
        </w:rPr>
        <w:t>DEVELOPMENT OF A STRUCTURED CABLING SYSTEM PROJECT FOR THE BRANCH OFFICE OF «PRYMORYE» BANK</w:t>
      </w:r>
    </w:p>
    <w:p w:rsidR="00A770F6" w:rsidRPr="00455A8A" w:rsidRDefault="00A770F6">
      <w:pPr>
        <w:ind w:right="141"/>
        <w:jc w:val="both"/>
        <w:rPr>
          <w:lang w:val="en-US"/>
        </w:rPr>
      </w:pPr>
    </w:p>
    <w:p w:rsidR="00A770F6" w:rsidRPr="00455A8A" w:rsidRDefault="00330644">
      <w:pPr>
        <w:ind w:right="141" w:firstLine="709"/>
        <w:jc w:val="both"/>
        <w:rPr>
          <w:lang w:val="en-US"/>
        </w:rPr>
      </w:pPr>
      <w:r w:rsidRPr="00455A8A">
        <w:rPr>
          <w:rFonts w:ascii="Times New Roman" w:eastAsia="Times New Roman" w:hAnsi="Times New Roman" w:cs="Times New Roman"/>
          <w:i/>
          <w:shd w:val="clear" w:color="auto" w:fill="FFFFFF"/>
          <w:lang w:val="en-US"/>
        </w:rPr>
        <w:t>Currently, almost all enterprises and organizations deployed local networks for employees, there are systems of video surveillance, control and access control. In addition to local networks, high-speed Internet access is important to organizations. All this helps to organize structured cabling systems. The aim of the work was to develop a structured cabling system project. The selection of materials for the organization of a structured cabling system, the calculation of cable routes and the required length of the cable.</w:t>
      </w:r>
    </w:p>
    <w:p w:rsidR="00A770F6" w:rsidRPr="00455A8A" w:rsidRDefault="00330644">
      <w:pPr>
        <w:ind w:right="141" w:firstLine="709"/>
        <w:jc w:val="both"/>
        <w:rPr>
          <w:lang w:val="en-US"/>
        </w:rPr>
      </w:pPr>
      <w:r w:rsidRPr="00455A8A">
        <w:rPr>
          <w:rFonts w:ascii="Times New Roman" w:eastAsia="Times New Roman" w:hAnsi="Times New Roman" w:cs="Times New Roman"/>
          <w:b/>
          <w:i/>
          <w:shd w:val="clear" w:color="auto" w:fill="FFFFFF"/>
          <w:lang w:val="en-US"/>
        </w:rPr>
        <w:t>Keywords and phrases:</w:t>
      </w:r>
      <w:r w:rsidRPr="00455A8A">
        <w:rPr>
          <w:rFonts w:ascii="Times New Roman" w:eastAsia="Times New Roman" w:hAnsi="Times New Roman" w:cs="Times New Roman"/>
          <w:i/>
          <w:shd w:val="clear" w:color="auto" w:fill="FFFFFF"/>
          <w:lang w:val="en-US"/>
        </w:rPr>
        <w:t xml:space="preserve"> structured cabling system, horizontal subsystem of SCS, cable routs, cross – room, work place, telecommunication outlet. </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Структурированная кабельная система (далее – СКС) – это универсальная структурированная телекоммуникационная система офисного здания/предприятия, способная поддерживать широкий диапазон приложений:</w:t>
      </w:r>
    </w:p>
    <w:p w:rsidR="00A770F6" w:rsidRDefault="00330644">
      <w:pPr>
        <w:numPr>
          <w:ilvl w:val="0"/>
          <w:numId w:val="119"/>
        </w:numPr>
        <w:ind w:left="-1069" w:firstLine="1069"/>
        <w:jc w:val="both"/>
      </w:pPr>
      <w:r>
        <w:rPr>
          <w:rFonts w:ascii="Times New Roman" w:eastAsia="Times New Roman" w:hAnsi="Times New Roman" w:cs="Times New Roman"/>
          <w:sz w:val="20"/>
          <w:shd w:val="clear" w:color="auto" w:fill="FFFFFF"/>
        </w:rPr>
        <w:t>Компьютерные, телефонные и телевизионные сети;</w:t>
      </w:r>
    </w:p>
    <w:p w:rsidR="00A770F6" w:rsidRDefault="00330644">
      <w:pPr>
        <w:numPr>
          <w:ilvl w:val="0"/>
          <w:numId w:val="119"/>
        </w:numPr>
        <w:ind w:left="-1069" w:firstLine="1069"/>
        <w:jc w:val="both"/>
      </w:pPr>
      <w:r>
        <w:rPr>
          <w:rFonts w:ascii="Times New Roman" w:eastAsia="Times New Roman" w:hAnsi="Times New Roman" w:cs="Times New Roman"/>
          <w:sz w:val="20"/>
          <w:shd w:val="clear" w:color="auto" w:fill="FFFFFF"/>
        </w:rPr>
        <w:t>Системы пожарной и охранной сигнализации;</w:t>
      </w:r>
    </w:p>
    <w:p w:rsidR="00A770F6" w:rsidRDefault="00330644">
      <w:pPr>
        <w:numPr>
          <w:ilvl w:val="0"/>
          <w:numId w:val="119"/>
        </w:numPr>
        <w:ind w:left="-1069" w:firstLine="1069"/>
        <w:jc w:val="both"/>
      </w:pPr>
      <w:r>
        <w:rPr>
          <w:rFonts w:ascii="Times New Roman" w:eastAsia="Times New Roman" w:hAnsi="Times New Roman" w:cs="Times New Roman"/>
          <w:sz w:val="20"/>
          <w:shd w:val="clear" w:color="auto" w:fill="FFFFFF"/>
        </w:rPr>
        <w:t>Системы видеонаблюдения [1];</w:t>
      </w:r>
    </w:p>
    <w:p w:rsidR="00A770F6" w:rsidRDefault="00330644">
      <w:pPr>
        <w:ind w:firstLine="709"/>
        <w:jc w:val="both"/>
      </w:pPr>
      <w:r>
        <w:rPr>
          <w:rFonts w:ascii="Times New Roman" w:eastAsia="Times New Roman" w:hAnsi="Times New Roman" w:cs="Times New Roman"/>
          <w:sz w:val="20"/>
          <w:shd w:val="clear" w:color="auto" w:fill="FFFFFF"/>
        </w:rPr>
        <w:t>Целью работы заключается в разработке проекта СКС. В задачи входит подбор материалов для организации СКС, расчет кабельных трасс и необходимой длины кабеля.</w:t>
      </w:r>
    </w:p>
    <w:p w:rsidR="00A770F6" w:rsidRDefault="00A770F6">
      <w:pPr>
        <w:spacing w:after="160"/>
        <w:ind w:firstLine="709"/>
        <w:jc w:val="both"/>
      </w:pPr>
    </w:p>
    <w:p w:rsidR="00A770F6" w:rsidRDefault="00330644">
      <w:pPr>
        <w:spacing w:after="160"/>
        <w:ind w:firstLine="709"/>
        <w:jc w:val="center"/>
      </w:pPr>
      <w:r>
        <w:rPr>
          <w:rFonts w:ascii="Times New Roman" w:eastAsia="Times New Roman" w:hAnsi="Times New Roman" w:cs="Times New Roman"/>
          <w:b/>
          <w:sz w:val="20"/>
          <w:shd w:val="clear" w:color="auto" w:fill="FFFFFF"/>
        </w:rPr>
        <w:t>Практическая часть</w:t>
      </w:r>
    </w:p>
    <w:p w:rsidR="00A770F6" w:rsidRDefault="00330644">
      <w:pPr>
        <w:ind w:firstLine="709"/>
        <w:jc w:val="both"/>
      </w:pPr>
      <w:r>
        <w:rPr>
          <w:rFonts w:ascii="Times New Roman" w:eastAsia="Times New Roman" w:hAnsi="Times New Roman" w:cs="Times New Roman"/>
          <w:sz w:val="20"/>
          <w:shd w:val="clear" w:color="auto" w:fill="FFFFFF"/>
        </w:rPr>
        <w:t xml:space="preserve">Так как предприятие функционирует в одном здании на одном этаже, в работе рассматривались компоненты только горизонтальной подсистемы СКС [3]. </w:t>
      </w:r>
    </w:p>
    <w:p w:rsidR="00A770F6" w:rsidRDefault="00330644">
      <w:pPr>
        <w:ind w:firstLine="709"/>
        <w:jc w:val="both"/>
      </w:pPr>
      <w:r>
        <w:rPr>
          <w:rFonts w:ascii="Times New Roman" w:eastAsia="Times New Roman" w:hAnsi="Times New Roman" w:cs="Times New Roman"/>
          <w:sz w:val="20"/>
          <w:shd w:val="clear" w:color="auto" w:fill="FFFFFF"/>
        </w:rPr>
        <w:t>В ходе работы было рассчитано необходимое количество кабеля по формуле:</w:t>
      </w:r>
    </w:p>
    <w:p w:rsidR="00A770F6" w:rsidRDefault="00330644">
      <w:pPr>
        <w:ind w:firstLine="709"/>
        <w:jc w:val="both"/>
      </w:pPr>
      <w:r>
        <w:rPr>
          <w:rFonts w:ascii="Times New Roman" w:eastAsia="Times New Roman" w:hAnsi="Times New Roman" w:cs="Times New Roman"/>
          <w:sz w:val="20"/>
          <w:shd w:val="clear" w:color="auto" w:fill="FFFFFF"/>
        </w:rPr>
        <w:t>L = (1,1*((L</w:t>
      </w:r>
      <w:r>
        <w:rPr>
          <w:rFonts w:ascii="Times New Roman" w:eastAsia="Times New Roman" w:hAnsi="Times New Roman" w:cs="Times New Roman"/>
          <w:sz w:val="20"/>
          <w:shd w:val="clear" w:color="auto" w:fill="FFFFFF"/>
          <w:vertAlign w:val="subscript"/>
        </w:rPr>
        <w:t xml:space="preserve">max </w:t>
      </w:r>
      <w:r>
        <w:rPr>
          <w:rFonts w:ascii="Times New Roman" w:eastAsia="Times New Roman" w:hAnsi="Times New Roman" w:cs="Times New Roman"/>
          <w:sz w:val="20"/>
          <w:shd w:val="clear" w:color="auto" w:fill="FFFFFF"/>
        </w:rPr>
        <w:t>+ L</w:t>
      </w:r>
      <w:r>
        <w:rPr>
          <w:rFonts w:ascii="Times New Roman" w:eastAsia="Times New Roman" w:hAnsi="Times New Roman" w:cs="Times New Roman"/>
          <w:sz w:val="20"/>
          <w:shd w:val="clear" w:color="auto" w:fill="FFFFFF"/>
          <w:vertAlign w:val="subscript"/>
        </w:rPr>
        <w:t>min</w:t>
      </w: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vertAlign w:val="subscript"/>
        </w:rPr>
        <w:t xml:space="preserve"> </w:t>
      </w:r>
      <w:r>
        <w:rPr>
          <w:rFonts w:ascii="Times New Roman" w:eastAsia="Times New Roman" w:hAnsi="Times New Roman" w:cs="Times New Roman"/>
          <w:sz w:val="20"/>
          <w:shd w:val="clear" w:color="auto" w:fill="FFFFFF"/>
        </w:rPr>
        <w:t>+ 5)*N</w:t>
      </w:r>
    </w:p>
    <w:p w:rsidR="00A770F6" w:rsidRDefault="00330644">
      <w:pPr>
        <w:ind w:firstLine="709"/>
        <w:jc w:val="both"/>
      </w:pPr>
      <w:r>
        <w:rPr>
          <w:rFonts w:ascii="Times New Roman" w:eastAsia="Times New Roman" w:hAnsi="Times New Roman" w:cs="Times New Roman"/>
          <w:sz w:val="20"/>
          <w:shd w:val="clear" w:color="auto" w:fill="FFFFFF"/>
        </w:rPr>
        <w:t>Где L</w:t>
      </w:r>
      <w:r>
        <w:rPr>
          <w:rFonts w:ascii="Times New Roman" w:eastAsia="Times New Roman" w:hAnsi="Times New Roman" w:cs="Times New Roman"/>
          <w:sz w:val="20"/>
          <w:shd w:val="clear" w:color="auto" w:fill="FFFFFF"/>
          <w:vertAlign w:val="subscript"/>
        </w:rPr>
        <w:t xml:space="preserve">min </w:t>
      </w:r>
      <w:r>
        <w:rPr>
          <w:rFonts w:ascii="Times New Roman" w:eastAsia="Times New Roman" w:hAnsi="Times New Roman" w:cs="Times New Roman"/>
          <w:sz w:val="20"/>
          <w:shd w:val="clear" w:color="auto" w:fill="FFFFFF"/>
        </w:rPr>
        <w:t>– минимальное расстояние кабеля от серверного шкафа до рабочего места, L</w:t>
      </w:r>
      <w:r>
        <w:rPr>
          <w:rFonts w:ascii="Times New Roman" w:eastAsia="Times New Roman" w:hAnsi="Times New Roman" w:cs="Times New Roman"/>
          <w:sz w:val="20"/>
          <w:shd w:val="clear" w:color="auto" w:fill="FFFFFF"/>
          <w:vertAlign w:val="subscript"/>
        </w:rPr>
        <w:t xml:space="preserve">max </w:t>
      </w:r>
      <w:r>
        <w:rPr>
          <w:rFonts w:ascii="Times New Roman" w:eastAsia="Times New Roman" w:hAnsi="Times New Roman" w:cs="Times New Roman"/>
          <w:sz w:val="20"/>
          <w:shd w:val="clear" w:color="auto" w:fill="FFFFFF"/>
        </w:rPr>
        <w:t>– максимальное расстояние, N – количество портов СКС.</w:t>
      </w:r>
    </w:p>
    <w:p w:rsidR="00A770F6" w:rsidRDefault="00330644">
      <w:pPr>
        <w:ind w:firstLine="709"/>
        <w:jc w:val="both"/>
      </w:pPr>
      <w:r>
        <w:rPr>
          <w:rFonts w:ascii="Times New Roman" w:eastAsia="Times New Roman" w:hAnsi="Times New Roman" w:cs="Times New Roman"/>
          <w:sz w:val="20"/>
          <w:shd w:val="clear" w:color="auto" w:fill="FFFFFF"/>
        </w:rPr>
        <w:t>L= (1,1L</w:t>
      </w:r>
      <w:r>
        <w:rPr>
          <w:rFonts w:ascii="Times New Roman" w:eastAsia="Times New Roman" w:hAnsi="Times New Roman" w:cs="Times New Roman"/>
          <w:sz w:val="20"/>
          <w:shd w:val="clear" w:color="auto" w:fill="FFFFFF"/>
          <w:vertAlign w:val="subscript"/>
        </w:rPr>
        <w:t xml:space="preserve">cp </w:t>
      </w:r>
      <w:r>
        <w:rPr>
          <w:rFonts w:ascii="Times New Roman" w:eastAsia="Times New Roman" w:hAnsi="Times New Roman" w:cs="Times New Roman"/>
          <w:sz w:val="20"/>
          <w:shd w:val="clear" w:color="auto" w:fill="FFFFFF"/>
        </w:rPr>
        <w:t>+ 5)*N = (1,1*22,95 + 5)*70 = 2117,15 м</w:t>
      </w:r>
    </w:p>
    <w:p w:rsidR="00A770F6" w:rsidRDefault="00330644">
      <w:pPr>
        <w:ind w:firstLine="709"/>
        <w:jc w:val="both"/>
      </w:pPr>
      <w:r>
        <w:rPr>
          <w:rFonts w:ascii="Times New Roman" w:eastAsia="Times New Roman" w:hAnsi="Times New Roman" w:cs="Times New Roman"/>
          <w:sz w:val="20"/>
          <w:shd w:val="clear" w:color="auto" w:fill="FFFFFF"/>
        </w:rPr>
        <w:t>Так как кабель в своем большинстве на рынке поставляется бухтами по 305 метров, округляем количество кабеля в большую сторону и получаем 2118 метров, для чего будет достаточно 7 бухт.</w:t>
      </w:r>
    </w:p>
    <w:p w:rsidR="00A770F6" w:rsidRDefault="00330644">
      <w:pPr>
        <w:ind w:firstLine="709"/>
        <w:jc w:val="both"/>
      </w:pPr>
      <w:r>
        <w:rPr>
          <w:rFonts w:ascii="Times New Roman" w:eastAsia="Times New Roman" w:hAnsi="Times New Roman" w:cs="Times New Roman"/>
          <w:sz w:val="20"/>
          <w:shd w:val="clear" w:color="auto" w:fill="FFFFFF"/>
        </w:rPr>
        <w:t>В основу работы было положено техническое задание от заказчика, в котором были заданы требования к кабельным трассам, устройству телекоммуникационных розеток на рабочих местах и необходимому оборудованию для серверной.</w:t>
      </w:r>
    </w:p>
    <w:p w:rsidR="00A770F6" w:rsidRDefault="00330644">
      <w:pPr>
        <w:ind w:firstLine="709"/>
        <w:jc w:val="both"/>
      </w:pPr>
      <w:r>
        <w:rPr>
          <w:rFonts w:ascii="Times New Roman" w:eastAsia="Times New Roman" w:hAnsi="Times New Roman" w:cs="Times New Roman"/>
          <w:sz w:val="20"/>
          <w:shd w:val="clear" w:color="auto" w:fill="FFFFFF"/>
        </w:rPr>
        <w:t>В ходе работы были рассмотрены варианты телекоммуникационных розеток от различных производителей и подобраны необходимые исполнения.</w:t>
      </w:r>
    </w:p>
    <w:p w:rsidR="00A770F6" w:rsidRDefault="00330644">
      <w:pPr>
        <w:ind w:firstLine="709"/>
        <w:jc w:val="both"/>
      </w:pPr>
      <w:r>
        <w:rPr>
          <w:rFonts w:ascii="Times New Roman" w:eastAsia="Times New Roman" w:hAnsi="Times New Roman" w:cs="Times New Roman"/>
          <w:sz w:val="20"/>
          <w:shd w:val="clear" w:color="auto" w:fill="FFFFFF"/>
        </w:rPr>
        <w:t>Для монтажа розеток в кабельный короб на рабочих столах выбраны суппорты и вставки производства Legrand (Рисунок 1) [4].</w:t>
      </w:r>
    </w:p>
    <w:p w:rsidR="00A770F6" w:rsidRDefault="00330644">
      <w:pPr>
        <w:spacing w:after="160"/>
        <w:ind w:firstLine="709"/>
        <w:jc w:val="both"/>
      </w:pPr>
      <w:r>
        <w:object w:dxaOrig="7186" w:dyaOrig="2808" w14:anchorId="2309E932">
          <v:shape id="_x0000_i1114" type="#_x0000_t75" style="width:359.25pt;height:140.25pt;visibility:visible;mso-wrap-style:square" o:ole="">
            <v:imagedata r:id="rId309" o:title=""/>
          </v:shape>
          <o:OLEObject Type="Embed" ProgID="StaticMetafile" ShapeID="_x0000_i1114" DrawAspect="Content" ObjectID="_1607187014" r:id="rId310"/>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1 – суппорт и вставка Legrand для кабельного короба</w:t>
      </w:r>
    </w:p>
    <w:p w:rsidR="00A770F6" w:rsidRDefault="00330644">
      <w:pPr>
        <w:spacing w:after="160"/>
        <w:ind w:firstLine="709"/>
        <w:jc w:val="both"/>
      </w:pPr>
      <w:r>
        <w:rPr>
          <w:rFonts w:ascii="Times New Roman" w:eastAsia="Times New Roman" w:hAnsi="Times New Roman" w:cs="Times New Roman"/>
          <w:sz w:val="20"/>
          <w:shd w:val="clear" w:color="auto" w:fill="FFFFFF"/>
        </w:rPr>
        <w:t>Для монтажа розеток в стены были подобраны монтажные коробки и суппорты производителя Legrand (Рисунок 2) [4].</w:t>
      </w:r>
    </w:p>
    <w:p w:rsidR="00A770F6" w:rsidRDefault="00330644">
      <w:pPr>
        <w:spacing w:after="160"/>
        <w:ind w:firstLine="709"/>
        <w:jc w:val="both"/>
      </w:pPr>
      <w:r>
        <w:object w:dxaOrig="4766" w:dyaOrig="2390" w14:anchorId="6EBC7EBF">
          <v:shape id="_x0000_i1115" type="#_x0000_t75" style="width:237.75pt;height:119.25pt;visibility:visible;mso-wrap-style:square" o:ole="">
            <v:imagedata r:id="rId311" o:title=""/>
          </v:shape>
          <o:OLEObject Type="Embed" ProgID="StaticMetafile" ShapeID="_x0000_i1115" DrawAspect="Content" ObjectID="_1607187015" r:id="rId312"/>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2 – монтажная коробка и суппорт Legrand</w:t>
      </w:r>
    </w:p>
    <w:p w:rsidR="00A770F6" w:rsidRDefault="00330644">
      <w:pPr>
        <w:ind w:firstLine="709"/>
        <w:jc w:val="both"/>
      </w:pPr>
      <w:r>
        <w:rPr>
          <w:rFonts w:ascii="Times New Roman" w:eastAsia="Times New Roman" w:hAnsi="Times New Roman" w:cs="Times New Roman"/>
          <w:sz w:val="20"/>
          <w:shd w:val="clear" w:color="auto" w:fill="FFFFFF"/>
        </w:rPr>
        <w:t>Для установки розеток в запотолочном пространстве выбраны розеточные коробки Eurolan. Для всех трех вариантов исполнений подобраны встраиваемые модули Keystone RJ-45 производителя Eurolan.</w:t>
      </w:r>
    </w:p>
    <w:p w:rsidR="00A770F6" w:rsidRDefault="00330644">
      <w:pPr>
        <w:ind w:firstLine="709"/>
        <w:jc w:val="both"/>
      </w:pPr>
      <w:r>
        <w:rPr>
          <w:rFonts w:ascii="Times New Roman" w:eastAsia="Times New Roman" w:hAnsi="Times New Roman" w:cs="Times New Roman"/>
          <w:sz w:val="20"/>
          <w:shd w:val="clear" w:color="auto" w:fill="FFFFFF"/>
        </w:rPr>
        <w:t>Основные кабельные трассы будут прокладываться за фальш – потолком в проволочном металлическом лотке. В ходе проведенного анализа был выбран проволочный лоток шириной 150 и высотой 54 мм производства Cablofil.</w:t>
      </w:r>
    </w:p>
    <w:p w:rsidR="00A770F6" w:rsidRDefault="00330644">
      <w:pPr>
        <w:ind w:firstLine="709"/>
        <w:jc w:val="both"/>
      </w:pPr>
      <w:r>
        <w:rPr>
          <w:rFonts w:ascii="Times New Roman" w:eastAsia="Times New Roman" w:hAnsi="Times New Roman" w:cs="Times New Roman"/>
          <w:sz w:val="20"/>
          <w:shd w:val="clear" w:color="auto" w:fill="FFFFFF"/>
        </w:rPr>
        <w:t>До спусков к рабочим местам от лотков кабельные трассы будут проходить в гофрированной ПВХ – трубе, монтируемой на нейлоновые хомута к потолку [2].</w:t>
      </w:r>
    </w:p>
    <w:p w:rsidR="00A770F6" w:rsidRDefault="00330644">
      <w:pPr>
        <w:ind w:firstLine="709"/>
        <w:jc w:val="both"/>
      </w:pPr>
      <w:r>
        <w:rPr>
          <w:rFonts w:ascii="Times New Roman" w:eastAsia="Times New Roman" w:hAnsi="Times New Roman" w:cs="Times New Roman"/>
          <w:sz w:val="20"/>
          <w:shd w:val="clear" w:color="auto" w:fill="FFFFFF"/>
        </w:rPr>
        <w:t>Вертикальные кабельные спуски к рабочим местам будут произведены в гофрированной и жесткой ПВХ трубе за обшивкой стен и в вертикальных штробах. До рабочих столов с установленным пластиковым коробом кабель будет прокладываться в жесткой ПВХ трубе диаметром, утопленной в штробу в полу.</w:t>
      </w:r>
    </w:p>
    <w:p w:rsidR="00A770F6" w:rsidRDefault="00330644">
      <w:pPr>
        <w:ind w:firstLine="709"/>
        <w:jc w:val="both"/>
      </w:pPr>
      <w:r>
        <w:rPr>
          <w:rFonts w:ascii="Times New Roman" w:eastAsia="Times New Roman" w:hAnsi="Times New Roman" w:cs="Times New Roman"/>
          <w:sz w:val="20"/>
          <w:shd w:val="clear" w:color="auto" w:fill="FFFFFF"/>
        </w:rPr>
        <w:t>В ходе работы был разработан план – схема кабельных трасс и расположения рабочих мест представлен, который представлен на рисунке 3.</w:t>
      </w:r>
    </w:p>
    <w:p w:rsidR="00A770F6" w:rsidRDefault="00330644">
      <w:pPr>
        <w:ind w:right="142" w:firstLine="709"/>
        <w:jc w:val="both"/>
      </w:pPr>
      <w:r>
        <w:object w:dxaOrig="7848" w:dyaOrig="5126" w14:anchorId="0A68B269">
          <v:shape id="_x0000_i1116" type="#_x0000_t75" style="width:393pt;height:255.75pt;visibility:visible;mso-wrap-style:square" o:ole="">
            <v:imagedata r:id="rId313" o:title=""/>
          </v:shape>
          <o:OLEObject Type="Embed" ProgID="StaticMetafile" ShapeID="_x0000_i1116" DrawAspect="Content" ObjectID="_1607187016" r:id="rId314"/>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3 – план – схема кабельных трасс и расположения рабочих мест</w:t>
      </w:r>
    </w:p>
    <w:p w:rsidR="00A770F6" w:rsidRDefault="00330644">
      <w:pPr>
        <w:ind w:right="142" w:firstLine="709"/>
        <w:jc w:val="both"/>
      </w:pPr>
      <w:r>
        <w:object w:dxaOrig="8741" w:dyaOrig="2333" w14:anchorId="32DC3A90">
          <v:shape id="_x0000_i1117" type="#_x0000_t75" style="width:436.9pt;height:117pt;visibility:visible;mso-wrap-style:square" o:ole="">
            <v:imagedata r:id="rId315" o:title=""/>
          </v:shape>
          <o:OLEObject Type="Embed" ProgID="StaticMetafile" ShapeID="_x0000_i1117" DrawAspect="Content" ObjectID="_1607187017" r:id="rId316"/>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4 – условные обозначения для рисунка 2</w:t>
      </w:r>
    </w:p>
    <w:p w:rsidR="00A770F6" w:rsidRDefault="00330644">
      <w:pPr>
        <w:spacing w:after="160"/>
        <w:ind w:firstLine="709"/>
        <w:jc w:val="both"/>
      </w:pPr>
      <w:r>
        <w:rPr>
          <w:rFonts w:ascii="Times New Roman" w:eastAsia="Times New Roman" w:hAnsi="Times New Roman" w:cs="Times New Roman"/>
          <w:sz w:val="20"/>
          <w:shd w:val="clear" w:color="auto" w:fill="FFFFFF"/>
        </w:rPr>
        <w:t>Как было сказано раннее, в проекте разрабатывалась только горизонтальная подсистема СКС. Разработанная структурная схема горизонтальной подсистемы СКС для предприятия показана на рисунке 5.</w:t>
      </w:r>
    </w:p>
    <w:p w:rsidR="00A770F6" w:rsidRDefault="00330644">
      <w:pPr>
        <w:ind w:right="142" w:firstLine="709"/>
        <w:jc w:val="both"/>
      </w:pPr>
      <w:r>
        <w:object w:dxaOrig="6091" w:dyaOrig="3139" w14:anchorId="254AD962">
          <v:shape id="_x0000_i1118" type="#_x0000_t75" style="width:304.5pt;height:156.75pt;visibility:visible;mso-wrap-style:square" o:ole="">
            <v:imagedata r:id="rId317" o:title=""/>
          </v:shape>
          <o:OLEObject Type="Embed" ProgID="StaticMetafile" ShapeID="_x0000_i1118" DrawAspect="Content" ObjectID="_1607187018" r:id="rId318"/>
        </w:object>
      </w:r>
    </w:p>
    <w:p w:rsidR="00A770F6" w:rsidRDefault="00330644">
      <w:pPr>
        <w:spacing w:after="160"/>
        <w:ind w:firstLine="709"/>
        <w:jc w:val="center"/>
      </w:pPr>
      <w:r>
        <w:rPr>
          <w:rFonts w:ascii="Times New Roman" w:eastAsia="Times New Roman" w:hAnsi="Times New Roman" w:cs="Times New Roman"/>
          <w:sz w:val="20"/>
          <w:shd w:val="clear" w:color="auto" w:fill="FFFFFF"/>
        </w:rPr>
        <w:t>Рисунок 5 – структурная схема горизонтальной подсистемы проекта СКС</w:t>
      </w:r>
    </w:p>
    <w:p w:rsidR="00A770F6" w:rsidRDefault="00330644">
      <w:pPr>
        <w:ind w:firstLine="709"/>
        <w:jc w:val="both"/>
      </w:pPr>
      <w:r>
        <w:rPr>
          <w:rFonts w:ascii="Times New Roman" w:eastAsia="Times New Roman" w:hAnsi="Times New Roman" w:cs="Times New Roman"/>
          <w:sz w:val="20"/>
          <w:shd w:val="clear" w:color="auto" w:fill="FFFFFF"/>
        </w:rPr>
        <w:t>Исходя из требований технического задания, для установки в серверный шкаф Заказчика были подобраны следующие материалы и оборудование:</w:t>
      </w:r>
    </w:p>
    <w:p w:rsidR="00A770F6" w:rsidRDefault="00330644">
      <w:pPr>
        <w:numPr>
          <w:ilvl w:val="0"/>
          <w:numId w:val="120"/>
        </w:numPr>
        <w:ind w:left="-1069" w:firstLine="1069"/>
        <w:jc w:val="both"/>
      </w:pPr>
      <w:r>
        <w:rPr>
          <w:rFonts w:ascii="Times New Roman" w:eastAsia="Times New Roman" w:hAnsi="Times New Roman" w:cs="Times New Roman"/>
          <w:sz w:val="20"/>
          <w:shd w:val="clear" w:color="auto" w:fill="FFFFFF"/>
        </w:rPr>
        <w:t xml:space="preserve">Панель коммутационная 24xRJ-45, неэкранированная, 1U – 3 шт. (по количеству информационных портов); </w:t>
      </w:r>
    </w:p>
    <w:p w:rsidR="00A770F6" w:rsidRDefault="00330644">
      <w:pPr>
        <w:numPr>
          <w:ilvl w:val="0"/>
          <w:numId w:val="120"/>
        </w:numPr>
        <w:ind w:left="-1069" w:firstLine="1069"/>
        <w:jc w:val="both"/>
      </w:pPr>
      <w:r>
        <w:rPr>
          <w:rFonts w:ascii="Times New Roman" w:eastAsia="Times New Roman" w:hAnsi="Times New Roman" w:cs="Times New Roman"/>
          <w:sz w:val="20"/>
          <w:shd w:val="clear" w:color="auto" w:fill="FFFFFF"/>
        </w:rPr>
        <w:t>Организатор кабельный щеточный – 6 шт.;</w:t>
      </w:r>
    </w:p>
    <w:p w:rsidR="00A770F6" w:rsidRDefault="00330644">
      <w:pPr>
        <w:numPr>
          <w:ilvl w:val="0"/>
          <w:numId w:val="120"/>
        </w:numPr>
        <w:ind w:left="-1069" w:firstLine="1069"/>
        <w:jc w:val="both"/>
      </w:pPr>
      <w:r>
        <w:rPr>
          <w:rFonts w:ascii="Times New Roman" w:eastAsia="Times New Roman" w:hAnsi="Times New Roman" w:cs="Times New Roman"/>
          <w:sz w:val="20"/>
          <w:shd w:val="clear" w:color="auto" w:fill="FFFFFF"/>
        </w:rPr>
        <w:t>Полка полноразмерная Hyperline  глубиной 650мм(487x650мм) для шкафов глубиной 1000мм – 1 шт.;</w:t>
      </w:r>
    </w:p>
    <w:p w:rsidR="00A770F6" w:rsidRDefault="00330644">
      <w:pPr>
        <w:numPr>
          <w:ilvl w:val="0"/>
          <w:numId w:val="120"/>
        </w:numPr>
        <w:ind w:left="-1069" w:firstLine="1069"/>
        <w:jc w:val="both"/>
      </w:pPr>
      <w:r>
        <w:rPr>
          <w:rFonts w:ascii="Times New Roman" w:eastAsia="Times New Roman" w:hAnsi="Times New Roman" w:cs="Times New Roman"/>
          <w:sz w:val="20"/>
          <w:shd w:val="clear" w:color="auto" w:fill="FFFFFF"/>
        </w:rPr>
        <w:lastRenderedPageBreak/>
        <w:t>Полка угловая (консольная) Hyperline 2U,  глубина 710 мм – 1 шт.;</w:t>
      </w:r>
    </w:p>
    <w:p w:rsidR="00A770F6" w:rsidRDefault="00330644">
      <w:pPr>
        <w:numPr>
          <w:ilvl w:val="0"/>
          <w:numId w:val="120"/>
        </w:numPr>
        <w:ind w:left="-1069" w:firstLine="1069"/>
        <w:jc w:val="both"/>
      </w:pPr>
      <w:r>
        <w:rPr>
          <w:rFonts w:ascii="Times New Roman" w:eastAsia="Times New Roman" w:hAnsi="Times New Roman" w:cs="Times New Roman"/>
          <w:sz w:val="20"/>
          <w:shd w:val="clear" w:color="auto" w:fill="FFFFFF"/>
        </w:rPr>
        <w:t>Блок розеток EUROLAN, 19", с гнездом для шнура питания;</w:t>
      </w:r>
    </w:p>
    <w:p w:rsidR="00A770F6" w:rsidRPr="00455A8A" w:rsidRDefault="00330644">
      <w:pPr>
        <w:numPr>
          <w:ilvl w:val="0"/>
          <w:numId w:val="120"/>
        </w:numPr>
        <w:ind w:left="-1069" w:firstLine="1069"/>
        <w:jc w:val="both"/>
        <w:rPr>
          <w:lang w:val="en-US"/>
        </w:rPr>
      </w:pPr>
      <w:r>
        <w:rPr>
          <w:rFonts w:eastAsia="Calibri" w:cs="Calibri"/>
          <w:sz w:val="20"/>
          <w:shd w:val="clear" w:color="auto" w:fill="FFFFFF"/>
        </w:rPr>
        <w:t>ИБП</w:t>
      </w:r>
      <w:r w:rsidRPr="00455A8A">
        <w:rPr>
          <w:rFonts w:eastAsia="Calibri" w:cs="Calibri"/>
          <w:sz w:val="20"/>
          <w:shd w:val="clear" w:color="auto" w:fill="FFFFFF"/>
          <w:lang w:val="en-US"/>
        </w:rPr>
        <w:t xml:space="preserve"> APC Smart-UPS X 1500VA Rack/Tower LCD 230V</w:t>
      </w:r>
    </w:p>
    <w:p w:rsidR="00A770F6" w:rsidRPr="00455A8A" w:rsidRDefault="00A770F6">
      <w:pPr>
        <w:ind w:firstLine="709"/>
        <w:jc w:val="both"/>
        <w:rPr>
          <w:lang w:val="en-US"/>
        </w:rPr>
      </w:pPr>
    </w:p>
    <w:p w:rsidR="00A770F6" w:rsidRDefault="00330644">
      <w:pPr>
        <w:spacing w:after="160"/>
        <w:ind w:firstLine="709"/>
        <w:jc w:val="center"/>
      </w:pPr>
      <w:r>
        <w:rPr>
          <w:rFonts w:ascii="Times New Roman" w:eastAsia="Times New Roman" w:hAnsi="Times New Roman" w:cs="Times New Roman"/>
          <w:b/>
          <w:sz w:val="20"/>
          <w:shd w:val="clear" w:color="auto" w:fill="FFFFFF"/>
        </w:rPr>
        <w:t>Заключение</w:t>
      </w:r>
    </w:p>
    <w:p w:rsidR="00A770F6" w:rsidRDefault="00330644">
      <w:pPr>
        <w:spacing w:after="160"/>
        <w:ind w:firstLine="709"/>
        <w:jc w:val="both"/>
      </w:pPr>
      <w:r>
        <w:rPr>
          <w:rFonts w:ascii="Times New Roman" w:eastAsia="Times New Roman" w:hAnsi="Times New Roman" w:cs="Times New Roman"/>
          <w:sz w:val="20"/>
          <w:shd w:val="clear" w:color="auto" w:fill="FFFFFF"/>
        </w:rPr>
        <w:t>В ходе работы, согласно требованиям технического задания, были подобраны материалы для организации горизонтальной подсистемы СКС предприятия; произведен расчет кабельных трасс и необходимой длины кабеля. Объединив всё это, был реализован проект СКС для предприятий, предоставленный Заказчику.</w:t>
      </w:r>
    </w:p>
    <w:p w:rsidR="00A770F6" w:rsidRDefault="00330644">
      <w:pPr>
        <w:spacing w:before="11"/>
        <w:ind w:right="141" w:firstLine="709"/>
        <w:jc w:val="both"/>
      </w:pPr>
      <w:r>
        <w:rPr>
          <w:rFonts w:ascii="Times New Roman" w:eastAsia="Times New Roman" w:hAnsi="Times New Roman" w:cs="Times New Roman"/>
          <w:sz w:val="20"/>
          <w:shd w:val="clear" w:color="auto" w:fill="FFFFFF"/>
        </w:rPr>
        <w:t>____________________________________________________________</w:t>
      </w:r>
    </w:p>
    <w:p w:rsidR="00A770F6" w:rsidRDefault="00330644">
      <w:pPr>
        <w:ind w:right="141" w:firstLine="709"/>
        <w:jc w:val="both"/>
      </w:pPr>
      <w:r>
        <w:rPr>
          <w:rFonts w:ascii="Times New Roman" w:eastAsia="Times New Roman" w:hAnsi="Times New Roman" w:cs="Times New Roman"/>
          <w:sz w:val="20"/>
          <w:shd w:val="clear" w:color="auto" w:fill="FFFFFF"/>
        </w:rPr>
        <w:t>1. Семенов А.Б., Стрижаков С.К., Сунчелей И.Р. Структурированные кабельные системы / Семенов А.Б., Стрижаков С.К., Сунчелей И.Р. – 5-е изд. – М. : Компания АйТи; ДМК Пресс. – 640 с. + 16 с.: ил. ISBN 5-98453-003-1.</w:t>
      </w:r>
    </w:p>
    <w:p w:rsidR="00A770F6" w:rsidRDefault="00330644">
      <w:pPr>
        <w:ind w:right="141" w:firstLine="709"/>
        <w:jc w:val="both"/>
      </w:pPr>
      <w:r>
        <w:rPr>
          <w:rFonts w:ascii="Times New Roman" w:eastAsia="Times New Roman" w:hAnsi="Times New Roman" w:cs="Times New Roman"/>
          <w:sz w:val="20"/>
          <w:shd w:val="clear" w:color="auto" w:fill="FFFFFF"/>
        </w:rPr>
        <w:t xml:space="preserve">2. ГОСТ Р 53246-2008. Режим доступа: </w:t>
      </w:r>
      <w:hyperlink r:id="rId319" w:history="1">
        <w:r>
          <w:rPr>
            <w:rFonts w:ascii="Times New Roman" w:eastAsia="Times New Roman" w:hAnsi="Times New Roman" w:cs="Times New Roman"/>
            <w:color w:val="0000FF"/>
            <w:sz w:val="20"/>
            <w:u w:val="single"/>
            <w:shd w:val="clear" w:color="auto" w:fill="FFFFFF"/>
          </w:rPr>
          <w:t>http://internet-law.ru/gosts/gost/48148/</w:t>
        </w:r>
      </w:hyperlink>
      <w:r>
        <w:rPr>
          <w:rFonts w:ascii="Times New Roman" w:eastAsia="Times New Roman" w:hAnsi="Times New Roman" w:cs="Times New Roman"/>
          <w:sz w:val="20"/>
          <w:shd w:val="clear" w:color="auto" w:fill="FFFFFF"/>
        </w:rPr>
        <w:t>.</w:t>
      </w:r>
    </w:p>
    <w:p w:rsidR="00A770F6" w:rsidRDefault="00330644">
      <w:pPr>
        <w:ind w:right="141" w:firstLine="709"/>
        <w:jc w:val="both"/>
      </w:pPr>
      <w:r>
        <w:rPr>
          <w:rFonts w:ascii="Times New Roman" w:eastAsia="Times New Roman" w:hAnsi="Times New Roman" w:cs="Times New Roman"/>
          <w:sz w:val="20"/>
          <w:shd w:val="clear" w:color="auto" w:fill="FFFFFF"/>
        </w:rPr>
        <w:t xml:space="preserve">3. ГОСТ Р 53245-2008. Режим доступа: </w:t>
      </w:r>
      <w:hyperlink r:id="rId320" w:history="1">
        <w:r>
          <w:rPr>
            <w:rFonts w:ascii="Times New Roman" w:eastAsia="Times New Roman" w:hAnsi="Times New Roman" w:cs="Times New Roman"/>
            <w:color w:val="0000FF"/>
            <w:sz w:val="20"/>
            <w:u w:val="single"/>
            <w:shd w:val="clear" w:color="auto" w:fill="FFFFFF"/>
          </w:rPr>
          <w:t>http://docs.cntd.ru/document/gost-r-53245-2008</w:t>
        </w:r>
      </w:hyperlink>
      <w:r>
        <w:rPr>
          <w:rFonts w:ascii="Times New Roman" w:eastAsia="Times New Roman" w:hAnsi="Times New Roman" w:cs="Times New Roman"/>
          <w:sz w:val="20"/>
          <w:shd w:val="clear" w:color="auto" w:fill="FFFFFF"/>
        </w:rPr>
        <w:t>.</w:t>
      </w:r>
    </w:p>
    <w:p w:rsidR="00A770F6" w:rsidRDefault="00330644">
      <w:pPr>
        <w:ind w:right="141" w:firstLine="709"/>
        <w:jc w:val="both"/>
      </w:pPr>
      <w:r>
        <w:rPr>
          <w:rFonts w:ascii="Times New Roman" w:eastAsia="Times New Roman" w:hAnsi="Times New Roman" w:cs="Times New Roman"/>
          <w:sz w:val="20"/>
          <w:shd w:val="clear" w:color="auto" w:fill="FFFFFF"/>
        </w:rPr>
        <w:t xml:space="preserve">4. Каталог продукции Legrand. Режим доступа: </w:t>
      </w:r>
      <w:hyperlink r:id="rId321" w:history="1">
        <w:r>
          <w:rPr>
            <w:rFonts w:ascii="Times New Roman" w:eastAsia="Times New Roman" w:hAnsi="Times New Roman" w:cs="Times New Roman"/>
            <w:color w:val="0000FF"/>
            <w:sz w:val="20"/>
            <w:u w:val="single"/>
            <w:shd w:val="clear" w:color="auto" w:fill="FFFFFF"/>
          </w:rPr>
          <w:t>http://e-catalogue.legrand.ru/</w:t>
        </w:r>
      </w:hyperlink>
      <w:r>
        <w:rPr>
          <w:rFonts w:ascii="Times New Roman" w:eastAsia="Times New Roman" w:hAnsi="Times New Roman" w:cs="Times New Roman"/>
          <w:sz w:val="20"/>
          <w:shd w:val="clear" w:color="auto" w:fill="FFFFFF"/>
        </w:rPr>
        <w:t>.</w:t>
      </w:r>
    </w:p>
    <w:p w:rsidR="00A770F6" w:rsidRDefault="00A770F6">
      <w:pPr>
        <w:spacing w:after="160"/>
        <w:ind w:firstLine="709"/>
        <w:jc w:val="both"/>
      </w:pPr>
    </w:p>
    <w:p w:rsidR="00A770F6" w:rsidRDefault="00A770F6">
      <w:pPr>
        <w:spacing w:after="200" w:line="276" w:lineRule="auto"/>
        <w:jc w:val="center"/>
      </w:pPr>
    </w:p>
    <w:p w:rsidR="00A770F6" w:rsidRDefault="00330644">
      <w:pPr>
        <w:spacing w:after="200" w:line="276" w:lineRule="auto"/>
        <w:jc w:val="center"/>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Секция. РАЗВИТИЕ КОРПОРАТИВНЫХ ИНФОРМАЦИОННЫХ СИСТЕМ</w:t>
      </w:r>
      <w:r>
        <w:rPr>
          <w:rFonts w:ascii="Book Antiqua" w:eastAsia="Book Antiqua" w:hAnsi="Book Antiqua" w:cs="Book Antiqua"/>
          <w:b/>
          <w:sz w:val="26"/>
          <w:shd w:val="clear" w:color="auto" w:fill="FFFFFF"/>
        </w:rPr>
        <w:t>.</w:t>
      </w:r>
    </w:p>
    <w:p w:rsidR="00A770F6" w:rsidRDefault="00330644">
      <w:pPr>
        <w:spacing w:line="360" w:lineRule="auto"/>
      </w:pPr>
      <w:r>
        <w:rPr>
          <w:rFonts w:ascii="Times New Roman" w:eastAsia="Times New Roman" w:hAnsi="Times New Roman" w:cs="Times New Roman"/>
          <w:b/>
          <w:color w:val="000000"/>
          <w:sz w:val="20"/>
          <w:shd w:val="clear" w:color="auto" w:fill="FFFFFF"/>
        </w:rPr>
        <w:t>Рубрика: Развитие корпоративных информационных систем</w:t>
      </w:r>
    </w:p>
    <w:p w:rsidR="00A770F6" w:rsidRDefault="00330644">
      <w:r>
        <w:rPr>
          <w:rFonts w:ascii="Times New Roman" w:eastAsia="Times New Roman" w:hAnsi="Times New Roman" w:cs="Times New Roman"/>
          <w:sz w:val="20"/>
          <w:shd w:val="clear" w:color="auto" w:fill="FFFFFF"/>
        </w:rPr>
        <w:t>УДК 004.051. Качество систем и программ. Эффективность</w:t>
      </w:r>
    </w:p>
    <w:p w:rsidR="00A770F6" w:rsidRDefault="00330644">
      <w:pPr>
        <w:spacing w:before="100" w:after="100"/>
        <w:jc w:val="center"/>
      </w:pPr>
      <w:r>
        <w:rPr>
          <w:rFonts w:ascii="Book Antiqua" w:eastAsia="Book Antiqua" w:hAnsi="Book Antiqua" w:cs="Book Antiqua"/>
          <w:b/>
          <w:color w:val="000000"/>
          <w:sz w:val="26"/>
          <w:shd w:val="clear" w:color="auto" w:fill="FFFFFF"/>
        </w:rPr>
        <w:t>ПОДХОДЫ К ОЦЕНКЕ РЕЗУЛЬТАТОВ ВНЕДРЕНИЯ СИСТЕМЫ УПРАВЛЕНИЯ ОБУЧЕНИЕМ В ДЕЯТЕЛЬНОСТЬ АВТОШКОЛЫ</w:t>
      </w:r>
    </w:p>
    <w:p w:rsidR="00A770F6" w:rsidRDefault="00330644">
      <w:pPr>
        <w:jc w:val="center"/>
      </w:pPr>
      <w:r>
        <w:rPr>
          <w:rFonts w:ascii="Arial" w:eastAsia="Arial" w:hAnsi="Arial" w:cs="Arial"/>
          <w:b/>
          <w:color w:val="000000"/>
          <w:sz w:val="24"/>
          <w:shd w:val="clear" w:color="auto" w:fill="FFFFFF"/>
        </w:rPr>
        <w:t>Касымова Эльвира Исмаиловна,</w:t>
      </w:r>
    </w:p>
    <w:p w:rsidR="00A770F6" w:rsidRDefault="00330644">
      <w:pPr>
        <w:jc w:val="center"/>
      </w:pPr>
      <w:r>
        <w:rPr>
          <w:rFonts w:ascii="Arial" w:eastAsia="Arial" w:hAnsi="Arial" w:cs="Arial"/>
          <w:color w:val="000000"/>
          <w:sz w:val="24"/>
          <w:shd w:val="clear" w:color="auto" w:fill="FFFFFF"/>
        </w:rPr>
        <w:t>магистрант</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spacing w:line="360" w:lineRule="auto"/>
        <w:jc w:val="center"/>
      </w:pPr>
    </w:p>
    <w:p w:rsidR="00A770F6" w:rsidRDefault="00330644">
      <w:pPr>
        <w:jc w:val="center"/>
      </w:pPr>
      <w:r>
        <w:rPr>
          <w:rFonts w:ascii="Times New Roman" w:eastAsia="Times New Roman" w:hAnsi="Times New Roman" w:cs="Times New Roman"/>
          <w:color w:val="000000"/>
          <w:sz w:val="20"/>
          <w:shd w:val="clear" w:color="auto" w:fill="FFFFFF"/>
        </w:rPr>
        <w:t>E-mail: elchik_k@mail.ru; тел.: +79510099996</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 w:rsidR="00A770F6" w:rsidRDefault="00330644">
      <w:pPr>
        <w:ind w:firstLine="709"/>
        <w:jc w:val="both"/>
      </w:pPr>
      <w:r>
        <w:rPr>
          <w:rFonts w:ascii="Times New Roman" w:eastAsia="Times New Roman" w:hAnsi="Times New Roman" w:cs="Times New Roman"/>
          <w:i/>
          <w:color w:val="000000"/>
          <w:shd w:val="clear" w:color="auto" w:fill="FFFFFF"/>
        </w:rPr>
        <w:t xml:space="preserve">На сегодняшний день теоретическое обучение автолюбителей построено  преимущественно на традиционных методах.  Несмотря на огромные возможности информационных технологий, автошколы до сих пор  используют только обучение в аудиториях. В данной статье представлены результаты внедрения автоматизированной системы обучения в автошколе, обсуждаются подходы к оценке эффективности автоматизации учебного процесса.  </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xml:space="preserve"> система управления обучением, автошкола, LMS, обучение, moodle, анализ, оценка, результат.</w:t>
      </w:r>
    </w:p>
    <w:p w:rsidR="00A770F6" w:rsidRPr="00455A8A" w:rsidRDefault="00330644">
      <w:pPr>
        <w:spacing w:before="100" w:after="100"/>
        <w:jc w:val="center"/>
        <w:rPr>
          <w:lang w:val="en-US"/>
        </w:rPr>
      </w:pPr>
      <w:r w:rsidRPr="009253A5">
        <w:rPr>
          <w:rFonts w:ascii="Times New Roman" w:eastAsia="Times New Roman" w:hAnsi="Times New Roman" w:cs="Times New Roman"/>
          <w:sz w:val="24"/>
          <w:shd w:val="clear" w:color="auto" w:fill="FFFFFF"/>
          <w:lang w:val="en-US"/>
        </w:rPr>
        <w:br/>
      </w:r>
      <w:r w:rsidRPr="00455A8A">
        <w:rPr>
          <w:rFonts w:ascii="Book Antiqua" w:eastAsia="Book Antiqua" w:hAnsi="Book Antiqua" w:cs="Book Antiqua"/>
          <w:b/>
          <w:color w:val="000000"/>
          <w:sz w:val="26"/>
          <w:shd w:val="clear" w:color="auto" w:fill="FFFFFF"/>
          <w:lang w:val="en-US"/>
        </w:rPr>
        <w:t>APPROACHES TO ASSESSING OF RESULTS OF THE IMPLEMENTATION OF LEARNING MANAGEMENT SYSTEM AT DRIVING SCHOOL</w:t>
      </w:r>
    </w:p>
    <w:p w:rsidR="00A770F6" w:rsidRPr="00455A8A" w:rsidRDefault="00A770F6">
      <w:pPr>
        <w:spacing w:before="100" w:after="100"/>
        <w:ind w:firstLine="709"/>
        <w:jc w:val="both"/>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 xml:space="preserve">Today education for drivers goes on tradition methods. Against the huge opportunities of information technology driving schools still use only education in classrooms. This article presents the results of the implementation of Learning Management System at driving school and approaches to </w:t>
      </w:r>
      <w:r w:rsidRPr="00455A8A">
        <w:rPr>
          <w:rFonts w:ascii="Times New Roman" w:eastAsia="Times New Roman" w:hAnsi="Times New Roman" w:cs="Times New Roman"/>
          <w:i/>
          <w:shd w:val="clear" w:color="auto" w:fill="FFFFFF"/>
          <w:lang w:val="en-US"/>
        </w:rPr>
        <w:lastRenderedPageBreak/>
        <w:t>assessing the effectiveness of automatization of the  learning process.</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Learning Management System, driving school, LMS, education, moodle, analysis, evaluation, result.</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На сегодняшний день, практически во всех автошколах города, обучение происходит в основном на взаимодействии людей: инструктор-ученик, лектор-ученик, менеджер-ученик, менеджер-инструктор. Однако, опыт высших учебных заведений (университетов) показывает, что использование информационных технологий в учебном процессе улучшает уровень подготовки  и позволяет снизить затраты учебного заведения. Так, с использованием информационных систем можно добиться сокращения времени аудиторного обучения, уменьшить численность персонала, получить лучшие результаты на итоговой аттестации.</w:t>
      </w:r>
    </w:p>
    <w:p w:rsidR="00A770F6" w:rsidRDefault="00330644">
      <w:pPr>
        <w:ind w:firstLine="709"/>
        <w:jc w:val="both"/>
      </w:pPr>
      <w:r>
        <w:rPr>
          <w:rFonts w:ascii="Times New Roman" w:eastAsia="Times New Roman" w:hAnsi="Times New Roman" w:cs="Times New Roman"/>
          <w:sz w:val="20"/>
          <w:shd w:val="clear" w:color="auto" w:fill="FFFFFF"/>
        </w:rPr>
        <w:t xml:space="preserve">Для достижения лучших результатов предполагается внедрение готовой, тиражируемой системы управления обучением. Система управления обучением (или LMS - Leaning management system) – онлайн ресурс образовательной среды для проведения занятий, размещения учебных материалов и др. Согласно статистике, использование подобного подхода способствует увеличению качества процесса обучения при снижении затрат (как материальных, так и временных). </w:t>
      </w:r>
    </w:p>
    <w:p w:rsidR="00A770F6" w:rsidRDefault="00330644">
      <w:pPr>
        <w:ind w:firstLine="709"/>
        <w:jc w:val="both"/>
      </w:pPr>
      <w:r>
        <w:rPr>
          <w:rFonts w:ascii="Times New Roman" w:eastAsia="Times New Roman" w:hAnsi="Times New Roman" w:cs="Times New Roman"/>
          <w:sz w:val="20"/>
          <w:shd w:val="clear" w:color="auto" w:fill="FFFFFF"/>
        </w:rPr>
        <w:t xml:space="preserve">Актуальность проекта определяется существенным повышением требований к качеству подготовки потенциальных водителей. Однако не всегда можно достичь желаемого результата путем традиционного процесса обучения. С учетом существования новых методов и технологий, можно повысить скорость и качество обучения за счет использования информационных и коммуникационных технологий. В частности,  использование Системы управления обучением (LMS) выведет автошколу на новый уровень за счет повышения числа слушателей, успешно сдавших экзамены в ГИБДД в срок. </w:t>
      </w:r>
    </w:p>
    <w:p w:rsidR="00A770F6" w:rsidRDefault="00330644">
      <w:pPr>
        <w:ind w:firstLine="709"/>
        <w:jc w:val="both"/>
      </w:pPr>
      <w:r>
        <w:rPr>
          <w:rFonts w:ascii="Times New Roman" w:eastAsia="Times New Roman" w:hAnsi="Times New Roman" w:cs="Times New Roman"/>
          <w:sz w:val="20"/>
          <w:shd w:val="clear" w:color="auto" w:fill="FFFFFF"/>
        </w:rPr>
        <w:t>Цель данного исследования – внедрение системы управления обучением автошколы и анализ эффективности использования системы.</w:t>
      </w:r>
    </w:p>
    <w:p w:rsidR="00A770F6" w:rsidRDefault="00330644">
      <w:pPr>
        <w:ind w:firstLine="709"/>
        <w:jc w:val="both"/>
      </w:pPr>
      <w:r>
        <w:rPr>
          <w:rFonts w:ascii="Times New Roman" w:eastAsia="Times New Roman" w:hAnsi="Times New Roman" w:cs="Times New Roman"/>
          <w:sz w:val="20"/>
          <w:shd w:val="clear" w:color="auto" w:fill="FFFFFF"/>
        </w:rPr>
        <w:t>Для достижения данной цели выделены следующие задачи:</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Провести анализ  существующих рабочих процессов процесс обучения в автошколе;</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Определить автоматизируемые функции, выполняемые в рамках учебного процесса;</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Выбрать готовую базовую LMS для реализации;</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Разработать структуру LMS;</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Внедрить LMS в условиях автошколы и исправить ошибки;</w:t>
      </w:r>
    </w:p>
    <w:p w:rsidR="00A770F6" w:rsidRDefault="00330644">
      <w:pPr>
        <w:numPr>
          <w:ilvl w:val="0"/>
          <w:numId w:val="126"/>
        </w:numPr>
        <w:tabs>
          <w:tab w:val="left" w:pos="-1069"/>
        </w:tabs>
        <w:ind w:left="-1069" w:firstLine="1069"/>
        <w:jc w:val="both"/>
      </w:pPr>
      <w:r>
        <w:rPr>
          <w:rFonts w:ascii="Times New Roman" w:eastAsia="Times New Roman" w:hAnsi="Times New Roman" w:cs="Times New Roman"/>
          <w:sz w:val="20"/>
          <w:shd w:val="clear" w:color="auto" w:fill="FFFFFF"/>
        </w:rPr>
        <w:t>Провести анализ результатов внедрения LMS.</w: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 xml:space="preserve">Система, созданная на базе LMS moodle, имеет множество функциональных возможностей, таких как: </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Интерактивные элементы – возможность загружать учебные материалы в различных видах (например, лекция, задания, глоссарий и т. д.).</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 xml:space="preserve">Информационные ресурсы – подразделяются на «ресурсы» и «элементы. Ресурсы – это сама информация по теме (тексты, картинки, презентации и пр.), откуда черпаются знания. Элементы, в свою очередь – учебные инструменты, с помощью которых ученик усваивает информацию (задания, опросы, тесты и пр.). </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 xml:space="preserve">Инструменты контроля знаний – существуют для оценки знаний учащихся, а также для отработки полученных навыков. К инструментам контроля знаний можно отнести опросы, задания, тесты. </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Распределение по группам – функция, которая позволяет распределять студентов на группы между собой для работы с определенными заданиями.</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 xml:space="preserve">Средства коммуникации – позволяют пользователям общаться между собой. </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 xml:space="preserve">Оценивание учащихся – возможность преподавателя оценивать учеников по каждому курсу, заданию. </w:t>
      </w:r>
    </w:p>
    <w:p w:rsidR="00A770F6" w:rsidRDefault="00330644">
      <w:pPr>
        <w:numPr>
          <w:ilvl w:val="0"/>
          <w:numId w:val="127"/>
        </w:numPr>
        <w:tabs>
          <w:tab w:val="left" w:pos="-1421"/>
        </w:tabs>
        <w:ind w:left="-1069" w:firstLine="1069"/>
        <w:jc w:val="both"/>
      </w:pPr>
      <w:r>
        <w:rPr>
          <w:rFonts w:ascii="Times New Roman" w:eastAsia="Times New Roman" w:hAnsi="Times New Roman" w:cs="Times New Roman"/>
          <w:sz w:val="20"/>
          <w:shd w:val="clear" w:color="auto" w:fill="FFFFFF"/>
        </w:rPr>
        <w:t xml:space="preserve">Просмотр деятельности учащихся – контроль использования системы каждым учеником за определенный промежуток времени. </w: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Данного набора функций вполне достаточно для полноценной работы и обучения студентов.</w: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Структура конкретной системы изображена на рисунке 1.</w:t>
      </w:r>
    </w:p>
    <w:p w:rsidR="00A770F6" w:rsidRDefault="00330644">
      <w:pPr>
        <w:tabs>
          <w:tab w:val="left" w:pos="357"/>
        </w:tabs>
        <w:jc w:val="center"/>
      </w:pPr>
      <w:r>
        <w:object w:dxaOrig="9943" w:dyaOrig="4724" w14:anchorId="60607E5C">
          <v:shape id="_x0000_i1119" type="#_x0000_t75" style="width:496.5pt;height:236.25pt;visibility:visible;mso-wrap-style:square" o:ole="">
            <v:imagedata r:id="rId322" o:title=""/>
          </v:shape>
          <o:OLEObject Type="Embed" ProgID="StaticMetafile" ShapeID="_x0000_i1119" DrawAspect="Content" ObjectID="_1607187019" r:id="rId323"/>
        </w:object>
      </w:r>
      <w:r>
        <w:rPr>
          <w:rFonts w:ascii="Times New Roman" w:eastAsia="Times New Roman" w:hAnsi="Times New Roman" w:cs="Times New Roman"/>
          <w:sz w:val="20"/>
          <w:shd w:val="clear" w:color="auto" w:fill="FFFFFF"/>
        </w:rPr>
        <w:t>Рисунок 1 – Структура системы управления обучением для автошколы</w:t>
      </w:r>
    </w:p>
    <w:p w:rsidR="00A770F6" w:rsidRDefault="00A770F6">
      <w:pPr>
        <w:tabs>
          <w:tab w:val="left" w:pos="357"/>
        </w:tabs>
        <w:ind w:firstLine="709"/>
        <w:jc w:val="center"/>
      </w:pP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На рисунке видно, что учебные материалы хорошо структурированы и разделены по темам, в соответствие с графиком и очередностью изучения той или иной темы. Пример структуры курса изображен на рисунке 2.</w:t>
      </w:r>
    </w:p>
    <w:p w:rsidR="00A770F6" w:rsidRDefault="00A770F6">
      <w:pPr>
        <w:tabs>
          <w:tab w:val="left" w:pos="357"/>
        </w:tabs>
        <w:ind w:firstLine="709"/>
      </w:pPr>
    </w:p>
    <w:p w:rsidR="00A770F6" w:rsidRDefault="00330644">
      <w:pPr>
        <w:tabs>
          <w:tab w:val="left" w:pos="357"/>
        </w:tabs>
        <w:ind w:firstLine="709"/>
      </w:pPr>
      <w:r>
        <w:object w:dxaOrig="4309" w:dyaOrig="5177" w14:anchorId="1BB9FA78">
          <v:shape id="_x0000_i1120" type="#_x0000_t75" style="width:215.25pt;height:258.75pt;visibility:visible;mso-wrap-style:square" o:ole="">
            <v:imagedata r:id="rId324" o:title=""/>
          </v:shape>
          <o:OLEObject Type="Embed" ProgID="StaticMetafile" ShapeID="_x0000_i1120" DrawAspect="Content" ObjectID="_1607187020" r:id="rId325"/>
        </w:objec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ab/>
      </w:r>
      <w:r>
        <w:rPr>
          <w:rFonts w:ascii="Times New Roman" w:eastAsia="Times New Roman" w:hAnsi="Times New Roman" w:cs="Times New Roman"/>
          <w:sz w:val="20"/>
          <w:shd w:val="clear" w:color="auto" w:fill="FFFFFF"/>
        </w:rPr>
        <w:tab/>
      </w: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330644">
      <w:pPr>
        <w:tabs>
          <w:tab w:val="left" w:pos="357"/>
        </w:tabs>
        <w:jc w:val="center"/>
      </w:pPr>
      <w:r>
        <w:rPr>
          <w:rFonts w:ascii="Times New Roman" w:eastAsia="Times New Roman" w:hAnsi="Times New Roman" w:cs="Times New Roman"/>
          <w:sz w:val="20"/>
          <w:shd w:val="clear" w:color="auto" w:fill="FFFFFF"/>
        </w:rPr>
        <w:t>Рисунок 2 – Пример структуры курса</w:t>
      </w:r>
    </w:p>
    <w:p w:rsidR="00A770F6" w:rsidRDefault="00A770F6">
      <w:pPr>
        <w:tabs>
          <w:tab w:val="left" w:pos="357"/>
        </w:tabs>
        <w:ind w:firstLine="709"/>
        <w:jc w:val="both"/>
      </w:pP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 xml:space="preserve">Доступ к системе осуществляется через сеть Интернет. С учетом многофилиальной структуры автошколы такое решение максимально удобно для слушателя. Студент может зайти в систему не только локально в классе, но и находясь дома/на работе (рисунок 3). </w:t>
      </w:r>
    </w:p>
    <w:p w:rsidR="00A770F6" w:rsidRDefault="00A770F6">
      <w:pPr>
        <w:tabs>
          <w:tab w:val="left" w:pos="357"/>
        </w:tabs>
        <w:ind w:firstLine="709"/>
        <w:jc w:val="both"/>
      </w:pPr>
    </w:p>
    <w:p w:rsidR="00A770F6" w:rsidRDefault="00A770F6">
      <w:pPr>
        <w:tabs>
          <w:tab w:val="left" w:pos="357"/>
        </w:tabs>
        <w:ind w:firstLine="709"/>
        <w:jc w:val="both"/>
      </w:pPr>
    </w:p>
    <w:p w:rsidR="00A770F6" w:rsidRDefault="00A770F6">
      <w:pPr>
        <w:tabs>
          <w:tab w:val="left" w:pos="357"/>
        </w:tabs>
        <w:ind w:firstLine="709"/>
        <w:jc w:val="both"/>
      </w:pPr>
    </w:p>
    <w:p w:rsidR="00A770F6" w:rsidRDefault="00330644">
      <w:pPr>
        <w:tabs>
          <w:tab w:val="left" w:pos="357"/>
        </w:tabs>
        <w:ind w:firstLine="709"/>
        <w:jc w:val="both"/>
      </w:pPr>
      <w:r>
        <w:object w:dxaOrig="9544" w:dyaOrig="5169" w14:anchorId="7D160810">
          <v:shape id="_x0000_i1121" type="#_x0000_t75" style="width:477.75pt;height:258.75pt;visibility:visible;mso-wrap-style:square" o:ole="">
            <v:imagedata r:id="rId326" o:title=""/>
          </v:shape>
          <o:OLEObject Type="Embed" ProgID="StaticMetafile" ShapeID="_x0000_i1121" DrawAspect="Content" ObjectID="_1607187021" r:id="rId327"/>
        </w:object>
      </w:r>
    </w:p>
    <w:p w:rsidR="00A770F6" w:rsidRDefault="00330644">
      <w:pPr>
        <w:tabs>
          <w:tab w:val="left" w:pos="357"/>
        </w:tabs>
        <w:jc w:val="center"/>
      </w:pPr>
      <w:r>
        <w:rPr>
          <w:rFonts w:ascii="Times New Roman" w:eastAsia="Times New Roman" w:hAnsi="Times New Roman" w:cs="Times New Roman"/>
          <w:sz w:val="20"/>
          <w:shd w:val="clear" w:color="auto" w:fill="FFFFFF"/>
        </w:rPr>
        <w:t>Рисунок 3 – Доступ к системе управления обучением</w:t>
      </w:r>
    </w:p>
    <w:p w:rsidR="00A770F6" w:rsidRDefault="00A770F6">
      <w:pPr>
        <w:tabs>
          <w:tab w:val="left" w:pos="357"/>
        </w:tabs>
        <w:ind w:firstLine="709"/>
        <w:jc w:val="both"/>
      </w:pP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Данный вариант доступа максимально удобен за счет отсутствия привязанности к локальному развертыванию системы на каждом компьютере. Ведь развернуть систему у себя на компьютере сможет далеко не каждый пользователь автошколы. Это обусловлено достаточно длительным и сложным процессом установки moodle на ПК. В отличие от этого способа, доступ к системе через сеть, используя web-интерфейс,  отличается своей простотой и общедоступностью. Это связано с тем, что сегодня, практически у всех имеется доступ в Интернет не только на компьютере дома или на работе, но и с мобильных устройств.  Благодаря этому устраняется привязка пользователя к конкретной дислокации.</w: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 xml:space="preserve">Для определения эффективности работы системы управления обучением необходимо провести анализ статистики, формируемой информационной системой управления обучением. </w:t>
      </w:r>
    </w:p>
    <w:p w:rsidR="00A770F6" w:rsidRDefault="00330644">
      <w:pPr>
        <w:tabs>
          <w:tab w:val="left" w:pos="357"/>
        </w:tabs>
        <w:ind w:firstLine="709"/>
        <w:jc w:val="both"/>
      </w:pPr>
      <w:r>
        <w:rPr>
          <w:rFonts w:ascii="Times New Roman" w:eastAsia="Times New Roman" w:hAnsi="Times New Roman" w:cs="Times New Roman"/>
          <w:sz w:val="20"/>
          <w:shd w:val="clear" w:color="auto" w:fill="FFFFFF"/>
        </w:rPr>
        <w:t>Главным критерием успешной реализации LMS является увеличение числа студентов, успешно сдавших экзамен в ГИБДД с первого раза. Увеличение этого показателя обусловлено множеством факторов, которые и будут составлять оценку результатов внедрения. Эти факторы можно разделить на 2 группы:</w:t>
      </w:r>
    </w:p>
    <w:p w:rsidR="00A770F6" w:rsidRDefault="00330644">
      <w:pPr>
        <w:numPr>
          <w:ilvl w:val="0"/>
          <w:numId w:val="128"/>
        </w:numPr>
        <w:ind w:left="-1778" w:firstLine="1778"/>
        <w:jc w:val="both"/>
      </w:pPr>
      <w:r>
        <w:rPr>
          <w:rFonts w:ascii="Times New Roman" w:eastAsia="Times New Roman" w:hAnsi="Times New Roman" w:cs="Times New Roman"/>
          <w:sz w:val="20"/>
          <w:shd w:val="clear" w:color="auto" w:fill="FFFFFF"/>
        </w:rPr>
        <w:t>По эффективности разработанного контента. К этой группе можно отнести следующие показатели:</w:t>
      </w:r>
    </w:p>
    <w:p w:rsidR="00A770F6" w:rsidRDefault="00330644">
      <w:pPr>
        <w:numPr>
          <w:ilvl w:val="0"/>
          <w:numId w:val="128"/>
        </w:numPr>
        <w:tabs>
          <w:tab w:val="left" w:pos="-360"/>
        </w:tabs>
        <w:ind w:left="-1069" w:firstLine="1069"/>
        <w:jc w:val="both"/>
      </w:pPr>
      <w:r>
        <w:rPr>
          <w:rFonts w:ascii="Times New Roman" w:eastAsia="Times New Roman" w:hAnsi="Times New Roman" w:cs="Times New Roman"/>
          <w:sz w:val="20"/>
          <w:shd w:val="clear" w:color="auto" w:fill="FFFFFF"/>
        </w:rPr>
        <w:t>Частотные распределения (эмпирические частоты) слушателей по количеству баллов за п</w:t>
      </w:r>
      <w:r>
        <w:rPr>
          <w:rFonts w:ascii="Times New Roman" w:eastAsia="Times New Roman" w:hAnsi="Times New Roman" w:cs="Times New Roman"/>
          <w:color w:val="000000"/>
          <w:sz w:val="20"/>
          <w:shd w:val="clear" w:color="auto" w:fill="FFFFFF"/>
        </w:rPr>
        <w:t>ромежуточные тесты;</w:t>
      </w:r>
    </w:p>
    <w:p w:rsidR="00A770F6" w:rsidRDefault="00330644">
      <w:pPr>
        <w:numPr>
          <w:ilvl w:val="0"/>
          <w:numId w:val="128"/>
        </w:numPr>
        <w:tabs>
          <w:tab w:val="left" w:pos="-360"/>
        </w:tabs>
        <w:ind w:left="-1069" w:firstLine="1069"/>
        <w:jc w:val="both"/>
      </w:pPr>
      <w:r>
        <w:rPr>
          <w:rFonts w:ascii="Times New Roman" w:eastAsia="Times New Roman" w:hAnsi="Times New Roman" w:cs="Times New Roman"/>
          <w:color w:val="000000"/>
          <w:sz w:val="20"/>
          <w:shd w:val="clear" w:color="auto" w:fill="FFFFFF"/>
        </w:rPr>
        <w:t xml:space="preserve">Частотные </w:t>
      </w:r>
      <w:r>
        <w:rPr>
          <w:rFonts w:ascii="Times New Roman" w:eastAsia="Times New Roman" w:hAnsi="Times New Roman" w:cs="Times New Roman"/>
          <w:sz w:val="20"/>
          <w:shd w:val="clear" w:color="auto" w:fill="FFFFFF"/>
        </w:rPr>
        <w:t>распределения (эмпирические частоты) слушателей по числу  положительной сдачи итог</w:t>
      </w:r>
      <w:r>
        <w:rPr>
          <w:rFonts w:ascii="Times New Roman" w:eastAsia="Times New Roman" w:hAnsi="Times New Roman" w:cs="Times New Roman"/>
          <w:color w:val="000000"/>
          <w:sz w:val="20"/>
          <w:shd w:val="clear" w:color="auto" w:fill="FFFFFF"/>
        </w:rPr>
        <w:t>ового тестирования;</w:t>
      </w:r>
    </w:p>
    <w:p w:rsidR="00A770F6" w:rsidRDefault="00330644">
      <w:pPr>
        <w:numPr>
          <w:ilvl w:val="0"/>
          <w:numId w:val="128"/>
        </w:numPr>
        <w:tabs>
          <w:tab w:val="left" w:pos="-360"/>
        </w:tabs>
        <w:ind w:left="-1069" w:firstLine="1069"/>
        <w:jc w:val="both"/>
      </w:pPr>
      <w:r>
        <w:rPr>
          <w:rFonts w:ascii="Times New Roman" w:eastAsia="Times New Roman" w:hAnsi="Times New Roman" w:cs="Times New Roman"/>
          <w:color w:val="000000"/>
          <w:sz w:val="20"/>
          <w:shd w:val="clear" w:color="auto" w:fill="FFFFFF"/>
        </w:rPr>
        <w:lastRenderedPageBreak/>
        <w:t>Частотные распределения количества экзаменов в ГИБДД  (в зависимости от числа пройденных LMS тестов);</w:t>
      </w:r>
    </w:p>
    <w:p w:rsidR="00A770F6" w:rsidRDefault="00330644">
      <w:pPr>
        <w:numPr>
          <w:ilvl w:val="0"/>
          <w:numId w:val="128"/>
        </w:numPr>
        <w:tabs>
          <w:tab w:val="left" w:pos="-360"/>
        </w:tabs>
        <w:ind w:left="-1069" w:firstLine="1069"/>
        <w:jc w:val="both"/>
      </w:pPr>
      <w:r>
        <w:rPr>
          <w:rFonts w:ascii="Times New Roman" w:eastAsia="Times New Roman" w:hAnsi="Times New Roman" w:cs="Times New Roman"/>
          <w:color w:val="000000"/>
          <w:sz w:val="20"/>
          <w:shd w:val="clear" w:color="auto" w:fill="FFFFFF"/>
        </w:rPr>
        <w:t>Доли слушателей, сдавших экзамены с первого раза (по потокам).</w:t>
      </w:r>
    </w:p>
    <w:p w:rsidR="00A770F6" w:rsidRDefault="00330644">
      <w:pPr>
        <w:numPr>
          <w:ilvl w:val="0"/>
          <w:numId w:val="128"/>
        </w:numPr>
        <w:tabs>
          <w:tab w:val="left" w:pos="-1421"/>
        </w:tabs>
        <w:ind w:left="-1778" w:firstLine="1778"/>
        <w:jc w:val="both"/>
      </w:pPr>
      <w:r>
        <w:rPr>
          <w:rFonts w:ascii="Times New Roman" w:eastAsia="Times New Roman" w:hAnsi="Times New Roman" w:cs="Times New Roman"/>
          <w:sz w:val="20"/>
          <w:shd w:val="clear" w:color="auto" w:fill="FFFFFF"/>
        </w:rPr>
        <w:t>По эффективности применения цифровых материалов. К этой группе можно отнести следующие показатели:</w:t>
      </w:r>
    </w:p>
    <w:p w:rsidR="00A770F6" w:rsidRDefault="00330644">
      <w:pPr>
        <w:numPr>
          <w:ilvl w:val="0"/>
          <w:numId w:val="128"/>
        </w:numPr>
        <w:tabs>
          <w:tab w:val="left" w:pos="-1421"/>
        </w:tabs>
        <w:ind w:left="-1069" w:firstLine="1069"/>
        <w:jc w:val="both"/>
      </w:pPr>
      <w:r>
        <w:rPr>
          <w:rFonts w:ascii="Times New Roman" w:eastAsia="Times New Roman" w:hAnsi="Times New Roman" w:cs="Times New Roman"/>
          <w:sz w:val="20"/>
          <w:shd w:val="clear" w:color="auto" w:fill="FFFFFF"/>
        </w:rPr>
        <w:t>Количество зарегистрированных пользователей;</w:t>
      </w:r>
    </w:p>
    <w:p w:rsidR="00A770F6" w:rsidRDefault="00330644">
      <w:pPr>
        <w:numPr>
          <w:ilvl w:val="0"/>
          <w:numId w:val="128"/>
        </w:numPr>
        <w:tabs>
          <w:tab w:val="left" w:pos="-1421"/>
        </w:tabs>
        <w:ind w:left="-1069" w:firstLine="1069"/>
        <w:jc w:val="both"/>
      </w:pPr>
      <w:r>
        <w:rPr>
          <w:rFonts w:ascii="Times New Roman" w:eastAsia="Times New Roman" w:hAnsi="Times New Roman" w:cs="Times New Roman"/>
          <w:sz w:val="20"/>
          <w:shd w:val="clear" w:color="auto" w:fill="FFFFFF"/>
        </w:rPr>
        <w:t>Количество активных пользователей (определяется средним временем нахождения в системе);</w:t>
      </w:r>
    </w:p>
    <w:p w:rsidR="00A770F6" w:rsidRDefault="00330644">
      <w:pPr>
        <w:numPr>
          <w:ilvl w:val="0"/>
          <w:numId w:val="128"/>
        </w:numPr>
        <w:tabs>
          <w:tab w:val="left" w:pos="-1421"/>
        </w:tabs>
        <w:ind w:left="-1069" w:firstLine="1069"/>
        <w:jc w:val="both"/>
      </w:pPr>
      <w:r>
        <w:rPr>
          <w:rFonts w:ascii="Times New Roman" w:eastAsia="Times New Roman" w:hAnsi="Times New Roman" w:cs="Times New Roman"/>
          <w:sz w:val="20"/>
          <w:shd w:val="clear" w:color="auto" w:fill="FFFFFF"/>
        </w:rPr>
        <w:t>Доля пользователей, просмотревших каждый курс (определяет процентное соотношение просмотров каждого курса пользователями);</w:t>
      </w:r>
    </w:p>
    <w:p w:rsidR="00A770F6" w:rsidRDefault="00330644">
      <w:pPr>
        <w:numPr>
          <w:ilvl w:val="0"/>
          <w:numId w:val="128"/>
        </w:numPr>
        <w:tabs>
          <w:tab w:val="left" w:pos="-1421"/>
        </w:tabs>
        <w:ind w:left="-1069" w:firstLine="1069"/>
        <w:jc w:val="both"/>
      </w:pPr>
      <w:r>
        <w:rPr>
          <w:rFonts w:ascii="Times New Roman" w:eastAsia="Times New Roman" w:hAnsi="Times New Roman" w:cs="Times New Roman"/>
          <w:sz w:val="20"/>
          <w:shd w:val="clear" w:color="auto" w:fill="FFFFFF"/>
        </w:rPr>
        <w:t>Средний балл по успеваемости как отдельно по темам, так и в целом в системе;</w:t>
      </w:r>
    </w:p>
    <w:p w:rsidR="00A770F6" w:rsidRDefault="00330644">
      <w:pPr>
        <w:numPr>
          <w:ilvl w:val="0"/>
          <w:numId w:val="128"/>
        </w:numPr>
        <w:tabs>
          <w:tab w:val="left" w:pos="-1421"/>
        </w:tabs>
        <w:ind w:left="-1069" w:firstLine="1069"/>
        <w:jc w:val="both"/>
      </w:pPr>
      <w:r>
        <w:rPr>
          <w:rFonts w:ascii="Times New Roman" w:eastAsia="Times New Roman" w:hAnsi="Times New Roman" w:cs="Times New Roman"/>
          <w:sz w:val="20"/>
          <w:shd w:val="clear" w:color="auto" w:fill="FFFFFF"/>
        </w:rPr>
        <w:t>Распределение пользователей по показателям (времени, успеваемости и пр.)</w:t>
      </w:r>
    </w:p>
    <w:p w:rsidR="00A770F6" w:rsidRDefault="00330644">
      <w:pPr>
        <w:spacing w:after="160"/>
        <w:ind w:firstLine="709"/>
        <w:jc w:val="both"/>
      </w:pPr>
      <w:r>
        <w:rPr>
          <w:rFonts w:ascii="Times New Roman" w:eastAsia="Times New Roman" w:hAnsi="Times New Roman" w:cs="Times New Roman"/>
          <w:sz w:val="20"/>
          <w:shd w:val="clear" w:color="auto" w:fill="FFFFFF"/>
        </w:rPr>
        <w:t xml:space="preserve">Перечисленные показатели позволяют в полной мере оценить интенсивность использования информационного ресурса (LMS), и связь его эксплуатации с результатами обучения. Кроме того, данные показатели, основанные на использовании статистике LMS, позволят построить статистические модели для оценки влияния различных внешних факторов на эффективность использования автоматизированной системы обучения. </w:t>
      </w:r>
    </w:p>
    <w:p w:rsidR="00A770F6" w:rsidRDefault="00330644">
      <w:pPr>
        <w:spacing w:after="160"/>
        <w:ind w:firstLine="708"/>
        <w:jc w:val="both"/>
      </w:pPr>
      <w:r>
        <w:rPr>
          <w:rFonts w:ascii="Times New Roman" w:eastAsia="Times New Roman" w:hAnsi="Times New Roman" w:cs="Times New Roman"/>
          <w:sz w:val="20"/>
          <w:shd w:val="clear" w:color="auto" w:fill="FFFFFF"/>
        </w:rPr>
        <w:t>____________________________</w:t>
      </w:r>
    </w:p>
    <w:p w:rsidR="00A770F6" w:rsidRDefault="00330644">
      <w:pPr>
        <w:numPr>
          <w:ilvl w:val="0"/>
          <w:numId w:val="129"/>
        </w:numPr>
        <w:ind w:left="-1069" w:firstLine="1069"/>
        <w:jc w:val="both"/>
      </w:pPr>
      <w:r>
        <w:rPr>
          <w:rFonts w:ascii="Times New Roman" w:eastAsia="Times New Roman" w:hAnsi="Times New Roman" w:cs="Times New Roman"/>
          <w:sz w:val="20"/>
          <w:shd w:val="clear" w:color="auto" w:fill="FFFFFF"/>
        </w:rPr>
        <w:t xml:space="preserve">Доступ к анализируемой системе управления обучением через Интернет. [Электронный ресурс]. – Режим доступа: </w:t>
      </w:r>
      <w:hyperlink r:id="rId328" w:history="1">
        <w:r>
          <w:rPr>
            <w:rFonts w:ascii="Times New Roman" w:eastAsia="Times New Roman" w:hAnsi="Times New Roman" w:cs="Times New Roman"/>
            <w:color w:val="0000FF"/>
            <w:sz w:val="20"/>
            <w:u w:val="single"/>
            <w:shd w:val="clear" w:color="auto" w:fill="FFFFFF"/>
          </w:rPr>
          <w:t>http://autoschool-sedan.ru/</w:t>
        </w:r>
      </w:hyperlink>
    </w:p>
    <w:p w:rsidR="00A770F6" w:rsidRDefault="00330644">
      <w:pPr>
        <w:numPr>
          <w:ilvl w:val="0"/>
          <w:numId w:val="129"/>
        </w:numPr>
        <w:ind w:left="-1069" w:firstLine="1069"/>
        <w:jc w:val="both"/>
      </w:pPr>
      <w:r>
        <w:rPr>
          <w:rFonts w:ascii="Times New Roman" w:eastAsia="Times New Roman" w:hAnsi="Times New Roman" w:cs="Times New Roman"/>
          <w:sz w:val="20"/>
          <w:shd w:val="clear" w:color="auto" w:fill="FFFFFF"/>
        </w:rPr>
        <w:t>Кригер А. Б. Совершенствование учебного процесса на основе использования информационной системы управления обучением. // Открытое образование –2015 –№6 –с 60-66.</w:t>
      </w:r>
    </w:p>
    <w:p w:rsidR="00A770F6" w:rsidRDefault="00330644">
      <w:pPr>
        <w:numPr>
          <w:ilvl w:val="0"/>
          <w:numId w:val="129"/>
        </w:numPr>
        <w:spacing w:after="160"/>
        <w:ind w:left="-1069" w:firstLine="1069"/>
        <w:jc w:val="both"/>
      </w:pPr>
      <w:r>
        <w:rPr>
          <w:rFonts w:ascii="Times New Roman" w:eastAsia="Times New Roman" w:hAnsi="Times New Roman" w:cs="Times New Roman"/>
          <w:sz w:val="20"/>
          <w:shd w:val="clear" w:color="auto" w:fill="FFFFFF"/>
        </w:rPr>
        <w:t xml:space="preserve">Moodle. Элементы курса. [Электронный ресурс]. – Режим доступа: </w:t>
      </w:r>
      <w:hyperlink r:id="rId329" w:history="1">
        <w:r>
          <w:rPr>
            <w:rFonts w:ascii="Times New Roman" w:eastAsia="Times New Roman" w:hAnsi="Times New Roman" w:cs="Times New Roman"/>
            <w:color w:val="0000FF"/>
            <w:sz w:val="20"/>
            <w:u w:val="single"/>
            <w:shd w:val="clear" w:color="auto" w:fill="FFFFFF"/>
          </w:rPr>
          <w:t>https://studfiles.net/preview/2626239/page:2/</w:t>
        </w:r>
      </w:hyperlink>
    </w:p>
    <w:p w:rsidR="00A770F6" w:rsidRDefault="00A770F6">
      <w:pPr>
        <w:spacing w:after="160"/>
        <w:ind w:left="568"/>
      </w:pPr>
    </w:p>
    <w:p w:rsidR="00A770F6" w:rsidRDefault="00330644">
      <w:pPr>
        <w:spacing w:after="160"/>
        <w:ind w:left="568" w:hanging="567"/>
      </w:pPr>
      <w:r>
        <w:rPr>
          <w:rFonts w:ascii="Times New Roman" w:eastAsia="Times New Roman" w:hAnsi="Times New Roman" w:cs="Times New Roman"/>
          <w:b/>
          <w:sz w:val="20"/>
          <w:shd w:val="clear" w:color="auto" w:fill="FFFFFF"/>
        </w:rPr>
        <w:t>Рубрика: «Развитие корпоративных информационных систем»</w:t>
      </w:r>
    </w:p>
    <w:p w:rsidR="00A770F6" w:rsidRDefault="00330644">
      <w:pPr>
        <w:spacing w:after="160"/>
        <w:ind w:left="568" w:hanging="567"/>
      </w:pPr>
      <w:r>
        <w:rPr>
          <w:rFonts w:ascii="Times New Roman" w:eastAsia="Times New Roman" w:hAnsi="Times New Roman" w:cs="Times New Roman"/>
          <w:sz w:val="20"/>
          <w:shd w:val="clear" w:color="auto" w:fill="FFFFFF"/>
        </w:rPr>
        <w:t>УДК 004.27</w:t>
      </w:r>
    </w:p>
    <w:p w:rsidR="00A770F6" w:rsidRDefault="00330644">
      <w:pPr>
        <w:spacing w:after="160"/>
        <w:ind w:left="568"/>
        <w:jc w:val="center"/>
      </w:pPr>
      <w:r>
        <w:rPr>
          <w:rFonts w:ascii="Book Antiqua" w:eastAsia="Book Antiqua" w:hAnsi="Book Antiqua" w:cs="Book Antiqua"/>
          <w:b/>
          <w:sz w:val="26"/>
          <w:shd w:val="clear" w:color="auto" w:fill="FFFFFF"/>
        </w:rPr>
        <w:t>ГИБКИЙ МЕТОД ХРАНЕНИЯ АТРИБУТИВНОЙ МОДЕЛИ ДОСТУПА</w:t>
      </w:r>
    </w:p>
    <w:p w:rsidR="00A770F6" w:rsidRDefault="00330644">
      <w:pPr>
        <w:ind w:left="568"/>
        <w:jc w:val="center"/>
      </w:pPr>
      <w:r>
        <w:rPr>
          <w:rFonts w:ascii="Arial" w:eastAsia="Arial" w:hAnsi="Arial" w:cs="Arial"/>
          <w:b/>
          <w:sz w:val="24"/>
          <w:shd w:val="clear" w:color="auto" w:fill="FFFFFF"/>
        </w:rPr>
        <w:t>Крупянко Александр Анатольевич,</w:t>
      </w:r>
    </w:p>
    <w:p w:rsidR="00A770F6" w:rsidRDefault="00330644">
      <w:pPr>
        <w:ind w:left="568"/>
        <w:jc w:val="center"/>
      </w:pPr>
      <w:r>
        <w:rPr>
          <w:rFonts w:ascii="Arial" w:eastAsia="Arial" w:hAnsi="Arial" w:cs="Arial"/>
          <w:sz w:val="24"/>
          <w:shd w:val="clear" w:color="auto" w:fill="FFFFFF"/>
        </w:rPr>
        <w:t>магистрант</w:t>
      </w:r>
    </w:p>
    <w:p w:rsidR="00A770F6" w:rsidRDefault="00330644">
      <w:pPr>
        <w:ind w:left="568"/>
        <w:jc w:val="center"/>
      </w:pPr>
      <w:r>
        <w:rPr>
          <w:rFonts w:ascii="Times New Roman" w:eastAsia="Times New Roman" w:hAnsi="Times New Roman" w:cs="Times New Roman"/>
          <w:sz w:val="20"/>
          <w:shd w:val="clear" w:color="auto" w:fill="FFFFFF"/>
        </w:rPr>
        <w:t>E-mail: vl-adm@ya.ru</w:t>
      </w:r>
    </w:p>
    <w:p w:rsidR="00A770F6" w:rsidRDefault="00A770F6">
      <w:pPr>
        <w:ind w:left="568"/>
        <w:jc w:val="center"/>
      </w:pPr>
    </w:p>
    <w:p w:rsidR="00A770F6" w:rsidRDefault="00330644">
      <w:pPr>
        <w:ind w:left="568"/>
        <w:jc w:val="center"/>
      </w:pPr>
      <w:r>
        <w:rPr>
          <w:rFonts w:ascii="Arial" w:eastAsia="Arial" w:hAnsi="Arial" w:cs="Arial"/>
          <w:b/>
          <w:sz w:val="24"/>
          <w:shd w:val="clear" w:color="auto" w:fill="FFFFFF"/>
        </w:rPr>
        <w:t xml:space="preserve">Шахгельдян Карина Иосифовна, </w:t>
      </w:r>
    </w:p>
    <w:p w:rsidR="00A770F6" w:rsidRDefault="00330644">
      <w:pPr>
        <w:ind w:left="568"/>
        <w:jc w:val="center"/>
      </w:pPr>
      <w:r>
        <w:rPr>
          <w:rFonts w:ascii="Arial" w:eastAsia="Arial" w:hAnsi="Arial" w:cs="Arial"/>
          <w:color w:val="000000"/>
          <w:sz w:val="24"/>
          <w:shd w:val="clear" w:color="auto" w:fill="FFFFFF"/>
        </w:rPr>
        <w:t>директор ИИТ, д-р. техн. наук, доцент</w:t>
      </w:r>
    </w:p>
    <w:p w:rsidR="00A770F6" w:rsidRPr="00455A8A" w:rsidRDefault="00330644">
      <w:pPr>
        <w:ind w:left="568"/>
        <w:jc w:val="center"/>
        <w:rPr>
          <w:lang w:val="en-US"/>
        </w:rPr>
      </w:pPr>
      <w:r w:rsidRPr="00455A8A">
        <w:rPr>
          <w:rFonts w:ascii="Times New Roman" w:eastAsia="Times New Roman" w:hAnsi="Times New Roman" w:cs="Times New Roman"/>
          <w:sz w:val="20"/>
          <w:shd w:val="clear" w:color="auto" w:fill="FFFFFF"/>
          <w:lang w:val="en-US"/>
        </w:rPr>
        <w:t>E-mail: carina.shahgeldyan@vvsu.ru</w:t>
      </w:r>
    </w:p>
    <w:p w:rsidR="00A770F6" w:rsidRPr="00455A8A" w:rsidRDefault="00A770F6">
      <w:pPr>
        <w:ind w:left="568"/>
        <w:jc w:val="center"/>
        <w:rPr>
          <w:lang w:val="en-US"/>
        </w:rPr>
      </w:pPr>
    </w:p>
    <w:p w:rsidR="00A770F6" w:rsidRDefault="00330644">
      <w:pPr>
        <w:ind w:left="568"/>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left="568"/>
        <w:jc w:val="center"/>
      </w:pPr>
      <w:r>
        <w:rPr>
          <w:rFonts w:ascii="Times New Roman" w:eastAsia="Times New Roman" w:hAnsi="Times New Roman" w:cs="Times New Roman"/>
          <w:i/>
          <w:sz w:val="21"/>
          <w:shd w:val="clear" w:color="auto" w:fill="FFFFFF"/>
        </w:rPr>
        <w:t>Россия. Владивосток</w:t>
      </w:r>
    </w:p>
    <w:p w:rsidR="00A770F6" w:rsidRDefault="00330644">
      <w:pPr>
        <w:ind w:left="568"/>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left="568"/>
        <w:jc w:val="center"/>
      </w:pPr>
    </w:p>
    <w:p w:rsidR="00A770F6" w:rsidRDefault="00330644">
      <w:pPr>
        <w:spacing w:after="160"/>
        <w:ind w:firstLine="709"/>
        <w:jc w:val="both"/>
      </w:pPr>
      <w:r>
        <w:rPr>
          <w:rFonts w:ascii="Times New Roman" w:eastAsia="Times New Roman" w:hAnsi="Times New Roman" w:cs="Times New Roman"/>
          <w:i/>
          <w:shd w:val="clear" w:color="auto" w:fill="FFFFFF"/>
        </w:rPr>
        <w:t>В данной статье был рассмотрен гибкий метод хранения данных атрибутивной модели доступа в реляционной базе данных MySQL.</w:t>
      </w:r>
    </w:p>
    <w:p w:rsidR="00A770F6" w:rsidRDefault="00330644">
      <w:pPr>
        <w:spacing w:after="16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СКУД, MySQL, вертикальная модель данных, модели доступа.</w:t>
      </w:r>
    </w:p>
    <w:p w:rsidR="00A770F6" w:rsidRPr="00455A8A" w:rsidRDefault="00330644">
      <w:pPr>
        <w:spacing w:after="160"/>
        <w:ind w:left="568"/>
        <w:jc w:val="center"/>
        <w:rPr>
          <w:lang w:val="en-US"/>
        </w:rPr>
      </w:pPr>
      <w:r w:rsidRPr="00455A8A">
        <w:rPr>
          <w:rFonts w:ascii="Book Antiqua" w:eastAsia="Book Antiqua" w:hAnsi="Book Antiqua" w:cs="Book Antiqua"/>
          <w:b/>
          <w:sz w:val="26"/>
          <w:shd w:val="clear" w:color="auto" w:fill="FFFFFF"/>
          <w:lang w:val="en-US"/>
        </w:rPr>
        <w:t>A FLEXIBLE METHOD OF STORING THE ATTRIBUTIVE ACCESS MODEL</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In this article, we discussed a flexible method of storing the data of the attributive access model in a relational MySQL database.</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 xml:space="preserve">Keywords: </w:t>
      </w:r>
      <w:r w:rsidRPr="00455A8A">
        <w:rPr>
          <w:rFonts w:ascii="Times New Roman" w:eastAsia="Times New Roman" w:hAnsi="Times New Roman" w:cs="Times New Roman"/>
          <w:i/>
          <w:shd w:val="clear" w:color="auto" w:fill="FFFFFF"/>
          <w:lang w:val="en-US"/>
        </w:rPr>
        <w:t>ACS, MySQL, Entity – attribute – value (EAV), access model.</w:t>
      </w:r>
    </w:p>
    <w:p w:rsidR="00A770F6" w:rsidRPr="00455A8A" w:rsidRDefault="00A770F6">
      <w:pPr>
        <w:tabs>
          <w:tab w:val="left" w:pos="1361"/>
        </w:tabs>
        <w:ind w:firstLine="709"/>
        <w:jc w:val="both"/>
        <w:rPr>
          <w:lang w:val="en-US"/>
        </w:rPr>
      </w:pPr>
    </w:p>
    <w:p w:rsidR="00A770F6" w:rsidRPr="00455A8A" w:rsidRDefault="00A770F6">
      <w:pPr>
        <w:tabs>
          <w:tab w:val="left" w:pos="1361"/>
        </w:tabs>
        <w:ind w:firstLine="709"/>
        <w:jc w:val="both"/>
        <w:rPr>
          <w:lang w:val="en-US"/>
        </w:rPr>
      </w:pP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lastRenderedPageBreak/>
        <w:t>В рамках подготовки магистерской диссертации необходимо было выбрать модуль управления доступом, а также определится со способом ее представления в базе данных.</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Краткий обзор существующих моделей управления доступом:</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Мандатная модель управления доступом - в основе этой модели лежат понятия «режима конфиденциальности» и «допуска». Режим конфиденциальности устанавливается для объектов (информации, систем, операций), в то время как допуск присваивается субъектам (гражданам или техническим средствам, которые пытаются получить доступ) [1].</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Дискреционное, или избирательное управление доступом - модель функционирующая на основе списков управления доступом (ACL, access control lists), задающих однозначное соответствие между объектами, субъектами и возможными действиями (типами доступа, операциями) [2].</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Управление доступом на основе ролей -  модель, в которой отдельные права доступа к объектам группируются в роли, а уже роли назначаются субъектам. Считается развитием избирательной модели. Сложность управления уменьшается за счёт уменьшения числа связей (а, следовательно, и размеров списков управления доступом), а также за счёт логического объединения схожих прав доступа. Следует отметить, что объединять в роли следует именно права доступа к объектам, а не группировать субъектов с помощью ролей [3].</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Управление доступом на основе атрибутов (ABAC: Attribute</w:t>
      </w:r>
      <w:r>
        <w:rPr>
          <w:rFonts w:ascii="Times New Roman" w:eastAsia="Times New Roman" w:hAnsi="Times New Roman" w:cs="Times New Roman"/>
          <w:color w:val="000000"/>
          <w:sz w:val="20"/>
          <w:shd w:val="clear" w:color="auto" w:fill="FFFFFF"/>
        </w:rPr>
        <w:softHyphen/>
        <w:t>based Access Control) - модель контроля доступа к объектам, основой которой является анализ правил для атрибутов объектов или субъектов, операций допустимых с ними и окружения, удовлетворяющему запросу. Системы, использующие данную модель, обеспечивают мандатное и избирательное управление доступом [4].</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В результате анализа, была выбрана комбинация «ролевой» и «атрибутивной» модели [5]. Следующим этапом было представление данных выбранных моделей в реляционной базе данных. Представление ролевой модели не вызвало никаких трудностей, в отличии от атрибутивной. </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В связи с тем, что выбрана модель с использованием атрибутивной информации, возникает необходимость хранения в базе данных неограниченного количества разнородных характеристик объекта. Попытавшись задать набор характеристик на этапе разработки системы, мы сделаем невозможным их добавление на этапе эксплуатации, чем ограничим гибкость системы. Для того чтобы избежать подобных проблем нужно изменить подход к представлению таких данных. </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Для решения подобной задачи можно использовать подход, предполагающий наличие общего хранилища понятий, а также хранилища экземпляров понятий (объектов). Обобщенное хранилище понятий также должно содержать метаописания (метаданные) объектов информационной системы.</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Физическое представление общего хранилища использует источник данных, в котором атрибуты понятий хранятся не по столбцам, а по строкам. Такой подход известен как вертикальная модель данных или модель Entity-Attribute-Value (EAV) [6]. В рамках реляционной модели данных, используемой в данном проекте, этот подход является единственным для реализации хранения неопределенного количества атрибутов.</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Данная модель позволяет представить сущность в качестве абстрактного понятия, которое может содержать неограниченный набор атрибутов для задания простых или составных значений различных типов данных. Это позволяет создавать информационные системы с максимальным уровнем адаптируемости, в которых возможно изменение набора понятий самим пользователем системы, без привлечения технических специалистов. Расширение набора понятий возможно без изменения структуры данных, в отличие от традиционной модели, где на каждое понятие создается отдельная сущность базы данных. В рамках данной модели для добавления новых понятий отсутствует необходимость изменять физический состав таблиц базы данных, создавать новые понятия, так же как определять и изменять состав их атрибутов, можно автоматизировано, и, главное, на любом этапе жизненного цикла КИС. Достоинством такого подхода является весьма существенная гибкость решения и высокий уровень универсальности, что позволяет значительно уменьшить затраты на внедрение информационной системы в разных организациях и на ее дальнейшее сопровождение. Однако, любая универсальная система менее эффективна, чем специализированная, и обладает недостатками [7]. К недостаткам данного подхода относят:</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сложность соблюдения целостности данных, что в свою очередь влияет на качество данных.</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сложность запросов для манипуляции данными.</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низкая производительность реализации запросов.</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Проблему целостности данных можно нивелировать логикой процедур управления, осуществляющих контроль за корректностью данных. Основной проблемой является низкая производительность данной модели при больших объемах данных. Но принимая во внимание назначение разрабатываемой системы, данный недостаток нельзя отнести к существенным, так как данный механизм используется хранения атрибутов объектов и субъектов для расчета прав доступа, который планируется выполнять единожды, в ночное время суток, когда нагрузка на систему будет крайне минимальна. В случае необходимости расчет прав можно произвести и в период рабочей активности, так как одиночный запрос, выполняемый системой, не вызовет большой загрузки системы. Для системы контроля управления доступом, а именно для механизма расчета прав, выполняемого ограниченное количество раз в единственном потоке недостаток модели EAV будет менее заметен, нежели в системе электронного документооборота или системе управления контентом веб-сайта, где количество одновременных запросов </w:t>
      </w:r>
      <w:r>
        <w:rPr>
          <w:rFonts w:ascii="Times New Roman" w:eastAsia="Times New Roman" w:hAnsi="Times New Roman" w:cs="Times New Roman"/>
          <w:color w:val="000000"/>
          <w:sz w:val="20"/>
          <w:shd w:val="clear" w:color="auto" w:fill="FFFFFF"/>
        </w:rPr>
        <w:lastRenderedPageBreak/>
        <w:t>довольно велико. А также учитывая результаты тестирования данной модели данных и рекомендации, вынесенные авторами статьи «Эффективные методы работы с вертикальной моделью данных» [8] использование модели EAV в рамках данного проекта является наиболее оптимальным вариантом: мы получаем необходимую гибкость системы, пожертвовав производительностью одной операции, производимой один раз в сутки.</w:t>
      </w:r>
    </w:p>
    <w:p w:rsidR="00A770F6" w:rsidRDefault="00A770F6">
      <w:pPr>
        <w:tabs>
          <w:tab w:val="left" w:pos="1361"/>
        </w:tabs>
        <w:ind w:firstLine="709"/>
        <w:jc w:val="both"/>
      </w:pP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Реализация модели хранения</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Модель EAV реализована следующими таблицами базы данных: </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OBJECTS – информация об объектах системы: идентификатор и наименование объекта;</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ATTRIB – информация о атрибутах: идентификатор, наименование, тип атрибута и дополнительные свойства атрибута. Поле «тип атрибута» задано типом enum (перечисление) и принимает значение одного из пяти вариантов:</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xml:space="preserve">целое число, integer; </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текст, text;</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число с плавающей запятой, float;</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дата, date;</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ref – внутренний тип данных, подразумевающий идентификатор записи таблицы справочника REF.</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ATTRIB_VALUES – информация о значении атрибутов: идентификатор записи, атрибута и объекта, а также поля значений для каждого из определенных типов данных.</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REF – информация о элементах справочника: идентификатор записи, идентификатор «родительской» записи (подразумевает категорию справочника) и наименование элемента справочника. Со схемой связи таблиц можно ознакомиться на рисунке 3.</w:t>
      </w:r>
    </w:p>
    <w:p w:rsidR="00A770F6" w:rsidRDefault="00330644">
      <w:pPr>
        <w:spacing w:before="120" w:after="120"/>
        <w:ind w:firstLine="709"/>
        <w:jc w:val="both"/>
      </w:pPr>
      <w:r>
        <w:object w:dxaOrig="5630" w:dyaOrig="3802" w14:anchorId="755B955D">
          <v:shape id="_x0000_i1122" type="#_x0000_t75" style="width:281.25pt;height:190.5pt;visibility:visible;mso-wrap-style:square" o:ole="">
            <v:imagedata r:id="rId330" o:title=""/>
          </v:shape>
          <o:OLEObject Type="Embed" ProgID="StaticMetafile" ShapeID="_x0000_i1122" DrawAspect="Content" ObjectID="_1607187022" r:id="rId331"/>
        </w:object>
      </w:r>
    </w:p>
    <w:p w:rsidR="00A770F6" w:rsidRDefault="00330644">
      <w:pPr>
        <w:spacing w:before="200" w:after="120"/>
        <w:ind w:firstLine="709"/>
        <w:jc w:val="both"/>
      </w:pPr>
      <w:r>
        <w:rPr>
          <w:rFonts w:ascii="Times New Roman" w:eastAsia="Times New Roman" w:hAnsi="Times New Roman" w:cs="Times New Roman"/>
          <w:sz w:val="20"/>
          <w:shd w:val="clear" w:color="auto" w:fill="FFFFFF"/>
        </w:rPr>
        <w:t>Рисунок 3 – Схема архитектуры СКУД на базе программно-аппаратного комплекса</w:t>
      </w:r>
    </w:p>
    <w:p w:rsidR="00A770F6" w:rsidRDefault="00A770F6">
      <w:pPr>
        <w:tabs>
          <w:tab w:val="left" w:pos="1361"/>
        </w:tabs>
        <w:ind w:firstLine="709"/>
        <w:jc w:val="both"/>
      </w:pP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Для каждого объекта (OBJECTS.ID) может существовать неограниченное количество атрибутов (ATTRIB.ID), экземпляры которых (ATTRIB_VALUES.ID) представлены базовыми типами: INT, TEXT, FLOAT, DATE либо синтетическим типом REF (REF.ID). Таблицы данных в результате выглядят следующим образом, рисунок 4.</w:t>
      </w:r>
    </w:p>
    <w:p w:rsidR="00A770F6" w:rsidRDefault="00A770F6">
      <w:pPr>
        <w:tabs>
          <w:tab w:val="left" w:pos="1361"/>
        </w:tabs>
        <w:ind w:firstLine="709"/>
        <w:jc w:val="both"/>
      </w:pPr>
    </w:p>
    <w:p w:rsidR="00A770F6" w:rsidRDefault="00330644">
      <w:pPr>
        <w:spacing w:before="120" w:after="120"/>
        <w:ind w:firstLine="709"/>
        <w:jc w:val="both"/>
      </w:pPr>
      <w:r>
        <w:object w:dxaOrig="6408" w:dyaOrig="4003" w14:anchorId="7FE07088">
          <v:shape id="_x0000_i1123" type="#_x0000_t75" style="width:321pt;height:200.25pt;visibility:visible;mso-wrap-style:square" o:ole="">
            <v:imagedata r:id="rId332" o:title=""/>
          </v:shape>
          <o:OLEObject Type="Embed" ProgID="StaticMetafile" ShapeID="_x0000_i1123" DrawAspect="Content" ObjectID="_1607187023" r:id="rId333"/>
        </w:object>
      </w:r>
    </w:p>
    <w:p w:rsidR="00A770F6" w:rsidRDefault="00330644">
      <w:pPr>
        <w:spacing w:before="200" w:after="120"/>
        <w:ind w:firstLine="709"/>
        <w:jc w:val="both"/>
      </w:pPr>
      <w:r>
        <w:rPr>
          <w:rFonts w:ascii="Times New Roman" w:eastAsia="Times New Roman" w:hAnsi="Times New Roman" w:cs="Times New Roman"/>
          <w:sz w:val="20"/>
          <w:shd w:val="clear" w:color="auto" w:fill="FFFFFF"/>
        </w:rPr>
        <w:t>Рисунок 4 – Таблицы данных</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Для удобного, а также наиболее оптимизированного использования данной модели данных были созданы два дополнительных объекта базы данных – представления. Представления, это виртуальные таблицы формируемые на основании SQL запроса к базе данных. Использование представлений является наиболее оптимальным с точки зрения производительности, нежели обычных SQL запросов, так как представления представляют собой «скомпилированный» запрос, под который СУБД можно применить все имеющиеся механизмы оптимизации, повысив тем самым производительность исполнения этих запросов. Запрос, приведенный на рисунке 5, сформированный в представлении «vView» формирует результирующую выборку, анализируя тип используемого атрибута и производя выбор из необходимого поля таблицы, всегда возвращает значение в поле «Value». В случае с типом данных «Ref», в поле «Value» возвращается значение справочника расположенного в идентифицированной записи.</w:t>
      </w:r>
    </w:p>
    <w:p w:rsidR="00A770F6" w:rsidRDefault="00330644">
      <w:pPr>
        <w:spacing w:before="120" w:after="120"/>
        <w:ind w:firstLine="709"/>
        <w:jc w:val="both"/>
      </w:pPr>
      <w:r>
        <w:object w:dxaOrig="6379" w:dyaOrig="4925" w14:anchorId="1E5D704D">
          <v:shape id="_x0000_i1124" type="#_x0000_t75" style="width:318.75pt;height:246pt;visibility:visible;mso-wrap-style:square" o:ole="">
            <v:imagedata r:id="rId334" o:title=""/>
          </v:shape>
          <o:OLEObject Type="Embed" ProgID="StaticMetafile" ShapeID="_x0000_i1124" DrawAspect="Content" ObjectID="_1607187024" r:id="rId335"/>
        </w:object>
      </w:r>
    </w:p>
    <w:p w:rsidR="00A770F6" w:rsidRDefault="00330644">
      <w:pPr>
        <w:spacing w:before="200" w:after="120"/>
        <w:ind w:firstLine="709"/>
        <w:jc w:val="both"/>
      </w:pPr>
      <w:r>
        <w:rPr>
          <w:rFonts w:ascii="Times New Roman" w:eastAsia="Times New Roman" w:hAnsi="Times New Roman" w:cs="Times New Roman"/>
          <w:sz w:val="20"/>
          <w:shd w:val="clear" w:color="auto" w:fill="FFFFFF"/>
        </w:rPr>
        <w:t>Рисунок 5 – Представление «vView» и исходный код представления</w:t>
      </w:r>
    </w:p>
    <w:p w:rsidR="00A770F6" w:rsidRDefault="00A770F6">
      <w:pPr>
        <w:spacing w:before="200" w:after="120"/>
        <w:ind w:firstLine="709"/>
        <w:jc w:val="both"/>
      </w:pP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На приведенном выше рисунке можно увидеть описанный в базе данных объект «Крупянко Александр Анатольевич» с присвоенными ему характеристиками в виде атрибутов и сопоставленными им значениям:</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 xml:space="preserve">«Фамилия» </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«Крупянко»</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«Имя»</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«Александр»</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«Отчество»</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«Анатольевич»</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«Форма обучения»</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«Очная»</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lastRenderedPageBreak/>
        <w:tab/>
        <w:t>«Уровень образования»</w:t>
      </w:r>
      <w:r>
        <w:rPr>
          <w:rFonts w:ascii="Times New Roman" w:eastAsia="Times New Roman" w:hAnsi="Times New Roman" w:cs="Times New Roman"/>
          <w:color w:val="000000"/>
          <w:sz w:val="20"/>
          <w:shd w:val="clear" w:color="auto" w:fill="FFFFFF"/>
        </w:rPr>
        <w:tab/>
        <w:t>= «Магистратура»</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«Типы субъектов»</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«Студент»</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ab/>
        <w:t>«Учебная группа»</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 «МПИ-16»</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Для атрибутов «Фамилия», «Имя», «Отчество» используются атрибуты с типом данных «Text», а для атрибутов «Форма обучения», «Уровень образования», «Типы субъектов» и «Учебная группа» используется синтетический тип «REF» содержащий идентификатор записи справочника.</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Представленная в данной статье модель данных полностью удовлетворяет поставленной задаче, обеспечивая необходимую гибкость. Использование вертикальной модели данных также позволит избежать ограничений масштабируемости присущей стандартной модели данных. Присущие данной модели недостатки полностью нивелируются особенностями использования системы, что позволяет считать вертикальную модель данных наиболее оптимальной для данного проекта.</w:t>
      </w:r>
    </w:p>
    <w:p w:rsidR="00A770F6" w:rsidRDefault="00330644">
      <w:pPr>
        <w:tabs>
          <w:tab w:val="left" w:pos="1361"/>
        </w:tabs>
        <w:jc w:val="both"/>
      </w:pPr>
      <w:r>
        <w:rPr>
          <w:rFonts w:ascii="Times New Roman" w:eastAsia="Times New Roman" w:hAnsi="Times New Roman" w:cs="Times New Roman"/>
          <w:color w:val="000000"/>
          <w:sz w:val="24"/>
          <w:shd w:val="clear" w:color="auto" w:fill="FFFFFF"/>
        </w:rPr>
        <w:t>__________________________________</w:t>
      </w:r>
    </w:p>
    <w:p w:rsidR="00A770F6" w:rsidRDefault="00A770F6">
      <w:pPr>
        <w:tabs>
          <w:tab w:val="left" w:pos="1361"/>
        </w:tabs>
        <w:jc w:val="both"/>
      </w:pP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1. Мандатное управление доступом [Электронный ресурс] // Википедия — свободная эн-циклопедия URL: </w:t>
      </w:r>
      <w:hyperlink r:id="rId336" w:history="1">
        <w:r>
          <w:rPr>
            <w:rFonts w:ascii="Times New Roman" w:eastAsia="Times New Roman" w:hAnsi="Times New Roman" w:cs="Times New Roman"/>
            <w:color w:val="000000"/>
            <w:sz w:val="20"/>
            <w:u w:val="single"/>
            <w:shd w:val="clear" w:color="auto" w:fill="FFFFFF"/>
          </w:rPr>
          <w:t>https://ru.wikipedia.org/wiki</w:t>
        </w:r>
      </w:hyperlink>
      <w:r>
        <w:rPr>
          <w:rFonts w:ascii="Times New Roman" w:eastAsia="Times New Roman" w:hAnsi="Times New Roman" w:cs="Times New Roman"/>
          <w:color w:val="000000"/>
          <w:sz w:val="20"/>
          <w:shd w:val="clear" w:color="auto" w:fill="FFFFFF"/>
        </w:rPr>
        <w:t>/Мандатное_управление_доступом (дата обра-щения: 01.11.2017)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2.  Модели управления доступом [Электронный ресурс] // Real ITSM - Портал №1 по управ-лению ИТ-услугами URL: </w:t>
      </w:r>
      <w:hyperlink r:id="rId337" w:history="1">
        <w:r>
          <w:rPr>
            <w:rFonts w:ascii="Times New Roman" w:eastAsia="Times New Roman" w:hAnsi="Times New Roman" w:cs="Times New Roman"/>
            <w:color w:val="000000"/>
            <w:sz w:val="20"/>
            <w:u w:val="single"/>
            <w:shd w:val="clear" w:color="auto" w:fill="FFFFFF"/>
          </w:rPr>
          <w:t>https://realitsm.ru/2015/04/access-control-models</w:t>
        </w:r>
      </w:hyperlink>
      <w:r>
        <w:rPr>
          <w:rFonts w:ascii="Times New Roman" w:eastAsia="Times New Roman" w:hAnsi="Times New Roman" w:cs="Times New Roman"/>
          <w:color w:val="000000"/>
          <w:sz w:val="20"/>
          <w:shd w:val="clear" w:color="auto" w:fill="FFFFFF"/>
        </w:rPr>
        <w:t>/ (дата обращения: 10.12.2017)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3.  Управление доступом на основе ролей: преимущества, практика, особенности  [Элек-тронный ресурс] // Real ITSM - Портал №1 по управлению ИТ-услугами URL: </w:t>
      </w:r>
      <w:hyperlink r:id="rId338" w:history="1">
        <w:r>
          <w:rPr>
            <w:rFonts w:ascii="Times New Roman" w:eastAsia="Times New Roman" w:hAnsi="Times New Roman" w:cs="Times New Roman"/>
            <w:color w:val="000000"/>
            <w:sz w:val="20"/>
            <w:u w:val="single"/>
            <w:shd w:val="clear" w:color="auto" w:fill="FFFFFF"/>
          </w:rPr>
          <w:t>https://realitsm.ru/2015/06/upravlenie-dostupom-na-osnove-rolej-preimushhestva-praktika-osobennosti</w:t>
        </w:r>
      </w:hyperlink>
      <w:r>
        <w:rPr>
          <w:rFonts w:ascii="Times New Roman" w:eastAsia="Times New Roman" w:hAnsi="Times New Roman" w:cs="Times New Roman"/>
          <w:color w:val="000000"/>
          <w:sz w:val="20"/>
          <w:shd w:val="clear" w:color="auto" w:fill="FFFFFF"/>
        </w:rPr>
        <w:t>/ (дата обращения: 10.12.2017)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4.  Подходы к контролю доступа: RBAC vs. ABAC  [Электронный ресурс] // Хабрахабр URL: </w:t>
      </w:r>
      <w:hyperlink r:id="rId339" w:history="1">
        <w:r>
          <w:rPr>
            <w:rFonts w:ascii="Times New Roman" w:eastAsia="Times New Roman" w:hAnsi="Times New Roman" w:cs="Times New Roman"/>
            <w:color w:val="000000"/>
            <w:sz w:val="20"/>
            <w:u w:val="single"/>
            <w:shd w:val="clear" w:color="auto" w:fill="FFFFFF"/>
          </w:rPr>
          <w:t>https://habrahabr.ru/company/custis/blog</w:t>
        </w:r>
      </w:hyperlink>
      <w:r>
        <w:rPr>
          <w:rFonts w:ascii="Times New Roman" w:eastAsia="Times New Roman" w:hAnsi="Times New Roman" w:cs="Times New Roman"/>
          <w:color w:val="000000"/>
          <w:sz w:val="20"/>
          <w:shd w:val="clear" w:color="auto" w:fill="FFFFFF"/>
        </w:rPr>
        <w:t>/248649/  (дата обращения: 14.12.2017)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5.  Расширение ролевого управления доступом с помощью атрибутов [Электронный ресурс] // Real ITSM - Портал №1 по управлению ИТ-услугами URL: </w:t>
      </w:r>
      <w:hyperlink r:id="rId340" w:history="1">
        <w:r>
          <w:rPr>
            <w:rFonts w:ascii="Times New Roman" w:eastAsia="Times New Roman" w:hAnsi="Times New Roman" w:cs="Times New Roman"/>
            <w:color w:val="000000"/>
            <w:sz w:val="20"/>
            <w:u w:val="single"/>
            <w:shd w:val="clear" w:color="auto" w:fill="FFFFFF"/>
          </w:rPr>
          <w:t>https://realitsm.ru/2015/11/rasshirenie-rolevogo-upravleniya-dostupom-s-pomoshhyu-atributov</w:t>
        </w:r>
      </w:hyperlink>
      <w:r>
        <w:rPr>
          <w:rFonts w:ascii="Times New Roman" w:eastAsia="Times New Roman" w:hAnsi="Times New Roman" w:cs="Times New Roman"/>
          <w:color w:val="000000"/>
          <w:sz w:val="20"/>
          <w:shd w:val="clear" w:color="auto" w:fill="FFFFFF"/>
        </w:rPr>
        <w:t>/ (дата обращения: 10.12.2017)</w:t>
      </w:r>
    </w:p>
    <w:p w:rsidR="00A770F6" w:rsidRPr="00455A8A" w:rsidRDefault="00330644">
      <w:pPr>
        <w:tabs>
          <w:tab w:val="left" w:pos="1361"/>
        </w:tabs>
        <w:ind w:firstLine="709"/>
        <w:jc w:val="both"/>
        <w:rPr>
          <w:lang w:val="en-US"/>
        </w:rPr>
      </w:pPr>
      <w:r w:rsidRPr="00455A8A">
        <w:rPr>
          <w:rFonts w:ascii="Times New Roman" w:eastAsia="Times New Roman" w:hAnsi="Times New Roman" w:cs="Times New Roman"/>
          <w:color w:val="000000"/>
          <w:sz w:val="20"/>
          <w:shd w:val="clear" w:color="auto" w:fill="FFFFFF"/>
          <w:lang w:val="en-US"/>
        </w:rPr>
        <w:t>6. Entity–attribute–value model [Electronic resources] // Wikipedia, the free encyclopedia URL: https://en.wikipedia.org/wiki/Entity-attribute-value_model (</w:t>
      </w:r>
      <w:r>
        <w:rPr>
          <w:rFonts w:ascii="Times New Roman" w:eastAsia="Times New Roman" w:hAnsi="Times New Roman" w:cs="Times New Roman"/>
          <w:color w:val="000000"/>
          <w:sz w:val="20"/>
          <w:shd w:val="clear" w:color="auto" w:fill="FFFFFF"/>
        </w:rPr>
        <w:t>дата</w:t>
      </w:r>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обращения</w:t>
      </w:r>
      <w:r w:rsidRPr="00455A8A">
        <w:rPr>
          <w:rFonts w:ascii="Times New Roman" w:eastAsia="Times New Roman" w:hAnsi="Times New Roman" w:cs="Times New Roman"/>
          <w:color w:val="000000"/>
          <w:sz w:val="20"/>
          <w:shd w:val="clear" w:color="auto" w:fill="FFFFFF"/>
          <w:lang w:val="en-US"/>
        </w:rPr>
        <w:t>: 02.05.2017)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7.  EAV vs Row Modeling. Тест производительности на PostgreSQL  [Электронный ресурс] // Livejournal URL: </w:t>
      </w:r>
      <w:hyperlink r:id="rId341" w:history="1">
        <w:r>
          <w:rPr>
            <w:rFonts w:ascii="Times New Roman" w:eastAsia="Times New Roman" w:hAnsi="Times New Roman" w:cs="Times New Roman"/>
            <w:color w:val="000000"/>
            <w:sz w:val="20"/>
            <w:u w:val="single"/>
            <w:shd w:val="clear" w:color="auto" w:fill="FFFFFF"/>
          </w:rPr>
          <w:t>https://fiery-fenix.livejournal.com/6665.html</w:t>
        </w:r>
      </w:hyperlink>
      <w:r>
        <w:rPr>
          <w:rFonts w:ascii="Times New Roman" w:eastAsia="Times New Roman" w:hAnsi="Times New Roman" w:cs="Times New Roman"/>
          <w:color w:val="000000"/>
          <w:sz w:val="20"/>
          <w:shd w:val="clear" w:color="auto" w:fill="FFFFFF"/>
        </w:rPr>
        <w:t xml:space="preserve"> (дата обращения: 14.12.2017)</w:t>
      </w:r>
    </w:p>
    <w:p w:rsidR="00A770F6" w:rsidRDefault="00330644">
      <w:pPr>
        <w:tabs>
          <w:tab w:val="left" w:pos="1361"/>
        </w:tabs>
        <w:ind w:firstLine="709"/>
        <w:jc w:val="both"/>
      </w:pPr>
      <w:r>
        <w:rPr>
          <w:rFonts w:ascii="Times New Roman" w:eastAsia="Times New Roman" w:hAnsi="Times New Roman" w:cs="Times New Roman"/>
          <w:color w:val="000000"/>
          <w:sz w:val="20"/>
          <w:shd w:val="clear" w:color="auto" w:fill="FFFFFF"/>
        </w:rPr>
        <w:t xml:space="preserve">8.  Гмарь Д.В., Игнатова Ю.А., Цуранов Э.В., Шахгельдян К.И.  Эффективные методы рабо-ты с вертикальной моделью данных [Электронный ресурс] / Д.В. Гмарь, Ю.А. Игнатова, Э.В. Цуранов, К.И. Шахгельдян // ИНФОРМАЦИОННЫЕ ТЕХНОЛОГИИ И ВЫЧИСЛИТЕЛЬНЫЕ СИСТЕМЫ 2/2015 – 2015 – Режим </w:t>
      </w:r>
      <w:r>
        <w:rPr>
          <w:rFonts w:ascii="Times New Roman" w:eastAsia="Times New Roman" w:hAnsi="Times New Roman" w:cs="Times New Roman"/>
          <w:color w:val="000000"/>
          <w:sz w:val="24"/>
          <w:shd w:val="clear" w:color="auto" w:fill="FFFFFF"/>
        </w:rPr>
        <w:t xml:space="preserve">доступа: </w:t>
      </w:r>
      <w:hyperlink r:id="rId342" w:history="1">
        <w:r>
          <w:rPr>
            <w:rFonts w:ascii="Times New Roman" w:eastAsia="Times New Roman" w:hAnsi="Times New Roman" w:cs="Times New Roman"/>
            <w:color w:val="000000"/>
            <w:sz w:val="24"/>
            <w:u w:val="single"/>
            <w:shd w:val="clear" w:color="auto" w:fill="FFFFFF"/>
          </w:rPr>
          <w:t>http://science.vvsu.ru/files/695D0E68-613F-47C3-AEC7-CF4E7CC104F0.pdf</w:t>
        </w:r>
      </w:hyperlink>
      <w:r>
        <w:rPr>
          <w:rFonts w:ascii="Times New Roman" w:eastAsia="Times New Roman" w:hAnsi="Times New Roman" w:cs="Times New Roman"/>
          <w:color w:val="000000"/>
          <w:sz w:val="24"/>
          <w:shd w:val="clear" w:color="auto" w:fill="FFFFFF"/>
        </w:rPr>
        <w:t>.</w:t>
      </w:r>
    </w:p>
    <w:p w:rsidR="00A770F6" w:rsidRDefault="00A770F6"/>
    <w:p w:rsidR="00A770F6" w:rsidRDefault="00330644">
      <w:pPr>
        <w:spacing w:after="120" w:line="360" w:lineRule="auto"/>
        <w:jc w:val="both"/>
      </w:pPr>
      <w:r>
        <w:rPr>
          <w:rFonts w:ascii="Times New Roman" w:eastAsia="Times New Roman" w:hAnsi="Times New Roman" w:cs="Times New Roman"/>
          <w:b/>
          <w:sz w:val="20"/>
          <w:shd w:val="clear" w:color="auto" w:fill="FFFFFF"/>
        </w:rPr>
        <w:t>Рубрика: Развитие корпоративных информационных систем</w:t>
      </w:r>
    </w:p>
    <w:p w:rsidR="00A770F6" w:rsidRDefault="00330644">
      <w:pPr>
        <w:spacing w:after="120" w:line="360" w:lineRule="auto"/>
        <w:jc w:val="both"/>
      </w:pPr>
      <w:r>
        <w:rPr>
          <w:rFonts w:ascii="Times New Roman" w:eastAsia="Times New Roman" w:hAnsi="Times New Roman" w:cs="Times New Roman"/>
          <w:sz w:val="20"/>
          <w:shd w:val="clear" w:color="auto" w:fill="FFFFFF"/>
        </w:rPr>
        <w:t>УДК 004: 636.5.033; 658.5</w:t>
      </w:r>
    </w:p>
    <w:p w:rsidR="00A770F6" w:rsidRDefault="00330644">
      <w:pPr>
        <w:spacing w:after="120"/>
        <w:jc w:val="center"/>
      </w:pPr>
      <w:r>
        <w:rPr>
          <w:rFonts w:ascii="Book Antiqua" w:eastAsia="Book Antiqua" w:hAnsi="Book Antiqua" w:cs="Book Antiqua"/>
          <w:b/>
          <w:sz w:val="26"/>
          <w:shd w:val="clear" w:color="auto" w:fill="FFFFFF"/>
        </w:rPr>
        <w:t xml:space="preserve">ОБЗОР РЕАЛИЗАЦИИ ЗАДАЧ ОПЕРАТИВНОГО ПЛАНИРОВАНИЯ РЕШАЕМЫХ ИНФОРМАЦИОННЫМИ СИСТЕМАМИ В ПТИЦЕВОДСТВЕ </w:t>
      </w:r>
    </w:p>
    <w:p w:rsidR="00A770F6" w:rsidRDefault="00330644">
      <w:pPr>
        <w:jc w:val="center"/>
      </w:pPr>
      <w:r>
        <w:rPr>
          <w:rFonts w:ascii="Arial" w:eastAsia="Arial" w:hAnsi="Arial" w:cs="Arial"/>
          <w:b/>
          <w:sz w:val="24"/>
          <w:shd w:val="clear" w:color="auto" w:fill="FFFFFF"/>
        </w:rPr>
        <w:t>Куприн Данил Викторович,</w:t>
      </w:r>
    </w:p>
    <w:p w:rsidR="00A770F6" w:rsidRDefault="00330644">
      <w:pPr>
        <w:jc w:val="center"/>
      </w:pPr>
      <w:r>
        <w:rPr>
          <w:rFonts w:ascii="Arial" w:eastAsia="Arial" w:hAnsi="Arial" w:cs="Arial"/>
          <w:sz w:val="24"/>
          <w:shd w:val="clear" w:color="auto" w:fill="FFFFFF"/>
        </w:rPr>
        <w:t>магистрант</w:t>
      </w:r>
    </w:p>
    <w:p w:rsidR="00A770F6" w:rsidRDefault="00330644">
      <w:pPr>
        <w:jc w:val="center"/>
      </w:pPr>
      <w:r>
        <w:rPr>
          <w:rFonts w:ascii="Times New Roman" w:eastAsia="Times New Roman" w:hAnsi="Times New Roman" w:cs="Times New Roman"/>
          <w:sz w:val="24"/>
          <w:shd w:val="clear" w:color="auto" w:fill="FFFFFF"/>
        </w:rPr>
        <w:t xml:space="preserve">E-mail: </w:t>
      </w:r>
      <w:hyperlink r:id="rId343" w:history="1">
        <w:r>
          <w:rPr>
            <w:rFonts w:ascii="Times New Roman" w:eastAsia="Times New Roman" w:hAnsi="Times New Roman" w:cs="Times New Roman"/>
            <w:color w:val="0000FF"/>
            <w:sz w:val="24"/>
            <w:u w:val="single"/>
            <w:shd w:val="clear" w:color="auto" w:fill="FFFFFF"/>
          </w:rPr>
          <w:t>gdndifnhfifi@gmail.com</w:t>
        </w:r>
      </w:hyperlink>
    </w:p>
    <w:p w:rsidR="00A770F6" w:rsidRDefault="00A770F6">
      <w:pPr>
        <w:jc w:val="center"/>
      </w:pPr>
    </w:p>
    <w:p w:rsidR="00A770F6" w:rsidRDefault="00330644">
      <w:pPr>
        <w:jc w:val="center"/>
      </w:pPr>
      <w:r>
        <w:rPr>
          <w:rFonts w:ascii="Arial" w:eastAsia="Arial" w:hAnsi="Arial" w:cs="Arial"/>
          <w:b/>
          <w:sz w:val="24"/>
          <w:shd w:val="clear" w:color="auto" w:fill="FFFFFF"/>
        </w:rPr>
        <w:t xml:space="preserve">Горошко Ольга Александровна, </w:t>
      </w:r>
    </w:p>
    <w:p w:rsidR="00A770F6" w:rsidRDefault="00330644">
      <w:pPr>
        <w:jc w:val="center"/>
      </w:pPr>
      <w:r>
        <w:rPr>
          <w:rFonts w:ascii="Arial" w:eastAsia="Arial" w:hAnsi="Arial" w:cs="Arial"/>
          <w:sz w:val="24"/>
          <w:shd w:val="clear" w:color="auto" w:fill="FFFFFF"/>
        </w:rPr>
        <w:t>к.ф.-м.н., преподаватель</w:t>
      </w:r>
    </w:p>
    <w:p w:rsidR="00A770F6" w:rsidRDefault="00A770F6">
      <w:pPr>
        <w:jc w:val="center"/>
      </w:pPr>
    </w:p>
    <w:p w:rsidR="00A770F6" w:rsidRDefault="00330644">
      <w:pPr>
        <w:tabs>
          <w:tab w:val="left" w:pos="1080"/>
          <w:tab w:val="center" w:pos="4819"/>
        </w:tabs>
      </w:pPr>
      <w:r>
        <w:rPr>
          <w:rFonts w:ascii="Times New Roman" w:eastAsia="Times New Roman" w:hAnsi="Times New Roman" w:cs="Times New Roman"/>
          <w:i/>
          <w:sz w:val="21"/>
          <w:shd w:val="clear" w:color="auto" w:fill="FFFFFF"/>
        </w:rPr>
        <w:tab/>
      </w:r>
      <w:r>
        <w:rPr>
          <w:rFonts w:ascii="Times New Roman" w:eastAsia="Times New Roman" w:hAnsi="Times New Roman" w:cs="Times New Roman"/>
          <w:i/>
          <w:sz w:val="21"/>
          <w:shd w:val="clear" w:color="auto" w:fill="FFFFFF"/>
        </w:rPr>
        <w:tab/>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330644">
      <w:pPr>
        <w:spacing w:before="120"/>
        <w:ind w:firstLine="709"/>
        <w:jc w:val="both"/>
      </w:pPr>
      <w:r>
        <w:rPr>
          <w:rFonts w:ascii="Times New Roman" w:eastAsia="Times New Roman" w:hAnsi="Times New Roman" w:cs="Times New Roman"/>
          <w:i/>
          <w:shd w:val="clear" w:color="auto" w:fill="FFFFFF"/>
        </w:rPr>
        <w:t>Работа посвящена рассмотрению вопросов, связанных с необходимостью оперативного планирования птицеводстве и реальным положением дел по автоматизации оперативного управления на предприятиях промышленного птицеводства, также предлагается частичное разрешения данных вопросов через реализацию системы поддержки принятия решений задач оперативного управления на базе календарного планирования.</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промышленное</w:t>
      </w:r>
      <w:r>
        <w:rPr>
          <w:rFonts w:ascii="Times New Roman" w:eastAsia="Times New Roman" w:hAnsi="Times New Roman" w:cs="Times New Roman"/>
          <w:b/>
          <w:i/>
          <w:shd w:val="clear" w:color="auto" w:fill="FFFFFF"/>
        </w:rPr>
        <w:t xml:space="preserve"> </w:t>
      </w:r>
      <w:r>
        <w:rPr>
          <w:rFonts w:ascii="Times New Roman" w:eastAsia="Times New Roman" w:hAnsi="Times New Roman" w:cs="Times New Roman"/>
          <w:i/>
          <w:shd w:val="clear" w:color="auto" w:fill="FFFFFF"/>
        </w:rPr>
        <w:t>птицеводство, интеграция, оперативное планирование, информационная система.</w:t>
      </w:r>
    </w:p>
    <w:p w:rsidR="00A770F6" w:rsidRPr="00455A8A" w:rsidRDefault="00330644">
      <w:pPr>
        <w:spacing w:before="240" w:after="120"/>
        <w:jc w:val="center"/>
        <w:rPr>
          <w:lang w:val="en-US"/>
        </w:rPr>
      </w:pPr>
      <w:r w:rsidRPr="00455A8A">
        <w:rPr>
          <w:rFonts w:ascii="Book Antiqua" w:eastAsia="Book Antiqua" w:hAnsi="Book Antiqua" w:cs="Book Antiqua"/>
          <w:b/>
          <w:sz w:val="26"/>
          <w:shd w:val="clear" w:color="auto" w:fill="FFFFFF"/>
          <w:lang w:val="en-US"/>
        </w:rPr>
        <w:lastRenderedPageBreak/>
        <w:t>REVIEW OF THE IMPLEMENTATION OF OPERATIONAL PLANNING TASKS SOLVED BY INFORMATION SYSTEMS IN POULTRY FARMING</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The work is devoted to the consideration of issues related to the need for operational poultry farming planning and the real state of affairs in automation of operational management at industrial poultry enterprises. It is also proposed to partially resolve these issues through the implementation of a decision support system for operational management tasks based on calendaring.</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industrial poultry farming, integration, operational planning, information system.</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Совершенствование системы оперативного планирования на предприятии необходимо для повышения эффективности управления практически любой сферы деятельности, в том числе и в промышленном птицеводстве [4, 5, 6, 7]. Степень неопределённости принятия решений зависит как от внешней среды (конъюнктура, рынок сбыта, новые товары и т.д.) так и от внутрифирменных принципов работы.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Одним из инструментов повышения эффективности управления птицефабрикой (рационализация в использовании производственных ресурсов, снижение уровня незавершенного производства, уменьшение издержек производства и т.д.) является внедрение методики оперативно-календарного планирования (ОКП). Точность разработки ОКП обуславливает своевременность выполнения заказов, координацию работы всех подразделений предприятия, рационализацию использования имеющихся ресурсов и максимизацию получаемой прибыли [2, 4, 7].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На практике оперативно-календарное планирование в промышленном птицеводстве осуществляется, главным образом, на основе эмпирических методов, поэтому, для автоматизации данного функционала, на начальной стадии разработки, потребовалось произвести анализ методик, используемых в ОКП в агропромышленном комплексе (АПК), и рассмотреть существующие информационные </w:t>
      </w:r>
      <w:r>
        <w:rPr>
          <w:rFonts w:ascii="Times New Roman" w:eastAsia="Times New Roman" w:hAnsi="Times New Roman" w:cs="Times New Roman"/>
          <w:sz w:val="20"/>
          <w:shd w:val="clear" w:color="auto" w:fill="FFFFFF"/>
        </w:rPr>
        <w:t>системы</w:t>
      </w:r>
      <w:r>
        <w:rPr>
          <w:rFonts w:ascii="Times New Roman" w:eastAsia="Times New Roman" w:hAnsi="Times New Roman" w:cs="Times New Roman"/>
          <w:color w:val="000000"/>
          <w:sz w:val="20"/>
          <w:shd w:val="clear" w:color="auto" w:fill="FFFFFF"/>
        </w:rPr>
        <w:t xml:space="preserve"> (ИС) [1 – 7].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Необходимость обрабатывать большое количество взаимосвязанных данных для построения эффективной системы планирования и управления предприятием, естественно привело к тому, что на рынке появился класс программ, в которых реализован функционал ОКП. </w:t>
      </w:r>
    </w:p>
    <w:p w:rsidR="00A770F6" w:rsidRDefault="00330644">
      <w:pPr>
        <w:ind w:firstLine="709"/>
        <w:jc w:val="both"/>
      </w:pPr>
      <w:r>
        <w:rPr>
          <w:rFonts w:ascii="Times New Roman" w:eastAsia="Times New Roman" w:hAnsi="Times New Roman" w:cs="Times New Roman"/>
          <w:color w:val="000000"/>
          <w:sz w:val="20"/>
          <w:shd w:val="clear" w:color="auto" w:fill="FFFFFF"/>
        </w:rPr>
        <w:t>Рассматривая спектр решаемых задач в промышленном птицеводстве, для анализа возможности внедрения на предприятии были выделены три основные группы ИС:</w:t>
      </w:r>
    </w:p>
    <w:p w:rsidR="00A770F6" w:rsidRDefault="00330644">
      <w:pPr>
        <w:numPr>
          <w:ilvl w:val="0"/>
          <w:numId w:val="130"/>
        </w:numPr>
        <w:tabs>
          <w:tab w:val="left" w:pos="-360"/>
          <w:tab w:val="left" w:pos="-218"/>
          <w:tab w:val="left" w:pos="-76"/>
        </w:tabs>
        <w:ind w:left="-1069" w:firstLine="1069"/>
        <w:jc w:val="both"/>
      </w:pPr>
      <w:r>
        <w:rPr>
          <w:rFonts w:ascii="Times New Roman" w:eastAsia="Times New Roman" w:hAnsi="Times New Roman" w:cs="Times New Roman"/>
          <w:sz w:val="20"/>
          <w:shd w:val="clear" w:color="auto" w:fill="FFFFFF"/>
        </w:rPr>
        <w:t xml:space="preserve">для решения общих задач автоматизации технологических процессов (MS Project, Primavera Project Planner, Spider Project); </w:t>
      </w:r>
    </w:p>
    <w:p w:rsidR="00A770F6" w:rsidRDefault="00330644">
      <w:pPr>
        <w:numPr>
          <w:ilvl w:val="0"/>
          <w:numId w:val="130"/>
        </w:numPr>
        <w:tabs>
          <w:tab w:val="left" w:pos="-76"/>
        </w:tabs>
        <w:ind w:left="-1069" w:firstLine="1069"/>
        <w:jc w:val="both"/>
      </w:pPr>
      <w:r>
        <w:rPr>
          <w:rFonts w:ascii="Times New Roman" w:eastAsia="Times New Roman" w:hAnsi="Times New Roman" w:cs="Times New Roman"/>
          <w:sz w:val="20"/>
          <w:shd w:val="clear" w:color="auto" w:fill="FFFFFF"/>
        </w:rPr>
        <w:t>для решения специализированных задач, в данном случае, в птицеводстве (1C: Управление птицефабрикой, ORTEMS);</w:t>
      </w:r>
    </w:p>
    <w:p w:rsidR="00A770F6" w:rsidRDefault="00330644">
      <w:pPr>
        <w:numPr>
          <w:ilvl w:val="0"/>
          <w:numId w:val="130"/>
        </w:numPr>
        <w:tabs>
          <w:tab w:val="left" w:pos="-76"/>
        </w:tabs>
        <w:ind w:left="-1069" w:firstLine="1069"/>
        <w:jc w:val="both"/>
      </w:pPr>
      <w:r>
        <w:rPr>
          <w:rFonts w:ascii="Times New Roman" w:eastAsia="Times New Roman" w:hAnsi="Times New Roman" w:cs="Times New Roman"/>
          <w:sz w:val="20"/>
          <w:shd w:val="clear" w:color="auto" w:fill="FFFFFF"/>
        </w:rPr>
        <w:t>программные разработки целевого назначения (ИС созданные для конкретного предприятия) (Компания «Севекс», Всероссийский институт животноводства, TOPS Consulting и др.).</w:t>
      </w:r>
    </w:p>
    <w:p w:rsidR="00A770F6" w:rsidRDefault="00330644">
      <w:pPr>
        <w:ind w:firstLine="709"/>
        <w:jc w:val="both"/>
      </w:pPr>
      <w:r>
        <w:rPr>
          <w:rFonts w:ascii="Times New Roman" w:eastAsia="Times New Roman" w:hAnsi="Times New Roman" w:cs="Times New Roman"/>
          <w:sz w:val="20"/>
          <w:shd w:val="clear" w:color="auto" w:fill="FFFFFF"/>
        </w:rPr>
        <w:t xml:space="preserve">В таблице 1 представлен сравнительный анализ перечисленных выше ИС первых двух категорий [8, 9, 10, 11]. Рассмотрение ИС созданных по индивидуальному заказу предприятия не целесообразно, т.к. является решением, предназначенным для использования конкретным предприятием в соответствии с его спецификой и частными особенностями. </w:t>
      </w:r>
    </w:p>
    <w:p w:rsidR="00A770F6" w:rsidRDefault="00330644">
      <w:pPr>
        <w:spacing w:before="120"/>
        <w:jc w:val="both"/>
      </w:pPr>
      <w:r>
        <w:rPr>
          <w:rFonts w:ascii="Times New Roman" w:eastAsia="Times New Roman" w:hAnsi="Times New Roman" w:cs="Times New Roman"/>
          <w:sz w:val="20"/>
          <w:shd w:val="clear" w:color="auto" w:fill="FFFFFF"/>
        </w:rPr>
        <w:t>Таблица 1</w:t>
      </w:r>
    </w:p>
    <w:tbl>
      <w:tblPr>
        <w:tblW w:w="9628" w:type="dxa"/>
        <w:jc w:val="center"/>
        <w:tblLayout w:type="fixed"/>
        <w:tblCellMar>
          <w:left w:w="10" w:type="dxa"/>
          <w:right w:w="10" w:type="dxa"/>
        </w:tblCellMar>
        <w:tblLook w:val="0000" w:firstRow="0" w:lastRow="0" w:firstColumn="0" w:lastColumn="0" w:noHBand="0" w:noVBand="0"/>
      </w:tblPr>
      <w:tblGrid>
        <w:gridCol w:w="1980"/>
        <w:gridCol w:w="1417"/>
        <w:gridCol w:w="1843"/>
        <w:gridCol w:w="992"/>
        <w:gridCol w:w="1985"/>
        <w:gridCol w:w="1411"/>
      </w:tblGrid>
      <w:tr w:rsidR="00A770F6">
        <w:trPr>
          <w:trHeight w:val="57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MS Project 2016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Primavera Project Planner</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Spider Project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1C: Управление птицефабрикой</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ORTEMS</w:t>
            </w:r>
          </w:p>
        </w:tc>
      </w:tr>
      <w:tr w:rsidR="00A770F6">
        <w:trPr>
          <w:trHeight w:val="55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Календарное планирование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r w:rsidR="00A770F6">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Определение сроков готовности заказа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r w:rsidR="00A770F6">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Учет складских запасов</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r w:rsidR="00A770F6">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Учет мощности производства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r w:rsidR="00A770F6">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Интеграция со сторонним ПО</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r w:rsidR="00A770F6">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Работа с СУБД</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w:t>
            </w:r>
          </w:p>
        </w:tc>
      </w:tr>
    </w:tbl>
    <w:p w:rsidR="00A770F6" w:rsidRDefault="00330644">
      <w:pPr>
        <w:spacing w:before="120"/>
        <w:ind w:firstLine="709"/>
        <w:jc w:val="both"/>
      </w:pPr>
      <w:r>
        <w:rPr>
          <w:rFonts w:ascii="Times New Roman" w:eastAsia="Times New Roman" w:hAnsi="Times New Roman" w:cs="Times New Roman"/>
          <w:color w:val="000000"/>
          <w:sz w:val="20"/>
          <w:shd w:val="clear" w:color="auto" w:fill="FFFFFF"/>
        </w:rPr>
        <w:t xml:space="preserve">Естественно, с учетом специфики промышленного птицеводства, функциональные возможности программных продуктов 1С: Управление птицефабрикой и ORTEMS наиболее полно удовлетворяют запросам данной среды. </w:t>
      </w:r>
    </w:p>
    <w:p w:rsidR="00A770F6" w:rsidRDefault="00330644">
      <w:pPr>
        <w:ind w:firstLine="709"/>
        <w:jc w:val="both"/>
      </w:pPr>
      <w:r>
        <w:rPr>
          <w:rFonts w:ascii="Times New Roman" w:eastAsia="Times New Roman" w:hAnsi="Times New Roman" w:cs="Times New Roman"/>
          <w:sz w:val="20"/>
          <w:shd w:val="clear" w:color="auto" w:fill="FFFFFF"/>
        </w:rPr>
        <w:t xml:space="preserve">В следующей сравнительной таблице собраны показатели, затрагивающие экономичность использования перечисленных выше ИС (Таблица 2). В настоящий момент следует учитывать не только стоимость разработки и внедрения программного продукта, но и доступность и возможность его </w:t>
      </w:r>
      <w:r>
        <w:rPr>
          <w:rFonts w:ascii="Times New Roman" w:eastAsia="Times New Roman" w:hAnsi="Times New Roman" w:cs="Times New Roman"/>
          <w:sz w:val="20"/>
          <w:shd w:val="clear" w:color="auto" w:fill="FFFFFF"/>
        </w:rPr>
        <w:lastRenderedPageBreak/>
        <w:t>использования в нашей стране, в связи со сложившейся политической ситуацией вокруг России, и в частности, в отрасли птицеводства.</w:t>
      </w:r>
    </w:p>
    <w:p w:rsidR="00A770F6" w:rsidRDefault="00330644">
      <w:pPr>
        <w:spacing w:before="120"/>
        <w:jc w:val="both"/>
      </w:pPr>
      <w:r>
        <w:rPr>
          <w:rFonts w:ascii="Times New Roman" w:eastAsia="Times New Roman" w:hAnsi="Times New Roman" w:cs="Times New Roman"/>
          <w:color w:val="000000"/>
          <w:sz w:val="20"/>
          <w:shd w:val="clear" w:color="auto" w:fill="FFFFFF"/>
        </w:rPr>
        <w:t>Таблица 2</w:t>
      </w:r>
    </w:p>
    <w:tbl>
      <w:tblPr>
        <w:tblW w:w="9634" w:type="dxa"/>
        <w:tblLayout w:type="fixed"/>
        <w:tblCellMar>
          <w:left w:w="10" w:type="dxa"/>
          <w:right w:w="10" w:type="dxa"/>
        </w:tblCellMar>
        <w:tblLook w:val="0000" w:firstRow="0" w:lastRow="0" w:firstColumn="0" w:lastColumn="0" w:noHBand="0" w:noVBand="0"/>
      </w:tblPr>
      <w:tblGrid>
        <w:gridCol w:w="1980"/>
        <w:gridCol w:w="1417"/>
        <w:gridCol w:w="1843"/>
        <w:gridCol w:w="1134"/>
        <w:gridCol w:w="1985"/>
        <w:gridCol w:w="1275"/>
      </w:tblGrid>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MS Project 2016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Primavera Project Planner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Spider Project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1C: Управление птицефабрикой</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b/>
                <w:sz w:val="20"/>
                <w:shd w:val="clear" w:color="auto" w:fill="FFFFFF"/>
              </w:rPr>
              <w:t>ORTEMS</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Страна производитель</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США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США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Россия</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Россия</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Франция</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Реализация на предприятиях птицеводства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Сопровождение продукта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Стоимость внедрения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48899 р.</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4000 $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87000 р.</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259000 р. + лицензии на рабочие места</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От 50000 до 500000 $</w:t>
            </w:r>
          </w:p>
        </w:tc>
      </w:tr>
      <w:tr w:rsidR="00A770F6">
        <w:tc>
          <w:tcPr>
            <w:tcW w:w="19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Возможность внедрения в существующую на предприятии ИС</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r>
    </w:tbl>
    <w:p w:rsidR="00A770F6" w:rsidRDefault="00330644">
      <w:pPr>
        <w:spacing w:before="120"/>
        <w:ind w:firstLine="709"/>
        <w:jc w:val="both"/>
      </w:pPr>
      <w:r>
        <w:rPr>
          <w:rFonts w:ascii="Times New Roman" w:eastAsia="Times New Roman" w:hAnsi="Times New Roman" w:cs="Times New Roman"/>
          <w:sz w:val="20"/>
          <w:shd w:val="clear" w:color="auto" w:fill="FFFFFF"/>
        </w:rPr>
        <w:t xml:space="preserve">Выделить, из всех перечисленных программных продуктов, можно компанию «1С», которая в настоящий момент является лидером на рынке систем управления предприятием в нашей стране.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Примерами автоматизации птицефабрик с помощью программ фирмы «1С» являются: </w:t>
      </w:r>
      <w:r>
        <w:rPr>
          <w:rFonts w:ascii="Times New Roman" w:eastAsia="Times New Roman" w:hAnsi="Times New Roman" w:cs="Times New Roman"/>
          <w:sz w:val="20"/>
          <w:shd w:val="clear" w:color="auto" w:fill="FFFFFF"/>
        </w:rPr>
        <w:t>ООО «Птицеводческий комплекс «Ак Барс»; ООО «АГРОФИРМА «ЗАЛЕСНЫЙ»; ГК «Группы Черкизово»; ЗАО «Птицефабрика Невская» и т.д.</w:t>
      </w:r>
    </w:p>
    <w:p w:rsidR="00A770F6" w:rsidRDefault="00330644">
      <w:pPr>
        <w:tabs>
          <w:tab w:val="left" w:pos="993"/>
          <w:tab w:val="left" w:pos="1701"/>
        </w:tabs>
        <w:ind w:firstLine="709"/>
        <w:jc w:val="both"/>
      </w:pPr>
      <w:r>
        <w:rPr>
          <w:rFonts w:ascii="Times New Roman" w:eastAsia="Times New Roman" w:hAnsi="Times New Roman" w:cs="Times New Roman"/>
          <w:sz w:val="20"/>
          <w:shd w:val="clear" w:color="auto" w:fill="FFFFFF"/>
        </w:rPr>
        <w:t>Рассматривая процессы автоматизации АПК, можно выделить функционал, который имеет первостепенное значение для оптимизации бизнес-процессов и улучшения качества управления предприятиями в данной сфере:</w:t>
      </w:r>
    </w:p>
    <w:p w:rsidR="00A770F6" w:rsidRDefault="00330644">
      <w:pPr>
        <w:numPr>
          <w:ilvl w:val="0"/>
          <w:numId w:val="131"/>
        </w:numPr>
        <w:tabs>
          <w:tab w:val="left" w:pos="-76"/>
          <w:tab w:val="left" w:pos="632"/>
        </w:tabs>
        <w:ind w:left="-1069" w:firstLine="1069"/>
        <w:jc w:val="both"/>
      </w:pPr>
      <w:r>
        <w:rPr>
          <w:rFonts w:ascii="Times New Roman" w:eastAsia="Times New Roman" w:hAnsi="Times New Roman" w:cs="Times New Roman"/>
          <w:sz w:val="20"/>
          <w:shd w:val="clear" w:color="auto" w:fill="FFFFFF"/>
        </w:rPr>
        <w:t>отраслевая специфика (переработка давальческого сырья, расчет фактической себестоимости, управление данными о составе и структура изделия, рецептура, управление данными о технологии производства (маршрутные карты), учет деятельности вспомогательных производств, учет затрат на производство, учет затрат на производство (РАУЗ), учет основных средств, расчет амортизации, учет производственных заказов, учет спецодежды и спецоснастки, учет услуг производственного характера, интеграция с отраслевыми продуктами сторонних разработчиков, формирование отраслевой отчетности);</w:t>
      </w:r>
    </w:p>
    <w:p w:rsidR="00A770F6" w:rsidRDefault="00330644">
      <w:pPr>
        <w:numPr>
          <w:ilvl w:val="0"/>
          <w:numId w:val="131"/>
        </w:numPr>
        <w:tabs>
          <w:tab w:val="left" w:pos="-76"/>
          <w:tab w:val="left" w:pos="632"/>
        </w:tabs>
        <w:ind w:left="-1069" w:firstLine="1069"/>
        <w:jc w:val="both"/>
      </w:pPr>
      <w:r>
        <w:rPr>
          <w:rFonts w:ascii="Times New Roman" w:eastAsia="Times New Roman" w:hAnsi="Times New Roman" w:cs="Times New Roman"/>
          <w:sz w:val="20"/>
          <w:shd w:val="clear" w:color="auto" w:fill="FFFFFF"/>
        </w:rPr>
        <w:t>закупка (снабжение) и управление отношениями с поставщиками;</w:t>
      </w:r>
    </w:p>
    <w:p w:rsidR="00A770F6" w:rsidRDefault="00330644">
      <w:pPr>
        <w:numPr>
          <w:ilvl w:val="0"/>
          <w:numId w:val="131"/>
        </w:numPr>
        <w:tabs>
          <w:tab w:val="left" w:pos="-76"/>
          <w:tab w:val="left" w:pos="632"/>
        </w:tabs>
        <w:ind w:left="-1069" w:firstLine="1069"/>
        <w:jc w:val="both"/>
      </w:pPr>
      <w:r>
        <w:rPr>
          <w:rFonts w:ascii="Times New Roman" w:eastAsia="Times New Roman" w:hAnsi="Times New Roman" w:cs="Times New Roman"/>
          <w:sz w:val="20"/>
          <w:shd w:val="clear" w:color="auto" w:fill="FFFFFF"/>
        </w:rPr>
        <w:t>управление продажами, логистикой и транспортом;</w:t>
      </w:r>
    </w:p>
    <w:p w:rsidR="00A770F6" w:rsidRDefault="00330644">
      <w:pPr>
        <w:numPr>
          <w:ilvl w:val="0"/>
          <w:numId w:val="131"/>
        </w:numPr>
        <w:tabs>
          <w:tab w:val="left" w:pos="-76"/>
          <w:tab w:val="left" w:pos="632"/>
        </w:tabs>
        <w:ind w:left="-1069" w:firstLine="1069"/>
        <w:jc w:val="both"/>
      </w:pPr>
      <w:r>
        <w:rPr>
          <w:rFonts w:ascii="Times New Roman" w:eastAsia="Times New Roman" w:hAnsi="Times New Roman" w:cs="Times New Roman"/>
          <w:sz w:val="20"/>
          <w:shd w:val="clear" w:color="auto" w:fill="FFFFFF"/>
        </w:rPr>
        <w:t>финансовый и управленческий учет, мониторинг показателей.</w:t>
      </w:r>
    </w:p>
    <w:p w:rsidR="00A770F6" w:rsidRDefault="00330644">
      <w:pPr>
        <w:tabs>
          <w:tab w:val="left" w:pos="993"/>
          <w:tab w:val="left" w:pos="1701"/>
        </w:tabs>
        <w:ind w:firstLine="709"/>
        <w:jc w:val="both"/>
      </w:pPr>
      <w:r>
        <w:rPr>
          <w:rFonts w:ascii="Times New Roman" w:eastAsia="Times New Roman" w:hAnsi="Times New Roman" w:cs="Times New Roman"/>
          <w:sz w:val="20"/>
          <w:shd w:val="clear" w:color="auto" w:fill="FFFFFF"/>
        </w:rPr>
        <w:t xml:space="preserve">Анализируя в фокусе автоматизации промышленного птицеводства фактическую реализацию функционала оперативного планирования, в различных открытых источниках информации, выявлено, что в данной отрасли, это пока не осуществлено. Компания «1С - Рарус» предлагает рекламную продукцию, в которой озвучено предложение воспользоваться услугами по разработке соответствующего модуля, но материалов, подтверждающих успешную реализацию программного продукта на конкретном предприятии мы не нашли.  </w:t>
      </w:r>
    </w:p>
    <w:p w:rsidR="00A770F6" w:rsidRDefault="00330644">
      <w:pPr>
        <w:ind w:firstLine="709"/>
        <w:jc w:val="both"/>
      </w:pPr>
      <w:r>
        <w:rPr>
          <w:rFonts w:ascii="Times New Roman" w:eastAsia="Times New Roman" w:hAnsi="Times New Roman" w:cs="Times New Roman"/>
          <w:color w:val="000000"/>
          <w:sz w:val="20"/>
          <w:shd w:val="clear" w:color="auto" w:fill="FFFFFF"/>
        </w:rPr>
        <w:t>Построение эффективной системы планирования и управления, вследствие необходимости обрабатывать большое количество взаимосвязанных данных, возможно только с применением комплексной информационной системы, глубоко интегрированной с бизнес-процессами компании [1, 2, 5, 6, 7].</w:t>
      </w:r>
    </w:p>
    <w:p w:rsidR="00A770F6" w:rsidRDefault="00330644">
      <w:pPr>
        <w:ind w:firstLine="709"/>
        <w:jc w:val="both"/>
      </w:pPr>
      <w:r>
        <w:rPr>
          <w:rFonts w:ascii="Times New Roman" w:eastAsia="Times New Roman" w:hAnsi="Times New Roman" w:cs="Times New Roman"/>
          <w:color w:val="000000"/>
          <w:sz w:val="20"/>
          <w:shd w:val="clear" w:color="auto" w:fill="FFFFFF"/>
        </w:rPr>
        <w:t>Рассматривая специфику промышленного птицеводства в рамках внедрения ОКП, во-первых, следует обратить внимание на одну из самых молодых методик современного менеджмента на производстве – это бережливое производство. А именно, концепцию управления производственным предприятием, основанную на постоянном стремлении к устранению всех видов потерь [5, 6]. Во-вторых, следует обязательно учесть производственные потребности. Для этого необходимо:</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sz w:val="20"/>
          <w:shd w:val="clear" w:color="auto" w:fill="FFFFFF"/>
        </w:rPr>
        <w:tab/>
        <w:t>модифицировать схему обработки заказа в зависимости от изменения номенклатурного состава общего заказа;</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оптимизировать обеспечение суммарного заказа с учетом формирования конкретных заказов, складских запасов и мощностей производств;</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3)</w:t>
      </w:r>
      <w:r>
        <w:rPr>
          <w:rFonts w:ascii="Times New Roman" w:eastAsia="Times New Roman" w:hAnsi="Times New Roman" w:cs="Times New Roman"/>
          <w:sz w:val="20"/>
          <w:shd w:val="clear" w:color="auto" w:fill="FFFFFF"/>
        </w:rPr>
        <w:tab/>
        <w:t>определять сроки готовности конкретных заказов для отгрузки их клиентам;</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4)</w:t>
      </w:r>
      <w:r>
        <w:rPr>
          <w:rFonts w:ascii="Times New Roman" w:eastAsia="Times New Roman" w:hAnsi="Times New Roman" w:cs="Times New Roman"/>
          <w:sz w:val="20"/>
          <w:shd w:val="clear" w:color="auto" w:fill="FFFFFF"/>
        </w:rPr>
        <w:tab/>
        <w:t>минимизировать отгрузки продукции на склад.</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Разрабатывая математическую модель оперативно-календарного планирования следует помнить, что производственные мощности птицефабрики практически всегда одинаковые. В то же время, ежедневно поступают заказы с различной номенклатурой и объемами продукции. В заказах прослеживается тенденция зависимости от сезонности. А также обязательно следует реализовывать невостребованную замороженную продукцию, скапливаемую на складах. Ежедневная смена производственной линии будет занимать </w:t>
      </w:r>
      <w:r>
        <w:rPr>
          <w:rFonts w:ascii="Times New Roman" w:eastAsia="Times New Roman" w:hAnsi="Times New Roman" w:cs="Times New Roman"/>
          <w:color w:val="000000"/>
          <w:sz w:val="20"/>
          <w:shd w:val="clear" w:color="auto" w:fill="FFFFFF"/>
        </w:rPr>
        <w:lastRenderedPageBreak/>
        <w:t>временной и производственный ресурс, поэтому необходимо предусмотреть в модели возможность перестановки рабочей силы на конвейерной линии [1 – 7].</w:t>
      </w:r>
    </w:p>
    <w:p w:rsidR="00A770F6" w:rsidRDefault="00330644">
      <w:pPr>
        <w:ind w:firstLine="709"/>
        <w:jc w:val="both"/>
      </w:pPr>
      <w:r>
        <w:rPr>
          <w:rFonts w:ascii="Times New Roman" w:eastAsia="Times New Roman" w:hAnsi="Times New Roman" w:cs="Times New Roman"/>
          <w:color w:val="000000"/>
          <w:sz w:val="20"/>
          <w:shd w:val="clear" w:color="auto" w:fill="FFFFFF"/>
        </w:rPr>
        <w:t>Задача должна быть сведена к тому, чтобы с помощью производственных мощностей и склада по максимуму удовлетворить поступивший «сегодня» суммарный заказ. Важно сделать производство клиента-ориентированным с высокой вероятностью получения компаниями своего заказа «точно в срок». Тем самым минимизируются потери, начиная от простоя техники как своей, так и клиентов, заканчивая минимизацией отгрузки продукции на склад заморозки, что также влечет за собой ряд экономических преимуществ.</w:t>
      </w:r>
    </w:p>
    <w:p w:rsidR="00A770F6" w:rsidRDefault="00330644">
      <w:pPr>
        <w:ind w:firstLine="709"/>
        <w:jc w:val="both"/>
      </w:pPr>
      <w:r>
        <w:rPr>
          <w:rFonts w:ascii="Times New Roman" w:eastAsia="Times New Roman" w:hAnsi="Times New Roman" w:cs="Times New Roman"/>
          <w:sz w:val="20"/>
          <w:shd w:val="clear" w:color="auto" w:fill="FFFFFF"/>
        </w:rPr>
        <w:t>Разработанную математическую модель оперативно-календарного планирования для промышленного птицеводства планируется использовать при создании универсального алгоритма ОПК в АПК, чтобы в дальнейшем его использовать в разработке системы поддержки принятия решений в описанной сфере.</w:t>
      </w:r>
    </w:p>
    <w:p w:rsidR="00A770F6" w:rsidRDefault="00330644">
      <w:pPr>
        <w:spacing w:after="160"/>
        <w:jc w:val="both"/>
      </w:pPr>
      <w:r>
        <w:rPr>
          <w:rFonts w:ascii="Times New Roman" w:eastAsia="Times New Roman" w:hAnsi="Times New Roman" w:cs="Times New Roman"/>
          <w:sz w:val="20"/>
          <w:shd w:val="clear" w:color="auto" w:fill="FFFFFF"/>
        </w:rPr>
        <w:t>__________________________________</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Лаврушина Е.Г. Определение стоимости проведения мероприятий по внедрению программного модуля в корпоративную информационную систему птицеводческого предприятия / Е.Г. Лаврушина, А.Э. Правосудова, П.В. Юдин // Постулат. – 2016. – № 3. – С. 10.</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Лаврушина Е.Г. Разработка имитационной модели работы убойного комплекса для совершенствования деятельности предприятия промышленного птицеводства // Мир науки, культуры, образования. - 2013. -№ 3 (40). -С. 404-408.</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Лаврушина Е.Г., Гаевой С.С. Построение имитационной модели оптимизации количества сотрудников склада при отгрузке готовой продукции птицефабрики // Науковедение. -2014. -№3. -С. 46</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Лаврушина Е.Г. Применение имитационного моделирования для совершенствования производственных процессов промышленного птицеводства // Науковедение. -2013. -№6 (19). -С. 55.</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Лаврушина Е.Г., Журавлёв Н.А. Организация информационно-логистической системы управления в промышленном птицеводстве//Сборник научных трудов Sworld. 2012. Т. 31. № 4. С. 21-26.</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Правосудова А.Э. Выделение логистической подсистемы на предприятиях промышленного птицеводства / А.Э. Правосудова, Е.Г. Лаврушина, Е.В. Кийкова // Инфраструктурные отрасли экономики: проблемы и перспективы развития. – 2015. – № 11. – С. 109-114.</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Юдин П.В. Совершенствование экономико-математических методов календарного планирования производства на предприятиях промышленного птицеводства: дисс.. канд. экон. наук/П.В. Юдин; Владивостокский государственный университет экономики и сервиса. Владивосток, 2004. 155 с.</w:t>
      </w:r>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1С: Предприятие 8. Управление птицефабрикой // Отраслевые и специализированные решения 1С: Предприятие [Электронный ресурс]: – Режим доступа: </w:t>
      </w:r>
      <w:hyperlink r:id="rId344" w:history="1">
        <w:r>
          <w:rPr>
            <w:rFonts w:ascii="Times New Roman" w:eastAsia="Times New Roman" w:hAnsi="Times New Roman" w:cs="Times New Roman"/>
            <w:color w:val="000000"/>
            <w:sz w:val="20"/>
            <w:u w:val="single"/>
            <w:shd w:val="clear" w:color="auto" w:fill="FFFFFF"/>
          </w:rPr>
          <w:t>https://solutions.1c.ru/catalog/poultry-farm/features</w:t>
        </w:r>
      </w:hyperlink>
    </w:p>
    <w:p w:rsidR="00A770F6" w:rsidRDefault="00330644">
      <w:pPr>
        <w:numPr>
          <w:ilvl w:val="0"/>
          <w:numId w:val="132"/>
        </w:numPr>
        <w:tabs>
          <w:tab w:val="left" w:pos="-76"/>
        </w:tabs>
        <w:ind w:left="-1069" w:firstLine="1069"/>
        <w:jc w:val="both"/>
      </w:pPr>
      <w:r>
        <w:rPr>
          <w:rFonts w:ascii="Times New Roman" w:eastAsia="Times New Roman" w:hAnsi="Times New Roman" w:cs="Times New Roman"/>
          <w:color w:val="000000"/>
          <w:sz w:val="20"/>
          <w:shd w:val="clear" w:color="auto" w:fill="FFFFFF"/>
        </w:rPr>
        <w:t xml:space="preserve">Microsoft Project // Microsoft [Электронный ресурс]: – Режим доступа: </w:t>
      </w:r>
      <w:hyperlink r:id="rId345" w:history="1">
        <w:r>
          <w:rPr>
            <w:rFonts w:ascii="Times New Roman" w:eastAsia="Times New Roman" w:hAnsi="Times New Roman" w:cs="Times New Roman"/>
            <w:color w:val="000000"/>
            <w:sz w:val="20"/>
            <w:u w:val="single"/>
            <w:shd w:val="clear" w:color="auto" w:fill="FFFFFF"/>
          </w:rPr>
          <w:t>https://products.office.com/ru-ru/project/project-professional-desktop-software</w:t>
        </w:r>
      </w:hyperlink>
    </w:p>
    <w:p w:rsidR="00A770F6" w:rsidRDefault="00330644">
      <w:pPr>
        <w:numPr>
          <w:ilvl w:val="0"/>
          <w:numId w:val="132"/>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Primavera Project Planner (P3) // Группа компаний ПМСОФТ [Электронный ресурс]: – Режим доступа: </w:t>
      </w:r>
      <w:hyperlink r:id="rId346" w:history="1">
        <w:r>
          <w:rPr>
            <w:rFonts w:ascii="Times New Roman" w:eastAsia="Times New Roman" w:hAnsi="Times New Roman" w:cs="Times New Roman"/>
            <w:color w:val="000000"/>
            <w:sz w:val="20"/>
            <w:u w:val="single"/>
            <w:shd w:val="clear" w:color="auto" w:fill="FFFFFF"/>
          </w:rPr>
          <w:t>http://www.pmsoft.ru/programs/primavera/old/p3/</w:t>
        </w:r>
      </w:hyperlink>
    </w:p>
    <w:p w:rsidR="00A770F6" w:rsidRDefault="00330644">
      <w:pPr>
        <w:numPr>
          <w:ilvl w:val="0"/>
          <w:numId w:val="132"/>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Spider Project - первая российская система управления профессионального уровня // iTeam [Электронный ресурс]: – Режим доступа: </w:t>
      </w:r>
      <w:hyperlink r:id="rId347" w:history="1">
        <w:r>
          <w:rPr>
            <w:rFonts w:ascii="Times New Roman" w:eastAsia="Times New Roman" w:hAnsi="Times New Roman" w:cs="Times New Roman"/>
            <w:color w:val="000000"/>
            <w:sz w:val="20"/>
            <w:u w:val="single"/>
            <w:shd w:val="clear" w:color="auto" w:fill="FFFFFF"/>
          </w:rPr>
          <w:t>https://iteam.ru/publications/project/section_38/article_338</w:t>
        </w:r>
      </w:hyperlink>
    </w:p>
    <w:p w:rsidR="00A770F6" w:rsidRDefault="00A770F6"/>
    <w:p w:rsidR="00A770F6" w:rsidRDefault="00A770F6"/>
    <w:p w:rsidR="00A770F6" w:rsidRDefault="00330644">
      <w:r>
        <w:rPr>
          <w:rFonts w:ascii="Times New Roman" w:eastAsia="Times New Roman" w:hAnsi="Times New Roman" w:cs="Times New Roman"/>
          <w:sz w:val="24"/>
          <w:shd w:val="clear" w:color="auto" w:fill="FFFFFF"/>
        </w:rPr>
        <w:t>Рубрика: Вычислительные машины, комплексы и компьютерные сети</w:t>
      </w:r>
    </w:p>
    <w:p w:rsidR="00A770F6" w:rsidRDefault="00330644">
      <w:r>
        <w:rPr>
          <w:rFonts w:ascii="Times New Roman" w:eastAsia="Times New Roman" w:hAnsi="Times New Roman" w:cs="Times New Roman"/>
          <w:sz w:val="24"/>
          <w:shd w:val="clear" w:color="auto" w:fill="FFFFFF"/>
        </w:rPr>
        <w:t>УДК 004.8</w:t>
      </w:r>
    </w:p>
    <w:p w:rsidR="00A770F6" w:rsidRDefault="00A770F6"/>
    <w:p w:rsidR="00A770F6" w:rsidRDefault="00330644">
      <w:pPr>
        <w:jc w:val="center"/>
      </w:pPr>
      <w:r>
        <w:rPr>
          <w:rFonts w:ascii="Book Antiqua" w:eastAsia="Book Antiqua" w:hAnsi="Book Antiqua" w:cs="Book Antiqua"/>
          <w:b/>
          <w:sz w:val="26"/>
          <w:shd w:val="clear" w:color="auto" w:fill="FFFFFF"/>
        </w:rPr>
        <w:t>ПРОГРАММНАЯ ОБОЛОЧКА ДЛЯ СОЗДАНИЯ ИНТЕЛЛЕКТУАЛЬНЫХ СЕРВИСОВ</w:t>
      </w:r>
    </w:p>
    <w:p w:rsidR="00A770F6" w:rsidRDefault="00330644">
      <w:pPr>
        <w:jc w:val="center"/>
      </w:pPr>
      <w:r>
        <w:rPr>
          <w:rFonts w:ascii="Book Antiqua" w:eastAsia="Book Antiqua" w:hAnsi="Book Antiqua" w:cs="Book Antiqua"/>
          <w:b/>
          <w:sz w:val="26"/>
          <w:shd w:val="clear" w:color="auto" w:fill="FFFFFF"/>
        </w:rPr>
        <w:t>ПО ВЫБОРУ СПЕЦИАЛЬНОСТЕЙ</w:t>
      </w:r>
    </w:p>
    <w:p w:rsidR="00A770F6" w:rsidRDefault="00A770F6">
      <w:pPr>
        <w:jc w:val="center"/>
      </w:pPr>
    </w:p>
    <w:p w:rsidR="00A770F6" w:rsidRDefault="00330644">
      <w:pPr>
        <w:jc w:val="center"/>
      </w:pPr>
      <w:r>
        <w:rPr>
          <w:rFonts w:ascii="Arial" w:eastAsia="Arial" w:hAnsi="Arial" w:cs="Arial"/>
          <w:b/>
          <w:sz w:val="24"/>
          <w:shd w:val="clear" w:color="auto" w:fill="FFFFFF"/>
        </w:rPr>
        <w:t>Поляков Лаймонис Михайлович</w:t>
      </w:r>
    </w:p>
    <w:p w:rsidR="00A770F6" w:rsidRDefault="00330644">
      <w:pPr>
        <w:jc w:val="center"/>
      </w:pPr>
      <w:r>
        <w:rPr>
          <w:rFonts w:ascii="Arial" w:eastAsia="Arial" w:hAnsi="Arial" w:cs="Arial"/>
          <w:sz w:val="24"/>
          <w:shd w:val="clear" w:color="auto" w:fill="FFFFFF"/>
        </w:rPr>
        <w:t>магистрант</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schlange5@mail.ru</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Грибова Валерия Викторовна</w:t>
      </w:r>
    </w:p>
    <w:p w:rsidR="00A770F6" w:rsidRDefault="00330644">
      <w:pPr>
        <w:jc w:val="center"/>
      </w:pPr>
      <w:r>
        <w:rPr>
          <w:rFonts w:ascii="Arial" w:eastAsia="Arial" w:hAnsi="Arial" w:cs="Arial"/>
          <w:sz w:val="24"/>
          <w:shd w:val="clear" w:color="auto" w:fill="FFFFFF"/>
        </w:rPr>
        <w:t>д-р техн. наук, профессор</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ind w:firstLine="720"/>
        <w:jc w:val="both"/>
      </w:pPr>
      <w:r>
        <w:rPr>
          <w:rFonts w:ascii="Times New Roman" w:eastAsia="Times New Roman" w:hAnsi="Times New Roman" w:cs="Times New Roman"/>
          <w:i/>
          <w:shd w:val="clear" w:color="auto" w:fill="FFFFFF"/>
        </w:rPr>
        <w:t>В работе представлена оболочка для создания интеллектуальных сервисов по выбору специальностей, её программные и информационные компоненты, а также интеллектуальная система по выбору экономических специальностей, реализованная на её основе.</w:t>
      </w:r>
    </w:p>
    <w:p w:rsidR="00A770F6" w:rsidRDefault="00330644">
      <w:pPr>
        <w:ind w:firstLine="720"/>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искусственный интеллект, оболочка интеллектуальных сервисов, базы знаний, экспертные системы.</w:t>
      </w:r>
    </w:p>
    <w:p w:rsidR="00A770F6" w:rsidRDefault="00A770F6">
      <w:pPr>
        <w:ind w:firstLine="720"/>
        <w:jc w:val="both"/>
      </w:pPr>
    </w:p>
    <w:p w:rsidR="00A770F6" w:rsidRPr="00455A8A" w:rsidRDefault="00330644">
      <w:pPr>
        <w:ind w:firstLine="720"/>
        <w:jc w:val="center"/>
        <w:rPr>
          <w:lang w:val="en-US"/>
        </w:rPr>
      </w:pPr>
      <w:r w:rsidRPr="00455A8A">
        <w:rPr>
          <w:rFonts w:ascii="Book Antiqua" w:eastAsia="Book Antiqua" w:hAnsi="Book Antiqua" w:cs="Book Antiqua"/>
          <w:b/>
          <w:sz w:val="26"/>
          <w:shd w:val="clear" w:color="auto" w:fill="FFFFFF"/>
          <w:lang w:val="en-US"/>
        </w:rPr>
        <w:t>PROGRAM SHELL FOR CREATION OF INTELLIGENT SERVICES FOR CHOICE SPECIALTIES</w:t>
      </w:r>
    </w:p>
    <w:p w:rsidR="00A770F6" w:rsidRPr="00455A8A" w:rsidRDefault="00A770F6">
      <w:pPr>
        <w:ind w:firstLine="720"/>
        <w:jc w:val="both"/>
        <w:rPr>
          <w:lang w:val="en-US"/>
        </w:rPr>
      </w:pPr>
    </w:p>
    <w:p w:rsidR="00A770F6" w:rsidRPr="00455A8A" w:rsidRDefault="00330644">
      <w:pPr>
        <w:ind w:firstLine="720"/>
        <w:jc w:val="both"/>
        <w:rPr>
          <w:lang w:val="en-US"/>
        </w:rPr>
      </w:pPr>
      <w:r w:rsidRPr="00455A8A">
        <w:rPr>
          <w:rFonts w:ascii="Times New Roman" w:eastAsia="Times New Roman" w:hAnsi="Times New Roman" w:cs="Times New Roman"/>
          <w:i/>
          <w:shd w:val="clear" w:color="auto" w:fill="FFFFFF"/>
          <w:lang w:val="en-US"/>
        </w:rPr>
        <w:t>A shell for creation of intelligent services for choice specialties is presented. Program and</w:t>
      </w:r>
      <w:r w:rsidRPr="00455A8A">
        <w:rPr>
          <w:rFonts w:ascii="Times New Roman" w:eastAsia="Times New Roman" w:hAnsi="Times New Roman" w:cs="Times New Roman"/>
          <w:sz w:val="24"/>
          <w:shd w:val="clear" w:color="auto" w:fill="FFFFFF"/>
          <w:lang w:val="en-US"/>
        </w:rPr>
        <w:t xml:space="preserve"> </w:t>
      </w:r>
      <w:r w:rsidRPr="00455A8A">
        <w:rPr>
          <w:rFonts w:ascii="Times New Roman" w:eastAsia="Times New Roman" w:hAnsi="Times New Roman" w:cs="Times New Roman"/>
          <w:i/>
          <w:shd w:val="clear" w:color="auto" w:fill="FFFFFF"/>
          <w:lang w:val="en-US"/>
        </w:rPr>
        <w:t>information components of the shell, and also an intelligent system for choice the economic specialties on the basis this shell is described.</w:t>
      </w:r>
    </w:p>
    <w:p w:rsidR="00A770F6" w:rsidRPr="00455A8A" w:rsidRDefault="00330644">
      <w:pPr>
        <w:ind w:firstLine="720"/>
        <w:jc w:val="both"/>
        <w:rPr>
          <w:lang w:val="en-US"/>
        </w:rPr>
      </w:pPr>
      <w:r w:rsidRPr="00455A8A">
        <w:rPr>
          <w:rFonts w:ascii="Times New Roman" w:eastAsia="Times New Roman" w:hAnsi="Times New Roman" w:cs="Times New Roman"/>
          <w:b/>
          <w:i/>
          <w:shd w:val="clear" w:color="auto" w:fill="FFFFFF"/>
          <w:lang w:val="en-US"/>
        </w:rPr>
        <w:t xml:space="preserve">Keywords: </w:t>
      </w:r>
      <w:r w:rsidRPr="00455A8A">
        <w:rPr>
          <w:rFonts w:ascii="Times New Roman" w:eastAsia="Times New Roman" w:hAnsi="Times New Roman" w:cs="Times New Roman"/>
          <w:i/>
          <w:shd w:val="clear" w:color="auto" w:fill="FFFFFF"/>
          <w:lang w:val="en-US"/>
        </w:rPr>
        <w:t>artificial intelligence, shell of intelligent services, knowledge base, expert systems.</w:t>
      </w:r>
    </w:p>
    <w:p w:rsidR="00A770F6" w:rsidRPr="00455A8A" w:rsidRDefault="00A770F6">
      <w:pPr>
        <w:rPr>
          <w:lang w:val="en-US"/>
        </w:rPr>
      </w:pPr>
    </w:p>
    <w:p w:rsidR="00A770F6" w:rsidRDefault="00330644">
      <w:pPr>
        <w:ind w:firstLine="720"/>
        <w:jc w:val="both"/>
      </w:pPr>
      <w:r>
        <w:rPr>
          <w:rFonts w:ascii="Times New Roman" w:eastAsia="Times New Roman" w:hAnsi="Times New Roman" w:cs="Times New Roman"/>
          <w:sz w:val="20"/>
          <w:shd w:val="clear" w:color="auto" w:fill="FFFFFF"/>
        </w:rPr>
        <w:t xml:space="preserve">В современных экономических условиях существует потребность в специалистах высокого уровня. Происходит усложнение многих производств, появляется необходимость в разработке новых технологий. За счёт этого увеличиваются требования работодателя к уровню подготовки выпускника образовательного учреждения. При этом важно, чтобы специалист не только обладал необходимыми знаниями и умениями, но также чтобы его индивидуальные личностные качества способствовали выполнению работы на высоком профессиональном уровне. Во многом это определяется заложенными в человеке устойчивыми личностными качествами, которые возможно определить ещё до поступления в высшее либо среднее учебное заведение. </w:t>
      </w:r>
    </w:p>
    <w:p w:rsidR="00A770F6" w:rsidRDefault="00330644">
      <w:pPr>
        <w:ind w:firstLine="720"/>
        <w:jc w:val="both"/>
      </w:pPr>
      <w:r>
        <w:rPr>
          <w:rFonts w:ascii="Times New Roman" w:eastAsia="Times New Roman" w:hAnsi="Times New Roman" w:cs="Times New Roman"/>
          <w:sz w:val="20"/>
          <w:shd w:val="clear" w:color="auto" w:fill="FFFFFF"/>
        </w:rPr>
        <w:t xml:space="preserve">К настоящему времени разработано множество инструментов, направленных на профориентацию человека. Они реализуются в виде бумажных тестов, общения с психологом или систем поддержки принятия решений. Однако такие инструменты на основе набора тестов позволяют подобрать только общее направление обучения, более глубокого и детального анализа  специальностей, которые соответствуют личностным качествам человека, такие тесты не выявляют [10]. </w:t>
      </w:r>
    </w:p>
    <w:p w:rsidR="00A770F6" w:rsidRDefault="00330644">
      <w:pPr>
        <w:ind w:firstLine="720"/>
        <w:jc w:val="both"/>
      </w:pPr>
      <w:r>
        <w:rPr>
          <w:rFonts w:ascii="Times New Roman" w:eastAsia="Times New Roman" w:hAnsi="Times New Roman" w:cs="Times New Roman"/>
          <w:sz w:val="20"/>
          <w:shd w:val="clear" w:color="auto" w:fill="FFFFFF"/>
        </w:rPr>
        <w:t>В работе [9] описаны особенности формирования в подростковом возрасте когнитивно-мотивационных паттернов, по которым для экономического направления обучения возможно выявить конкретную экономическую специальность, соответствующую устойчивым личностным качествам абитуриента. Учитывая, что исследования в области изучения когнитивно-мотивационных паттернов и их связей с конкретными специальностями активно продолжаются, актуальной задачей является разработка программной оболочки для создания интеллектуальных систем по выбору специальностей на основе когнитивно-мотивационных паттернов.</w:t>
      </w:r>
    </w:p>
    <w:p w:rsidR="00A770F6" w:rsidRDefault="00330644">
      <w:pPr>
        <w:ind w:firstLine="720"/>
        <w:jc w:val="both"/>
      </w:pPr>
      <w:r>
        <w:rPr>
          <w:rFonts w:ascii="Times New Roman" w:eastAsia="Times New Roman" w:hAnsi="Times New Roman" w:cs="Times New Roman"/>
          <w:sz w:val="20"/>
          <w:shd w:val="clear" w:color="auto" w:fill="FFFFFF"/>
        </w:rPr>
        <w:t xml:space="preserve">Целью работы является описание требований, архитектуры, программных и информационных компонентов оболочки для создания интеллектуальных сервисов по выбору специальностей. </w:t>
      </w:r>
    </w:p>
    <w:p w:rsidR="00A770F6" w:rsidRDefault="00A770F6">
      <w:pPr>
        <w:jc w:val="both"/>
      </w:pPr>
    </w:p>
    <w:p w:rsidR="00A770F6" w:rsidRDefault="00A770F6">
      <w:pPr>
        <w:jc w:val="both"/>
      </w:pPr>
    </w:p>
    <w:p w:rsidR="00A770F6" w:rsidRDefault="00330644">
      <w:pPr>
        <w:jc w:val="center"/>
      </w:pPr>
      <w:r>
        <w:rPr>
          <w:rFonts w:ascii="Times New Roman" w:eastAsia="Times New Roman" w:hAnsi="Times New Roman" w:cs="Times New Roman"/>
          <w:b/>
          <w:sz w:val="20"/>
          <w:shd w:val="clear" w:color="auto" w:fill="FFFFFF"/>
        </w:rPr>
        <w:t>Основные требования и концептуальная архитектура оболочки для создания</w:t>
      </w:r>
    </w:p>
    <w:p w:rsidR="00A770F6" w:rsidRDefault="00330644">
      <w:pPr>
        <w:jc w:val="center"/>
      </w:pPr>
      <w:r>
        <w:rPr>
          <w:rFonts w:ascii="Times New Roman" w:eastAsia="Times New Roman" w:hAnsi="Times New Roman" w:cs="Times New Roman"/>
          <w:b/>
          <w:sz w:val="20"/>
          <w:shd w:val="clear" w:color="auto" w:fill="FFFFFF"/>
        </w:rPr>
        <w:t>интеллектуальных сервисов по выбору специальностей</w:t>
      </w:r>
    </w:p>
    <w:p w:rsidR="00A770F6" w:rsidRDefault="00A770F6"/>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 xml:space="preserve">Для удобства, снижения трудоемкости разработки интеллектуальных систем используются оболочки, которые бывают двух типов - универсальные и специализированные [6]. </w:t>
      </w:r>
    </w:p>
    <w:p w:rsidR="00A770F6" w:rsidRDefault="00330644">
      <w:pPr>
        <w:ind w:firstLine="720"/>
        <w:jc w:val="both"/>
      </w:pPr>
      <w:r>
        <w:rPr>
          <w:rFonts w:ascii="Times New Roman" w:eastAsia="Times New Roman" w:hAnsi="Times New Roman" w:cs="Times New Roman"/>
          <w:sz w:val="20"/>
          <w:shd w:val="clear" w:color="auto" w:fill="FFFFFF"/>
        </w:rPr>
        <w:t xml:space="preserve">Универсальные оболочки могут использоваться для создания произвольных систем, но они не учитывают все особенности предметной области, принятую в ней модель представления знаний, имеют фиксированный интерфейс и решатель. Поэтому создание с их помощью интеллектуальных систем достаточно трудоемко по сравнению со специализированными оболочками. </w:t>
      </w:r>
    </w:p>
    <w:p w:rsidR="00A770F6" w:rsidRDefault="00330644">
      <w:pPr>
        <w:ind w:firstLine="720"/>
        <w:jc w:val="both"/>
      </w:pPr>
      <w:r>
        <w:rPr>
          <w:rFonts w:ascii="Times New Roman" w:eastAsia="Times New Roman" w:hAnsi="Times New Roman" w:cs="Times New Roman"/>
          <w:sz w:val="20"/>
          <w:shd w:val="clear" w:color="auto" w:fill="FFFFFF"/>
        </w:rPr>
        <w:t xml:space="preserve">Специализированные оболочки применяются для разработки определенного класса систем, имеют ограниченную область использования, однако такой вариант значительно упрощает процесс разработки системы. </w:t>
      </w:r>
    </w:p>
    <w:p w:rsidR="00A770F6" w:rsidRDefault="00330644">
      <w:pPr>
        <w:ind w:firstLine="720"/>
        <w:jc w:val="both"/>
      </w:pPr>
      <w:r>
        <w:rPr>
          <w:rFonts w:ascii="Times New Roman" w:eastAsia="Times New Roman" w:hAnsi="Times New Roman" w:cs="Times New Roman"/>
          <w:sz w:val="20"/>
          <w:shd w:val="clear" w:color="auto" w:fill="FFFFFF"/>
        </w:rPr>
        <w:t>Основным требованием к интеллектуальной системе, реализуемой на основе оболочки, является легкая модифицируемость знаний, а также включение в процесс их формирования и сопровождения экспертов предметной области [6]. Реализацией данного требования является разработка оболочки для создания интеллектуальных сервисов по выбору специальностей с помощью онтологического подхода. С его помощью возможно разработать оболочку и реализовать на её основе интеллектуальную систему, в которой эксперты могут постоянно модифицировать знания, поскольку база знаний понятна экспертам без посредников [4].</w:t>
      </w:r>
    </w:p>
    <w:p w:rsidR="00A770F6" w:rsidRDefault="00330644">
      <w:pPr>
        <w:ind w:firstLine="720"/>
        <w:jc w:val="both"/>
      </w:pPr>
      <w:r>
        <w:rPr>
          <w:rFonts w:ascii="Times New Roman" w:eastAsia="Times New Roman" w:hAnsi="Times New Roman" w:cs="Times New Roman"/>
          <w:sz w:val="20"/>
          <w:shd w:val="clear" w:color="auto" w:fill="FFFFFF"/>
        </w:rPr>
        <w:t xml:space="preserve">В результате проведения исследования была разработана оболочка для создания интеллектуальных </w:t>
      </w:r>
      <w:r>
        <w:rPr>
          <w:rFonts w:ascii="Times New Roman" w:eastAsia="Times New Roman" w:hAnsi="Times New Roman" w:cs="Times New Roman"/>
          <w:sz w:val="20"/>
          <w:shd w:val="clear" w:color="auto" w:fill="FFFFFF"/>
        </w:rPr>
        <w:lastRenderedPageBreak/>
        <w:t>сервисов по выбору специальностей. Её архитектура состоит из программного и информационного компонентов.</w:t>
      </w:r>
    </w:p>
    <w:p w:rsidR="00A770F6" w:rsidRDefault="00330644">
      <w:pPr>
        <w:ind w:firstLine="720"/>
        <w:jc w:val="both"/>
      </w:pPr>
      <w:r>
        <w:rPr>
          <w:rFonts w:ascii="Times New Roman" w:eastAsia="Times New Roman" w:hAnsi="Times New Roman" w:cs="Times New Roman"/>
          <w:sz w:val="20"/>
          <w:shd w:val="clear" w:color="auto" w:fill="FFFFFF"/>
        </w:rPr>
        <w:t xml:space="preserve">Программный  компонент представлен следующими элементами: решатель задач, редактор онтологий, редактор знаний и данных. Информационный компонент включает: онтологии, базы  данных и базу знаний. </w:t>
      </w:r>
    </w:p>
    <w:p w:rsidR="00A770F6" w:rsidRDefault="00330644">
      <w:pPr>
        <w:ind w:firstLine="720"/>
        <w:jc w:val="both"/>
      </w:pPr>
      <w:r>
        <w:rPr>
          <w:rFonts w:ascii="Times New Roman" w:eastAsia="Times New Roman" w:hAnsi="Times New Roman" w:cs="Times New Roman"/>
          <w:sz w:val="20"/>
          <w:shd w:val="clear" w:color="auto" w:fill="FFFFFF"/>
        </w:rPr>
        <w:t xml:space="preserve">В составе оболочки представлены следующие онтологии: </w:t>
      </w:r>
    </w:p>
    <w:p w:rsidR="00A770F6" w:rsidRDefault="00330644">
      <w:pPr>
        <w:ind w:firstLine="720"/>
        <w:jc w:val="both"/>
      </w:pPr>
      <w:r>
        <w:rPr>
          <w:rFonts w:ascii="Times New Roman" w:eastAsia="Times New Roman" w:hAnsi="Times New Roman" w:cs="Times New Roman"/>
          <w:sz w:val="20"/>
          <w:shd w:val="clear" w:color="auto" w:fill="FFFFFF"/>
        </w:rPr>
        <w:t>1) онтология специальностей;</w:t>
      </w:r>
    </w:p>
    <w:p w:rsidR="00A770F6" w:rsidRDefault="00330644">
      <w:pPr>
        <w:ind w:firstLine="720"/>
        <w:jc w:val="both"/>
      </w:pPr>
      <w:r>
        <w:rPr>
          <w:rFonts w:ascii="Times New Roman" w:eastAsia="Times New Roman" w:hAnsi="Times New Roman" w:cs="Times New Roman"/>
          <w:sz w:val="20"/>
          <w:shd w:val="clear" w:color="auto" w:fill="FFFFFF"/>
        </w:rPr>
        <w:t>2) онтология тестов;</w:t>
      </w:r>
    </w:p>
    <w:p w:rsidR="00A770F6" w:rsidRDefault="00330644">
      <w:pPr>
        <w:ind w:firstLine="720"/>
        <w:jc w:val="both"/>
      </w:pPr>
      <w:r>
        <w:rPr>
          <w:rFonts w:ascii="Times New Roman" w:eastAsia="Times New Roman" w:hAnsi="Times New Roman" w:cs="Times New Roman"/>
          <w:sz w:val="20"/>
          <w:shd w:val="clear" w:color="auto" w:fill="FFFFFF"/>
        </w:rPr>
        <w:t>3) онтология знаний по выбору специальностей;</w:t>
      </w:r>
    </w:p>
    <w:p w:rsidR="00A770F6" w:rsidRDefault="00330644">
      <w:pPr>
        <w:ind w:firstLine="720"/>
        <w:jc w:val="both"/>
      </w:pPr>
      <w:r>
        <w:rPr>
          <w:rFonts w:ascii="Times New Roman" w:eastAsia="Times New Roman" w:hAnsi="Times New Roman" w:cs="Times New Roman"/>
          <w:sz w:val="20"/>
          <w:shd w:val="clear" w:color="auto" w:fill="FFFFFF"/>
        </w:rPr>
        <w:t>4) онтология карточки пользователя.</w:t>
      </w:r>
    </w:p>
    <w:p w:rsidR="00A770F6" w:rsidRDefault="00330644">
      <w:pPr>
        <w:jc w:val="both"/>
      </w:pPr>
      <w:r>
        <w:rPr>
          <w:rFonts w:ascii="Times New Roman" w:eastAsia="Times New Roman" w:hAnsi="Times New Roman" w:cs="Times New Roman"/>
          <w:sz w:val="20"/>
          <w:shd w:val="clear" w:color="auto" w:fill="FFFFFF"/>
        </w:rPr>
        <w:t>База данных специальностей реализуется по онтологии специальностей, база данных тестов по онтологии тестов, база знаний по выбору специальностей по онтологии знаний по выбору специальностей, а база данных карточки пользователя по онтологии карточки пользователя.</w:t>
      </w:r>
    </w:p>
    <w:p w:rsidR="00A770F6" w:rsidRDefault="00330644">
      <w:pPr>
        <w:ind w:firstLine="720"/>
        <w:jc w:val="both"/>
      </w:pPr>
      <w:r>
        <w:rPr>
          <w:rFonts w:ascii="Times New Roman" w:eastAsia="Times New Roman" w:hAnsi="Times New Roman" w:cs="Times New Roman"/>
          <w:sz w:val="20"/>
          <w:shd w:val="clear" w:color="auto" w:fill="FFFFFF"/>
        </w:rPr>
        <w:t>В соответствии с архитектурой оболочки, пользователь взаимодействует с решателем задач, эксперт предметной области с редактором знаний и данных, а инженер по знаниям с редактором онтологий. В свою очередь решатель задач использует базы данных, базу знаний и онтологии, редактор знаний и данных - базы данных и базу знаний, а редактор онтологий - онтологии. На рисунке 1 представлена архитектура оболочки.</w:t>
      </w:r>
    </w:p>
    <w:p w:rsidR="00A770F6" w:rsidRDefault="00A770F6"/>
    <w:p w:rsidR="00A770F6" w:rsidRDefault="00330644">
      <w:pPr>
        <w:jc w:val="center"/>
      </w:pPr>
      <w:r>
        <w:object w:dxaOrig="7733" w:dyaOrig="8770" w14:anchorId="0D5FA099">
          <v:shape id="_x0000_i1125" type="#_x0000_t75" style="width:386.25pt;height:439.15pt;visibility:visible;mso-wrap-style:square" o:ole="">
            <v:imagedata r:id="rId348" o:title=""/>
          </v:shape>
          <o:OLEObject Type="Embed" ProgID="StaticMetafile" ShapeID="_x0000_i1125" DrawAspect="Content" ObjectID="_1607187025" r:id="rId349"/>
        </w:object>
      </w:r>
    </w:p>
    <w:p w:rsidR="00A770F6" w:rsidRDefault="00A770F6"/>
    <w:p w:rsidR="00A770F6" w:rsidRDefault="00A770F6"/>
    <w:p w:rsidR="00A770F6" w:rsidRDefault="00330644">
      <w:pPr>
        <w:jc w:val="center"/>
      </w:pPr>
      <w:r>
        <w:rPr>
          <w:rFonts w:ascii="Times New Roman" w:eastAsia="Times New Roman" w:hAnsi="Times New Roman" w:cs="Times New Roman"/>
          <w:sz w:val="20"/>
          <w:shd w:val="clear" w:color="auto" w:fill="FFFFFF"/>
        </w:rPr>
        <w:t>Рис. 1. Архитектура оболочки</w:t>
      </w:r>
    </w:p>
    <w:p w:rsidR="00A770F6" w:rsidRDefault="00A770F6">
      <w:pPr>
        <w:jc w:val="center"/>
      </w:pPr>
    </w:p>
    <w:p w:rsidR="00A770F6" w:rsidRDefault="00A770F6">
      <w:pPr>
        <w:jc w:val="center"/>
      </w:pPr>
    </w:p>
    <w:p w:rsidR="00A770F6" w:rsidRDefault="00330644">
      <w:pPr>
        <w:jc w:val="center"/>
      </w:pPr>
      <w:r>
        <w:rPr>
          <w:rFonts w:ascii="Times New Roman" w:eastAsia="Times New Roman" w:hAnsi="Times New Roman" w:cs="Times New Roman"/>
          <w:b/>
          <w:sz w:val="20"/>
          <w:shd w:val="clear" w:color="auto" w:fill="FFFFFF"/>
        </w:rPr>
        <w:t>Информационные компоненты оболочки</w:t>
      </w:r>
    </w:p>
    <w:p w:rsidR="00A770F6" w:rsidRDefault="00A770F6">
      <w:pPr>
        <w:jc w:val="center"/>
      </w:pPr>
    </w:p>
    <w:p w:rsidR="00A770F6" w:rsidRDefault="00A770F6">
      <w:pPr>
        <w:jc w:val="center"/>
      </w:pPr>
    </w:p>
    <w:p w:rsidR="00A770F6" w:rsidRDefault="00330644">
      <w:pPr>
        <w:ind w:firstLine="720"/>
        <w:jc w:val="both"/>
      </w:pPr>
      <w:r>
        <w:rPr>
          <w:rFonts w:ascii="Times New Roman" w:eastAsia="Times New Roman" w:hAnsi="Times New Roman" w:cs="Times New Roman"/>
          <w:sz w:val="20"/>
          <w:shd w:val="clear" w:color="auto" w:fill="FFFFFF"/>
        </w:rPr>
        <w:t>Для реализации оболочки был сформирован портал знаний, который представлен в разделе «Педагогическая психология» на платформе IACPaaS [8]. Он включает следующие ресурсы: «Онтологии», «Базы данных», «Базы знаний» и «Сервисы». На данном портале были реализованы представленные на рисунке 1 онтологии.</w:t>
      </w:r>
    </w:p>
    <w:p w:rsidR="00A770F6" w:rsidRDefault="00330644">
      <w:pPr>
        <w:ind w:firstLine="720"/>
        <w:jc w:val="both"/>
      </w:pPr>
      <w:r>
        <w:rPr>
          <w:rFonts w:ascii="Times New Roman" w:eastAsia="Times New Roman" w:hAnsi="Times New Roman" w:cs="Times New Roman"/>
          <w:sz w:val="20"/>
          <w:shd w:val="clear" w:color="auto" w:fill="FFFFFF"/>
        </w:rPr>
        <w:t xml:space="preserve">Онтология специальностей состоит из: справочника специальностей, направления обучения, а также специальностей. Онтология тестов представляет: номер вопроса, вопрос, ответы, ответ, вес ответа, значение, а также уровень значения теста, включающего нижний и верхний диапазоны. </w:t>
      </w:r>
    </w:p>
    <w:p w:rsidR="00A770F6" w:rsidRDefault="00330644">
      <w:pPr>
        <w:ind w:firstLine="720"/>
        <w:jc w:val="both"/>
      </w:pPr>
      <w:r>
        <w:rPr>
          <w:rFonts w:ascii="Times New Roman" w:eastAsia="Times New Roman" w:hAnsi="Times New Roman" w:cs="Times New Roman"/>
          <w:sz w:val="20"/>
          <w:shd w:val="clear" w:color="auto" w:fill="FFFFFF"/>
        </w:rPr>
        <w:t>Онтология специальностей сформирована таким образом, чтобы в базу данных специальностей, которая по ней реализована, загружались направления обучения и специальности, вне зависимости от их названий. Так образовательные учреждения могут предлагать новые названия специальностей, которые уточняют специализацию студента. При этом новые специальности определённого направления обучения напрямую относятся к тем специальностям, основывающих область знаний в этом направлении. Например, специальность «Международный менеджмент» могут основывать знания из специальностей «Менеджмент» и «Мировая экономика».</w:t>
      </w:r>
    </w:p>
    <w:p w:rsidR="00A770F6" w:rsidRDefault="00330644">
      <w:pPr>
        <w:ind w:firstLine="720"/>
        <w:jc w:val="both"/>
      </w:pPr>
      <w:r>
        <w:rPr>
          <w:rFonts w:ascii="Times New Roman" w:eastAsia="Times New Roman" w:hAnsi="Times New Roman" w:cs="Times New Roman"/>
          <w:sz w:val="20"/>
          <w:shd w:val="clear" w:color="auto" w:fill="FFFFFF"/>
        </w:rPr>
        <w:t>Онтология  тестов соответствует тестам, загружаемых в базу данных тестов, в которых обоснован высокий уровень валидности и надёжности. На рисунке 2 представлен скриншот онтологий специальностей и тестов.</w:t>
      </w:r>
    </w:p>
    <w:p w:rsidR="00A770F6" w:rsidRDefault="00A770F6"/>
    <w:p w:rsidR="00A770F6" w:rsidRDefault="00330644">
      <w:pPr>
        <w:jc w:val="center"/>
      </w:pPr>
      <w:r>
        <w:object w:dxaOrig="5990" w:dyaOrig="6826" w14:anchorId="61894499">
          <v:shape id="_x0000_i1126" type="#_x0000_t75" style="width:300pt;height:341.25pt;visibility:visible;mso-wrap-style:square" o:ole="">
            <v:imagedata r:id="rId350" o:title=""/>
          </v:shape>
          <o:OLEObject Type="Embed" ProgID="StaticMetafile" ShapeID="_x0000_i1126" DrawAspect="Content" ObjectID="_1607187026" r:id="rId351"/>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2. Скриншот онтологий специальностей и тестов</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Онтология знаний состоит из: справочника специальностей, специальности, имени теста, а также уровня значения теста. На рисунке 3 - скриншот онтологии знаний по выбору специальностей.</w:t>
      </w:r>
    </w:p>
    <w:p w:rsidR="00A770F6" w:rsidRDefault="00330644">
      <w:pPr>
        <w:jc w:val="center"/>
      </w:pPr>
      <w:r>
        <w:object w:dxaOrig="6106" w:dyaOrig="3974" w14:anchorId="786E96E0">
          <v:shape id="_x0000_i1127" type="#_x0000_t75" style="width:305.25pt;height:198.75pt;visibility:visible;mso-wrap-style:square" o:ole="">
            <v:imagedata r:id="rId352" o:title=""/>
          </v:shape>
          <o:OLEObject Type="Embed" ProgID="StaticMetafile" ShapeID="_x0000_i1127" DrawAspect="Content" ObjectID="_1607187027" r:id="rId353"/>
        </w:object>
      </w:r>
    </w:p>
    <w:p w:rsidR="00A770F6" w:rsidRDefault="00A770F6"/>
    <w:p w:rsidR="00A770F6" w:rsidRDefault="00A770F6"/>
    <w:p w:rsidR="00A770F6" w:rsidRDefault="00330644">
      <w:pPr>
        <w:jc w:val="center"/>
      </w:pPr>
      <w:r>
        <w:rPr>
          <w:rFonts w:ascii="Times New Roman" w:eastAsia="Times New Roman" w:hAnsi="Times New Roman" w:cs="Times New Roman"/>
          <w:sz w:val="20"/>
          <w:shd w:val="clear" w:color="auto" w:fill="FFFFFF"/>
        </w:rPr>
        <w:t>Рис. 3. Скриншот онтологии знаний по выбору специальностей</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 xml:space="preserve">Онтология карточки пользователя состоит из: общих требований к системе и к пользователю, инструкции для тестирования, данных тестов и результата программы. </w:t>
      </w:r>
    </w:p>
    <w:p w:rsidR="00A770F6" w:rsidRDefault="00330644">
      <w:pPr>
        <w:ind w:firstLine="720"/>
        <w:jc w:val="both"/>
      </w:pPr>
      <w:r>
        <w:rPr>
          <w:rFonts w:ascii="Times New Roman" w:eastAsia="Times New Roman" w:hAnsi="Times New Roman" w:cs="Times New Roman"/>
          <w:sz w:val="20"/>
          <w:shd w:val="clear" w:color="auto" w:fill="FFFFFF"/>
        </w:rPr>
        <w:t>Инструкция для тестирования объясняет то, каким-образом пользователю необходимо ответить на вопросы и каким-образом он может увидеть результат программы. Так, например, в первом и третьем тестах важно ответить на каждый вопрос, а во втором тесте только на 1 вопрос из каждых 3 вопросов. На рисунке 4 представлен скриншот онтологии карточки пользователя.</w:t>
      </w:r>
    </w:p>
    <w:p w:rsidR="00A770F6" w:rsidRDefault="00A770F6"/>
    <w:p w:rsidR="00A770F6" w:rsidRDefault="00330644">
      <w:pPr>
        <w:jc w:val="center"/>
      </w:pPr>
      <w:r>
        <w:object w:dxaOrig="5587" w:dyaOrig="3859" w14:anchorId="1427A413">
          <v:shape id="_x0000_i1128" type="#_x0000_t75" style="width:279.75pt;height:193.5pt;visibility:visible;mso-wrap-style:square" o:ole="">
            <v:imagedata r:id="rId354" o:title=""/>
          </v:shape>
          <o:OLEObject Type="Embed" ProgID="StaticMetafile" ShapeID="_x0000_i1128" DrawAspect="Content" ObjectID="_1607187028" r:id="rId355"/>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4. Скриншот онтологии карточки пользователя</w:t>
      </w:r>
    </w:p>
    <w:p w:rsidR="00A770F6" w:rsidRDefault="00A770F6">
      <w:pPr>
        <w:jc w:val="center"/>
      </w:pPr>
    </w:p>
    <w:p w:rsidR="00A770F6" w:rsidRDefault="00A770F6">
      <w:pPr>
        <w:jc w:val="center"/>
      </w:pPr>
    </w:p>
    <w:p w:rsidR="00A770F6" w:rsidRDefault="00330644">
      <w:pPr>
        <w:jc w:val="center"/>
      </w:pPr>
      <w:r>
        <w:rPr>
          <w:rFonts w:ascii="Times New Roman" w:eastAsia="Times New Roman" w:hAnsi="Times New Roman" w:cs="Times New Roman"/>
          <w:b/>
          <w:sz w:val="20"/>
          <w:shd w:val="clear" w:color="auto" w:fill="FFFFFF"/>
        </w:rPr>
        <w:t>Программные компоненты оболочки</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 xml:space="preserve">На платформе IACPaaS используется несколько технологий разработки интеллектуальных систем: базовая и несколько специализированных. Среди специализированных есть «Технология разработки сервисов с агентами, присоединенными к метаинформации». По этой технологии агенты соотносятся некоторым вершинам сети выходного ресурса для генерации нужных фрагментов получаемого ресурса, либо для выполнения  других преобразований. Связывание агентов с вершинами метаинформации возможно за счёт таблицы соответствий [5]. </w:t>
      </w:r>
    </w:p>
    <w:p w:rsidR="00A770F6" w:rsidRDefault="00330644">
      <w:pPr>
        <w:ind w:firstLine="720"/>
        <w:jc w:val="both"/>
      </w:pPr>
      <w:r>
        <w:rPr>
          <w:rFonts w:ascii="Times New Roman" w:eastAsia="Times New Roman" w:hAnsi="Times New Roman" w:cs="Times New Roman"/>
          <w:sz w:val="20"/>
          <w:shd w:val="clear" w:color="auto" w:fill="FFFFFF"/>
        </w:rPr>
        <w:t xml:space="preserve">На платформе IACPaaS решатель задач представлен агентами. Агент может взаимодействовать с другими агентами с помощью приёма и передачи сообщений. Агент состоит из декларативной и процедурной частей. Так декларативная часть представляет описание множества блоков, каждый из которых является парой  - метаинформация сообщения (шаблон сообщения) и множества продукций. При этом </w:t>
      </w:r>
      <w:r>
        <w:rPr>
          <w:rFonts w:ascii="Times New Roman" w:eastAsia="Times New Roman" w:hAnsi="Times New Roman" w:cs="Times New Roman"/>
          <w:sz w:val="20"/>
          <w:shd w:val="clear" w:color="auto" w:fill="FFFFFF"/>
        </w:rPr>
        <w:lastRenderedPageBreak/>
        <w:t xml:space="preserve">метаинформация сообщения определяет язык, представляющий информацию в сообщении, посылаемому блоку агента [2]. Формирование каждого агента, включённого в состав решателей задач интеллектуальных систем, представлено описанием составляющих его декларативной спецификации и написанием кода множества блоков продукций. На основе декларативных спецификаций реализуется генерация заготовок исходного кода агентов (и шаблонов сообщений), в которые помещается и хранится процедурная часть (байт-код) соответствующих агентов, а также шаблонов сообщений [7]. </w:t>
      </w:r>
    </w:p>
    <w:p w:rsidR="00A770F6" w:rsidRDefault="00330644">
      <w:pPr>
        <w:ind w:firstLine="720"/>
        <w:jc w:val="both"/>
      </w:pPr>
      <w:r>
        <w:rPr>
          <w:rFonts w:ascii="Times New Roman" w:eastAsia="Times New Roman" w:hAnsi="Times New Roman" w:cs="Times New Roman"/>
          <w:sz w:val="20"/>
          <w:shd w:val="clear" w:color="auto" w:fill="FFFFFF"/>
        </w:rPr>
        <w:t xml:space="preserve">Решатель задач интеллектуального интернет-сервиса описывается управляющим графом, который специфицирует порядок передачи сообщений между агентами решателя. Управляющий граф решателя задач влияет на то, что процессор решателя задач выбирает агента, которому предназначенно передавать сообщение. При этом управляющий граф состоит из вершин, которые соотносятся с блоками продукций агентов и дуг,  соответствующих посылкам сообщений другим агентам, или блокам продукций [3]. </w:t>
      </w:r>
    </w:p>
    <w:p w:rsidR="00A770F6" w:rsidRDefault="00330644">
      <w:pPr>
        <w:ind w:firstLine="720"/>
        <w:jc w:val="both"/>
      </w:pPr>
      <w:r>
        <w:rPr>
          <w:rFonts w:ascii="Times New Roman" w:eastAsia="Times New Roman" w:hAnsi="Times New Roman" w:cs="Times New Roman"/>
          <w:sz w:val="20"/>
          <w:shd w:val="clear" w:color="auto" w:fill="FFFFFF"/>
        </w:rPr>
        <w:t>За счёт реализованного решателя задач, агент с помощью таблицы соответствий соотносит онтологии специальностей и тестов, а также онтологию знаний по выбору специальностей с онтологией карточки пользователя. С учётом онтологий, базы данных специальностей и тестов, а также база знаний по выбору специальностей могут взаимодействовать с базой данных карточки пользователя.</w:t>
      </w:r>
    </w:p>
    <w:p w:rsidR="00A770F6" w:rsidRDefault="00330644">
      <w:pPr>
        <w:ind w:firstLine="720"/>
        <w:jc w:val="both"/>
      </w:pPr>
      <w:r>
        <w:rPr>
          <w:rFonts w:ascii="Times New Roman" w:eastAsia="Times New Roman" w:hAnsi="Times New Roman" w:cs="Times New Roman"/>
          <w:sz w:val="20"/>
          <w:shd w:val="clear" w:color="auto" w:fill="FFFFFF"/>
        </w:rPr>
        <w:t xml:space="preserve">Ресурсы решателя задач оболочки представлены в подразделе «Сервисы» раздела «Педагогическая психология». Ими являются: таблица соответствий, агент, решатель и сервис. </w:t>
      </w:r>
    </w:p>
    <w:p w:rsidR="00A770F6" w:rsidRDefault="00330644">
      <w:pPr>
        <w:ind w:firstLine="720"/>
        <w:jc w:val="both"/>
      </w:pPr>
      <w:r>
        <w:rPr>
          <w:rFonts w:ascii="Times New Roman" w:eastAsia="Times New Roman" w:hAnsi="Times New Roman" w:cs="Times New Roman"/>
          <w:sz w:val="20"/>
          <w:shd w:val="clear" w:color="auto" w:fill="FFFFFF"/>
        </w:rPr>
        <w:t>На основе разработанной оболочки реализована интеллектуальная система по выбору экономических специальностей.</w:t>
      </w:r>
    </w:p>
    <w:p w:rsidR="00A770F6" w:rsidRDefault="00A770F6">
      <w:pPr>
        <w:ind w:firstLine="720"/>
        <w:jc w:val="both"/>
      </w:pPr>
    </w:p>
    <w:p w:rsidR="00A770F6" w:rsidRDefault="00A770F6">
      <w:pPr>
        <w:ind w:firstLine="720"/>
        <w:jc w:val="both"/>
      </w:pPr>
    </w:p>
    <w:p w:rsidR="00A770F6" w:rsidRDefault="00330644">
      <w:pPr>
        <w:jc w:val="center"/>
      </w:pPr>
      <w:r>
        <w:rPr>
          <w:rFonts w:ascii="Times New Roman" w:eastAsia="Times New Roman" w:hAnsi="Times New Roman" w:cs="Times New Roman"/>
          <w:b/>
          <w:sz w:val="20"/>
          <w:shd w:val="clear" w:color="auto" w:fill="FFFFFF"/>
        </w:rPr>
        <w:t>Интеллектуальная система по выбору экономических специальностей</w:t>
      </w:r>
    </w:p>
    <w:p w:rsidR="00A770F6" w:rsidRDefault="00A770F6"/>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В сформированной интеллектуальной системе по выбору экономических специальностей есть онтология карточки пользователя и к ней присоединён агент.</w:t>
      </w:r>
    </w:p>
    <w:p w:rsidR="00A770F6" w:rsidRDefault="00330644">
      <w:pPr>
        <w:ind w:firstLine="720"/>
        <w:jc w:val="both"/>
      </w:pPr>
      <w:r>
        <w:rPr>
          <w:rFonts w:ascii="Times New Roman" w:eastAsia="Times New Roman" w:hAnsi="Times New Roman" w:cs="Times New Roman"/>
          <w:sz w:val="20"/>
          <w:shd w:val="clear" w:color="auto" w:fill="FFFFFF"/>
        </w:rPr>
        <w:t>Агент отвечает:</w:t>
      </w:r>
    </w:p>
    <w:p w:rsidR="00A770F6" w:rsidRDefault="00330644">
      <w:pPr>
        <w:ind w:firstLine="720"/>
        <w:jc w:val="both"/>
      </w:pPr>
      <w:r>
        <w:rPr>
          <w:rFonts w:ascii="Times New Roman" w:eastAsia="Times New Roman" w:hAnsi="Times New Roman" w:cs="Times New Roman"/>
          <w:sz w:val="20"/>
          <w:shd w:val="clear" w:color="auto" w:fill="FFFFFF"/>
        </w:rPr>
        <w:t>1) за перенос имён тестов, номеров вопросов, вопросов и ответов из базы данных тестов, а также за формирование кнопок;</w:t>
      </w:r>
    </w:p>
    <w:p w:rsidR="00A770F6" w:rsidRDefault="00330644">
      <w:pPr>
        <w:jc w:val="both"/>
      </w:pPr>
      <w:r>
        <w:rPr>
          <w:rFonts w:ascii="Times New Roman" w:eastAsia="Times New Roman" w:hAnsi="Times New Roman" w:cs="Times New Roman"/>
          <w:sz w:val="20"/>
          <w:shd w:val="clear" w:color="auto" w:fill="FFFFFF"/>
        </w:rPr>
        <w:t xml:space="preserve">    2) за расчёт весов каждого из ответов тестов и выбор соответствующего результата программы. </w:t>
      </w:r>
    </w:p>
    <w:p w:rsidR="00A770F6" w:rsidRDefault="00330644">
      <w:pPr>
        <w:ind w:firstLine="720"/>
        <w:jc w:val="both"/>
      </w:pPr>
      <w:r>
        <w:rPr>
          <w:rFonts w:ascii="Times New Roman" w:eastAsia="Times New Roman" w:hAnsi="Times New Roman" w:cs="Times New Roman"/>
          <w:sz w:val="20"/>
          <w:shd w:val="clear" w:color="auto" w:fill="FFFFFF"/>
        </w:rPr>
        <w:t>Особенностью реализации системы на основе оболочки на платформе IACPaaS является то, что:</w:t>
      </w:r>
    </w:p>
    <w:p w:rsidR="00A770F6" w:rsidRDefault="00330644">
      <w:pPr>
        <w:ind w:firstLine="720"/>
        <w:jc w:val="both"/>
      </w:pPr>
      <w:r>
        <w:rPr>
          <w:rFonts w:ascii="Times New Roman" w:eastAsia="Times New Roman" w:hAnsi="Times New Roman" w:cs="Times New Roman"/>
          <w:sz w:val="20"/>
          <w:shd w:val="clear" w:color="auto" w:fill="FFFFFF"/>
        </w:rPr>
        <w:t>1) возможно формирование системы на основе онтологий;</w:t>
      </w:r>
    </w:p>
    <w:p w:rsidR="00A770F6" w:rsidRDefault="00330644">
      <w:pPr>
        <w:ind w:firstLine="720"/>
        <w:jc w:val="both"/>
      </w:pPr>
      <w:r>
        <w:rPr>
          <w:rFonts w:ascii="Times New Roman" w:eastAsia="Times New Roman" w:hAnsi="Times New Roman" w:cs="Times New Roman"/>
          <w:sz w:val="20"/>
          <w:shd w:val="clear" w:color="auto" w:fill="FFFFFF"/>
        </w:rPr>
        <w:t>2) эксперты могут участвовать в разработке и сопровождении системы вне зависимости от географической привязки;</w:t>
      </w:r>
    </w:p>
    <w:p w:rsidR="00A770F6" w:rsidRDefault="00330644">
      <w:pPr>
        <w:ind w:firstLine="720"/>
        <w:jc w:val="both"/>
      </w:pPr>
      <w:r>
        <w:rPr>
          <w:rFonts w:ascii="Times New Roman" w:eastAsia="Times New Roman" w:hAnsi="Times New Roman" w:cs="Times New Roman"/>
          <w:sz w:val="20"/>
          <w:shd w:val="clear" w:color="auto" w:fill="FFFFFF"/>
        </w:rPr>
        <w:t>3) пользователи могут взаимодействовать с системой через Интернет также вне зависимости от географической привязки [1].</w:t>
      </w:r>
    </w:p>
    <w:p w:rsidR="00A770F6" w:rsidRDefault="00330644">
      <w:pPr>
        <w:ind w:firstLine="720"/>
        <w:jc w:val="both"/>
      </w:pPr>
      <w:r>
        <w:rPr>
          <w:rFonts w:ascii="Times New Roman" w:eastAsia="Times New Roman" w:hAnsi="Times New Roman" w:cs="Times New Roman"/>
          <w:sz w:val="20"/>
          <w:shd w:val="clear" w:color="auto" w:fill="FFFFFF"/>
        </w:rPr>
        <w:t>Для реализации интеллектуальной системы по выбору экономических специальностей на основе оболочки были сформированы базы данных специальностей и тестов, база знаний по выбору специальностей, а также база данных карточки пользователя.  На рисунках 5 представлен скриншот базы данных специальностей.</w:t>
      </w:r>
    </w:p>
    <w:p w:rsidR="00A770F6" w:rsidRDefault="00A770F6"/>
    <w:p w:rsidR="00A770F6" w:rsidRDefault="00330644">
      <w:pPr>
        <w:jc w:val="center"/>
      </w:pPr>
      <w:r>
        <w:object w:dxaOrig="5947" w:dyaOrig="3283" w14:anchorId="10937E09">
          <v:shape id="_x0000_i1129" type="#_x0000_t75" style="width:297pt;height:164.25pt;visibility:visible;mso-wrap-style:square" o:ole="">
            <v:imagedata r:id="rId356" o:title=""/>
          </v:shape>
          <o:OLEObject Type="Embed" ProgID="StaticMetafile" ShapeID="_x0000_i1129" DrawAspect="Content" ObjectID="_1607187029" r:id="rId357"/>
        </w:object>
      </w:r>
    </w:p>
    <w:p w:rsidR="00A770F6" w:rsidRDefault="00A770F6"/>
    <w:p w:rsidR="00A770F6" w:rsidRDefault="00A770F6"/>
    <w:p w:rsidR="00A770F6" w:rsidRDefault="00330644">
      <w:pPr>
        <w:jc w:val="center"/>
      </w:pPr>
      <w:r>
        <w:rPr>
          <w:rFonts w:ascii="Times New Roman" w:eastAsia="Times New Roman" w:hAnsi="Times New Roman" w:cs="Times New Roman"/>
          <w:sz w:val="20"/>
          <w:shd w:val="clear" w:color="auto" w:fill="FFFFFF"/>
        </w:rPr>
        <w:t>Рис. 5. Скриншот базы данных специальностей</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 xml:space="preserve">На рисунках 6а, 6б, 6в и 6г представлены скриншоты базы знаний по выбору специальностей. </w:t>
      </w:r>
    </w:p>
    <w:p w:rsidR="00A770F6" w:rsidRDefault="00A770F6"/>
    <w:p w:rsidR="00A770F6" w:rsidRDefault="00330644">
      <w:pPr>
        <w:jc w:val="center"/>
      </w:pPr>
      <w:r>
        <w:object w:dxaOrig="7358" w:dyaOrig="5674" w14:anchorId="6AE85880">
          <v:shape id="_x0000_i1130" type="#_x0000_t75" style="width:368.25pt;height:283.5pt;visibility:visible;mso-wrap-style:square" o:ole="">
            <v:imagedata r:id="rId358" o:title=""/>
          </v:shape>
          <o:OLEObject Type="Embed" ProgID="StaticMetafile" ShapeID="_x0000_i1130" DrawAspect="Content" ObjectID="_1607187030" r:id="rId359"/>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6а. Скриншот уровней значений когнитивно-мотивационных паттернов специальностей «Менеджмент» и «Маркетинг»</w:t>
      </w:r>
    </w:p>
    <w:p w:rsidR="00A770F6" w:rsidRDefault="00A770F6">
      <w:pPr>
        <w:jc w:val="center"/>
      </w:pPr>
    </w:p>
    <w:p w:rsidR="00A770F6" w:rsidRDefault="00330644">
      <w:pPr>
        <w:jc w:val="center"/>
      </w:pPr>
      <w:r>
        <w:object w:dxaOrig="7229" w:dyaOrig="5645" w14:anchorId="37FD1746">
          <v:shape id="_x0000_i1131" type="#_x0000_t75" style="width:361.5pt;height:282.75pt;visibility:visible;mso-wrap-style:square" o:ole="">
            <v:imagedata r:id="rId360" o:title=""/>
          </v:shape>
          <o:OLEObject Type="Embed" ProgID="StaticMetafile" ShapeID="_x0000_i1131" DrawAspect="Content" ObjectID="_1607187031" r:id="rId361"/>
        </w:objec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Рис. 6б. Скриншот уровней значений когнитивно-мотивационных паттернов специальностей «Логистика» и «Мировая экономика»</w:t>
      </w:r>
    </w:p>
    <w:p w:rsidR="00A770F6" w:rsidRDefault="00A770F6"/>
    <w:p w:rsidR="00A770F6" w:rsidRDefault="00330644">
      <w:pPr>
        <w:jc w:val="center"/>
      </w:pPr>
      <w:r>
        <w:object w:dxaOrig="7315" w:dyaOrig="5069" w14:anchorId="2FEC2FBF">
          <v:shape id="_x0000_i1132" type="#_x0000_t75" style="width:365.25pt;height:253.5pt;visibility:visible;mso-wrap-style:square" o:ole="">
            <v:imagedata r:id="rId362" o:title=""/>
          </v:shape>
          <o:OLEObject Type="Embed" ProgID="StaticMetafile" ShapeID="_x0000_i1132" DrawAspect="Content" ObjectID="_1607187032" r:id="rId363"/>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6в. Скриншот уровней значений когнитивно-мотивационных паттернов специальностей «Финансы и кредит» и «Бухгалтерский учет и аудит»</w:t>
      </w:r>
    </w:p>
    <w:p w:rsidR="00A770F6" w:rsidRDefault="00A770F6"/>
    <w:p w:rsidR="00A770F6" w:rsidRDefault="00330644">
      <w:pPr>
        <w:jc w:val="center"/>
      </w:pPr>
      <w:r>
        <w:object w:dxaOrig="7387" w:dyaOrig="5702" w14:anchorId="3D1F5D81">
          <v:shape id="_x0000_i1133" type="#_x0000_t75" style="width:369pt;height:285.75pt;visibility:visible;mso-wrap-style:square" o:ole="">
            <v:imagedata r:id="rId364" o:title=""/>
          </v:shape>
          <o:OLEObject Type="Embed" ProgID="StaticMetafile" ShapeID="_x0000_i1133" DrawAspect="Content" ObjectID="_1607187033" r:id="rId365"/>
        </w:objec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Рис. 6г. Скриншот уровней значений когнитивно-мотивационных паттернов специальностей «Экономическая безопасность» и «Экономика предприятия»</w:t>
      </w:r>
    </w:p>
    <w:p w:rsidR="00A770F6" w:rsidRDefault="00A770F6"/>
    <w:p w:rsidR="00A770F6" w:rsidRDefault="00330644">
      <w:r>
        <w:rPr>
          <w:rFonts w:ascii="Times New Roman" w:eastAsia="Times New Roman" w:hAnsi="Times New Roman" w:cs="Times New Roman"/>
          <w:sz w:val="20"/>
          <w:shd w:val="clear" w:color="auto" w:fill="FFFFFF"/>
        </w:rPr>
        <w:t>На рисунках 7а, 7б и 7в представлены скриншоты базы данных карточки пользователя.</w:t>
      </w:r>
    </w:p>
    <w:p w:rsidR="00A770F6" w:rsidRDefault="00A770F6"/>
    <w:p w:rsidR="00A770F6" w:rsidRDefault="00330644">
      <w:pPr>
        <w:jc w:val="center"/>
      </w:pPr>
      <w:r>
        <w:object w:dxaOrig="8309" w:dyaOrig="4262" w14:anchorId="7FD6B3DC">
          <v:shape id="_x0000_i1134" type="#_x0000_t75" style="width:415.5pt;height:213pt;visibility:visible;mso-wrap-style:square" o:ole="">
            <v:imagedata r:id="rId366" o:title=""/>
          </v:shape>
          <o:OLEObject Type="Embed" ProgID="StaticMetafile" ShapeID="_x0000_i1134" DrawAspect="Content" ObjectID="_1607187034" r:id="rId367"/>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7а. Скриншот правил программы</w:t>
      </w:r>
    </w:p>
    <w:p w:rsidR="00A770F6" w:rsidRDefault="00A770F6"/>
    <w:p w:rsidR="00A770F6" w:rsidRDefault="00A770F6"/>
    <w:p w:rsidR="00A770F6" w:rsidRDefault="00330644">
      <w:pPr>
        <w:jc w:val="center"/>
      </w:pPr>
      <w:r>
        <w:object w:dxaOrig="7747" w:dyaOrig="5947" w14:anchorId="67E80064">
          <v:shape id="_x0000_i1135" type="#_x0000_t75" style="width:387pt;height:297pt;visibility:visible;mso-wrap-style:square" o:ole="">
            <v:imagedata r:id="rId368" o:title=""/>
          </v:shape>
          <o:OLEObject Type="Embed" ProgID="StaticMetafile" ShapeID="_x0000_i1135" DrawAspect="Content" ObjectID="_1607187035" r:id="rId369"/>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7б. Скриншот инструкции для тестирования</w:t>
      </w:r>
    </w:p>
    <w:p w:rsidR="00A770F6" w:rsidRDefault="00A770F6"/>
    <w:p w:rsidR="00A770F6" w:rsidRDefault="00330644">
      <w:pPr>
        <w:jc w:val="center"/>
      </w:pPr>
      <w:r>
        <w:object w:dxaOrig="7819" w:dyaOrig="3211" w14:anchorId="143C7A98">
          <v:shape id="_x0000_i1136" type="#_x0000_t75" style="width:390.4pt;height:160.5pt;visibility:visible;mso-wrap-style:square" o:ole="">
            <v:imagedata r:id="rId370" o:title=""/>
          </v:shape>
          <o:OLEObject Type="Embed" ProgID="StaticMetafile" ShapeID="_x0000_i1136" DrawAspect="Content" ObjectID="_1607187036" r:id="rId371"/>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7в. Скриншот структуры теста</w:t>
      </w:r>
    </w:p>
    <w:p w:rsidR="00A770F6" w:rsidRDefault="00A770F6"/>
    <w:p w:rsidR="00A770F6" w:rsidRDefault="00330644">
      <w:pPr>
        <w:jc w:val="both"/>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t xml:space="preserve">Общей функциональной особенностью сформированной системы является то, что агент реализует новые специальности и тесты без добавления программного кода, в соответствии со структурами онтологий специальностей  и тестов, а также онтологии знаний по выбору специальностей. За счёт этого систему может расширять эксперт без процесса программирования. </w:t>
      </w:r>
    </w:p>
    <w:p w:rsidR="00A770F6" w:rsidRDefault="00330644">
      <w:pPr>
        <w:ind w:firstLine="720"/>
        <w:jc w:val="both"/>
      </w:pPr>
      <w:r>
        <w:rPr>
          <w:rFonts w:ascii="Times New Roman" w:eastAsia="Times New Roman" w:hAnsi="Times New Roman" w:cs="Times New Roman"/>
          <w:sz w:val="20"/>
          <w:shd w:val="clear" w:color="auto" w:fill="FFFFFF"/>
        </w:rPr>
        <w:t>Основными функциональными особенностями пользовательского интерфейса системы являются:</w:t>
      </w:r>
    </w:p>
    <w:p w:rsidR="00A770F6" w:rsidRDefault="00330644">
      <w:pPr>
        <w:ind w:firstLine="720"/>
        <w:jc w:val="both"/>
      </w:pPr>
      <w:r>
        <w:rPr>
          <w:rFonts w:ascii="Times New Roman" w:eastAsia="Times New Roman" w:hAnsi="Times New Roman" w:cs="Times New Roman"/>
          <w:sz w:val="20"/>
          <w:shd w:val="clear" w:color="auto" w:fill="FFFFFF"/>
        </w:rPr>
        <w:t>1) сохранение каждого результата ответа;</w:t>
      </w:r>
    </w:p>
    <w:p w:rsidR="00A770F6" w:rsidRDefault="00330644">
      <w:pPr>
        <w:ind w:firstLine="720"/>
        <w:jc w:val="both"/>
      </w:pPr>
      <w:r>
        <w:rPr>
          <w:rFonts w:ascii="Times New Roman" w:eastAsia="Times New Roman" w:hAnsi="Times New Roman" w:cs="Times New Roman"/>
          <w:sz w:val="20"/>
          <w:shd w:val="clear" w:color="auto" w:fill="FFFFFF"/>
        </w:rPr>
        <w:t>2) удаление выбранного результата ответа;</w:t>
      </w:r>
    </w:p>
    <w:p w:rsidR="00A770F6" w:rsidRDefault="00330644">
      <w:pPr>
        <w:ind w:firstLine="720"/>
        <w:jc w:val="both"/>
      </w:pPr>
      <w:r>
        <w:rPr>
          <w:rFonts w:ascii="Times New Roman" w:eastAsia="Times New Roman" w:hAnsi="Times New Roman" w:cs="Times New Roman"/>
          <w:sz w:val="20"/>
          <w:shd w:val="clear" w:color="auto" w:fill="FFFFFF"/>
        </w:rPr>
        <w:t>3) быстрое удаление всех ранее выбранных ответов;</w:t>
      </w:r>
    </w:p>
    <w:p w:rsidR="00A770F6" w:rsidRDefault="00330644">
      <w:pPr>
        <w:ind w:firstLine="720"/>
        <w:jc w:val="both"/>
      </w:pPr>
      <w:r>
        <w:rPr>
          <w:rFonts w:ascii="Times New Roman" w:eastAsia="Times New Roman" w:hAnsi="Times New Roman" w:cs="Times New Roman"/>
          <w:sz w:val="20"/>
          <w:shd w:val="clear" w:color="auto" w:fill="FFFFFF"/>
        </w:rPr>
        <w:t>4) сохранение всех выбранных ответов, вне зависимости от промежутков в тестировании.</w:t>
      </w:r>
    </w:p>
    <w:p w:rsidR="00A770F6" w:rsidRDefault="00330644">
      <w:pPr>
        <w:ind w:firstLine="720"/>
        <w:jc w:val="both"/>
      </w:pPr>
      <w:r>
        <w:rPr>
          <w:rFonts w:ascii="Times New Roman" w:eastAsia="Times New Roman" w:hAnsi="Times New Roman" w:cs="Times New Roman"/>
          <w:sz w:val="20"/>
          <w:shd w:val="clear" w:color="auto" w:fill="FFFFFF"/>
        </w:rPr>
        <w:t>На уровне реализации результата программы система предоставляет:</w:t>
      </w:r>
    </w:p>
    <w:p w:rsidR="00A770F6" w:rsidRDefault="00330644">
      <w:pPr>
        <w:ind w:firstLine="720"/>
        <w:jc w:val="both"/>
      </w:pPr>
      <w:r>
        <w:rPr>
          <w:rFonts w:ascii="Times New Roman" w:eastAsia="Times New Roman" w:hAnsi="Times New Roman" w:cs="Times New Roman"/>
          <w:sz w:val="20"/>
          <w:shd w:val="clear" w:color="auto" w:fill="FFFFFF"/>
        </w:rPr>
        <w:t>1) сообщение о недостаточном количестве ответов, в соответствии со структурой каждого из тестов;</w:t>
      </w:r>
    </w:p>
    <w:p w:rsidR="00A770F6" w:rsidRDefault="00330644">
      <w:pPr>
        <w:ind w:firstLine="720"/>
        <w:jc w:val="both"/>
      </w:pPr>
      <w:r>
        <w:rPr>
          <w:rFonts w:ascii="Times New Roman" w:eastAsia="Times New Roman" w:hAnsi="Times New Roman" w:cs="Times New Roman"/>
          <w:sz w:val="20"/>
          <w:shd w:val="clear" w:color="auto" w:fill="FFFFFF"/>
        </w:rPr>
        <w:t>2) сообщение об избыточном количестве ответов, в соответствии со структурой каждого из тестов;</w:t>
      </w:r>
    </w:p>
    <w:p w:rsidR="00A770F6" w:rsidRDefault="00330644">
      <w:pPr>
        <w:ind w:firstLine="720"/>
        <w:jc w:val="both"/>
      </w:pPr>
      <w:r>
        <w:rPr>
          <w:rFonts w:ascii="Times New Roman" w:eastAsia="Times New Roman" w:hAnsi="Times New Roman" w:cs="Times New Roman"/>
          <w:sz w:val="20"/>
          <w:shd w:val="clear" w:color="auto" w:fill="FFFFFF"/>
        </w:rPr>
        <w:t xml:space="preserve">3) сообщение об отсутствии или о наличии подходящей для пользователя специальности. </w:t>
      </w:r>
    </w:p>
    <w:p w:rsidR="00A770F6" w:rsidRDefault="00330644">
      <w:pPr>
        <w:ind w:firstLine="720"/>
        <w:jc w:val="both"/>
      </w:pPr>
      <w:r>
        <w:rPr>
          <w:rFonts w:ascii="Times New Roman" w:eastAsia="Times New Roman" w:hAnsi="Times New Roman" w:cs="Times New Roman"/>
          <w:sz w:val="20"/>
          <w:shd w:val="clear" w:color="auto" w:fill="FFFFFF"/>
        </w:rPr>
        <w:t>На рисунках 8а, 8б, 8в, 8г и 8д представлены фрагменты пользовательского интерфейса системы.</w:t>
      </w:r>
    </w:p>
    <w:p w:rsidR="00A770F6" w:rsidRDefault="00A770F6"/>
    <w:p w:rsidR="00A770F6" w:rsidRDefault="00330644">
      <w:pPr>
        <w:jc w:val="center"/>
      </w:pPr>
      <w:r>
        <w:object w:dxaOrig="8093" w:dyaOrig="5760" w14:anchorId="72B67B1B">
          <v:shape id="_x0000_i1137" type="#_x0000_t75" style="width:405pt;height:4in;visibility:visible;mso-wrap-style:square" o:ole="">
            <v:imagedata r:id="rId372" o:title=""/>
          </v:shape>
          <o:OLEObject Type="Embed" ProgID="StaticMetafile" ShapeID="_x0000_i1137" DrawAspect="Content" ObjectID="_1607187037" r:id="rId373"/>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8а. Фрагмент сохранения ответа теста</w:t>
      </w:r>
    </w:p>
    <w:p w:rsidR="00A770F6" w:rsidRDefault="00A770F6">
      <w:pPr>
        <w:jc w:val="center"/>
      </w:pPr>
    </w:p>
    <w:p w:rsidR="00A770F6" w:rsidRDefault="00330644">
      <w:pPr>
        <w:jc w:val="center"/>
      </w:pPr>
      <w:r>
        <w:object w:dxaOrig="8050" w:dyaOrig="1858" w14:anchorId="7C43D3A7">
          <v:shape id="_x0000_i1138" type="#_x0000_t75" style="width:402.75pt;height:93pt;visibility:visible;mso-wrap-style:square" o:ole="">
            <v:imagedata r:id="rId374" o:title=""/>
          </v:shape>
          <o:OLEObject Type="Embed" ProgID="StaticMetafile" ShapeID="_x0000_i1138" DrawAspect="Content" ObjectID="_1607187038" r:id="rId375"/>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8б. Фрагмент сообщения об отсутствии всех ответов на тест</w:t>
      </w:r>
    </w:p>
    <w:p w:rsidR="00A770F6" w:rsidRDefault="00A770F6">
      <w:pPr>
        <w:jc w:val="center"/>
      </w:pPr>
    </w:p>
    <w:p w:rsidR="00A770F6" w:rsidRDefault="00A770F6"/>
    <w:p w:rsidR="00A770F6" w:rsidRDefault="00330644">
      <w:pPr>
        <w:jc w:val="center"/>
      </w:pPr>
      <w:r>
        <w:object w:dxaOrig="8222" w:dyaOrig="1728" w14:anchorId="582D5814">
          <v:shape id="_x0000_i1139" type="#_x0000_t75" style="width:411pt;height:86.25pt;visibility:visible;mso-wrap-style:square" o:ole="">
            <v:imagedata r:id="rId376" o:title=""/>
          </v:shape>
          <o:OLEObject Type="Embed" ProgID="StaticMetafile" ShapeID="_x0000_i1139" DrawAspect="Content" ObjectID="_1607187039" r:id="rId377"/>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8в. Фрагмент сообщения об избытке ответов на тест</w:t>
      </w:r>
    </w:p>
    <w:p w:rsidR="00A770F6" w:rsidRDefault="00A770F6">
      <w:pPr>
        <w:jc w:val="center"/>
      </w:pPr>
    </w:p>
    <w:p w:rsidR="00A770F6" w:rsidRDefault="00A770F6"/>
    <w:p w:rsidR="00A770F6" w:rsidRDefault="00330644">
      <w:pPr>
        <w:jc w:val="center"/>
      </w:pPr>
      <w:r>
        <w:object w:dxaOrig="8150" w:dyaOrig="2477" w14:anchorId="5FFF6F84">
          <v:shape id="_x0000_i1140" type="#_x0000_t75" style="width:407.25pt;height:123.75pt;visibility:visible;mso-wrap-style:square" o:ole="">
            <v:imagedata r:id="rId378" o:title=""/>
          </v:shape>
          <o:OLEObject Type="Embed" ProgID="StaticMetafile" ShapeID="_x0000_i1140" DrawAspect="Content" ObjectID="_1607187040" r:id="rId379"/>
        </w:object>
      </w:r>
    </w:p>
    <w:p w:rsidR="00A770F6" w:rsidRDefault="00A770F6"/>
    <w:p w:rsidR="00A770F6" w:rsidRDefault="00330644">
      <w:pPr>
        <w:jc w:val="center"/>
      </w:pPr>
      <w:r>
        <w:rPr>
          <w:rFonts w:ascii="Times New Roman" w:eastAsia="Times New Roman" w:hAnsi="Times New Roman" w:cs="Times New Roman"/>
          <w:sz w:val="20"/>
          <w:shd w:val="clear" w:color="auto" w:fill="FFFFFF"/>
        </w:rPr>
        <w:t>Рис. 8г. Фрагмент сообщения об отсутствии подходящей специальности</w:t>
      </w:r>
    </w:p>
    <w:p w:rsidR="00A770F6" w:rsidRDefault="00A770F6"/>
    <w:p w:rsidR="00A770F6" w:rsidRDefault="00330644">
      <w:pPr>
        <w:jc w:val="center"/>
      </w:pPr>
      <w:r>
        <w:object w:dxaOrig="8136" w:dyaOrig="2275" w14:anchorId="5C0A0C28">
          <v:shape id="_x0000_i1141" type="#_x0000_t75" style="width:406.5pt;height:114pt;visibility:visible;mso-wrap-style:square" o:ole="">
            <v:imagedata r:id="rId380" o:title=""/>
          </v:shape>
          <o:OLEObject Type="Embed" ProgID="StaticMetafile" ShapeID="_x0000_i1141" DrawAspect="Content" ObjectID="_1607187041" r:id="rId381"/>
        </w:object>
      </w:r>
    </w:p>
    <w:p w:rsidR="00A770F6" w:rsidRDefault="00A770F6"/>
    <w:p w:rsidR="00A770F6" w:rsidRDefault="00A770F6"/>
    <w:p w:rsidR="00A770F6" w:rsidRDefault="00330644">
      <w:pPr>
        <w:jc w:val="center"/>
      </w:pPr>
      <w:r>
        <w:rPr>
          <w:rFonts w:ascii="Times New Roman" w:eastAsia="Times New Roman" w:hAnsi="Times New Roman" w:cs="Times New Roman"/>
          <w:sz w:val="20"/>
          <w:shd w:val="clear" w:color="auto" w:fill="FFFFFF"/>
        </w:rPr>
        <w:t>Рис.  8д. Фрагмент сообщения о подходящей специальности</w:t>
      </w:r>
    </w:p>
    <w:p w:rsidR="00A770F6" w:rsidRDefault="00A770F6">
      <w:pPr>
        <w:jc w:val="center"/>
      </w:pPr>
    </w:p>
    <w:p w:rsidR="00A770F6" w:rsidRDefault="00330644">
      <w:pPr>
        <w:jc w:val="center"/>
      </w:pPr>
      <w:r>
        <w:rPr>
          <w:rFonts w:ascii="Times New Roman" w:eastAsia="Times New Roman" w:hAnsi="Times New Roman" w:cs="Times New Roman"/>
          <w:b/>
          <w:sz w:val="20"/>
          <w:shd w:val="clear" w:color="auto" w:fill="FFFFFF"/>
        </w:rPr>
        <w:t>Заключение</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 xml:space="preserve">В ходе исследования была разработана оболочка для создания интеллектуальных сервисов по выбору специальностей, а также на её основе интеллектуальная система по выбору экономических специальностей. Данная оболочка позволяет быстро разрабатывать системы для выбора специальностей также в других направлениях обучения. При этом эксперты предметных областей могут быстро загружать данные в систему, сформированную на основе такой оболочки, без процесса программирования. Это способствует быстрой автоматизации результатов исследований. </w:t>
      </w:r>
    </w:p>
    <w:p w:rsidR="00A770F6" w:rsidRDefault="00330644">
      <w:pPr>
        <w:ind w:firstLine="720"/>
        <w:jc w:val="both"/>
      </w:pPr>
      <w:r>
        <w:rPr>
          <w:rFonts w:ascii="Times New Roman" w:eastAsia="Times New Roman" w:hAnsi="Times New Roman" w:cs="Times New Roman"/>
          <w:sz w:val="20"/>
          <w:shd w:val="clear" w:color="auto" w:fill="FFFFFF"/>
        </w:rPr>
        <w:t>Реализованная система может применяться в следующих областях.</w:t>
      </w:r>
    </w:p>
    <w:p w:rsidR="00A770F6" w:rsidRDefault="00330644">
      <w:pPr>
        <w:ind w:firstLine="720"/>
        <w:jc w:val="both"/>
      </w:pPr>
      <w:r>
        <w:rPr>
          <w:rFonts w:ascii="Times New Roman" w:eastAsia="Times New Roman" w:hAnsi="Times New Roman" w:cs="Times New Roman"/>
          <w:sz w:val="20"/>
          <w:shd w:val="clear" w:color="auto" w:fill="FFFFFF"/>
        </w:rPr>
        <w:t xml:space="preserve">1. Поддержка принятий решений абитуриентов и студентов в выборе экономических </w:t>
      </w:r>
      <w:r>
        <w:rPr>
          <w:rFonts w:ascii="Times New Roman" w:eastAsia="Times New Roman" w:hAnsi="Times New Roman" w:cs="Times New Roman"/>
          <w:sz w:val="20"/>
          <w:shd w:val="clear" w:color="auto" w:fill="FFFFFF"/>
        </w:rPr>
        <w:lastRenderedPageBreak/>
        <w:t>специальностей. В настоящий момент профориентация часто реализуется не только для абитуриентов, а также для студентов. Например, человек может поступать на экономическое направление обучения, а выбрать специализацию в области экономической безопасности только на третьем курсе своего обучения.</w:t>
      </w:r>
    </w:p>
    <w:p w:rsidR="00A770F6" w:rsidRDefault="00330644">
      <w:pPr>
        <w:ind w:firstLine="720"/>
        <w:jc w:val="both"/>
      </w:pPr>
      <w:r>
        <w:rPr>
          <w:rFonts w:ascii="Times New Roman" w:eastAsia="Times New Roman" w:hAnsi="Times New Roman" w:cs="Times New Roman"/>
          <w:sz w:val="20"/>
          <w:shd w:val="clear" w:color="auto" w:fill="FFFFFF"/>
        </w:rPr>
        <w:t xml:space="preserve">2. Реализованная система может осуществлять поддержку принятий решений абитуриентов и студентов в выборе он-лайн курсов. Так система сообщает пользователям экономические специальности, которые соответствуют их когнитивно-мотивационным паттернам. За счёт этого пользователи могут самостоятельно подобрать предлагаемые, например, образовательным учреждением он-лайн курсы, соответствующие их экономическим специальностям. </w:t>
      </w:r>
    </w:p>
    <w:p w:rsidR="00A770F6" w:rsidRDefault="00330644">
      <w:pPr>
        <w:ind w:firstLine="720"/>
        <w:jc w:val="both"/>
      </w:pPr>
      <w:r>
        <w:rPr>
          <w:rFonts w:ascii="Times New Roman" w:eastAsia="Times New Roman" w:hAnsi="Times New Roman" w:cs="Times New Roman"/>
          <w:sz w:val="20"/>
          <w:shd w:val="clear" w:color="auto" w:fill="FFFFFF"/>
        </w:rPr>
        <w:t xml:space="preserve">3. Данную систему могут применять работодатели для подбора персонала. Например, человек может выучиться на специальности «Финансы и кредит». Однако если такая специальность не соответствует его устойчивым личностным качествам, то в ситуации высокого риска и неопределённости он может произвести поспешные рискованные вложения. Это может повлиять на финансовую ситуацию организации. </w:t>
      </w:r>
    </w:p>
    <w:p w:rsidR="00A770F6" w:rsidRDefault="00A770F6"/>
    <w:p w:rsidR="00A770F6" w:rsidRDefault="00330644">
      <w:r>
        <w:rPr>
          <w:rFonts w:ascii="Times New Roman" w:eastAsia="Times New Roman" w:hAnsi="Times New Roman" w:cs="Times New Roman"/>
          <w:sz w:val="20"/>
          <w:shd w:val="clear" w:color="auto" w:fill="FFFFFF"/>
        </w:rPr>
        <w:t>_____________________________</w:t>
      </w:r>
    </w:p>
    <w:p w:rsidR="00A770F6" w:rsidRDefault="00A770F6"/>
    <w:p w:rsidR="00A770F6" w:rsidRDefault="00330644">
      <w:pPr>
        <w:ind w:firstLine="720"/>
        <w:jc w:val="both"/>
      </w:pPr>
      <w:r>
        <w:rPr>
          <w:rFonts w:ascii="Times New Roman" w:eastAsia="Times New Roman" w:hAnsi="Times New Roman" w:cs="Times New Roman"/>
          <w:sz w:val="20"/>
          <w:shd w:val="clear" w:color="auto" w:fill="FFFFFF"/>
        </w:rPr>
        <w:t>1. Грибова, В.В. Комплекс для интеллектуальных систем на основе облачных вычислений  /  В.В. Грибова, А.С. Клещев, Д.А. Крылов, Ф.М. Москаленко, С.В. Смагин, В.А. Тимченко, М.Б. Тютюнник, Е.А. Шалфеева // Искусственный интеллект и принятие решений. - 2011. - №1. - С. 27-35.</w:t>
      </w:r>
    </w:p>
    <w:p w:rsidR="00A770F6" w:rsidRDefault="00330644">
      <w:pPr>
        <w:ind w:firstLine="720"/>
        <w:jc w:val="both"/>
      </w:pPr>
      <w:r>
        <w:rPr>
          <w:rFonts w:ascii="Times New Roman" w:eastAsia="Times New Roman" w:hAnsi="Times New Roman" w:cs="Times New Roman"/>
          <w:sz w:val="20"/>
          <w:shd w:val="clear" w:color="auto" w:fill="FFFFFF"/>
        </w:rPr>
        <w:t>2. Грибова, В.В. Облачные семантические технологии проектирования интеллектуальных сервисов / В.В. Грибова, А.С. Клещев // Открытые семантические технологии проектирования интеллектуальных систем. - 2013. -  №3. - С. 25-30.</w:t>
      </w:r>
    </w:p>
    <w:p w:rsidR="00A770F6" w:rsidRDefault="00330644">
      <w:pPr>
        <w:ind w:firstLine="720"/>
        <w:jc w:val="both"/>
      </w:pPr>
      <w:r>
        <w:rPr>
          <w:rFonts w:ascii="Times New Roman" w:eastAsia="Times New Roman" w:hAnsi="Times New Roman" w:cs="Times New Roman"/>
          <w:sz w:val="20"/>
          <w:shd w:val="clear" w:color="auto" w:fill="FFFFFF"/>
        </w:rPr>
        <w:t>3. Грибова, В.В. Агентный подход к разработке интеллектуальных интернет-сервисов / В.В. Грибова,  А.С. Клещев, Д.А. Крылов, Ф.М. Москаленко, В.А. Тимченко, Е.А. Шалфеева // Труды конгресса по интеллектуальным системам и информационным технологиям «IS&amp;IT’12». – М.: Физматлит, 2012. - Т.1. - C. 218-223.</w:t>
      </w:r>
    </w:p>
    <w:p w:rsidR="00A770F6" w:rsidRDefault="00330644">
      <w:pPr>
        <w:ind w:firstLine="720"/>
        <w:jc w:val="both"/>
      </w:pPr>
      <w:r>
        <w:rPr>
          <w:rFonts w:ascii="Times New Roman" w:eastAsia="Times New Roman" w:hAnsi="Times New Roman" w:cs="Times New Roman"/>
          <w:sz w:val="20"/>
          <w:shd w:val="clear" w:color="auto" w:fill="FFFFFF"/>
        </w:rPr>
        <w:t>4. Грибова, В.В. Методы и средства разработки жизнеспособных интеллектуальных сервисов / В.В. Грибова, А.С. Клещёв, Ф.М. Москаленко, В.А. Тимченко, Л.А. Федорищев, Е.А. Шалфеева  //  Вестник Дальневосточного отделения Российской академии наук. - 2016. - №4 (188). - С. 133-141.</w:t>
      </w:r>
    </w:p>
    <w:p w:rsidR="00A770F6" w:rsidRDefault="00330644">
      <w:pPr>
        <w:ind w:firstLine="720"/>
        <w:jc w:val="both"/>
      </w:pPr>
      <w:r>
        <w:rPr>
          <w:rFonts w:ascii="Times New Roman" w:eastAsia="Times New Roman" w:hAnsi="Times New Roman" w:cs="Times New Roman"/>
          <w:sz w:val="20"/>
          <w:shd w:val="clear" w:color="auto" w:fill="FFFFFF"/>
        </w:rPr>
        <w:t xml:space="preserve">5. Грибова,  В.В. Платформа для разработки облачных интеллектуальных сервисов / В.В. Грибова, А.С. Клещев, Ф.М. Москаленко, В.А. Тимченко, Л.А. Федорищев, Е.А. Шалфеева // КИИ-2016. Сб. тр. национальной конференции по искусственному интеллекту с международным участием. - Смоленск: Изд-во Универсум, 2016. - С. 24-32. </w:t>
      </w:r>
    </w:p>
    <w:p w:rsidR="00A770F6" w:rsidRDefault="00330644">
      <w:pPr>
        <w:ind w:firstLine="720"/>
        <w:jc w:val="both"/>
      </w:pPr>
      <w:r>
        <w:rPr>
          <w:rFonts w:ascii="Times New Roman" w:eastAsia="Times New Roman" w:hAnsi="Times New Roman" w:cs="Times New Roman"/>
          <w:sz w:val="20"/>
          <w:shd w:val="clear" w:color="auto" w:fill="FFFFFF"/>
        </w:rPr>
        <w:t xml:space="preserve">6. Грибова, В.В. Программная оболочка для создания интеллектуальных систем в практической и образовательной медицине  /  В.В. Грибова, М.В. Петряева, Д.Б. Окунь, Д.А. Краснов, Г.Е. Островский //  Информатика и системы управления . - 2017. - №4(54). - С. 114-124. </w:t>
      </w:r>
    </w:p>
    <w:p w:rsidR="00A770F6" w:rsidRDefault="00330644">
      <w:pPr>
        <w:ind w:firstLine="720"/>
        <w:jc w:val="both"/>
      </w:pPr>
      <w:r>
        <w:rPr>
          <w:rFonts w:ascii="Times New Roman" w:eastAsia="Times New Roman" w:hAnsi="Times New Roman" w:cs="Times New Roman"/>
          <w:sz w:val="20"/>
          <w:shd w:val="clear" w:color="auto" w:fill="FFFFFF"/>
        </w:rPr>
        <w:t>7. Крылов, Д.А. Технология разработки решателей задач интеллектуальных систем с использованием инструментальных сервисов облачной платформы IACPaaS / Д.А. Крылов, Ф.М. Москаленко, В.А. Тимченко // Открытые семантические технологии проектирования интеллектуальных систем. - 2015. - №5. - С. 193-198.</w:t>
      </w:r>
    </w:p>
    <w:p w:rsidR="00A770F6" w:rsidRDefault="00330644">
      <w:pPr>
        <w:ind w:firstLine="720"/>
        <w:jc w:val="both"/>
      </w:pPr>
      <w:r>
        <w:rPr>
          <w:rFonts w:ascii="Times New Roman" w:eastAsia="Times New Roman" w:hAnsi="Times New Roman" w:cs="Times New Roman"/>
          <w:sz w:val="20"/>
          <w:shd w:val="clear" w:color="auto" w:fill="FFFFFF"/>
        </w:rPr>
        <w:t xml:space="preserve">8. Платформа IACPaaS [Электронный ресурс]  // Официальный сайт платформы IACPaaS. – Режим доступа: </w:t>
      </w:r>
      <w:hyperlink r:id="rId382" w:anchor="/dashboard/home" w:history="1">
        <w:r>
          <w:rPr>
            <w:rFonts w:ascii="Times New Roman" w:eastAsia="Times New Roman" w:hAnsi="Times New Roman" w:cs="Times New Roman"/>
            <w:color w:val="0000FF"/>
            <w:sz w:val="20"/>
            <w:u w:val="single"/>
            <w:shd w:val="clear" w:color="auto" w:fill="FFFFFF"/>
          </w:rPr>
          <w:t>https://iacpaas.dvo.ru/#/dashboard/home</w:t>
        </w:r>
      </w:hyperlink>
      <w:r>
        <w:rPr>
          <w:rFonts w:ascii="Times New Roman" w:eastAsia="Times New Roman" w:hAnsi="Times New Roman" w:cs="Times New Roman"/>
          <w:sz w:val="20"/>
          <w:shd w:val="clear" w:color="auto" w:fill="FFFFFF"/>
        </w:rPr>
        <w:t>.</w:t>
      </w:r>
    </w:p>
    <w:p w:rsidR="00A770F6" w:rsidRDefault="00330644">
      <w:pPr>
        <w:ind w:firstLine="720"/>
        <w:jc w:val="both"/>
      </w:pPr>
      <w:r>
        <w:rPr>
          <w:rFonts w:ascii="Times New Roman" w:eastAsia="Times New Roman" w:hAnsi="Times New Roman" w:cs="Times New Roman"/>
          <w:sz w:val="20"/>
          <w:shd w:val="clear" w:color="auto" w:fill="FFFFFF"/>
        </w:rPr>
        <w:t>9. Поляков, Л.М. Механизмы мотивации достижения у подростков с нормальным и диспластичным телосложением / Л.М. Поляков, И.Е. Киришева // Интеллектуальный потенциал вузов – на развитие Дальневосточного региона России и стран АТР: матер. XII междунар. науч.-практ. конф. студентов, аспирантов и молодых исследователей, 12-22 апреля 2010 г.: в 4 кн. Кн. 3. – Владивосток: ВГУЭС, 2010. – С. 285-286.</w:t>
      </w:r>
    </w:p>
    <w:p w:rsidR="00A770F6" w:rsidRDefault="00330644">
      <w:pPr>
        <w:ind w:firstLine="720"/>
        <w:jc w:val="both"/>
      </w:pPr>
      <w:r>
        <w:rPr>
          <w:rFonts w:ascii="Times New Roman" w:eastAsia="Times New Roman" w:hAnsi="Times New Roman" w:cs="Times New Roman"/>
          <w:sz w:val="20"/>
          <w:shd w:val="clear" w:color="auto" w:fill="FFFFFF"/>
        </w:rPr>
        <w:t>10. Поляков, Л.М. Онтологический подход к формированию экспертной системы выбора экономических специальностей высшего учебного заведения // Россия и Китай: от проектов к результатам. Сб. тр. международного научного форума магистрантов, аспирантов и молодых учёных и вузов Ассоциации Дальнего Востока и Сибири Российской Федерации и северо-восточных регионов Китайской Народной Республики (АВРИК). - Владивосток: Изд-во ВГУЭС, 2017. - С. 187-191.</w:t>
      </w:r>
    </w:p>
    <w:p w:rsidR="00A770F6" w:rsidRDefault="00A770F6">
      <w:pPr>
        <w:spacing w:after="160"/>
        <w:jc w:val="both"/>
      </w:pPr>
    </w:p>
    <w:p w:rsidR="00A770F6" w:rsidRDefault="00330644">
      <w:pPr>
        <w:spacing w:after="160"/>
        <w:jc w:val="both"/>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 xml:space="preserve">Секция. </w:t>
      </w:r>
      <w:r>
        <w:rPr>
          <w:rFonts w:ascii="Book Antiqua" w:eastAsia="Book Antiqua" w:hAnsi="Book Antiqua" w:cs="Book Antiqua"/>
          <w:b/>
          <w:sz w:val="26"/>
          <w:shd w:val="clear" w:color="auto" w:fill="FFFFFF"/>
        </w:rPr>
        <w:t>ОРГАНИЗАЦИЯ ТРАНСПОРТНЫХ ПРОЦЕССОВ.</w:t>
      </w:r>
    </w:p>
    <w:p w:rsidR="00A770F6" w:rsidRDefault="00A770F6">
      <w:pPr>
        <w:tabs>
          <w:tab w:val="center" w:pos="4677"/>
          <w:tab w:val="right" w:pos="9355"/>
        </w:tabs>
      </w:pPr>
    </w:p>
    <w:p w:rsidR="00A770F6" w:rsidRDefault="00330644">
      <w:pPr>
        <w:tabs>
          <w:tab w:val="center" w:pos="4677"/>
          <w:tab w:val="right" w:pos="9355"/>
        </w:tabs>
      </w:pPr>
      <w:r>
        <w:rPr>
          <w:rFonts w:ascii="Times New Roman" w:eastAsia="Times New Roman" w:hAnsi="Times New Roman" w:cs="Times New Roman"/>
          <w:b/>
          <w:sz w:val="20"/>
          <w:shd w:val="clear" w:color="auto" w:fill="FFFFFF"/>
        </w:rPr>
        <w:t>Рубрика: Организация транспортных процессов</w:t>
      </w:r>
    </w:p>
    <w:p w:rsidR="00A770F6" w:rsidRDefault="00A770F6">
      <w:pPr>
        <w:tabs>
          <w:tab w:val="center" w:pos="4677"/>
          <w:tab w:val="right" w:pos="9355"/>
        </w:tabs>
      </w:pPr>
    </w:p>
    <w:p w:rsidR="00A770F6" w:rsidRDefault="00330644">
      <w:pPr>
        <w:tabs>
          <w:tab w:val="center" w:pos="4677"/>
          <w:tab w:val="right" w:pos="9355"/>
        </w:tabs>
      </w:pPr>
      <w:r>
        <w:rPr>
          <w:rFonts w:ascii="Times New Roman" w:eastAsia="Times New Roman" w:hAnsi="Times New Roman" w:cs="Times New Roman"/>
          <w:sz w:val="20"/>
          <w:shd w:val="clear" w:color="auto" w:fill="FFFFFF"/>
        </w:rPr>
        <w:lastRenderedPageBreak/>
        <w:t>УДК 656.025</w:t>
      </w:r>
    </w:p>
    <w:p w:rsidR="00A770F6" w:rsidRDefault="00A770F6">
      <w:pPr>
        <w:tabs>
          <w:tab w:val="center" w:pos="4677"/>
          <w:tab w:val="right" w:pos="9355"/>
        </w:tabs>
      </w:pPr>
    </w:p>
    <w:p w:rsidR="00A770F6" w:rsidRDefault="00330644">
      <w:pPr>
        <w:jc w:val="center"/>
      </w:pPr>
      <w:r>
        <w:rPr>
          <w:rFonts w:ascii="Book Antiqua" w:eastAsia="Book Antiqua" w:hAnsi="Book Antiqua" w:cs="Book Antiqua"/>
          <w:b/>
          <w:color w:val="000000"/>
          <w:sz w:val="26"/>
          <w:shd w:val="clear" w:color="auto" w:fill="FFFFFF"/>
        </w:rPr>
        <w:t>ПОВЫШЕНИЕ СЕЗОННОЙ ЭФФЕКТИВНОСТИ ИСПОЛЬЗОВАНИЯ ПОДВИЖНОГО СОСТАВА НА АТП ПРИМОРЬЕ</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Бабюк Дарья Сергеевна</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383" w:history="1">
        <w:r>
          <w:rPr>
            <w:rFonts w:ascii="Times New Roman" w:eastAsia="Times New Roman" w:hAnsi="Times New Roman" w:cs="Times New Roman"/>
            <w:color w:val="000000"/>
            <w:sz w:val="20"/>
            <w:u w:val="single"/>
            <w:shd w:val="clear" w:color="auto" w:fill="FFFFFF"/>
          </w:rPr>
          <w:t>daria</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_</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babiuk</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"mailto:daria_babiuk@mail.ru"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+79623388890</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Яценко Александр Алексеевич</w:t>
      </w:r>
    </w:p>
    <w:p w:rsidR="00A770F6" w:rsidRPr="0095389F" w:rsidRDefault="00330644">
      <w:pPr>
        <w:jc w:val="center"/>
      </w:pPr>
      <w:r>
        <w:rPr>
          <w:rFonts w:ascii="Arial" w:eastAsia="Arial" w:hAnsi="Arial" w:cs="Arial"/>
          <w:color w:val="000000"/>
          <w:sz w:val="24"/>
          <w:shd w:val="clear" w:color="auto" w:fill="FFFFFF"/>
        </w:rPr>
        <w:t>доцент</w:t>
      </w:r>
    </w:p>
    <w:p w:rsidR="00A770F6" w:rsidRPr="0095389F" w:rsidRDefault="00A770F6">
      <w:pPr>
        <w:jc w:val="center"/>
      </w:pPr>
    </w:p>
    <w:p w:rsidR="00A770F6" w:rsidRDefault="00330644">
      <w:pPr>
        <w:jc w:val="center"/>
      </w:pPr>
      <w:r w:rsidRPr="00455A8A">
        <w:rPr>
          <w:rFonts w:ascii="Times New Roman" w:eastAsia="Times New Roman" w:hAnsi="Times New Roman" w:cs="Times New Roman"/>
          <w:color w:val="000000"/>
          <w:sz w:val="20"/>
          <w:shd w:val="clear" w:color="auto" w:fill="FFFFFF"/>
          <w:lang w:val="en-US"/>
        </w:rPr>
        <w:t>E</w:t>
      </w:r>
      <w:r w:rsidRPr="0095389F">
        <w:rPr>
          <w:rFonts w:ascii="Times New Roman" w:eastAsia="Times New Roman" w:hAnsi="Times New Roman" w:cs="Times New Roman"/>
          <w:color w:val="000000"/>
          <w:sz w:val="20"/>
          <w:shd w:val="clear" w:color="auto" w:fill="FFFFFF"/>
        </w:rPr>
        <w:t>-</w:t>
      </w:r>
      <w:r w:rsidRPr="00455A8A">
        <w:rPr>
          <w:rFonts w:ascii="Times New Roman" w:eastAsia="Times New Roman" w:hAnsi="Times New Roman" w:cs="Times New Roman"/>
          <w:color w:val="000000"/>
          <w:sz w:val="20"/>
          <w:shd w:val="clear" w:color="auto" w:fill="FFFFFF"/>
          <w:lang w:val="en-US"/>
        </w:rPr>
        <w:t>mail</w:t>
      </w:r>
      <w:r w:rsidRPr="0095389F">
        <w:rPr>
          <w:rFonts w:ascii="Times New Roman" w:eastAsia="Times New Roman" w:hAnsi="Times New Roman" w:cs="Times New Roman"/>
          <w:color w:val="000000"/>
          <w:sz w:val="20"/>
          <w:shd w:val="clear" w:color="auto" w:fill="FFFFFF"/>
        </w:rPr>
        <w:t xml:space="preserve">: </w:t>
      </w:r>
      <w:hyperlink r:id="rId384" w:history="1">
        <w:r w:rsidRPr="00455A8A">
          <w:rPr>
            <w:rFonts w:ascii="Times New Roman" w:eastAsia="Times New Roman" w:hAnsi="Times New Roman" w:cs="Times New Roman"/>
            <w:color w:val="000000"/>
            <w:sz w:val="20"/>
            <w:u w:val="single"/>
            <w:shd w:val="clear" w:color="auto" w:fill="FFFFFF"/>
            <w:lang w:val="en-US"/>
          </w:rPr>
          <w:t>jatcenko</w:t>
        </w:r>
        <w:r w:rsidRPr="00455A8A">
          <w:rPr>
            <w:rFonts w:ascii="Times New Roman" w:eastAsia="Times New Roman" w:hAnsi="Times New Roman" w:cs="Times New Roman"/>
            <w:vanish/>
            <w:color w:val="000000"/>
            <w:sz w:val="20"/>
            <w:u w:val="single"/>
            <w:shd w:val="clear" w:color="auto" w:fill="FFFFFF"/>
            <w:lang w:val="en-US"/>
          </w:rPr>
          <w:t>HYPERLINK</w:t>
        </w:r>
        <w:r w:rsidRPr="0095389F">
          <w:rPr>
            <w:rFonts w:ascii="Times New Roman" w:eastAsia="Times New Roman" w:hAnsi="Times New Roman" w:cs="Times New Roman"/>
            <w:vanish/>
            <w:color w:val="000000"/>
            <w:sz w:val="20"/>
            <w:u w:val="single"/>
            <w:shd w:val="clear" w:color="auto" w:fill="FFFFFF"/>
          </w:rPr>
          <w:t xml:space="preserve"> "</w:t>
        </w:r>
        <w:r w:rsidRPr="00455A8A">
          <w:rPr>
            <w:rFonts w:ascii="Times New Roman" w:eastAsia="Times New Roman" w:hAnsi="Times New Roman" w:cs="Times New Roman"/>
            <w:vanish/>
            <w:color w:val="000000"/>
            <w:sz w:val="20"/>
            <w:u w:val="single"/>
            <w:shd w:val="clear" w:color="auto" w:fill="FFFFFF"/>
            <w:lang w:val="en-US"/>
          </w:rPr>
          <w:t>mailto</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jatcenko</w:t>
        </w:r>
        <w:r w:rsidRPr="0095389F">
          <w:rPr>
            <w:rFonts w:ascii="Times New Roman" w:eastAsia="Times New Roman" w:hAnsi="Times New Roman" w:cs="Times New Roman"/>
            <w:vanish/>
            <w:color w:val="000000"/>
            <w:sz w:val="20"/>
            <w:u w:val="single"/>
            <w:shd w:val="clear" w:color="auto" w:fill="FFFFFF"/>
          </w:rPr>
          <w:t>125@</w:t>
        </w:r>
        <w:r w:rsidRPr="00455A8A">
          <w:rPr>
            <w:rFonts w:ascii="Times New Roman" w:eastAsia="Times New Roman" w:hAnsi="Times New Roman" w:cs="Times New Roman"/>
            <w:vanish/>
            <w:color w:val="000000"/>
            <w:sz w:val="20"/>
            <w:u w:val="single"/>
            <w:shd w:val="clear" w:color="auto" w:fill="FFFFFF"/>
            <w:lang w:val="en-US"/>
          </w:rPr>
          <w:t>yandex</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ru</w:t>
        </w:r>
        <w:r w:rsidRPr="0095389F">
          <w:rPr>
            <w:rFonts w:ascii="Times New Roman" w:eastAsia="Times New Roman" w:hAnsi="Times New Roman" w:cs="Times New Roman"/>
            <w:vanish/>
            <w:color w:val="000000"/>
            <w:sz w:val="20"/>
            <w:u w:val="single"/>
            <w:shd w:val="clear" w:color="auto" w:fill="FFFFFF"/>
          </w:rPr>
          <w:t>"</w:t>
        </w:r>
        <w:r w:rsidRPr="0095389F">
          <w:rPr>
            <w:rFonts w:ascii="Times New Roman" w:eastAsia="Times New Roman" w:hAnsi="Times New Roman" w:cs="Times New Roman"/>
            <w:color w:val="000000"/>
            <w:sz w:val="20"/>
            <w:u w:val="single"/>
            <w:shd w:val="clear" w:color="auto" w:fill="FFFFFF"/>
          </w:rPr>
          <w:t>125@</w:t>
        </w:r>
        <w:r w:rsidRPr="00455A8A">
          <w:rPr>
            <w:rFonts w:ascii="Times New Roman" w:eastAsia="Times New Roman" w:hAnsi="Times New Roman" w:cs="Times New Roman"/>
            <w:vanish/>
            <w:color w:val="000000"/>
            <w:sz w:val="20"/>
            <w:u w:val="single"/>
            <w:shd w:val="clear" w:color="auto" w:fill="FFFFFF"/>
            <w:lang w:val="en-US"/>
          </w:rPr>
          <w:t>HYPERLINK</w:t>
        </w:r>
        <w:r w:rsidRPr="0095389F">
          <w:rPr>
            <w:rFonts w:ascii="Times New Roman" w:eastAsia="Times New Roman" w:hAnsi="Times New Roman" w:cs="Times New Roman"/>
            <w:vanish/>
            <w:color w:val="000000"/>
            <w:sz w:val="20"/>
            <w:u w:val="single"/>
            <w:shd w:val="clear" w:color="auto" w:fill="FFFFFF"/>
          </w:rPr>
          <w:t xml:space="preserve"> "</w:t>
        </w:r>
        <w:r w:rsidRPr="00455A8A">
          <w:rPr>
            <w:rFonts w:ascii="Times New Roman" w:eastAsia="Times New Roman" w:hAnsi="Times New Roman" w:cs="Times New Roman"/>
            <w:vanish/>
            <w:color w:val="000000"/>
            <w:sz w:val="20"/>
            <w:u w:val="single"/>
            <w:shd w:val="clear" w:color="auto" w:fill="FFFFFF"/>
            <w:lang w:val="en-US"/>
          </w:rPr>
          <w:t>mailto</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jatcenko</w:t>
        </w:r>
        <w:r w:rsidRPr="0095389F">
          <w:rPr>
            <w:rFonts w:ascii="Times New Roman" w:eastAsia="Times New Roman" w:hAnsi="Times New Roman" w:cs="Times New Roman"/>
            <w:vanish/>
            <w:color w:val="000000"/>
            <w:sz w:val="20"/>
            <w:u w:val="single"/>
            <w:shd w:val="clear" w:color="auto" w:fill="FFFFFF"/>
          </w:rPr>
          <w:t>125@</w:t>
        </w:r>
        <w:r w:rsidRPr="00455A8A">
          <w:rPr>
            <w:rFonts w:ascii="Times New Roman" w:eastAsia="Times New Roman" w:hAnsi="Times New Roman" w:cs="Times New Roman"/>
            <w:vanish/>
            <w:color w:val="000000"/>
            <w:sz w:val="20"/>
            <w:u w:val="single"/>
            <w:shd w:val="clear" w:color="auto" w:fill="FFFFFF"/>
            <w:lang w:val="en-US"/>
          </w:rPr>
          <w:t>yandex</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ru</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color w:val="000000"/>
            <w:sz w:val="20"/>
            <w:u w:val="single"/>
            <w:shd w:val="clear" w:color="auto" w:fill="FFFFFF"/>
            <w:lang w:val="en-US"/>
          </w:rPr>
          <w:t>yandex</w:t>
        </w:r>
        <w:r w:rsidRPr="00455A8A">
          <w:rPr>
            <w:rFonts w:ascii="Times New Roman" w:eastAsia="Times New Roman" w:hAnsi="Times New Roman" w:cs="Times New Roman"/>
            <w:vanish/>
            <w:color w:val="000000"/>
            <w:sz w:val="20"/>
            <w:u w:val="single"/>
            <w:shd w:val="clear" w:color="auto" w:fill="FFFFFF"/>
            <w:lang w:val="en-US"/>
          </w:rPr>
          <w:t>HYPERLINK</w:t>
        </w:r>
        <w:r w:rsidRPr="0095389F">
          <w:rPr>
            <w:rFonts w:ascii="Times New Roman" w:eastAsia="Times New Roman" w:hAnsi="Times New Roman" w:cs="Times New Roman"/>
            <w:vanish/>
            <w:color w:val="000000"/>
            <w:sz w:val="20"/>
            <w:u w:val="single"/>
            <w:shd w:val="clear" w:color="auto" w:fill="FFFFFF"/>
          </w:rPr>
          <w:t xml:space="preserve"> "</w:t>
        </w:r>
        <w:r w:rsidRPr="00455A8A">
          <w:rPr>
            <w:rFonts w:ascii="Times New Roman" w:eastAsia="Times New Roman" w:hAnsi="Times New Roman" w:cs="Times New Roman"/>
            <w:vanish/>
            <w:color w:val="000000"/>
            <w:sz w:val="20"/>
            <w:u w:val="single"/>
            <w:shd w:val="clear" w:color="auto" w:fill="FFFFFF"/>
            <w:lang w:val="en-US"/>
          </w:rPr>
          <w:t>mailto</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jatcenko</w:t>
        </w:r>
        <w:r w:rsidRPr="0095389F">
          <w:rPr>
            <w:rFonts w:ascii="Times New Roman" w:eastAsia="Times New Roman" w:hAnsi="Times New Roman" w:cs="Times New Roman"/>
            <w:vanish/>
            <w:color w:val="000000"/>
            <w:sz w:val="20"/>
            <w:u w:val="single"/>
            <w:shd w:val="clear" w:color="auto" w:fill="FFFFFF"/>
          </w:rPr>
          <w:t>125@</w:t>
        </w:r>
        <w:r w:rsidRPr="00455A8A">
          <w:rPr>
            <w:rFonts w:ascii="Times New Roman" w:eastAsia="Times New Roman" w:hAnsi="Times New Roman" w:cs="Times New Roman"/>
            <w:vanish/>
            <w:color w:val="000000"/>
            <w:sz w:val="20"/>
            <w:u w:val="single"/>
            <w:shd w:val="clear" w:color="auto" w:fill="FFFFFF"/>
            <w:lang w:val="en-US"/>
          </w:rPr>
          <w:t>yandex</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ru</w:t>
        </w:r>
        <w:r w:rsidRPr="0095389F">
          <w:rPr>
            <w:rFonts w:ascii="Times New Roman" w:eastAsia="Times New Roman" w:hAnsi="Times New Roman" w:cs="Times New Roman"/>
            <w:vanish/>
            <w:color w:val="000000"/>
            <w:sz w:val="20"/>
            <w:u w:val="single"/>
            <w:shd w:val="clear" w:color="auto" w:fill="FFFFFF"/>
          </w:rPr>
          <w:t>"</w:t>
        </w:r>
        <w:r w:rsidRPr="0095389F">
          <w:rPr>
            <w:rFonts w:ascii="Times New Roman" w:eastAsia="Times New Roman" w:hAnsi="Times New Roman" w:cs="Times New Roman"/>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HYPERLINK</w:t>
        </w:r>
        <w:r w:rsidRPr="0095389F">
          <w:rPr>
            <w:rFonts w:ascii="Times New Roman" w:eastAsia="Times New Roman" w:hAnsi="Times New Roman" w:cs="Times New Roman"/>
            <w:vanish/>
            <w:color w:val="000000"/>
            <w:sz w:val="20"/>
            <w:u w:val="single"/>
            <w:shd w:val="clear" w:color="auto" w:fill="FFFFFF"/>
          </w:rPr>
          <w:t xml:space="preserve"> "</w:t>
        </w:r>
        <w:r w:rsidRPr="00455A8A">
          <w:rPr>
            <w:rFonts w:ascii="Times New Roman" w:eastAsia="Times New Roman" w:hAnsi="Times New Roman" w:cs="Times New Roman"/>
            <w:vanish/>
            <w:color w:val="000000"/>
            <w:sz w:val="20"/>
            <w:u w:val="single"/>
            <w:shd w:val="clear" w:color="auto" w:fill="FFFFFF"/>
            <w:lang w:val="en-US"/>
          </w:rPr>
          <w:t>mailto</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jatcenko</w:t>
        </w:r>
        <w:r w:rsidRPr="0095389F">
          <w:rPr>
            <w:rFonts w:ascii="Times New Roman" w:eastAsia="Times New Roman" w:hAnsi="Times New Roman" w:cs="Times New Roman"/>
            <w:vanish/>
            <w:color w:val="000000"/>
            <w:sz w:val="20"/>
            <w:u w:val="single"/>
            <w:shd w:val="clear" w:color="auto" w:fill="FFFFFF"/>
          </w:rPr>
          <w:t>125@</w:t>
        </w:r>
        <w:r w:rsidRPr="00455A8A">
          <w:rPr>
            <w:rFonts w:ascii="Times New Roman" w:eastAsia="Times New Roman" w:hAnsi="Times New Roman" w:cs="Times New Roman"/>
            <w:vanish/>
            <w:color w:val="000000"/>
            <w:sz w:val="20"/>
            <w:u w:val="single"/>
            <w:shd w:val="clear" w:color="auto" w:fill="FFFFFF"/>
            <w:lang w:val="en-US"/>
          </w:rPr>
          <w:t>yandex</w:t>
        </w:r>
        <w:r w:rsidRPr="0095389F">
          <w:rPr>
            <w:rFonts w:ascii="Times New Roman" w:eastAsia="Times New Roman" w:hAnsi="Times New Roman" w:cs="Times New Roman"/>
            <w:vanish/>
            <w:color w:val="000000"/>
            <w:sz w:val="20"/>
            <w:u w:val="single"/>
            <w:shd w:val="clear" w:color="auto" w:fill="FFFFFF"/>
          </w:rPr>
          <w:t>.</w:t>
        </w:r>
        <w:r w:rsidRPr="00455A8A">
          <w:rPr>
            <w:rFonts w:ascii="Times New Roman" w:eastAsia="Times New Roman" w:hAnsi="Times New Roman" w:cs="Times New Roman"/>
            <w:vanish/>
            <w:color w:val="000000"/>
            <w:sz w:val="20"/>
            <w:u w:val="single"/>
            <w:shd w:val="clear" w:color="auto" w:fill="FFFFFF"/>
            <w:lang w:val="en-US"/>
          </w:rPr>
          <w:t>ru</w:t>
        </w:r>
        <w:r w:rsidRPr="0095389F">
          <w:rPr>
            <w:rFonts w:ascii="Times New Roman" w:eastAsia="Times New Roman" w:hAnsi="Times New Roman" w:cs="Times New Roman"/>
            <w:vanish/>
            <w:color w:val="000000"/>
            <w:sz w:val="20"/>
            <w:u w:val="single"/>
            <w:shd w:val="clear" w:color="auto" w:fill="FFFFFF"/>
          </w:rPr>
          <w:t>"</w:t>
        </w:r>
        <w:r>
          <w:rPr>
            <w:rFonts w:ascii="Times New Roman" w:eastAsia="Times New Roman" w:hAnsi="Times New Roman" w:cs="Times New Roman"/>
            <w:color w:val="000000"/>
            <w:sz w:val="20"/>
            <w:u w:val="single"/>
            <w:shd w:val="clear" w:color="auto" w:fill="FFFFFF"/>
          </w:rPr>
          <w:t>ru</w:t>
        </w:r>
      </w:hyperlink>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ind w:firstLine="709"/>
        <w:jc w:val="both"/>
      </w:pPr>
      <w:r>
        <w:rPr>
          <w:rFonts w:ascii="Times New Roman" w:eastAsia="Times New Roman" w:hAnsi="Times New Roman" w:cs="Times New Roman"/>
          <w:i/>
          <w:color w:val="000000"/>
          <w:shd w:val="clear" w:color="auto" w:fill="FFFFFF"/>
        </w:rPr>
        <w:t>Сезонное падение спроса на международные регулярные и заказные автобусные перевозки серьезным образом сказывается на рентабельности АТП Приморье. В статье рассмотрены существующие теоретические подходы современных авторов к исследованиям в области повышения эффективности автобусных пассажирских перевозок. Также предложено практическое решение, способное оптимизировать сезонное снижение пассажиропотока на АТП Приморье.</w:t>
      </w:r>
    </w:p>
    <w:p w:rsidR="00A770F6" w:rsidRDefault="00330644">
      <w:pPr>
        <w:ind w:firstLine="709"/>
        <w:jc w:val="both"/>
      </w:pPr>
      <w:r>
        <w:rPr>
          <w:rFonts w:ascii="Times New Roman" w:eastAsia="Times New Roman" w:hAnsi="Times New Roman" w:cs="Times New Roman"/>
          <w:b/>
          <w:i/>
          <w:color w:val="000000"/>
          <w:shd w:val="clear" w:color="auto" w:fill="FFFFFF"/>
        </w:rPr>
        <w:t xml:space="preserve">Ключевые слова и словосочетания: </w:t>
      </w:r>
      <w:r>
        <w:rPr>
          <w:rFonts w:ascii="Times New Roman" w:eastAsia="Times New Roman" w:hAnsi="Times New Roman" w:cs="Times New Roman"/>
          <w:i/>
          <w:color w:val="000000"/>
          <w:shd w:val="clear" w:color="auto" w:fill="FFFFFF"/>
        </w:rPr>
        <w:t>автобусные перевозки, рентабельность, АТП Приморье, повышение эффективности, пассажиропоток</w:t>
      </w:r>
    </w:p>
    <w:p w:rsidR="00A770F6" w:rsidRDefault="00A770F6">
      <w:pPr>
        <w:jc w:val="both"/>
      </w:pPr>
    </w:p>
    <w:p w:rsidR="00A770F6" w:rsidRPr="00455A8A" w:rsidRDefault="00330644">
      <w:pPr>
        <w:spacing w:after="160"/>
        <w:jc w:val="center"/>
        <w:rPr>
          <w:lang w:val="en-US"/>
        </w:rPr>
      </w:pPr>
      <w:r w:rsidRPr="00455A8A">
        <w:rPr>
          <w:rFonts w:ascii="Book Antiqua" w:eastAsia="Book Antiqua" w:hAnsi="Book Antiqua" w:cs="Book Antiqua"/>
          <w:b/>
          <w:sz w:val="26"/>
          <w:shd w:val="clear" w:color="auto" w:fill="FFFFFF"/>
          <w:lang w:val="en-US"/>
        </w:rPr>
        <w:t>INCREASE OF SEASONAL EFFICIENCY OF USE OF ROLLING STOCK ON MTE PRIMORYE</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Seasonal decline in demand for international scheduled and customized bus transportation has a serious impact on the profitability of the MTE Primorye. The article examines the existing theoretical approaches of modern authors to research in the field of increasing the efficiency of bus passenger transportation. A practical solution is also proposed that can optimize the seasonal decrease in passenger traffic at MTE Primorye.</w:t>
      </w:r>
    </w:p>
    <w:p w:rsidR="00A770F6" w:rsidRPr="00455A8A" w:rsidRDefault="00330644">
      <w:pPr>
        <w:spacing w:after="160"/>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bus transportation, profitability, MTE Primorye, increased efficiency, passenger traffic</w:t>
      </w:r>
    </w:p>
    <w:p w:rsidR="00A770F6" w:rsidRPr="00455A8A" w:rsidRDefault="00A770F6">
      <w:pPr>
        <w:jc w:val="both"/>
        <w:rPr>
          <w:lang w:val="en-US"/>
        </w:rPr>
      </w:pPr>
    </w:p>
    <w:p w:rsidR="00A770F6" w:rsidRDefault="00330644">
      <w:pPr>
        <w:ind w:firstLine="709"/>
        <w:jc w:val="both"/>
      </w:pPr>
      <w:r>
        <w:rPr>
          <w:rFonts w:ascii="Times New Roman" w:eastAsia="Times New Roman" w:hAnsi="Times New Roman" w:cs="Times New Roman"/>
          <w:i/>
          <w:color w:val="000000"/>
          <w:sz w:val="20"/>
          <w:shd w:val="clear" w:color="auto" w:fill="FFFFFF"/>
        </w:rPr>
        <w:t>Актуальность.</w:t>
      </w:r>
      <w:r>
        <w:rPr>
          <w:rFonts w:ascii="Times New Roman" w:eastAsia="Times New Roman" w:hAnsi="Times New Roman" w:cs="Times New Roman"/>
          <w:color w:val="000000"/>
          <w:sz w:val="20"/>
          <w:shd w:val="clear" w:color="auto" w:fill="FFFFFF"/>
        </w:rPr>
        <w:t xml:space="preserve"> Население Российской Федерации активно включается в процессы международного разделения труда и развитие международного туризма, что определяет необходимость развития международных автобусных перевозок пассажиров. В отличие от большинства цивилизованных стран, где перевозки носят систематический характер и являются важной частью рынка транспортных услуг, в РФ данный вид является малораспространенным и в основном это приграничные, а также заказные автобусные перевозки, осуществляемые крупными туристическими фирмами. Ведущими направлениями международных чартерных автобусных перевозок обычно является КНР, Восточноевропейские страны (Чехия, Польша, Болгария, Венгрия) и Финляндия. А в России удельный вес регулярных (маршрутных) автобусных перевозок считается незначительным, обширно распространенным в странах Европы и США.</w:t>
      </w:r>
    </w:p>
    <w:p w:rsidR="00A770F6" w:rsidRDefault="00330644">
      <w:pPr>
        <w:ind w:firstLine="709"/>
        <w:jc w:val="both"/>
      </w:pPr>
      <w:r>
        <w:rPr>
          <w:rFonts w:ascii="Times New Roman" w:eastAsia="Times New Roman" w:hAnsi="Times New Roman" w:cs="Times New Roman"/>
          <w:color w:val="000000"/>
          <w:sz w:val="20"/>
          <w:shd w:val="clear" w:color="auto" w:fill="FFFFFF"/>
        </w:rPr>
        <w:t>Основными проблемами недостаточного развития заказных и регулярных международных автобусных перевозок в нашей стране являются:</w:t>
      </w:r>
    </w:p>
    <w:p w:rsidR="00A770F6" w:rsidRDefault="00330644">
      <w:pPr>
        <w:ind w:firstLine="709"/>
        <w:jc w:val="both"/>
      </w:pPr>
      <w:r>
        <w:rPr>
          <w:rFonts w:ascii="Times New Roman" w:eastAsia="Times New Roman" w:hAnsi="Times New Roman" w:cs="Times New Roman"/>
          <w:color w:val="000000"/>
          <w:sz w:val="20"/>
          <w:shd w:val="clear" w:color="auto" w:fill="FFFFFF"/>
        </w:rPr>
        <w:t>- острая нехватка автотранспортных средств с необходимыми техническими характеристиками (наличие мест для отдыха, планировка салона и питания пассажиров), соответствующими международным стандартам транспортного обслуживания;</w:t>
      </w:r>
    </w:p>
    <w:p w:rsidR="00A770F6" w:rsidRDefault="00330644">
      <w:pPr>
        <w:ind w:firstLine="709"/>
        <w:jc w:val="both"/>
      </w:pPr>
      <w:r>
        <w:rPr>
          <w:rFonts w:ascii="Times New Roman" w:eastAsia="Times New Roman" w:hAnsi="Times New Roman" w:cs="Times New Roman"/>
          <w:color w:val="000000"/>
          <w:sz w:val="20"/>
          <w:shd w:val="clear" w:color="auto" w:fill="FFFFFF"/>
        </w:rPr>
        <w:t>- несовершенство маркетингового комплекса рекламных мероприятий, несовершенство пограничных и таможенных законодательств, а также ряд других причин, прежде всего отсутствие обеспечения личной безопасности пассажиров и их имущества в пути дальнего следования.</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Важным моментом, удерживающим развитие международных автобусных перевозок, является нерешенность экономических вопросов развития международных автомобильных пассажирских перевозок (МЛПП), и в том числе отсутствие методов оценки спроса на перевозки их социально-экономической эффективности научно-обоснованной методологии ценообразования на предоставляемые услуги с учетом их качества.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настоящей статье будет рассмотрена проблема повышения сезонной эффективности использования автотранспортных средств на АТП Приморье. Как известно, сезонные колебания спроса на автотранспортные пассажирские перевозки, вызванные различными факторами (климатические, туристические, прочие) серьезно снижают экономическую эффективность и рентабельность оказываемых АТП услуг в период снижения пассажиропотока. Необходимость диверсификации маршрутов регулярных международных и междугородних перевозок, а также введение сезонных маршрутов должно рассматриваться параллельно с ростом туристического потенциала отдельных территорий Приморского края, особенно в сезон летнего пляжного отдыха и зимнего горнолыжного туризма, традиционно отличающихся высоким спросом местных жителей региона. </w:t>
      </w:r>
    </w:p>
    <w:p w:rsidR="00A770F6" w:rsidRDefault="00330644">
      <w:pPr>
        <w:ind w:firstLine="709"/>
        <w:jc w:val="both"/>
      </w:pPr>
      <w:r>
        <w:rPr>
          <w:rFonts w:ascii="Times New Roman" w:eastAsia="Times New Roman" w:hAnsi="Times New Roman" w:cs="Times New Roman"/>
          <w:i/>
          <w:color w:val="000000"/>
          <w:sz w:val="20"/>
          <w:shd w:val="clear" w:color="auto" w:fill="FFFFFF"/>
        </w:rPr>
        <w:t>Научная новизна</w:t>
      </w:r>
      <w:r>
        <w:rPr>
          <w:rFonts w:ascii="Times New Roman" w:eastAsia="Times New Roman" w:hAnsi="Times New Roman" w:cs="Times New Roman"/>
          <w:color w:val="000000"/>
          <w:sz w:val="20"/>
          <w:shd w:val="clear" w:color="auto" w:fill="FFFFFF"/>
        </w:rPr>
        <w:t xml:space="preserve"> представленных в статье результатов состоит в следующем: предложен комплекс мероприятий по оптимизации сезонных колебаний пассажиропотока на АТП Приморье, призванный повысить экономическую эффективность и рентабельность международных и междугородних автобусных перевозок.</w:t>
      </w:r>
    </w:p>
    <w:p w:rsidR="00A770F6" w:rsidRDefault="00330644">
      <w:pPr>
        <w:ind w:firstLine="709"/>
        <w:jc w:val="both"/>
      </w:pPr>
      <w:r>
        <w:rPr>
          <w:rFonts w:ascii="Times New Roman" w:eastAsia="Times New Roman" w:hAnsi="Times New Roman" w:cs="Times New Roman"/>
          <w:i/>
          <w:color w:val="000000"/>
          <w:sz w:val="20"/>
          <w:shd w:val="clear" w:color="auto" w:fill="FFFFFF"/>
        </w:rPr>
        <w:t>Цель исследования</w:t>
      </w:r>
      <w:r>
        <w:rPr>
          <w:rFonts w:ascii="Times New Roman" w:eastAsia="Times New Roman" w:hAnsi="Times New Roman" w:cs="Times New Roman"/>
          <w:color w:val="000000"/>
          <w:sz w:val="20"/>
          <w:shd w:val="clear" w:color="auto" w:fill="FFFFFF"/>
        </w:rPr>
        <w:t xml:space="preserve"> в настоящей статье состоит в обосновании теоретических положений и разработке практических рекомендаций по управлению сезонной эффективностью подвижного состава на АТП Приморье.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Основными </w:t>
      </w:r>
      <w:r>
        <w:rPr>
          <w:rFonts w:ascii="Times New Roman" w:eastAsia="Times New Roman" w:hAnsi="Times New Roman" w:cs="Times New Roman"/>
          <w:i/>
          <w:color w:val="000000"/>
          <w:sz w:val="20"/>
          <w:shd w:val="clear" w:color="auto" w:fill="FFFFFF"/>
        </w:rPr>
        <w:t>задачами исследования</w:t>
      </w:r>
      <w:r>
        <w:rPr>
          <w:rFonts w:ascii="Times New Roman" w:eastAsia="Times New Roman" w:hAnsi="Times New Roman" w:cs="Times New Roman"/>
          <w:color w:val="000000"/>
          <w:sz w:val="20"/>
          <w:shd w:val="clear" w:color="auto" w:fill="FFFFFF"/>
        </w:rPr>
        <w:t xml:space="preserve"> можно считать следующие:</w:t>
      </w:r>
    </w:p>
    <w:p w:rsidR="00A770F6" w:rsidRDefault="00330644">
      <w:pPr>
        <w:ind w:firstLine="709"/>
        <w:jc w:val="both"/>
      </w:pPr>
      <w:r>
        <w:rPr>
          <w:rFonts w:ascii="Times New Roman" w:eastAsia="Times New Roman" w:hAnsi="Times New Roman" w:cs="Times New Roman"/>
          <w:color w:val="000000"/>
          <w:sz w:val="20"/>
          <w:shd w:val="clear" w:color="auto" w:fill="FFFFFF"/>
        </w:rPr>
        <w:t>- изучение теоретических особенностей эффективности международных и междугородних автобусных перевозок;</w:t>
      </w:r>
    </w:p>
    <w:p w:rsidR="00A770F6" w:rsidRDefault="00330644">
      <w:pPr>
        <w:ind w:firstLine="709"/>
        <w:jc w:val="both"/>
      </w:pPr>
      <w:r>
        <w:rPr>
          <w:rFonts w:ascii="Times New Roman" w:eastAsia="Times New Roman" w:hAnsi="Times New Roman" w:cs="Times New Roman"/>
          <w:color w:val="000000"/>
          <w:sz w:val="20"/>
          <w:shd w:val="clear" w:color="auto" w:fill="FFFFFF"/>
        </w:rPr>
        <w:t>- обоснование предложенных решений по повышению сезонной эффективности использования автотранспортных средств на АТП Приморье.</w:t>
      </w:r>
    </w:p>
    <w:p w:rsidR="00A770F6" w:rsidRDefault="00330644">
      <w:pPr>
        <w:ind w:firstLine="709"/>
        <w:jc w:val="both"/>
      </w:pPr>
      <w:r>
        <w:rPr>
          <w:rFonts w:ascii="Times New Roman" w:eastAsia="Times New Roman" w:hAnsi="Times New Roman" w:cs="Times New Roman"/>
          <w:i/>
          <w:color w:val="000000"/>
          <w:sz w:val="20"/>
          <w:shd w:val="clear" w:color="auto" w:fill="FFFFFF"/>
        </w:rPr>
        <w:t>Методологической основой исследования</w:t>
      </w:r>
      <w:r>
        <w:rPr>
          <w:rFonts w:ascii="Times New Roman" w:eastAsia="Times New Roman" w:hAnsi="Times New Roman" w:cs="Times New Roman"/>
          <w:color w:val="000000"/>
          <w:sz w:val="20"/>
          <w:shd w:val="clear" w:color="auto" w:fill="FFFFFF"/>
        </w:rPr>
        <w:t xml:space="preserve"> является единство системного подхода и  экономической теории,  рассматривать проблемы  и повышения эффективности  и междугородних автобусных .</w:t>
      </w:r>
    </w:p>
    <w:p w:rsidR="00A770F6" w:rsidRDefault="00330644">
      <w:pPr>
        <w:ind w:firstLine="709"/>
        <w:jc w:val="both"/>
      </w:pPr>
      <w:r>
        <w:rPr>
          <w:rFonts w:ascii="Times New Roman" w:eastAsia="Times New Roman" w:hAnsi="Times New Roman" w:cs="Times New Roman"/>
          <w:sz w:val="20"/>
          <w:shd w:val="clear" w:color="auto" w:fill="FFFFFF"/>
        </w:rPr>
        <w:t xml:space="preserve">Организация международных  перевозок в настоящее  осуществляется аналогично  сообщениям с учетом  требований международного и  транспортного законодательства  стран и значительной  рейса автобуса  нескольких суток ( для туристских ). Участниками этого  услуг являются и  транспортные предприятия, и  предприниматели. Всем  необходимо иметь  обоснования рациональных  автобусов в определённое  и в «определённом месте»  правильно планировать  пассажиров, а значит  прибыль и успешно </w:t>
      </w:r>
      <w:r>
        <w:rPr>
          <w:rFonts w:ascii="Times New Roman" w:eastAsia="Times New Roman" w:hAnsi="Times New Roman" w:cs="Times New Roman"/>
          <w:color w:val="FFFFFF"/>
          <w:sz w:val="20"/>
          <w:shd w:val="clear" w:color="auto" w:fill="FFFFFF"/>
        </w:rPr>
        <w:t>Х</w:t>
      </w:r>
      <w:r>
        <w:rPr>
          <w:rFonts w:ascii="Times New Roman" w:eastAsia="Times New Roman" w:hAnsi="Times New Roman" w:cs="Times New Roman"/>
          <w:sz w:val="20"/>
          <w:shd w:val="clear" w:color="auto" w:fill="FFFFFF"/>
        </w:rPr>
        <w:t>.[5, c. 86]</w:t>
      </w:r>
    </w:p>
    <w:p w:rsidR="00A770F6" w:rsidRDefault="00330644">
      <w:pPr>
        <w:ind w:firstLine="709"/>
        <w:jc w:val="both"/>
      </w:pPr>
      <w:r>
        <w:rPr>
          <w:rFonts w:ascii="Times New Roman" w:eastAsia="Times New Roman" w:hAnsi="Times New Roman" w:cs="Times New Roman"/>
          <w:sz w:val="20"/>
          <w:shd w:val="clear" w:color="auto" w:fill="FFFFFF"/>
        </w:rPr>
        <w:t>Имея достоверные  рациональной потребности в  можно рационально  инвестиции, участвовать в  и тендерах на  или маршруты.  пассажирские автопредприятия  используя оптимальное  автобусов на , снизят издержки  снижения качества  по международным  перевозкам в регионе.  органы смогут  чрезвычайные ситуации  маршрутах международных  перевозок, подготовив  ожидаемый пассажиропоток  мероприятия.</w:t>
      </w:r>
    </w:p>
    <w:p w:rsidR="00A770F6" w:rsidRDefault="00330644">
      <w:pPr>
        <w:ind w:firstLine="709"/>
        <w:jc w:val="both"/>
      </w:pPr>
      <w:r>
        <w:rPr>
          <w:rFonts w:ascii="Times New Roman" w:eastAsia="Times New Roman" w:hAnsi="Times New Roman" w:cs="Times New Roman"/>
          <w:sz w:val="20"/>
          <w:shd w:val="clear" w:color="auto" w:fill="FFFFFF"/>
        </w:rPr>
        <w:t>Каждое  добивается систематического  обслуживания пассажиров и  эффективности использования  состава путем  и распространения передовых  и методов работы  всех участках  деятельности своего , а также путем  достижений других .</w:t>
      </w:r>
    </w:p>
    <w:p w:rsidR="00A770F6" w:rsidRDefault="00330644">
      <w:pPr>
        <w:ind w:firstLine="709"/>
        <w:jc w:val="both"/>
      </w:pPr>
      <w:r>
        <w:rPr>
          <w:rFonts w:ascii="Times New Roman" w:eastAsia="Times New Roman" w:hAnsi="Times New Roman" w:cs="Times New Roman"/>
          <w:sz w:val="20"/>
          <w:shd w:val="clear" w:color="auto" w:fill="FFFFFF"/>
        </w:rPr>
        <w:t>К методам стимулирования  Голобородкин Б.М. [5, с. 147] относит :</w:t>
      </w:r>
    </w:p>
    <w:p w:rsidR="00A770F6" w:rsidRDefault="00330644">
      <w:pPr>
        <w:ind w:firstLine="709"/>
        <w:jc w:val="both"/>
      </w:pPr>
      <w:r>
        <w:rPr>
          <w:rFonts w:ascii="Times New Roman" w:eastAsia="Times New Roman" w:hAnsi="Times New Roman" w:cs="Times New Roman"/>
          <w:sz w:val="20"/>
          <w:shd w:val="clear" w:color="auto" w:fill="FFFFFF"/>
        </w:rPr>
        <w:t>- стимулирование спроса ;</w:t>
      </w:r>
    </w:p>
    <w:p w:rsidR="00A770F6" w:rsidRDefault="00330644">
      <w:pPr>
        <w:ind w:firstLine="709"/>
        <w:jc w:val="both"/>
      </w:pPr>
      <w:r>
        <w:rPr>
          <w:rFonts w:ascii="Times New Roman" w:eastAsia="Times New Roman" w:hAnsi="Times New Roman" w:cs="Times New Roman"/>
          <w:sz w:val="20"/>
          <w:shd w:val="clear" w:color="auto" w:fill="FFFFFF"/>
        </w:rPr>
        <w:t>- повышение качественных  обслуживания;</w:t>
      </w:r>
    </w:p>
    <w:p w:rsidR="00A770F6" w:rsidRDefault="00330644">
      <w:pPr>
        <w:ind w:firstLine="709"/>
        <w:jc w:val="both"/>
      </w:pPr>
      <w:r>
        <w:rPr>
          <w:rFonts w:ascii="Times New Roman" w:eastAsia="Times New Roman" w:hAnsi="Times New Roman" w:cs="Times New Roman"/>
          <w:sz w:val="20"/>
          <w:shd w:val="clear" w:color="auto" w:fill="FFFFFF"/>
        </w:rPr>
        <w:t>- ценовые  стимулирования;</w:t>
      </w:r>
    </w:p>
    <w:p w:rsidR="00A770F6" w:rsidRDefault="00330644">
      <w:pPr>
        <w:ind w:firstLine="709"/>
        <w:jc w:val="both"/>
      </w:pPr>
      <w:r>
        <w:rPr>
          <w:rFonts w:ascii="Times New Roman" w:eastAsia="Times New Roman" w:hAnsi="Times New Roman" w:cs="Times New Roman"/>
          <w:sz w:val="20"/>
          <w:shd w:val="clear" w:color="auto" w:fill="FFFFFF"/>
        </w:rPr>
        <w:t xml:space="preserve">- повышение </w:t>
      </w:r>
      <w:r>
        <w:rPr>
          <w:rFonts w:ascii="Times New Roman" w:eastAsia="Times New Roman" w:hAnsi="Times New Roman" w:cs="Times New Roman"/>
          <w:color w:val="FFFFFF"/>
          <w:sz w:val="20"/>
          <w:shd w:val="clear" w:color="auto" w:fill="FFFFFF"/>
        </w:rPr>
        <w:t>я по</w:t>
      </w:r>
      <w:r>
        <w:rPr>
          <w:rFonts w:ascii="Times New Roman" w:eastAsia="Times New Roman" w:hAnsi="Times New Roman" w:cs="Times New Roman"/>
          <w:sz w:val="20"/>
          <w:shd w:val="clear" w:color="auto" w:fill="FFFFFF"/>
        </w:rPr>
        <w:t xml:space="preserve"> за счет  использования;</w:t>
      </w:r>
    </w:p>
    <w:p w:rsidR="00A770F6" w:rsidRDefault="00330644">
      <w:pPr>
        <w:ind w:firstLine="709"/>
        <w:jc w:val="both"/>
      </w:pPr>
      <w:r>
        <w:rPr>
          <w:rFonts w:ascii="Times New Roman" w:eastAsia="Times New Roman" w:hAnsi="Times New Roman" w:cs="Times New Roman"/>
          <w:sz w:val="20"/>
          <w:shd w:val="clear" w:color="auto" w:fill="FFFFFF"/>
        </w:rPr>
        <w:t>- рекламные и  акции;</w:t>
      </w:r>
    </w:p>
    <w:p w:rsidR="00A770F6" w:rsidRDefault="00330644">
      <w:pPr>
        <w:ind w:firstLine="709"/>
        <w:jc w:val="both"/>
      </w:pPr>
      <w:r>
        <w:rPr>
          <w:rFonts w:ascii="Times New Roman" w:eastAsia="Times New Roman" w:hAnsi="Times New Roman" w:cs="Times New Roman"/>
          <w:sz w:val="20"/>
          <w:shd w:val="clear" w:color="auto" w:fill="FFFFFF"/>
        </w:rPr>
        <w:t>- предоставление  услуг и т.д.</w:t>
      </w:r>
    </w:p>
    <w:p w:rsidR="00A770F6" w:rsidRDefault="00330644">
      <w:pPr>
        <w:ind w:firstLine="709"/>
        <w:jc w:val="both"/>
      </w:pPr>
      <w:r>
        <w:rPr>
          <w:rFonts w:ascii="Times New Roman" w:eastAsia="Times New Roman" w:hAnsi="Times New Roman" w:cs="Times New Roman"/>
          <w:sz w:val="20"/>
          <w:shd w:val="clear" w:color="auto" w:fill="FFFFFF"/>
        </w:rPr>
        <w:t>Блатнов М.Д. [2, с. 19]  следующие основные  улучшения эксплуатационной  и распространение передовых  работы автобусов  следующие основные :</w:t>
      </w:r>
    </w:p>
    <w:p w:rsidR="00A770F6" w:rsidRDefault="00330644">
      <w:pPr>
        <w:ind w:firstLine="709"/>
        <w:jc w:val="both"/>
      </w:pPr>
      <w:r>
        <w:rPr>
          <w:rFonts w:ascii="Times New Roman" w:eastAsia="Times New Roman" w:hAnsi="Times New Roman" w:cs="Times New Roman"/>
          <w:sz w:val="20"/>
          <w:shd w:val="clear" w:color="auto" w:fill="FFFFFF"/>
        </w:rPr>
        <w:t>- совершенствование маршрутной , обеспечивающее лучшее  пробега автобусов,  затрат времени  покупку билетов,  и поездку без  пересадок на  маршруты или  виды пассажирского ;</w:t>
      </w:r>
    </w:p>
    <w:p w:rsidR="00A770F6" w:rsidRDefault="00330644">
      <w:pPr>
        <w:ind w:firstLine="709"/>
        <w:jc w:val="both"/>
      </w:pPr>
      <w:r>
        <w:rPr>
          <w:rFonts w:ascii="Times New Roman" w:eastAsia="Times New Roman" w:hAnsi="Times New Roman" w:cs="Times New Roman"/>
          <w:sz w:val="20"/>
          <w:shd w:val="clear" w:color="auto" w:fill="FFFFFF"/>
        </w:rPr>
        <w:t>- улучшение оборудования  маршрутов, подвижного  и линейных сооружений,  на лучшее  пассажиров, повышение  движения и увеличение  автобусных перевозок;</w:t>
      </w:r>
    </w:p>
    <w:p w:rsidR="00A770F6" w:rsidRDefault="00330644">
      <w:pPr>
        <w:ind w:firstLine="709"/>
        <w:jc w:val="both"/>
      </w:pPr>
      <w:r>
        <w:rPr>
          <w:rFonts w:ascii="Times New Roman" w:eastAsia="Times New Roman" w:hAnsi="Times New Roman" w:cs="Times New Roman"/>
          <w:sz w:val="20"/>
          <w:shd w:val="clear" w:color="auto" w:fill="FFFFFF"/>
        </w:rPr>
        <w:t>-  эксплуатационной скорости  автобусов по , обеспечивающее сокращение  в подвижном составе,  повышение производительности  автобусных бригад,  обслуживания пассажиров и  себестоимости перевозок;</w:t>
      </w:r>
    </w:p>
    <w:p w:rsidR="00A770F6" w:rsidRDefault="00330644">
      <w:pPr>
        <w:ind w:firstLine="709"/>
        <w:jc w:val="both"/>
      </w:pPr>
      <w:r>
        <w:rPr>
          <w:rFonts w:ascii="Times New Roman" w:eastAsia="Times New Roman" w:hAnsi="Times New Roman" w:cs="Times New Roman"/>
          <w:sz w:val="20"/>
          <w:shd w:val="clear" w:color="auto" w:fill="FFFFFF"/>
        </w:rPr>
        <w:t>-  эффективное использование  автобусов на , повышающее производительность  состава, эксплуатационные и  показатели его ;</w:t>
      </w:r>
    </w:p>
    <w:p w:rsidR="00A770F6" w:rsidRDefault="00330644">
      <w:pPr>
        <w:ind w:firstLine="709"/>
        <w:jc w:val="both"/>
      </w:pPr>
      <w:r>
        <w:rPr>
          <w:rFonts w:ascii="Times New Roman" w:eastAsia="Times New Roman" w:hAnsi="Times New Roman" w:cs="Times New Roman"/>
          <w:sz w:val="20"/>
          <w:shd w:val="clear" w:color="auto" w:fill="FFFFFF"/>
        </w:rPr>
        <w:t>- снижение нулевых  при рациональном  автотранспортных предприятий,  филиалов и организации  отдельных маршрутов  автобусными парками;</w:t>
      </w:r>
    </w:p>
    <w:p w:rsidR="00A770F6" w:rsidRDefault="00330644">
      <w:pPr>
        <w:ind w:firstLine="709"/>
        <w:jc w:val="both"/>
      </w:pPr>
      <w:r>
        <w:rPr>
          <w:rFonts w:ascii="Times New Roman" w:eastAsia="Times New Roman" w:hAnsi="Times New Roman" w:cs="Times New Roman"/>
          <w:sz w:val="20"/>
          <w:shd w:val="clear" w:color="auto" w:fill="FFFFFF"/>
        </w:rPr>
        <w:t>-  распределение автобусов  маршрутам на  материалов систематического  пассажиропотоков;</w:t>
      </w:r>
    </w:p>
    <w:p w:rsidR="00A770F6" w:rsidRDefault="00330644">
      <w:pPr>
        <w:ind w:firstLine="709"/>
        <w:jc w:val="both"/>
      </w:pPr>
      <w:r>
        <w:rPr>
          <w:rFonts w:ascii="Times New Roman" w:eastAsia="Times New Roman" w:hAnsi="Times New Roman" w:cs="Times New Roman"/>
          <w:sz w:val="20"/>
          <w:shd w:val="clear" w:color="auto" w:fill="FFFFFF"/>
        </w:rPr>
        <w:t xml:space="preserve">- улучшение  организации труда  бригад, направленное  повышение производительности , </w:t>
      </w:r>
      <w:r>
        <w:rPr>
          <w:rFonts w:ascii="Times New Roman" w:eastAsia="Times New Roman" w:hAnsi="Times New Roman" w:cs="Times New Roman"/>
          <w:sz w:val="20"/>
          <w:shd w:val="clear" w:color="auto" w:fill="FFFFFF"/>
        </w:rPr>
        <w:lastRenderedPageBreak/>
        <w:t>безопасности движения и  обслуживание пассажиров.</w:t>
      </w:r>
    </w:p>
    <w:p w:rsidR="00A770F6" w:rsidRDefault="00330644">
      <w:pPr>
        <w:ind w:firstLine="709"/>
        <w:jc w:val="both"/>
      </w:pPr>
      <w:r>
        <w:rPr>
          <w:rFonts w:ascii="Times New Roman" w:eastAsia="Times New Roman" w:hAnsi="Times New Roman" w:cs="Times New Roman"/>
          <w:sz w:val="20"/>
          <w:shd w:val="clear" w:color="auto" w:fill="FFFFFF"/>
        </w:rPr>
        <w:t xml:space="preserve"> вышеприведенного разнообразия  и методов повышения  международных и междугородних  перевозок можно  вывод, что  авторы исследований  автобусных перевозок  выделяют в отдельный  проблему сезонных  пассажиропотока с точки  ее влияния  рентабельность АТП в .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повышения  обслуживания пассажиров и  эффективного использования  состава автотранспортные  обязаны систематически  и изучать пассажиропотоки  дням недели и  года как  отдельных маршрутах,  и на всей  сети. Отчетно- метод применяется  анализе данных  от выручки  пассажиров на  маршрутах по  билетам. Полученный в  обследований пассажиропотоков  показывает, что с  годом пассажирооборот , но тем  менее на  данных требуется  маршрутной схемы,  маршрутов, составления  движения автобусов,  типа автобусов,  их по , назначения и обустройство  промежуточных и конечных , а также имеет  значение для  движения автобусов  движения.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Расписание  должно разрабатываться с  необходимости обеспечить: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потребности населения в  по каждому ;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использование вместимости  по установленным ;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минимальные затраты  пассажирами на ;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регулярность движения  на всем  маршрута;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создание  удобств пассажирам в  следования;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соблюдение  и условий труда  и кондукторов согласно  законодательству;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эффективное  автобусов.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при организации  перевозок с применением  методов и электронно- техники производится: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и анализ материалов  пассажиропотоков;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разработка  маршрутных схем и  расписаний движения;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скоростей движения  маршрутах;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автоматизированное  управление движением  и легковых таксомоторов; </w:t>
      </w:r>
    </w:p>
    <w:p w:rsidR="00A770F6" w:rsidRDefault="00330644">
      <w:pPr>
        <w:ind w:firstLine="709"/>
        <w:jc w:val="both"/>
      </w:pPr>
      <w:r>
        <w:rPr>
          <w:rFonts w:ascii="Times New Roman" w:eastAsia="Times New Roman" w:hAnsi="Times New Roman" w:cs="Times New Roman"/>
          <w:sz w:val="20"/>
          <w:shd w:val="clear" w:color="auto" w:fill="FFFFFF"/>
        </w:rPr>
        <w:t>-  развития пассажирского .</w:t>
      </w:r>
    </w:p>
    <w:p w:rsidR="00A770F6" w:rsidRDefault="00330644">
      <w:pPr>
        <w:ind w:firstLine="709"/>
        <w:jc w:val="both"/>
      </w:pPr>
      <w:r>
        <w:rPr>
          <w:rFonts w:ascii="Times New Roman" w:eastAsia="Times New Roman" w:hAnsi="Times New Roman" w:cs="Times New Roman"/>
          <w:sz w:val="20"/>
          <w:shd w:val="clear" w:color="auto" w:fill="FFFFFF"/>
        </w:rPr>
        <w:t xml:space="preserve">Существующие методики  оптимизации международных и  автобусных перевозок  на учёте  критериев эффективности.  как подвижность и  населения, затраты  приобретение, эксплуатацию,  автобусов и затраты  пассажиров на , технические характеристики  средств, маршрутов , остановочных пунктов,  движения автобусов,  формирования пассажиропотоков,  условия, нормативные  по безопасности  движения, перевозки  и экологии. Глубокий  всех этих , несомненно, приводит к  обоснованию возникающих  по организации  автобусных перевозок, а  их значениями  назначить мероприятия  рациональной потребности  при перевозке . </w:t>
      </w:r>
    </w:p>
    <w:p w:rsidR="00A770F6" w:rsidRDefault="00330644">
      <w:pPr>
        <w:ind w:firstLine="709"/>
        <w:jc w:val="both"/>
      </w:pPr>
      <w:r>
        <w:rPr>
          <w:rFonts w:ascii="Times New Roman" w:eastAsia="Times New Roman" w:hAnsi="Times New Roman" w:cs="Times New Roman"/>
          <w:sz w:val="20"/>
          <w:shd w:val="clear" w:color="auto" w:fill="FFFFFF"/>
        </w:rPr>
        <w:t>Рассматривая сферу  пассажирских перевозок , следует выделить  них два  вида, а именно,  автобусные перевозки  и международные перевозки  по регулярным  линиям. Кроме , при организации  следует учитывать  перевозки пассажиров и , нерегулярные пассажирские  перевозки и специализированные -туры.</w:t>
      </w:r>
    </w:p>
    <w:p w:rsidR="00A770F6" w:rsidRDefault="00330644">
      <w:pPr>
        <w:ind w:firstLine="709"/>
        <w:jc w:val="both"/>
      </w:pPr>
      <w:r>
        <w:rPr>
          <w:rFonts w:ascii="Times New Roman" w:eastAsia="Times New Roman" w:hAnsi="Times New Roman" w:cs="Times New Roman"/>
          <w:sz w:val="20"/>
          <w:shd w:val="clear" w:color="auto" w:fill="FFFFFF"/>
        </w:rPr>
        <w:t>Для  осуществления транспортного  необходимо, чтобы  способность автопредприятия  определенному маршруту  транспортного направления  соответствовала объему  по данному . Исходя из  показателями эффективности  процесса при  пассажиров автобусами  быть, с одной , показатели, характеризующие  выполненных перевозок, а с  стороны – надежность  выполнения, определяющая  и полноту удовлетворения  граждан в международных  перевозках.</w:t>
      </w:r>
    </w:p>
    <w:p w:rsidR="00A770F6" w:rsidRDefault="00330644">
      <w:pPr>
        <w:ind w:firstLine="709"/>
        <w:jc w:val="both"/>
      </w:pPr>
      <w:r>
        <w:rPr>
          <w:rFonts w:ascii="Times New Roman" w:eastAsia="Times New Roman" w:hAnsi="Times New Roman" w:cs="Times New Roman"/>
          <w:sz w:val="20"/>
          <w:shd w:val="clear" w:color="auto" w:fill="FFFFFF"/>
        </w:rPr>
        <w:t>В ходе  системы международных  перевозок, как  пассажиропотока, так и  способность автопарка  остаются постоянными, а  во времени в  пределах. Поэтому в  возможны состояния,  пассажиропоток будет  провозные возможности  автопредприятия по  маршрутам и направлениям,  словами, возможны , когда система  отказывать желающим в . При формировании  международных автобусных  в регионе исключительно  располагать данными,  объемы пассажиропотоков  всем возможным  транспортных направлений.  данного вопроса , что объемы  на всех  исключения направлениях  в широких пределах.</w:t>
      </w:r>
    </w:p>
    <w:p w:rsidR="00A770F6" w:rsidRDefault="00330644">
      <w:pPr>
        <w:ind w:firstLine="709"/>
        <w:jc w:val="both"/>
      </w:pPr>
      <w:r>
        <w:rPr>
          <w:rFonts w:ascii="Times New Roman" w:eastAsia="Times New Roman" w:hAnsi="Times New Roman" w:cs="Times New Roman"/>
          <w:sz w:val="20"/>
          <w:shd w:val="clear" w:color="auto" w:fill="FFFFFF"/>
        </w:rPr>
        <w:t xml:space="preserve"> специфику деятельности  Приморье на  международных автобусных перевозок, можно отметить наличие серьезных сезонных колебаний объема пассажиропотока в период так называемого «Китайского Нового года» и в период летнего пляжного отдыха в Приморском крае. Оба этих периода характеризуются падением спроса на услуги АТП. Празднование «Китайского Нового года» сопровождается закрытием на определенный период приграничных пунктов пропуска между РФ и КНР, а также сокращениям числа поездок туристов из Китая на территорию РФ. В сезон летнего пляжного отдыха АТП Приморье также испытывает проблему снижения спроса на услуги регулярных и заказных международных автобусных перевозок со стороны жителей Приморского края. Подобное снижение спроса объясняется, прежде всего, климатическими особенностями региона: короткий купальный сезон, пик которого традиционно приходится на август-начало сентября. По этой причине большая часть местных жителей предпочитает приграничному туризму пляжный отдых с возможностью посещения пляжей преимущественно в Юго-Восточной части Приморского края.</w:t>
      </w:r>
    </w:p>
    <w:p w:rsidR="00A770F6" w:rsidRDefault="00330644">
      <w:pPr>
        <w:ind w:firstLine="709"/>
        <w:jc w:val="both"/>
      </w:pPr>
      <w:r>
        <w:rPr>
          <w:rFonts w:ascii="Times New Roman" w:eastAsia="Times New Roman" w:hAnsi="Times New Roman" w:cs="Times New Roman"/>
          <w:sz w:val="20"/>
          <w:shd w:val="clear" w:color="auto" w:fill="FFFFFF"/>
        </w:rPr>
        <w:t xml:space="preserve">Оптимизация сезонных маршрутов АТП Приморье в вышеуказанные периоды требует тонкой подстройки под поведение спроса жителей региона. Несмотря на устойчивый рост популярности личного автотранспорта у жителей региона в качестве средства передвижения на средние дистанции (до 250 км), использование междугородных автобусов для регулярного и заказного следования остается востребованным </w:t>
      </w:r>
      <w:r>
        <w:rPr>
          <w:rFonts w:ascii="Times New Roman" w:eastAsia="Times New Roman" w:hAnsi="Times New Roman" w:cs="Times New Roman"/>
          <w:sz w:val="20"/>
          <w:shd w:val="clear" w:color="auto" w:fill="FFFFFF"/>
        </w:rPr>
        <w:lastRenderedPageBreak/>
        <w:t>и актуальным. Особенно перспективным видится интенсификация процесса взаимодействия АТП Приморье с локальными туристическими компаниями в части разработки качественного туристического продукта, включающего безопасный и комфортный трансфер клиентов к местам популярного сезонного летнего и зимнего отдыха – горнолыжные базы г. Арсеньев, д. Грибановка, прочие; места популярного пляжного отдыха – пос. Славянка, д. Андреевка, пос. Ливадия и другие. Автобусный парк АТП Приморье насчитывает более 20 современных вместительных и комфортабельных автобусов, полностью отвечающих требованиям безопасности. Внутренний туризм в регионе по причине неразвитости дорожной, транспортной и гостиничной инфраструктуры, а также из-за высокой стоимости индивидуального проживания в гостиницах популярного зимнего и летнего пляжного отдыха остается малодоступным для большинства жителей Приморского края. Организация групповых туров с использованием подвижного состава АТП Приморье в период сезонной «просадки» спроса по международным маршрутам должно стать перспективным направлением повышения сезонной эффективности транспортных перевозок АТП. В результате подобного сотрудничества АТП Приморье с туристическими компаниями края можно обозначить преимущества, получаемые всеми участниками данного процесса:</w:t>
      </w:r>
    </w:p>
    <w:p w:rsidR="00A770F6" w:rsidRDefault="00A770F6">
      <w:pPr>
        <w:ind w:firstLine="709"/>
        <w:jc w:val="right"/>
      </w:pPr>
    </w:p>
    <w:p w:rsidR="00A770F6" w:rsidRDefault="00A770F6">
      <w:pPr>
        <w:ind w:firstLine="709"/>
        <w:jc w:val="right"/>
      </w:pPr>
    </w:p>
    <w:p w:rsidR="00A770F6" w:rsidRDefault="00330644">
      <w:pPr>
        <w:ind w:firstLine="709"/>
        <w:jc w:val="right"/>
      </w:pPr>
      <w:r>
        <w:rPr>
          <w:rFonts w:ascii="Times New Roman" w:eastAsia="Times New Roman" w:hAnsi="Times New Roman" w:cs="Times New Roman"/>
          <w:i/>
          <w:sz w:val="20"/>
          <w:shd w:val="clear" w:color="auto" w:fill="FFFFFF"/>
        </w:rPr>
        <w:t>Таблица 1</w:t>
      </w:r>
    </w:p>
    <w:p w:rsidR="00A770F6" w:rsidRDefault="00330644">
      <w:pPr>
        <w:ind w:firstLine="709"/>
        <w:jc w:val="center"/>
      </w:pPr>
      <w:r>
        <w:rPr>
          <w:rFonts w:ascii="Times New Roman" w:eastAsia="Times New Roman" w:hAnsi="Times New Roman" w:cs="Times New Roman"/>
          <w:b/>
          <w:sz w:val="20"/>
          <w:shd w:val="clear" w:color="auto" w:fill="FFFFFF"/>
        </w:rPr>
        <w:t>Список преимуществ, получаемых участниками процесса повышения доступности внутреннего туризма в летний и зимний сезон</w:t>
      </w:r>
    </w:p>
    <w:p w:rsidR="00A770F6" w:rsidRDefault="00A770F6">
      <w:pPr>
        <w:ind w:firstLine="709"/>
        <w:jc w:val="right"/>
      </w:pPr>
    </w:p>
    <w:tbl>
      <w:tblPr>
        <w:tblW w:w="9300" w:type="dxa"/>
        <w:tblLayout w:type="fixed"/>
        <w:tblCellMar>
          <w:left w:w="10" w:type="dxa"/>
          <w:right w:w="10" w:type="dxa"/>
        </w:tblCellMar>
        <w:tblLook w:val="0000" w:firstRow="0" w:lastRow="0" w:firstColumn="0" w:lastColumn="0" w:noHBand="0" w:noVBand="0"/>
      </w:tblPr>
      <w:tblGrid>
        <w:gridCol w:w="3150"/>
        <w:gridCol w:w="6150"/>
      </w:tblGrid>
      <w:tr w:rsidR="00A770F6">
        <w:trPr>
          <w:trHeight w:val="429"/>
        </w:trPr>
        <w:tc>
          <w:tcPr>
            <w:tcW w:w="3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Заинтересованные стороны процесса</w:t>
            </w:r>
          </w:p>
        </w:tc>
        <w:tc>
          <w:tcPr>
            <w:tcW w:w="6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Получаемые преимущества</w:t>
            </w:r>
          </w:p>
        </w:tc>
      </w:tr>
      <w:tr w:rsidR="00A770F6">
        <w:trPr>
          <w:trHeight w:val="721"/>
        </w:trPr>
        <w:tc>
          <w:tcPr>
            <w:tcW w:w="3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АТП Приморье</w:t>
            </w:r>
          </w:p>
        </w:tc>
        <w:tc>
          <w:tcPr>
            <w:tcW w:w="6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Оптимизация сезонного снижения спроса на транспортные услуги компании благодаря сезонной диверсификации регулярных и заказных междугородних маршрутов</w:t>
            </w:r>
          </w:p>
        </w:tc>
      </w:tr>
      <w:tr w:rsidR="00A770F6">
        <w:trPr>
          <w:trHeight w:val="829"/>
        </w:trPr>
        <w:tc>
          <w:tcPr>
            <w:tcW w:w="3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Туристические компании</w:t>
            </w:r>
          </w:p>
        </w:tc>
        <w:tc>
          <w:tcPr>
            <w:tcW w:w="6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Получение надежного стратегического партнера, оказывающего транспортные услуги клиентам компании, а именно – безопасную и комфортную доставку туристов к местам популярного зимнего и летнего отдыха</w:t>
            </w:r>
          </w:p>
        </w:tc>
      </w:tr>
      <w:tr w:rsidR="00A770F6">
        <w:trPr>
          <w:trHeight w:val="131"/>
        </w:trPr>
        <w:tc>
          <w:tcPr>
            <w:tcW w:w="3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Клиенты</w:t>
            </w:r>
          </w:p>
        </w:tc>
        <w:tc>
          <w:tcPr>
            <w:tcW w:w="6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Снижение стоимости туристических услуг, безопасный и комфортный трансфер к местам сезонного зимнего и летнего отдыха</w:t>
            </w:r>
          </w:p>
        </w:tc>
      </w:tr>
      <w:tr w:rsidR="00A770F6">
        <w:trPr>
          <w:trHeight w:val="121"/>
        </w:trPr>
        <w:tc>
          <w:tcPr>
            <w:tcW w:w="3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Государственные органы</w:t>
            </w:r>
          </w:p>
        </w:tc>
        <w:tc>
          <w:tcPr>
            <w:tcW w:w="61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center"/>
            </w:pPr>
            <w:r>
              <w:rPr>
                <w:rFonts w:ascii="Times New Roman" w:eastAsia="Times New Roman" w:hAnsi="Times New Roman" w:cs="Times New Roman"/>
                <w:sz w:val="20"/>
                <w:shd w:val="clear" w:color="auto" w:fill="FFFFFF"/>
              </w:rPr>
              <w:t>Рост налоговых отчислений, получаемых от АТП Приморье и туристических компаний</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Как видно из таблицы, предлагаемое решение способно предоставить преференции всем участникам процесса и будет благотворно влиять как на увеличение пассажиропотока АТП Приморье в периоды сезонного падения спроса на международные рейсы, так и на повышение популярности и доступности внутреннего туризма среди жителей и гостей Приморского края.</w:t>
      </w:r>
    </w:p>
    <w:p w:rsidR="00A770F6" w:rsidRDefault="00330644">
      <w:pPr>
        <w:ind w:firstLine="709"/>
        <w:jc w:val="both"/>
      </w:pPr>
      <w:r>
        <w:rPr>
          <w:rFonts w:ascii="Times New Roman" w:eastAsia="Times New Roman" w:hAnsi="Times New Roman" w:cs="Times New Roman"/>
          <w:sz w:val="20"/>
          <w:shd w:val="clear" w:color="auto" w:fill="FFFFFF"/>
        </w:rPr>
        <w:t>__________________________________________________________________________</w:t>
      </w:r>
    </w:p>
    <w:p w:rsidR="00A770F6" w:rsidRDefault="00330644">
      <w:pPr>
        <w:ind w:firstLine="709"/>
        <w:jc w:val="both"/>
      </w:pPr>
      <w:r>
        <w:rPr>
          <w:rFonts w:ascii="Times New Roman" w:eastAsia="Times New Roman" w:hAnsi="Times New Roman" w:cs="Times New Roman"/>
          <w:sz w:val="20"/>
          <w:shd w:val="clear" w:color="auto" w:fill="FFFFFF"/>
        </w:rPr>
        <w:t>1. Антонов М. Н. Совершенствование методов обоснования параметров транспортного обслуживания населения по автобусным маршрутам регулярных перевозок : дис. канд. техн. наук / М. Н. Антонов. – М., 2010. – 157 с.</w:t>
      </w:r>
    </w:p>
    <w:p w:rsidR="00A770F6" w:rsidRDefault="00330644">
      <w:pPr>
        <w:ind w:firstLine="709"/>
        <w:jc w:val="both"/>
      </w:pPr>
      <w:r>
        <w:rPr>
          <w:rFonts w:ascii="Times New Roman" w:eastAsia="Times New Roman" w:hAnsi="Times New Roman" w:cs="Times New Roman"/>
          <w:sz w:val="20"/>
          <w:shd w:val="clear" w:color="auto" w:fill="FFFFFF"/>
        </w:rPr>
        <w:t>2. Загорский И. О., Володькин П. П. Эффективность организации регулярных перевозок пассажирским автомобильным транспортом. – Хабаровск : Изд-во Тихоокеанского гос. ун-та, 2012. – 154 с.</w:t>
      </w:r>
    </w:p>
    <w:p w:rsidR="00A770F6" w:rsidRDefault="00330644">
      <w:pPr>
        <w:ind w:firstLine="709"/>
        <w:jc w:val="both"/>
      </w:pPr>
      <w:r>
        <w:rPr>
          <w:rFonts w:ascii="Times New Roman" w:eastAsia="Times New Roman" w:hAnsi="Times New Roman" w:cs="Times New Roman"/>
          <w:sz w:val="20"/>
          <w:shd w:val="clear" w:color="auto" w:fill="FFFFFF"/>
        </w:rPr>
        <w:t>3. Лазарев Ю.Г. Технология транспортных процес- сов. / Ю. Г. Лазарев, Е.Б. Синицына, С.В. Уголков // Учебное пособие / Санкт-Петербург, 2016. 56 с.</w:t>
      </w:r>
    </w:p>
    <w:p w:rsidR="00A770F6" w:rsidRDefault="00330644">
      <w:pPr>
        <w:ind w:firstLine="709"/>
        <w:jc w:val="both"/>
      </w:pPr>
      <w:r>
        <w:rPr>
          <w:rFonts w:ascii="Times New Roman" w:eastAsia="Times New Roman" w:hAnsi="Times New Roman" w:cs="Times New Roman"/>
          <w:sz w:val="20"/>
          <w:shd w:val="clear" w:color="auto" w:fill="FFFFFF"/>
        </w:rPr>
        <w:t>4. Кусков A.C. Транспортное обеспечение в туризме. М. : КНОРУС, 2008.-368 с.</w:t>
      </w:r>
    </w:p>
    <w:p w:rsidR="00A770F6" w:rsidRDefault="00330644">
      <w:pPr>
        <w:ind w:firstLine="709"/>
        <w:jc w:val="both"/>
      </w:pPr>
      <w:r>
        <w:rPr>
          <w:rFonts w:ascii="Times New Roman" w:eastAsia="Times New Roman" w:hAnsi="Times New Roman" w:cs="Times New Roman"/>
          <w:sz w:val="20"/>
          <w:shd w:val="clear" w:color="auto" w:fill="FFFFFF"/>
        </w:rPr>
        <w:t>5. Спирин И.В. Организация и управление пассажирскими автомобильными перевозками. M : Изд. центр «Академия», 2005. - 400 с.</w:t>
      </w:r>
    </w:p>
    <w:p w:rsidR="00A770F6" w:rsidRDefault="00330644">
      <w:pPr>
        <w:ind w:firstLine="709"/>
        <w:jc w:val="both"/>
      </w:pPr>
      <w:r>
        <w:rPr>
          <w:rFonts w:ascii="Times New Roman" w:eastAsia="Times New Roman" w:hAnsi="Times New Roman" w:cs="Times New Roman"/>
          <w:sz w:val="20"/>
          <w:shd w:val="clear" w:color="auto" w:fill="FFFFFF"/>
        </w:rPr>
        <w:t>6. Чернышова И. А. Сервис на транспорте. Хабаровск : Изд-во ДВГУПС, 2016,- 127 с.</w:t>
      </w:r>
    </w:p>
    <w:p w:rsidR="00A770F6" w:rsidRDefault="00330644">
      <w:pPr>
        <w:ind w:firstLine="709"/>
        <w:jc w:val="both"/>
      </w:pPr>
      <w:r>
        <w:rPr>
          <w:rFonts w:ascii="Times New Roman" w:eastAsia="Times New Roman" w:hAnsi="Times New Roman" w:cs="Times New Roman"/>
          <w:sz w:val="20"/>
          <w:shd w:val="clear" w:color="auto" w:fill="FFFFFF"/>
        </w:rPr>
        <w:t>7. Ермошин Н.А., Лазарев Ю.Г. Многокритериаль- ная оптимизация в задачах транспортного планиро- вания. Научно-технический журнал «Технико- технологические проблемы сервиса» №1(39), 2017. СПбГЭУ, с.58-62.</w:t>
      </w:r>
    </w:p>
    <w:p w:rsidR="00A770F6" w:rsidRDefault="00A770F6">
      <w:pPr>
        <w:jc w:val="both"/>
      </w:pPr>
    </w:p>
    <w:p w:rsidR="00A770F6" w:rsidRDefault="00330644">
      <w:pPr>
        <w:spacing w:after="200"/>
        <w:ind w:firstLine="709"/>
        <w:jc w:val="both"/>
      </w:pPr>
      <w:r>
        <w:rPr>
          <w:rFonts w:ascii="Times New Roman" w:eastAsia="Times New Roman" w:hAnsi="Times New Roman" w:cs="Times New Roman"/>
          <w:b/>
          <w:sz w:val="20"/>
          <w:shd w:val="clear" w:color="auto" w:fill="FFFFFF"/>
        </w:rPr>
        <w:t>Рубрика: Организация транспортных процессов</w:t>
      </w:r>
    </w:p>
    <w:p w:rsidR="00A770F6" w:rsidRDefault="00330644">
      <w:pPr>
        <w:spacing w:after="200"/>
        <w:ind w:firstLine="709"/>
        <w:jc w:val="both"/>
      </w:pPr>
      <w:r>
        <w:rPr>
          <w:rFonts w:ascii="Times New Roman" w:eastAsia="Times New Roman" w:hAnsi="Times New Roman" w:cs="Times New Roman"/>
          <w:sz w:val="20"/>
          <w:shd w:val="clear" w:color="auto" w:fill="FFFFFF"/>
        </w:rPr>
        <w:t xml:space="preserve">УДК </w:t>
      </w:r>
      <w:r>
        <w:rPr>
          <w:rFonts w:ascii="Times New Roman" w:eastAsia="Times New Roman" w:hAnsi="Times New Roman" w:cs="Times New Roman"/>
          <w:color w:val="000000"/>
          <w:sz w:val="20"/>
          <w:shd w:val="clear" w:color="auto" w:fill="FFFFFF"/>
        </w:rPr>
        <w:t>656.135</w:t>
      </w:r>
    </w:p>
    <w:p w:rsidR="00A770F6" w:rsidRDefault="00330644">
      <w:pPr>
        <w:ind w:firstLine="709"/>
        <w:jc w:val="center"/>
      </w:pPr>
      <w:r>
        <w:rPr>
          <w:rFonts w:ascii="Book Antiqua" w:eastAsia="Book Antiqua" w:hAnsi="Book Antiqua" w:cs="Book Antiqua"/>
          <w:b/>
          <w:sz w:val="26"/>
          <w:shd w:val="clear" w:color="auto" w:fill="FFFFFF"/>
        </w:rPr>
        <w:t>НАЧЕРТАТЕЛЬНАЯ ГЕОМЕТРИЯ – ОСНОВА ТЕХНИЧЕСКОЙ ГРАМОТНОСТИ БУДУЩЕЙ ПРОФЕССИОНАЛЬНОЙ ДЕЯТЕЛЬНОСТИ</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lastRenderedPageBreak/>
        <w:t>Казыкина Алёна Александровна,</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aleksandrovna9735@gmail.com; тел: +7(924)248-27-47</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Котляр Ольга Александровна,</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Olga.Kotlyar24@vvsu.ru; тел: +7(914)067-45-26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Попова Галина Ивановна,</w:t>
      </w:r>
    </w:p>
    <w:p w:rsidR="00A770F6" w:rsidRDefault="00330644">
      <w:pPr>
        <w:spacing w:after="200"/>
        <w:ind w:firstLine="709"/>
        <w:jc w:val="center"/>
      </w:pPr>
      <w:r>
        <w:rPr>
          <w:rFonts w:ascii="Arial" w:eastAsia="Arial" w:hAnsi="Arial" w:cs="Arial"/>
          <w:sz w:val="24"/>
          <w:shd w:val="clear" w:color="auto" w:fill="FFFFFF"/>
        </w:rPr>
        <w:t>старший преподаватель</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 xml:space="preserve">E- mail: </w:t>
      </w:r>
      <w:hyperlink r:id="rId385" w:history="1">
        <w:r>
          <w:rPr>
            <w:rFonts w:ascii="Times New Roman" w:eastAsia="Times New Roman" w:hAnsi="Times New Roman" w:cs="Times New Roman"/>
            <w:color w:val="000000"/>
            <w:sz w:val="20"/>
            <w:u w:val="single"/>
            <w:shd w:val="clear" w:color="auto" w:fill="FFFFFF"/>
          </w:rPr>
          <w:t>Galina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Popova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vvsu</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+7(904)629-78-36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color w:val="000000"/>
          <w:shd w:val="clear" w:color="auto" w:fill="FFFFFF"/>
        </w:rPr>
        <w:t>Одной из самых творческих работ инженера является построение чертежей будущего проекта. Начертательная геометрия – одна из первых дисциплин, с которой начинается технической образование будущего инженера. Её основы зародились в XVIII веке благодаря труду Гаспара Монжа, французского математика и геометра. Он говорил: «Чертеж является языком техники». Начертательная геометрия изучает пространственные фигуры с использованием построения их изображения на плоскости, методов решения и исследования пространственных задач на плоскости.</w:t>
      </w:r>
    </w:p>
    <w:p w:rsidR="00A770F6" w:rsidRDefault="00330644">
      <w:pPr>
        <w:spacing w:after="20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начертательная геометрия, пространственные фигуры, плоскость.</w:t>
      </w:r>
    </w:p>
    <w:p w:rsidR="00A770F6" w:rsidRPr="00455A8A" w:rsidRDefault="00330644">
      <w:pPr>
        <w:spacing w:after="200" w:line="276" w:lineRule="auto"/>
        <w:jc w:val="center"/>
        <w:rPr>
          <w:lang w:val="en-US"/>
        </w:rPr>
      </w:pPr>
      <w:r w:rsidRPr="00455A8A">
        <w:rPr>
          <w:rFonts w:ascii="Book Antiqua" w:eastAsia="Book Antiqua" w:hAnsi="Book Antiqua" w:cs="Book Antiqua"/>
          <w:b/>
          <w:sz w:val="26"/>
          <w:shd w:val="clear" w:color="auto" w:fill="FFFFFF"/>
          <w:lang w:val="en-US"/>
        </w:rPr>
        <w:t>DESCRIPTIVE GEOMETRY IS THE BASIS OF TECHNICAL LITERACY OF THE FUTURE PROFESSIONAL ACTIVITY</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One of the most creative works of the engineer is the construction of drawings of the Future project. Descriptive geometry is one of the first disciplines to begin the technical education of the future engineer. Its foundations were born in the XVIII century thanks to the work of Gaspar Monge, French mathematician and geometrical. He said, "the drawing is the language of technology." Descriptive geometry examines the spatial shapes using their image on the plane, the solution methods, and the study of spatial problems on the plane.</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 and phrases:</w:t>
      </w:r>
      <w:r w:rsidRPr="00455A8A">
        <w:rPr>
          <w:rFonts w:ascii="Times New Roman" w:eastAsia="Times New Roman" w:hAnsi="Times New Roman" w:cs="Times New Roman"/>
          <w:i/>
          <w:shd w:val="clear" w:color="auto" w:fill="FFFFFF"/>
          <w:lang w:val="en-US"/>
        </w:rPr>
        <w:t xml:space="preserve"> Descriptive geometry, spatial figures, plane.</w:t>
      </w:r>
    </w:p>
    <w:p w:rsidR="00A770F6" w:rsidRPr="00455A8A" w:rsidRDefault="00A770F6">
      <w:pPr>
        <w:ind w:firstLine="709"/>
        <w:jc w:val="center"/>
        <w:rPr>
          <w:lang w:val="en-US"/>
        </w:rPr>
      </w:pPr>
    </w:p>
    <w:p w:rsidR="00A770F6" w:rsidRDefault="00330644">
      <w:pPr>
        <w:ind w:firstLine="709"/>
        <w:jc w:val="both"/>
      </w:pPr>
      <w:r>
        <w:rPr>
          <w:rFonts w:ascii="Times New Roman" w:eastAsia="Times New Roman" w:hAnsi="Times New Roman" w:cs="Times New Roman"/>
          <w:sz w:val="20"/>
          <w:shd w:val="clear" w:color="auto" w:fill="FFFFFF"/>
        </w:rPr>
        <w:t>Современные технологии позволяют легко представить любой 3D объект в двухмерной модели. На предприятиях давно отошли от чертежей, сделанных «от руки». Десятки удобных и доступных программ можно найти на страницах интернета, научиться ими пользоваться так же легко. Проблема встаёт уже тогда, когда человек сталкивается с недостаточным количеством знаний для того, чтобы создать действительно хороший проект. Всё должно быть идеально точным, рассчитанным до каждой детали – программы этому не учат. Они помогают нам облегчить процесс создания чертежа, но не дают ту определенную базу знаний, что должна быть заложена в голове каждого будущего инженера. Появление в обучении специальных автоматизированных программ для создания чертежей не отменяет наличие определенных знаний. Основным предназначением начертательной геометрией является развитие пространственного мышления, заложение в головы инженеров стержня тех знаний, что собирались на протяжении нескольких веков.</w:t>
      </w:r>
    </w:p>
    <w:p w:rsidR="00A770F6" w:rsidRDefault="00330644">
      <w:pPr>
        <w:ind w:firstLine="709"/>
        <w:jc w:val="both"/>
      </w:pPr>
      <w:r>
        <w:rPr>
          <w:rFonts w:ascii="Times New Roman" w:eastAsia="Times New Roman" w:hAnsi="Times New Roman" w:cs="Times New Roman"/>
          <w:sz w:val="20"/>
          <w:shd w:val="clear" w:color="auto" w:fill="FFFFFF"/>
        </w:rPr>
        <w:t xml:space="preserve">Изучение начертательной геометрии решает такие  учебно-инженерные задачи, как: усвоение </w:t>
      </w:r>
      <w:r>
        <w:rPr>
          <w:rFonts w:ascii="Times New Roman" w:eastAsia="Times New Roman" w:hAnsi="Times New Roman" w:cs="Times New Roman"/>
          <w:sz w:val="20"/>
          <w:shd w:val="clear" w:color="auto" w:fill="FFFFFF"/>
        </w:rPr>
        <w:lastRenderedPageBreak/>
        <w:t>понятий дисциплины и создание графической базы данных изображений геометрических элементов; усвоение способов и правил построения изображений пространственных форм (3D-объекты) на плоскости; развитие навыков создания 3D моделей предметов на основе логического анализа их изображений, то есть развитие пространственного мышления; усвоение способов и алгоритмов графических действий для решения различных практических метрических и позиционных задач на плоскости; получение навыков, применение методов и понятий начертательной геометрии в решении задач геометрического конструирования в практике автоматизированного выполнения чертежей и инженерного компьютерного трехмерного моделирования.</w:t>
      </w:r>
    </w:p>
    <w:p w:rsidR="00A770F6" w:rsidRDefault="00330644">
      <w:pPr>
        <w:ind w:firstLine="709"/>
        <w:jc w:val="both"/>
      </w:pPr>
      <w:r>
        <w:rPr>
          <w:rFonts w:ascii="Times New Roman" w:eastAsia="Times New Roman" w:hAnsi="Times New Roman" w:cs="Times New Roman"/>
          <w:sz w:val="20"/>
          <w:shd w:val="clear" w:color="auto" w:fill="FFFFFF"/>
        </w:rPr>
        <w:t>Имея старую традиционную школу начертательной геометрии и современные автоматизированные программы для построения чертежей, общество начинает вести дискуссии. Некоторые преподаватели и большинство студентов считают, что начертательная геометрия изжила себя, ей нет места как отдельной дисциплины в высших учебных заведениях потому, что на смену пришли средства компьютерной графики, которые значительно облегчают создание проектов, выполнение графических заданий.</w:t>
      </w:r>
    </w:p>
    <w:p w:rsidR="00A770F6" w:rsidRDefault="00330644">
      <w:pPr>
        <w:ind w:firstLine="709"/>
        <w:jc w:val="both"/>
      </w:pPr>
      <w:r>
        <w:rPr>
          <w:rFonts w:ascii="Times New Roman" w:eastAsia="Times New Roman" w:hAnsi="Times New Roman" w:cs="Times New Roman"/>
          <w:sz w:val="20"/>
          <w:shd w:val="clear" w:color="auto" w:fill="FFFFFF"/>
        </w:rPr>
        <w:t>Действительно, внедрение компьютерных технологий и систем автоматизированного проектирования (САПР) упрощает выполнение чертежей, проектов и решение задач не только на предприятии, но и в учебном процессе студентов. Программы имеют свои алгоритмы и системы, но они не способны к пространственному мышлению и инженерному творчеству, в отличии от человека. Все расчёты и построения выполняются достаточно быстро, без возникновения каких-либо сложностей. Столкнувшись с определенной проблемой, САПР выдаст ошибку. Незнающие тонкостей начинающие инженеры не будут понимать, в чём дело, а в программу не закладывали ту базу знаний, которую даёт нам начертательная геометрия. Без основных знаний данной дисциплины невозможно правильно и грамотно выполнить чертеж любой сложности. Студент, который выбрал инженерную специальность, обязан обладать навыками пространственного мышления, понимания и чтения чертежей. Без этих базовых знаний в дальнейшем не поможет никакая программа.</w:t>
      </w:r>
    </w:p>
    <w:p w:rsidR="00A770F6" w:rsidRDefault="00330644">
      <w:pPr>
        <w:ind w:firstLine="709"/>
        <w:jc w:val="both"/>
      </w:pPr>
      <w:r>
        <w:rPr>
          <w:rFonts w:ascii="Times New Roman" w:eastAsia="Times New Roman" w:hAnsi="Times New Roman" w:cs="Times New Roman"/>
          <w:sz w:val="20"/>
          <w:shd w:val="clear" w:color="auto" w:fill="FFFFFF"/>
        </w:rPr>
        <w:t>Рассмотрим приведенные ниже 3D-объекты (рис.1), данное построение было выполнено в программе «Autodesk 3ds Max». Мы можем изобразить их на плоскости, рассмотреть его со всех сторон, ракурсов, сделать любой разрез и увидеть, как это будет происходить. Из любого чертежа можно понять, что за предмет изображен перед нами.</w:t>
      </w:r>
    </w:p>
    <w:p w:rsidR="00A770F6" w:rsidRDefault="00A770F6">
      <w:pPr>
        <w:ind w:firstLine="709"/>
        <w:jc w:val="both"/>
      </w:pPr>
    </w:p>
    <w:p w:rsidR="00A770F6" w:rsidRDefault="00330644">
      <w:pPr>
        <w:jc w:val="center"/>
      </w:pPr>
      <w:r>
        <w:object w:dxaOrig="7258" w:dyaOrig="4694" w14:anchorId="4F2EA63D">
          <v:shape id="_x0000_i1142" type="#_x0000_t75" style="width:363pt;height:235.5pt;visibility:visible;mso-wrap-style:square" o:ole="">
            <v:imagedata r:id="rId386" o:title=""/>
          </v:shape>
          <o:OLEObject Type="Embed" ProgID="StaticMetafile" ShapeID="_x0000_i1142" DrawAspect="Content" ObjectID="_1607187042" r:id="rId387"/>
        </w:object>
      </w:r>
    </w:p>
    <w:p w:rsidR="00A770F6" w:rsidRDefault="00330644">
      <w:pPr>
        <w:jc w:val="center"/>
      </w:pPr>
      <w:r>
        <w:rPr>
          <w:rFonts w:ascii="Times New Roman" w:eastAsia="Times New Roman" w:hAnsi="Times New Roman" w:cs="Times New Roman"/>
          <w:sz w:val="20"/>
          <w:shd w:val="clear" w:color="auto" w:fill="FFFFFF"/>
        </w:rPr>
        <w:t>Рисунок 1. 3D-объекты, выполненные в программе «Autodesk 3ds Max».</w:t>
      </w:r>
    </w:p>
    <w:p w:rsidR="00A770F6" w:rsidRDefault="00A770F6">
      <w:pPr>
        <w:jc w:val="center"/>
      </w:pPr>
    </w:p>
    <w:p w:rsidR="00A770F6" w:rsidRDefault="00330644">
      <w:pPr>
        <w:jc w:val="both"/>
      </w:pPr>
      <w:r>
        <w:rPr>
          <w:rFonts w:ascii="Times New Roman" w:eastAsia="Times New Roman" w:hAnsi="Times New Roman" w:cs="Times New Roman"/>
          <w:sz w:val="20"/>
          <w:shd w:val="clear" w:color="auto" w:fill="FFFFFF"/>
        </w:rPr>
        <w:tab/>
        <w:t xml:space="preserve">Смотря на все возможности, которые предоставляют нам современные технологии в области проектирования, у многих остаётся вопрос: если начертательная геометрия даёт базу для понимания основ, чтобы в дальнейшем можно было спокойно работать в САПР, как они помогут в будущей профессиональной деятельности? </w:t>
      </w:r>
    </w:p>
    <w:p w:rsidR="00A770F6" w:rsidRDefault="00330644">
      <w:pPr>
        <w:jc w:val="both"/>
      </w:pPr>
      <w:r>
        <w:rPr>
          <w:rFonts w:ascii="Times New Roman" w:eastAsia="Times New Roman" w:hAnsi="Times New Roman" w:cs="Times New Roman"/>
          <w:sz w:val="20"/>
          <w:shd w:val="clear" w:color="auto" w:fill="FFFFFF"/>
        </w:rPr>
        <w:tab/>
        <w:t>Для того, чтобы ответить на этот вопрос, кратко рассмотрим некоторые профессии.</w:t>
      </w:r>
    </w:p>
    <w:p w:rsidR="00A770F6" w:rsidRDefault="00330644">
      <w:pPr>
        <w:jc w:val="both"/>
      </w:pPr>
      <w:r>
        <w:rPr>
          <w:rFonts w:ascii="Times New Roman" w:eastAsia="Times New Roman" w:hAnsi="Times New Roman" w:cs="Times New Roman"/>
          <w:sz w:val="20"/>
          <w:shd w:val="clear" w:color="auto" w:fill="FFFFFF"/>
        </w:rPr>
        <w:tab/>
        <w:t>Инженер-технолог в области машиностроения должен обладать знаниями принципов работы машин и механизмов, умением составлять принципиальные схемы, читать и разрабатывать рабочие чертежи для создания своего запроектированного оборудования. В основе этих знаний лежит начертательная геометрия и инженерная графика.</w:t>
      </w:r>
    </w:p>
    <w:p w:rsidR="00A770F6" w:rsidRDefault="00A770F6">
      <w:pPr>
        <w:jc w:val="both"/>
      </w:pPr>
    </w:p>
    <w:p w:rsidR="00A770F6" w:rsidRDefault="00330644">
      <w:pPr>
        <w:jc w:val="both"/>
      </w:pPr>
      <w:r>
        <w:object w:dxaOrig="9029" w:dyaOrig="4090" w14:anchorId="54AE04DB">
          <v:shape id="_x0000_i1143" type="#_x0000_t75" style="width:450.4pt;height:204pt;visibility:visible;mso-wrap-style:square" o:ole="">
            <v:imagedata r:id="rId388" o:title=""/>
          </v:shape>
          <o:OLEObject Type="Embed" ProgID="StaticMetafile" ShapeID="_x0000_i1143" DrawAspect="Content" ObjectID="_1607187043" r:id="rId389"/>
        </w:object>
      </w:r>
    </w:p>
    <w:p w:rsidR="00A770F6" w:rsidRDefault="00330644">
      <w:pPr>
        <w:jc w:val="center"/>
      </w:pPr>
      <w:r>
        <w:rPr>
          <w:rFonts w:ascii="Times New Roman" w:eastAsia="Times New Roman" w:hAnsi="Times New Roman" w:cs="Times New Roman"/>
          <w:sz w:val="20"/>
          <w:shd w:val="clear" w:color="auto" w:fill="FFFFFF"/>
        </w:rPr>
        <w:t>Рисунок 2. Коленчатый вал, выполненный в программе «Компас-3D».</w:t>
      </w:r>
    </w:p>
    <w:p w:rsidR="00A770F6" w:rsidRDefault="00A770F6">
      <w:pPr>
        <w:jc w:val="center"/>
      </w:pPr>
    </w:p>
    <w:p w:rsidR="00A770F6" w:rsidRDefault="00330644">
      <w:pPr>
        <w:jc w:val="both"/>
      </w:pPr>
      <w:r>
        <w:rPr>
          <w:rFonts w:ascii="Times New Roman" w:eastAsia="Times New Roman" w:hAnsi="Times New Roman" w:cs="Times New Roman"/>
          <w:sz w:val="20"/>
          <w:shd w:val="clear" w:color="auto" w:fill="FFFFFF"/>
        </w:rPr>
        <w:tab/>
        <w:t>Транспортная логистика, в первую очередь, изучает маршрут перевозки грузов и выбирает самые оптимальные по времени и затратам пути, изучает особенности пунктов отправки и доставки, получает информацию о развитии транспортной инфраструктуры. Базовые знания дисциплины помогают легко работать в графических программах и составлять четкие схемы перевозок и маршрутов.</w:t>
      </w:r>
    </w:p>
    <w:p w:rsidR="00A770F6" w:rsidRDefault="00330644">
      <w:pPr>
        <w:jc w:val="both"/>
      </w:pPr>
      <w:r>
        <w:rPr>
          <w:rFonts w:ascii="Times New Roman" w:eastAsia="Times New Roman" w:hAnsi="Times New Roman" w:cs="Times New Roman"/>
          <w:sz w:val="20"/>
          <w:shd w:val="clear" w:color="auto" w:fill="FFFFFF"/>
        </w:rPr>
        <w:tab/>
        <w:t>Ландшафтный дизайнер, архитектор, топограф, геодезист – все люди данных профессий получают базовые знания начертательной геометрии. Эти знания дают им умение выполнять проекции, в особенности с числовыми отметками (рис. 3). При выполнении своей работы особенно хорошо прослеживаются пробелы в знании основ начертательной геометрии. Особое внимание здесь уделяется поверхностям.</w:t>
      </w:r>
    </w:p>
    <w:p w:rsidR="00A770F6" w:rsidRDefault="00A770F6">
      <w:pPr>
        <w:jc w:val="both"/>
      </w:pPr>
    </w:p>
    <w:p w:rsidR="00A770F6" w:rsidRDefault="00330644">
      <w:pPr>
        <w:jc w:val="both"/>
      </w:pPr>
      <w:r>
        <w:object w:dxaOrig="9101" w:dyaOrig="2707" w14:anchorId="7E7851C9">
          <v:shape id="_x0000_i1144" type="#_x0000_t75" style="width:454.5pt;height:135.75pt;visibility:visible;mso-wrap-style:square" o:ole="">
            <v:imagedata r:id="rId390" o:title=""/>
          </v:shape>
          <o:OLEObject Type="Embed" ProgID="StaticMetafile" ShapeID="_x0000_i1144" DrawAspect="Content" ObjectID="_1607187044" r:id="rId391"/>
        </w:object>
      </w:r>
    </w:p>
    <w:p w:rsidR="00A770F6" w:rsidRDefault="00330644">
      <w:pPr>
        <w:jc w:val="center"/>
      </w:pPr>
      <w:r>
        <w:rPr>
          <w:rFonts w:ascii="Times New Roman" w:eastAsia="Times New Roman" w:hAnsi="Times New Roman" w:cs="Times New Roman"/>
          <w:sz w:val="20"/>
          <w:shd w:val="clear" w:color="auto" w:fill="FFFFFF"/>
        </w:rPr>
        <w:t>Рисунок 3. Пример чертежа с числовыми отметками.</w:t>
      </w:r>
    </w:p>
    <w:p w:rsidR="00A770F6" w:rsidRDefault="00A770F6">
      <w:pPr>
        <w:jc w:val="center"/>
      </w:pPr>
    </w:p>
    <w:p w:rsidR="00A770F6" w:rsidRDefault="00330644">
      <w:pPr>
        <w:jc w:val="both"/>
      </w:pPr>
      <w:r>
        <w:rPr>
          <w:rFonts w:ascii="Times New Roman" w:eastAsia="Times New Roman" w:hAnsi="Times New Roman" w:cs="Times New Roman"/>
          <w:sz w:val="20"/>
          <w:shd w:val="clear" w:color="auto" w:fill="FFFFFF"/>
        </w:rPr>
        <w:tab/>
        <w:t>Ни для кого не секрет, что нынешняя школьная система образования в большинстве учебных заведениях далека от идеала. Единый государственный экзамен (ЕГЭ) с каждым годом пополняет список обязательных предметов, но смысл в этом так же теряется. ЕГЭ имеет один и тот же шаблон решения по каждому предмету, выпускники школ зацикливаются на этом шаблоне и в какой-то степени теряют навык логического мышления и правильного формулирования своих мыслей. Появляется риск иметь студентов первого курса, успешно прошедших ЕГЭ и поступивших на бюджетные места, но при этом не умеющих заглянуть в «корень», осмыслять, обобщать и делать выводы. Стоит отметить, что в 90% среднеобразовательных учреждениях страны такой предмет как черчение отсутствует.</w:t>
      </w:r>
    </w:p>
    <w:p w:rsidR="00A770F6" w:rsidRDefault="00330644">
      <w:pPr>
        <w:jc w:val="both"/>
      </w:pPr>
      <w:r>
        <w:rPr>
          <w:rFonts w:ascii="Times New Roman" w:eastAsia="Times New Roman" w:hAnsi="Times New Roman" w:cs="Times New Roman"/>
          <w:sz w:val="20"/>
          <w:shd w:val="clear" w:color="auto" w:fill="FFFFFF"/>
        </w:rPr>
        <w:tab/>
        <w:t>Современные технологии развиваются, они привносят свои новшества в сферу инженерной графики для упрощения работы и взаимодействия с чертежами, но начертательная геометрия для инженерных специальностей как отдельная дисциплина обязана быть. Выполняя чертежи по алгоритмам и схемам, что прописаны в САПР, можно получить только поверхностные навыки, с которыми далеко не пойдёшь вверх по карьерной лестнице. Нельзя научиться читать чертежи без пространственного мышления, нельзя научиться выполнять чертежи без знаний начальных положений, правил и основ. Развитие всех навыков и способностей, связанных с инженерными специальностями, невозможно при отсутствии одной из основных дисциплин. Выполнение чертежа для любой сферы профессиональной деятельности не может обойтись без базовых знаний, элементарных определений, понятий, законов и правил – всё это даёт нам начертательная геометрия, следовательно, в высших учебных заведениях нельзя обойтись без изучения данной дисциплины.</w:t>
      </w:r>
    </w:p>
    <w:p w:rsidR="00A770F6" w:rsidRDefault="00330644">
      <w:pPr>
        <w:jc w:val="both"/>
      </w:pPr>
      <w:r>
        <w:rPr>
          <w:rFonts w:ascii="Times New Roman" w:eastAsia="Times New Roman" w:hAnsi="Times New Roman" w:cs="Times New Roman"/>
          <w:sz w:val="20"/>
          <w:shd w:val="clear" w:color="auto" w:fill="FFFFFF"/>
        </w:rPr>
        <w:tab/>
        <w:t xml:space="preserve">Таким образом, чтобы быть технически грамотным, недостаточно следовать алгоритмам, надо понимать все основы. Начертательная геометрия развивает пространственное воображение и мышление </w:t>
      </w:r>
      <w:r>
        <w:rPr>
          <w:rFonts w:ascii="Times New Roman" w:eastAsia="Times New Roman" w:hAnsi="Times New Roman" w:cs="Times New Roman"/>
          <w:sz w:val="20"/>
          <w:shd w:val="clear" w:color="auto" w:fill="FFFFFF"/>
        </w:rPr>
        <w:lastRenderedPageBreak/>
        <w:t>геометрическими образами, необходимыми для профессиональной деятельности инженера при решении различных технических задач, выполнении и чтении чертежей.</w:t>
      </w:r>
    </w:p>
    <w:p w:rsidR="00A770F6" w:rsidRDefault="00330644">
      <w:pPr>
        <w:ind w:firstLine="709"/>
        <w:jc w:val="both"/>
      </w:pPr>
      <w:r>
        <w:rPr>
          <w:rFonts w:ascii="Times New Roman" w:eastAsia="Times New Roman" w:hAnsi="Times New Roman" w:cs="Times New Roman"/>
          <w:color w:val="000000"/>
          <w:sz w:val="20"/>
          <w:shd w:val="clear" w:color="auto" w:fill="FFFFFF"/>
        </w:rPr>
        <w:t>_________________________</w:t>
      </w:r>
    </w:p>
    <w:p w:rsidR="00A770F6" w:rsidRDefault="00330644">
      <w:pPr>
        <w:numPr>
          <w:ilvl w:val="0"/>
          <w:numId w:val="133"/>
        </w:numPr>
        <w:ind w:left="-1" w:firstLine="1"/>
        <w:jc w:val="both"/>
      </w:pPr>
      <w:r>
        <w:rPr>
          <w:rFonts w:ascii="Times New Roman" w:eastAsia="Times New Roman" w:hAnsi="Times New Roman" w:cs="Times New Roman"/>
          <w:sz w:val="20"/>
          <w:shd w:val="clear" w:color="auto" w:fill="FFFFFF"/>
        </w:rPr>
        <w:t>Е. К. Торхова. Начертательная геометрия: основные понятия, термины и определения / Е. К. Торхова. – М.: Издательский центр «Удмуртский университет», 2016 с 3 - 4</w:t>
      </w:r>
    </w:p>
    <w:p w:rsidR="00A770F6" w:rsidRDefault="00A770F6">
      <w:pPr>
        <w:jc w:val="both"/>
      </w:pPr>
    </w:p>
    <w:p w:rsidR="00A770F6" w:rsidRDefault="00A770F6">
      <w:pPr>
        <w:jc w:val="both"/>
      </w:pPr>
    </w:p>
    <w:p w:rsidR="00A770F6" w:rsidRDefault="00330644">
      <w:pPr>
        <w:spacing w:after="200"/>
        <w:ind w:firstLine="709"/>
        <w:jc w:val="both"/>
      </w:pPr>
      <w:r>
        <w:rPr>
          <w:rFonts w:ascii="Times New Roman" w:eastAsia="Times New Roman" w:hAnsi="Times New Roman" w:cs="Times New Roman"/>
          <w:b/>
          <w:sz w:val="20"/>
          <w:shd w:val="clear" w:color="auto" w:fill="FFFFFF"/>
        </w:rPr>
        <w:t>Рубрика: Организация транспортных процессов</w:t>
      </w:r>
    </w:p>
    <w:p w:rsidR="00A770F6" w:rsidRDefault="00330644">
      <w:pPr>
        <w:spacing w:after="200"/>
        <w:ind w:firstLine="709"/>
        <w:jc w:val="both"/>
      </w:pPr>
      <w:r>
        <w:rPr>
          <w:rFonts w:ascii="Times New Roman" w:eastAsia="Times New Roman" w:hAnsi="Times New Roman" w:cs="Times New Roman"/>
          <w:sz w:val="20"/>
          <w:shd w:val="clear" w:color="auto" w:fill="FFFFFF"/>
        </w:rPr>
        <w:t xml:space="preserve">УДК </w:t>
      </w:r>
      <w:r>
        <w:rPr>
          <w:rFonts w:ascii="Times New Roman" w:eastAsia="Times New Roman" w:hAnsi="Times New Roman" w:cs="Times New Roman"/>
          <w:color w:val="000000"/>
          <w:sz w:val="20"/>
          <w:shd w:val="clear" w:color="auto" w:fill="FFFFFF"/>
        </w:rPr>
        <w:t>656.135</w:t>
      </w:r>
    </w:p>
    <w:p w:rsidR="00A770F6" w:rsidRDefault="00330644">
      <w:pPr>
        <w:ind w:firstLine="709"/>
        <w:jc w:val="center"/>
      </w:pPr>
      <w:r>
        <w:rPr>
          <w:rFonts w:ascii="Book Antiqua" w:eastAsia="Book Antiqua" w:hAnsi="Book Antiqua" w:cs="Book Antiqua"/>
          <w:b/>
          <w:sz w:val="26"/>
          <w:shd w:val="clear" w:color="auto" w:fill="FFFFFF"/>
        </w:rPr>
        <w:t>ИНЖЕНЕРНАЯ ГРАФИКА НА СЛУЖБЕ ИННОВАЦИОННЫХ ТЕХНОЛОГИЙ</w:t>
      </w:r>
    </w:p>
    <w:p w:rsidR="00A770F6" w:rsidRDefault="00A770F6"/>
    <w:p w:rsidR="00A770F6" w:rsidRDefault="00330644">
      <w:pPr>
        <w:ind w:firstLine="709"/>
        <w:jc w:val="center"/>
      </w:pPr>
      <w:r>
        <w:rPr>
          <w:rFonts w:ascii="Arial" w:eastAsia="Arial" w:hAnsi="Arial" w:cs="Arial"/>
          <w:b/>
          <w:sz w:val="24"/>
          <w:shd w:val="clear" w:color="auto" w:fill="FFFFFF"/>
        </w:rPr>
        <w:t>Ланько Артём Вячеславович,</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Artem.Lanko@vvsu.ru; тел: +7(967)387-66-22</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Котляр Ольга Александровна,</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Olga.Kotlyar24@vvsu.ru; тел: +7(914)067-45-26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Попова Галина Ивановна,</w:t>
      </w:r>
    </w:p>
    <w:p w:rsidR="00A770F6" w:rsidRDefault="00330644">
      <w:pPr>
        <w:spacing w:after="200"/>
        <w:ind w:firstLine="709"/>
        <w:jc w:val="center"/>
      </w:pPr>
      <w:r>
        <w:rPr>
          <w:rFonts w:ascii="Arial" w:eastAsia="Arial" w:hAnsi="Arial" w:cs="Arial"/>
          <w:sz w:val="24"/>
          <w:shd w:val="clear" w:color="auto" w:fill="FFFFFF"/>
        </w:rPr>
        <w:t>старший преподаватель</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 xml:space="preserve">E- mail: </w:t>
      </w:r>
      <w:hyperlink r:id="rId392" w:history="1">
        <w:r>
          <w:rPr>
            <w:rFonts w:ascii="Times New Roman" w:eastAsia="Times New Roman" w:hAnsi="Times New Roman" w:cs="Times New Roman"/>
            <w:color w:val="000000"/>
            <w:sz w:val="20"/>
            <w:u w:val="single"/>
            <w:shd w:val="clear" w:color="auto" w:fill="FFFFFF"/>
          </w:rPr>
          <w:t>Galina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Popova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vvsu</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+7(904)629-78-36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color w:val="000000"/>
          <w:shd w:val="clear" w:color="auto" w:fill="FFFFFF"/>
        </w:rPr>
        <w:t>Прогресс никогда не стоял на месте. В наше время ученые объединяют свои силы с современными цифровыми технологиями, чтобы облегчить решение поставленных задач.</w:t>
      </w:r>
    </w:p>
    <w:p w:rsidR="00A770F6" w:rsidRDefault="00330644">
      <w:pPr>
        <w:ind w:firstLine="709"/>
        <w:jc w:val="both"/>
      </w:pPr>
      <w:r>
        <w:rPr>
          <w:rFonts w:ascii="Times New Roman" w:eastAsia="Times New Roman" w:hAnsi="Times New Roman" w:cs="Times New Roman"/>
          <w:i/>
          <w:shd w:val="clear" w:color="auto" w:fill="FFFFFF"/>
        </w:rPr>
        <w:t>Смешанной реальности открывают перед человеком новые возможности взаимодействия с компьютерными программами: просмотр 3D объектов и их проецирование на окружающую местность, моделирование различных ситуаций, просмотр тех или иных решений на реальных предметах. Одной из основ данной технологии является инженерная графика.</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информационные технологии, цифровые технологии, 3D-модель, инженерная графика.</w:t>
      </w:r>
    </w:p>
    <w:p w:rsidR="00A770F6" w:rsidRDefault="00A770F6">
      <w:pPr>
        <w:ind w:firstLine="709"/>
        <w:jc w:val="both"/>
      </w:pPr>
    </w:p>
    <w:p w:rsidR="00A770F6" w:rsidRPr="00455A8A" w:rsidRDefault="00330644">
      <w:pPr>
        <w:ind w:firstLine="709"/>
        <w:jc w:val="center"/>
        <w:rPr>
          <w:lang w:val="en-US"/>
        </w:rPr>
      </w:pPr>
      <w:r w:rsidRPr="00455A8A">
        <w:rPr>
          <w:rFonts w:ascii="Book Antiqua" w:eastAsia="Book Antiqua" w:hAnsi="Book Antiqua" w:cs="Book Antiqua"/>
          <w:b/>
          <w:sz w:val="26"/>
          <w:shd w:val="clear" w:color="auto" w:fill="FFFFFF"/>
          <w:lang w:val="en-US"/>
        </w:rPr>
        <w:t>ENGINEERING GRAPHICS IN THE SERVICE OF INNOVATIVE TECHNOLOGIES</w:t>
      </w:r>
    </w:p>
    <w:p w:rsidR="00A770F6" w:rsidRPr="00455A8A" w:rsidRDefault="00A770F6">
      <w:pPr>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Progress has never stood still. Nowadays, scientists are joining forces with modern digital technologies to facilitate the solution of tasks.</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Mixed reality opens up new possibilities of interaction with computer programs: viewing of 3D objects and their projection to the surrounding area, modeling of different situations, viewing of various solutions on real Objects. One of the fundamentals of this technology is engineering graphics.</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lastRenderedPageBreak/>
        <w:t>Keywords and phrases:</w:t>
      </w:r>
      <w:r w:rsidRPr="00455A8A">
        <w:rPr>
          <w:rFonts w:ascii="Times New Roman" w:eastAsia="Times New Roman" w:hAnsi="Times New Roman" w:cs="Times New Roman"/>
          <w:i/>
          <w:shd w:val="clear" w:color="auto" w:fill="FFFFFF"/>
          <w:lang w:val="en-US"/>
        </w:rPr>
        <w:t xml:space="preserve"> information technologies, digital technologies, 3d-model, engineering graphics.</w:t>
      </w:r>
    </w:p>
    <w:p w:rsidR="00A770F6" w:rsidRPr="00455A8A" w:rsidRDefault="00A770F6">
      <w:pPr>
        <w:ind w:firstLine="709"/>
        <w:jc w:val="center"/>
        <w:rPr>
          <w:lang w:val="en-US"/>
        </w:rPr>
      </w:pPr>
    </w:p>
    <w:p w:rsidR="00A770F6" w:rsidRDefault="00330644">
      <w:pPr>
        <w:ind w:firstLine="709"/>
        <w:jc w:val="both"/>
      </w:pPr>
      <w:r>
        <w:object w:dxaOrig="3832" w:dyaOrig="4759" w14:anchorId="4D33430F">
          <v:shape id="_x0000_i1145" type="#_x0000_t75" style="width:191.25pt;height:237.75pt;visibility:visible;mso-wrap-style:square" o:ole="">
            <v:imagedata r:id="rId393" o:title=""/>
          </v:shape>
          <o:OLEObject Type="Embed" ProgID="StaticMetafile" ShapeID="_x0000_i1145" DrawAspect="Content" ObjectID="_1607187045" r:id="rId394"/>
        </w:object>
      </w:r>
      <w:r>
        <w:object w:dxaOrig="3581" w:dyaOrig="4378" w14:anchorId="3A90128B">
          <v:shape id="_x0000_i1146" type="#_x0000_t75" style="width:178.5pt;height:219pt;visibility:visible;mso-wrap-style:square" o:ole="">
            <v:imagedata r:id="rId395" o:title=""/>
          </v:shape>
          <o:OLEObject Type="Embed" ProgID="StaticMetafile" ShapeID="_x0000_i1146" DrawAspect="Content" ObjectID="_1607187046" r:id="rId396"/>
        </w:object>
      </w:r>
      <w:r>
        <w:rPr>
          <w:rFonts w:ascii="Times New Roman" w:eastAsia="Times New Roman" w:hAnsi="Times New Roman" w:cs="Times New Roman"/>
          <w:sz w:val="20"/>
          <w:shd w:val="clear" w:color="auto" w:fill="FFFFFF"/>
        </w:rPr>
        <w:t>Рассмотрим данную объемную модель, состоящую из конуса и цилиндра (рис. 1). Имея веб-камеру и необходимое программное обеспечение её можно спроецировать на любую поверхность – в рамках современных технологий это делается очень просто. Вопрос состоит в построении. Достаточно иметь навык пользования специальными программами для 3D моделирования. Чтобы исключить все погрешности и получить идеальную 3D-модель, необходимы точные расчеты и чертежи.</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Рис. 1. 3D модель, состоящая из конуса и цилиндра</w:t>
      </w:r>
    </w:p>
    <w:p w:rsidR="00A770F6" w:rsidRDefault="00330644">
      <w:pPr>
        <w:ind w:firstLine="709"/>
        <w:jc w:val="both"/>
      </w:pPr>
      <w:r>
        <w:rPr>
          <w:rFonts w:ascii="Times New Roman" w:eastAsia="Times New Roman" w:hAnsi="Times New Roman" w:cs="Times New Roman"/>
          <w:color w:val="000000"/>
          <w:sz w:val="20"/>
          <w:shd w:val="clear" w:color="auto" w:fill="000000"/>
        </w:rPr>
        <w:t xml:space="preserve"> </w:t>
      </w:r>
    </w:p>
    <w:p w:rsidR="00A770F6" w:rsidRDefault="00330644">
      <w:pPr>
        <w:ind w:firstLine="709"/>
        <w:jc w:val="both"/>
      </w:pPr>
      <w:r>
        <w:rPr>
          <w:rFonts w:ascii="Times New Roman" w:eastAsia="Times New Roman" w:hAnsi="Times New Roman" w:cs="Times New Roman"/>
          <w:sz w:val="20"/>
          <w:shd w:val="clear" w:color="auto" w:fill="FFFFFF"/>
        </w:rPr>
        <w:t>В качестве примера воспользуемся программой «Компас-3D», разработанной российской компанией «Аскон». Достаточно простой интерфейс программы позволяет проектировать объекты любой сложности. При наличии чертежей свою идею можно реализовать в 3D-модель и наоборот. Чертеж должен быть точным, для чего уже используются знания и методы инженерной графики. Ключевым моментом является эпюр Монжа.</w:t>
      </w:r>
    </w:p>
    <w:p w:rsidR="00A770F6" w:rsidRDefault="00330644">
      <w:pPr>
        <w:ind w:firstLine="709"/>
        <w:jc w:val="both"/>
      </w:pPr>
      <w:r>
        <w:rPr>
          <w:rFonts w:ascii="Times New Roman" w:eastAsia="Times New Roman" w:hAnsi="Times New Roman" w:cs="Times New Roman"/>
          <w:sz w:val="20"/>
          <w:shd w:val="clear" w:color="auto" w:fill="FFFFFF"/>
        </w:rPr>
        <w:t>Благодаря эпюру Монжа любую пространственную фигуру можно изобразить несколькими плоскостями. По ГОСТу мы имеем 3 вида: фронтальную, горизонтальную и профильную. Таким образом, мы имеем возможность разложить 3D-объект на три основных плоскости. Также, имея три основных плоскости, можно собрать всё в объемную модель. Для примера приведен эпюр модели, которую мы раннее рассмотрели в объеме (рис. 2). Этот метод используется во многих сферах, включая инновационные технологии.</w:t>
      </w:r>
    </w:p>
    <w:p w:rsidR="00A770F6" w:rsidRDefault="00330644">
      <w:pPr>
        <w:ind w:firstLine="709"/>
        <w:jc w:val="both"/>
      </w:pPr>
      <w:r>
        <w:object w:dxaOrig="6552" w:dyaOrig="5616" w14:anchorId="7FD69AE1">
          <v:shape id="_x0000_i1147" type="#_x0000_t75" style="width:327pt;height:280.5pt;visibility:visible;mso-wrap-style:square" o:ole="">
            <v:imagedata r:id="rId397" o:title=""/>
          </v:shape>
          <o:OLEObject Type="Embed" ProgID="StaticMetafile" ShapeID="_x0000_i1147" DrawAspect="Content" ObjectID="_1607187047" r:id="rId398"/>
        </w:object>
      </w:r>
    </w:p>
    <w:p w:rsidR="00A770F6" w:rsidRDefault="00330644">
      <w:pPr>
        <w:ind w:firstLine="709"/>
        <w:jc w:val="center"/>
      </w:pPr>
      <w:r>
        <w:rPr>
          <w:rFonts w:ascii="Times New Roman" w:eastAsia="Times New Roman" w:hAnsi="Times New Roman" w:cs="Times New Roman"/>
          <w:sz w:val="20"/>
          <w:shd w:val="clear" w:color="auto" w:fill="FFFFFF"/>
        </w:rPr>
        <w:t>Рисунок. 2. Пересечение конуса и цилиндра в трех плоскостях</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sz w:val="20"/>
          <w:shd w:val="clear" w:color="auto" w:fill="FFFFFF"/>
        </w:rPr>
        <w:t>Традиционная начертательная геометрия отходит на задний план. Смартфоны, мощные и компактные ноутбуки, очки виртуальной реальности, игровые приставки с полным погружением в атмосферу игры – это и многое другое стало частью жизни современной молодежи. Инженерная графика переходит на новый уровень, для её изучения используют современные технологии. Карандаши и линейки остаётся в прошлом, ведь теперь достаточно иметь самый простой персональный компьютер или планшет, который позволит работать с нужными программами. Происходит взаимодействие между инновационными технологиями и инженерной графикой: традиционная начертательная геометрия позволяла развивать науки, потому что правильный чертеж – это основа будущего проекта. Технологии развиваются, чертежи и вычисления становятся сложнее, появляются специальные программы для упрощения работы с чертежами. Инновационные открытия развили инженерную графику. Особое внимание стоит уделить новым возможностям, которые дают программы: 3D-моделирование, возможность просмотра объекта со всех ракурсов, проекция её на реальный мир. Уже сейчас все эти технологии можно легко использовать в повседневной жизни и в процессе обучения, что не мало важно.</w:t>
      </w:r>
    </w:p>
    <w:p w:rsidR="00A770F6" w:rsidRDefault="00330644">
      <w:pPr>
        <w:ind w:firstLine="709"/>
        <w:jc w:val="both"/>
      </w:pPr>
      <w:r>
        <w:rPr>
          <w:rFonts w:ascii="Times New Roman" w:eastAsia="Times New Roman" w:hAnsi="Times New Roman" w:cs="Times New Roman"/>
          <w:sz w:val="20"/>
          <w:shd w:val="clear" w:color="auto" w:fill="FFFFFF"/>
        </w:rPr>
        <w:t>Дополнительная реальность позволяет интегрировать виртуальные объекты в реальный мир (рис. 3). Это даёт нам следующее: возможность комбинации 3D-объектов с реальностью, взаимодействие в режиме реального времени, работа с трёхмерным пространством. Такие взаимодействия помогают изучить все нюансы до воплощения проекта в реальность. Мелкие детали, погрешности, ошибки в расчётах – это позволяет избежать возможность взаимодействия инженерной графики с визуализацией 3D на реальные объекты. Ракетостроение, машиностроение, судостроение, новые технологии для удобства жизни, здания и сооружения – в этих сферах всё рассчитано до малейших деталей, изгибов, градусов и радиусов. Любое мельчайшее отклонение может привести к последствиям далеко не хорошим.</w:t>
      </w:r>
    </w:p>
    <w:p w:rsidR="00A770F6" w:rsidRDefault="00330644">
      <w:pPr>
        <w:ind w:firstLine="709"/>
        <w:jc w:val="both"/>
      </w:pPr>
      <w:r>
        <w:rPr>
          <w:rFonts w:ascii="Times New Roman" w:eastAsia="Times New Roman" w:hAnsi="Times New Roman" w:cs="Times New Roman"/>
          <w:sz w:val="20"/>
          <w:shd w:val="clear" w:color="auto" w:fill="FFFFFF"/>
        </w:rPr>
        <w:t xml:space="preserve"> </w:t>
      </w:r>
    </w:p>
    <w:p w:rsidR="00A770F6" w:rsidRDefault="00A770F6"/>
    <w:p w:rsidR="00A770F6" w:rsidRDefault="00330644">
      <w:r>
        <w:object w:dxaOrig="6044" w:dyaOrig="3399" w14:anchorId="44F4C4D5">
          <v:shape id="_x0000_i1148" type="#_x0000_t75" style="width:302.25pt;height:169.5pt;visibility:visible;mso-wrap-style:square" o:ole="">
            <v:imagedata r:id="rId399" o:title=""/>
          </v:shape>
          <o:OLEObject Type="Embed" ProgID="StaticMetafile" ShapeID="_x0000_i1148" DrawAspect="Content" ObjectID="_1607187048" r:id="rId400"/>
        </w:object>
      </w:r>
    </w:p>
    <w:p w:rsidR="00A770F6" w:rsidRDefault="00330644">
      <w:pPr>
        <w:ind w:firstLine="709"/>
        <w:jc w:val="center"/>
      </w:pPr>
      <w:r>
        <w:rPr>
          <w:rFonts w:ascii="Times New Roman" w:eastAsia="Times New Roman" w:hAnsi="Times New Roman" w:cs="Times New Roman"/>
          <w:sz w:val="20"/>
          <w:shd w:val="clear" w:color="auto" w:fill="FFFFFF"/>
        </w:rPr>
        <w:t>Рисунок 3. Интеграция виртуальных объектов в реальность.</w:t>
      </w:r>
    </w:p>
    <w:p w:rsidR="00A770F6" w:rsidRDefault="00330644">
      <w:pPr>
        <w:ind w:firstLine="709"/>
        <w:jc w:val="both"/>
      </w:pPr>
      <w:r>
        <w:rPr>
          <w:rFonts w:ascii="Times New Roman" w:eastAsia="Times New Roman" w:hAnsi="Times New Roman" w:cs="Times New Roman"/>
          <w:sz w:val="20"/>
          <w:shd w:val="clear" w:color="auto" w:fill="FFFFFF"/>
        </w:rPr>
        <w:t>При изучении той или иной дисциплины в высшем учебном заведении инновацией называют тот метод, в котором используют уже давно устаревшие мультимедийный системы (проектор и презентация). Такой метод имеет место быть, но инженерная графика – наука точная и требует хорошего пространственного мышления. Плоскости теряют своё значение, когда уровень изучения данного предмета переходит на новые возможности, где становится сложно представить объект или пересечение объектов в пространстве. Идя вслед за новыми инновационными технологиями, мы получаем возможность не только увидеть объект в режиме реального времени, но и изучить его (рис. 4). Программы 3D моделирования позволяют использовать широкий спектр функций: можно воздействовать на проецируемый объект в режиме реального времени, изменять параметры и накладывать другие изменения, тем самым исследуются полученный результаты. Такая визуализация позволяет изучать и усваивать материал намного проще. Использование дополнительной реальности в образовательных процессах является самым актуальным вопросом на сегодняшний день.</w:t>
      </w:r>
    </w:p>
    <w:p w:rsidR="00A770F6" w:rsidRDefault="00330644">
      <w:pPr>
        <w:ind w:firstLine="709"/>
        <w:jc w:val="both"/>
      </w:pPr>
      <w:r>
        <w:object w:dxaOrig="6593" w:dyaOrig="3715" w14:anchorId="07A3D9F0">
          <v:shape id="_x0000_i1149" type="#_x0000_t75" style="width:330pt;height:186pt;visibility:visible;mso-wrap-style:square" o:ole="">
            <v:imagedata r:id="rId401" o:title=""/>
          </v:shape>
          <o:OLEObject Type="Embed" ProgID="StaticMetafile" ShapeID="_x0000_i1149" DrawAspect="Content" ObjectID="_1607187049" r:id="rId402"/>
        </w:object>
      </w:r>
    </w:p>
    <w:p w:rsidR="00A770F6" w:rsidRDefault="00330644">
      <w:pPr>
        <w:ind w:firstLine="709"/>
        <w:jc w:val="center"/>
      </w:pPr>
      <w:r>
        <w:rPr>
          <w:rFonts w:ascii="Times New Roman" w:eastAsia="Times New Roman" w:hAnsi="Times New Roman" w:cs="Times New Roman"/>
          <w:sz w:val="20"/>
          <w:shd w:val="clear" w:color="auto" w:fill="FFFFFF"/>
        </w:rPr>
        <w:t>Рисунок 4. Использование инновационных технологий при изучении дисциплины.</w:t>
      </w:r>
    </w:p>
    <w:p w:rsidR="00A770F6" w:rsidRDefault="00330644">
      <w:pPr>
        <w:ind w:firstLine="709"/>
        <w:jc w:val="both"/>
      </w:pPr>
      <w:r>
        <w:rPr>
          <w:rFonts w:ascii="Times New Roman" w:eastAsia="Times New Roman" w:hAnsi="Times New Roman" w:cs="Times New Roman"/>
          <w:color w:val="000000"/>
          <w:sz w:val="20"/>
          <w:shd w:val="clear" w:color="auto" w:fill="FFFFFF"/>
        </w:rPr>
        <w:t>_________________________</w:t>
      </w:r>
    </w:p>
    <w:p w:rsidR="00A770F6" w:rsidRDefault="00330644">
      <w:pPr>
        <w:ind w:left="709"/>
        <w:jc w:val="both"/>
      </w:pPr>
      <w:r>
        <w:rPr>
          <w:rFonts w:ascii="Times New Roman" w:eastAsia="Times New Roman" w:hAnsi="Times New Roman" w:cs="Times New Roman"/>
          <w:sz w:val="20"/>
          <w:shd w:val="clear" w:color="auto" w:fill="FFFFFF"/>
        </w:rPr>
        <w:t xml:space="preserve">1 Официальная страница программы «КОМПАС-3D» [Электронный ресурс]. – Режим доступа: </w:t>
      </w:r>
      <w:hyperlink r:id="rId403" w:history="1">
        <w:r>
          <w:rPr>
            <w:rFonts w:ascii="Times New Roman" w:eastAsia="Times New Roman" w:hAnsi="Times New Roman" w:cs="Times New Roman"/>
            <w:color w:val="0000FF"/>
            <w:sz w:val="20"/>
            <w:u w:val="single"/>
            <w:shd w:val="clear" w:color="auto" w:fill="FFFFFF"/>
          </w:rPr>
          <w:t>http</w:t>
        </w:r>
        <w:r>
          <w:rPr>
            <w:rFonts w:ascii="Times New Roman" w:eastAsia="Times New Roman" w:hAnsi="Times New Roman" w:cs="Times New Roman"/>
            <w:vanish/>
            <w:color w:val="0000FF"/>
            <w:sz w:val="20"/>
            <w:u w:val="single"/>
            <w:shd w:val="clear" w:color="auto" w:fill="FFFFFF"/>
          </w:rPr>
          <w:t>HYPERLINK "http://kompas.ru/"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"http://kompas.ru/"</w:t>
        </w:r>
        <w:r>
          <w:rPr>
            <w:rFonts w:ascii="Times New Roman" w:eastAsia="Times New Roman" w:hAnsi="Times New Roman" w:cs="Times New Roman"/>
            <w:color w:val="0000FF"/>
            <w:sz w:val="20"/>
            <w:u w:val="single"/>
            <w:shd w:val="clear" w:color="auto" w:fill="FFFFFF"/>
          </w:rPr>
          <w:t>kompas</w:t>
        </w:r>
        <w:r>
          <w:rPr>
            <w:rFonts w:ascii="Times New Roman" w:eastAsia="Times New Roman" w:hAnsi="Times New Roman" w:cs="Times New Roman"/>
            <w:vanish/>
            <w:color w:val="0000FF"/>
            <w:sz w:val="20"/>
            <w:u w:val="single"/>
            <w:shd w:val="clear" w:color="auto" w:fill="FFFFFF"/>
          </w:rPr>
          <w:t>HYPERLINK "http://kompas.ru/"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"http://kompas.ru/"</w:t>
        </w:r>
        <w:r>
          <w:rPr>
            <w:rFonts w:ascii="Times New Roman" w:eastAsia="Times New Roman" w:hAnsi="Times New Roman" w:cs="Times New Roman"/>
            <w:color w:val="0000FF"/>
            <w:sz w:val="20"/>
            <w:u w:val="single"/>
            <w:shd w:val="clear" w:color="auto" w:fill="FFFFFF"/>
          </w:rPr>
          <w:t>ru</w:t>
        </w:r>
        <w:r>
          <w:rPr>
            <w:rFonts w:ascii="Times New Roman" w:eastAsia="Times New Roman" w:hAnsi="Times New Roman" w:cs="Times New Roman"/>
            <w:vanish/>
            <w:color w:val="0000FF"/>
            <w:sz w:val="20"/>
            <w:u w:val="single"/>
            <w:shd w:val="clear" w:color="auto" w:fill="FFFFFF"/>
          </w:rPr>
          <w:t>HYPERLINK "http://kompas.ru/"</w:t>
        </w:r>
        <w:r>
          <w:rPr>
            <w:rFonts w:ascii="Times New Roman" w:eastAsia="Times New Roman" w:hAnsi="Times New Roman" w:cs="Times New Roman"/>
            <w:color w:val="0000FF"/>
            <w:sz w:val="20"/>
            <w:u w:val="single"/>
            <w:shd w:val="clear" w:color="auto" w:fill="FFFFFF"/>
          </w:rPr>
          <w:t>/</w:t>
        </w:r>
      </w:hyperlink>
    </w:p>
    <w:p w:rsidR="00A770F6" w:rsidRDefault="00330644">
      <w:pPr>
        <w:ind w:left="709"/>
        <w:jc w:val="both"/>
      </w:pPr>
      <w:r>
        <w:rPr>
          <w:rFonts w:ascii="Times New Roman" w:eastAsia="Times New Roman" w:hAnsi="Times New Roman" w:cs="Times New Roman"/>
          <w:sz w:val="20"/>
          <w:shd w:val="clear" w:color="auto" w:fill="FFFFFF"/>
        </w:rPr>
        <w:t xml:space="preserve">2 Официальная страница компании «Microsoft» [Электронный ресурс]. – Режим доступа: </w:t>
      </w:r>
      <w:hyperlink r:id="rId404" w:history="1">
        <w:r>
          <w:rPr>
            <w:rFonts w:ascii="Times New Roman" w:eastAsia="Times New Roman" w:hAnsi="Times New Roman" w:cs="Times New Roman"/>
            <w:color w:val="0000FF"/>
            <w:sz w:val="20"/>
            <w:u w:val="single"/>
            <w:shd w:val="clear" w:color="auto" w:fill="FFFFFF"/>
          </w:rPr>
          <w:t>http</w:t>
        </w:r>
        <w:r>
          <w:rPr>
            <w:rFonts w:ascii="Times New Roman" w:eastAsia="Times New Roman" w:hAnsi="Times New Roman" w:cs="Times New Roman"/>
            <w:vanish/>
            <w:color w:val="0000FF"/>
            <w:sz w:val="20"/>
            <w:u w:val="single"/>
            <w:shd w:val="clear" w:color="auto" w:fill="FFFFFF"/>
          </w:rPr>
          <w:t>HYPERLINK "http://microsoft.com/"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"http://microsoft.com/"</w:t>
        </w:r>
        <w:r>
          <w:rPr>
            <w:rFonts w:ascii="Times New Roman" w:eastAsia="Times New Roman" w:hAnsi="Times New Roman" w:cs="Times New Roman"/>
            <w:color w:val="0000FF"/>
            <w:sz w:val="20"/>
            <w:u w:val="single"/>
            <w:shd w:val="clear" w:color="auto" w:fill="FFFFFF"/>
          </w:rPr>
          <w:t>microsoft</w:t>
        </w:r>
        <w:r>
          <w:rPr>
            <w:rFonts w:ascii="Times New Roman" w:eastAsia="Times New Roman" w:hAnsi="Times New Roman" w:cs="Times New Roman"/>
            <w:vanish/>
            <w:color w:val="0000FF"/>
            <w:sz w:val="20"/>
            <w:u w:val="single"/>
            <w:shd w:val="clear" w:color="auto" w:fill="FFFFFF"/>
          </w:rPr>
          <w:t>HYPERLINK "http://microsoft.com/"</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"http://microsoft.com/"</w:t>
        </w:r>
        <w:r>
          <w:rPr>
            <w:rFonts w:ascii="Times New Roman" w:eastAsia="Times New Roman" w:hAnsi="Times New Roman" w:cs="Times New Roman"/>
            <w:color w:val="0000FF"/>
            <w:sz w:val="20"/>
            <w:u w:val="single"/>
            <w:shd w:val="clear" w:color="auto" w:fill="FFFFFF"/>
          </w:rPr>
          <w:t>com</w:t>
        </w:r>
        <w:r>
          <w:rPr>
            <w:rFonts w:ascii="Times New Roman" w:eastAsia="Times New Roman" w:hAnsi="Times New Roman" w:cs="Times New Roman"/>
            <w:vanish/>
            <w:color w:val="0000FF"/>
            <w:sz w:val="20"/>
            <w:u w:val="single"/>
            <w:shd w:val="clear" w:color="auto" w:fill="FFFFFF"/>
          </w:rPr>
          <w:t>HYPERLINK "http://microsoft.com/"</w:t>
        </w:r>
        <w:r>
          <w:rPr>
            <w:rFonts w:ascii="Times New Roman" w:eastAsia="Times New Roman" w:hAnsi="Times New Roman" w:cs="Times New Roman"/>
            <w:color w:val="0000FF"/>
            <w:sz w:val="20"/>
            <w:u w:val="single"/>
            <w:shd w:val="clear" w:color="auto" w:fill="FFFFFF"/>
          </w:rPr>
          <w:t>/</w:t>
        </w:r>
      </w:hyperlink>
      <w:r>
        <w:rPr>
          <w:rFonts w:ascii="Times New Roman" w:eastAsia="Times New Roman" w:hAnsi="Times New Roman" w:cs="Times New Roman"/>
          <w:sz w:val="20"/>
          <w:shd w:val="clear" w:color="auto" w:fill="FFFFFF"/>
        </w:rPr>
        <w:t xml:space="preserve"> </w:t>
      </w:r>
    </w:p>
    <w:p w:rsidR="00A770F6" w:rsidRDefault="00330644">
      <w:pPr>
        <w:ind w:left="709"/>
        <w:jc w:val="both"/>
      </w:pPr>
      <w:r>
        <w:rPr>
          <w:rFonts w:ascii="Times New Roman" w:eastAsia="Times New Roman" w:hAnsi="Times New Roman" w:cs="Times New Roman"/>
          <w:sz w:val="20"/>
          <w:shd w:val="clear" w:color="auto" w:fill="FFFFFF"/>
        </w:rPr>
        <w:t>3 Е. Л. Альшакова. Применение информационных технологий в учебном процессе на кафедре начертательной геометрии и инженерной графики / Е. Л. Альшакова // Геометрия и графика: сборник научных трудов – Москва: МИТХТ, 2011 – Выпуск 1</w:t>
      </w:r>
      <w:r>
        <w:rPr>
          <w:rFonts w:ascii="Times New Roman" w:eastAsia="Times New Roman" w:hAnsi="Times New Roman" w:cs="Times New Roman"/>
          <w:sz w:val="24"/>
          <w:shd w:val="clear" w:color="auto" w:fill="FFFFFF"/>
        </w:rPr>
        <w:t>.</w:t>
      </w: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330644">
      <w:pPr>
        <w:spacing w:after="200"/>
        <w:ind w:firstLine="709"/>
        <w:jc w:val="both"/>
      </w:pPr>
      <w:r>
        <w:rPr>
          <w:rFonts w:ascii="Times New Roman" w:eastAsia="Times New Roman" w:hAnsi="Times New Roman" w:cs="Times New Roman"/>
          <w:b/>
          <w:sz w:val="20"/>
          <w:shd w:val="clear" w:color="auto" w:fill="FFFFFF"/>
        </w:rPr>
        <w:t>Рубрика: Организация транспортных процессов</w:t>
      </w:r>
    </w:p>
    <w:p w:rsidR="00A770F6" w:rsidRDefault="00330644">
      <w:pPr>
        <w:spacing w:after="200"/>
        <w:ind w:firstLine="709"/>
        <w:jc w:val="both"/>
      </w:pPr>
      <w:r>
        <w:rPr>
          <w:rFonts w:ascii="Times New Roman" w:eastAsia="Times New Roman" w:hAnsi="Times New Roman" w:cs="Times New Roman"/>
          <w:sz w:val="20"/>
          <w:shd w:val="clear" w:color="auto" w:fill="FFFFFF"/>
        </w:rPr>
        <w:lastRenderedPageBreak/>
        <w:t xml:space="preserve">УДК </w:t>
      </w:r>
      <w:r>
        <w:rPr>
          <w:rFonts w:ascii="Times New Roman" w:eastAsia="Times New Roman" w:hAnsi="Times New Roman" w:cs="Times New Roman"/>
          <w:color w:val="000000"/>
          <w:sz w:val="20"/>
          <w:shd w:val="clear" w:color="auto" w:fill="FFFFFF"/>
        </w:rPr>
        <w:t>656.135</w:t>
      </w:r>
    </w:p>
    <w:p w:rsidR="00A770F6" w:rsidRDefault="00330644">
      <w:pPr>
        <w:ind w:firstLine="709"/>
        <w:jc w:val="center"/>
      </w:pPr>
      <w:r>
        <w:rPr>
          <w:rFonts w:ascii="Book Antiqua" w:eastAsia="Book Antiqua" w:hAnsi="Book Antiqua" w:cs="Book Antiqua"/>
          <w:b/>
          <w:sz w:val="26"/>
          <w:shd w:val="clear" w:color="auto" w:fill="FFFFFF"/>
        </w:rPr>
        <w:t>ПРИМЕНЕНИЕ ИНЖЕНЕРНОЙ ГРАФИКИ ПРИ ПЛАНИРОВКЕ АВТОМОБИЛЬНЫХ ДОРОГ</w:t>
      </w:r>
    </w:p>
    <w:p w:rsidR="00A770F6" w:rsidRDefault="00A770F6"/>
    <w:p w:rsidR="00A770F6" w:rsidRDefault="00330644">
      <w:pPr>
        <w:ind w:firstLine="709"/>
        <w:jc w:val="center"/>
      </w:pPr>
      <w:r>
        <w:rPr>
          <w:rFonts w:ascii="Arial" w:eastAsia="Arial" w:hAnsi="Arial" w:cs="Arial"/>
          <w:b/>
          <w:sz w:val="24"/>
          <w:shd w:val="clear" w:color="auto" w:fill="FFFFFF"/>
        </w:rPr>
        <w:t>Никитин Алексей Максимович,</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alexeyt2603@gmail.com; тел: +7(914)670-05-80</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Ахматшин Алексей Александрович,</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ahmatshin.aleks1999@bk.ru; тел: +7(924)134-13-86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Котляр Ольга Александровна,</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Olga.Kotlyar24@vvsu.ru; тел: +7(914)067-45-26</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color w:val="000000"/>
          <w:shd w:val="clear" w:color="auto" w:fill="FFFFFF"/>
        </w:rPr>
        <w:t>Одной из основных задач курса начертательной геометрии является обучение студентов правильно изображать на чертеже объекты любой сложности, читать чертежи этих объектов, быть компетентным в инженерной специальности, правильно пользоваться своими знаниями. Инженерная графика – учебная дисциплина, изучающая вопросы изображения объектов на плоскости. Она готовит студентов к выполнению и чтению чертежей как в процессе обучения, так и в последующей инженерной деятельности. Знание инженерной графики даёт основу для будущего инженера, которая позволяет получать компетентных специалистов в своей области.</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начертательная геометрия, инженерная графика, плоскость, чертеж.</w:t>
      </w:r>
    </w:p>
    <w:p w:rsidR="00A770F6" w:rsidRDefault="00A770F6">
      <w:pPr>
        <w:ind w:firstLine="709"/>
        <w:jc w:val="both"/>
      </w:pPr>
    </w:p>
    <w:p w:rsidR="00A770F6" w:rsidRPr="00455A8A" w:rsidRDefault="00330644">
      <w:pPr>
        <w:spacing w:after="200" w:line="276" w:lineRule="auto"/>
        <w:jc w:val="center"/>
        <w:rPr>
          <w:lang w:val="en-US"/>
        </w:rPr>
      </w:pPr>
      <w:r w:rsidRPr="00455A8A">
        <w:rPr>
          <w:rFonts w:ascii="Book Antiqua" w:eastAsia="Book Antiqua" w:hAnsi="Book Antiqua" w:cs="Book Antiqua"/>
          <w:b/>
          <w:sz w:val="26"/>
          <w:shd w:val="clear" w:color="auto" w:fill="FFFFFF"/>
          <w:lang w:val="en-US"/>
        </w:rPr>
        <w:t>APPLICATION OF ENGINEERING GRAPHICS IN THE PLANNING OF ROADS</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One of the main objectives of the course of descriptive geometry is to train students to correctly portray objects of any complexity in the drawing, to read drawings of these objects, to be competent in engineering, to use their knowledge correctly. Engineering graphics-a discipline that studies the issues of image objects on the plane. It prepares students for the execution and reading of drawings both in the course of training and in the subsequent engineering activities. Knowledge of engineering graphics provides the basis for the future engineer, which allows to get competent specialists in their field.</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 and phrases</w:t>
      </w:r>
      <w:r w:rsidRPr="00455A8A">
        <w:rPr>
          <w:rFonts w:ascii="Times New Roman" w:eastAsia="Times New Roman" w:hAnsi="Times New Roman" w:cs="Times New Roman"/>
          <w:i/>
          <w:shd w:val="clear" w:color="auto" w:fill="FFFFFF"/>
          <w:lang w:val="en-US"/>
        </w:rPr>
        <w:t>: Descriptive geometry, engineering graphics, plane, drawing.</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В процессе изучения курса инженерной графики студенты-инженеры получают представление о деталях, сборочных единицах и их чертежах, знакомятся с элементами конструирования деталей и элементами технологии их обработка. Данная дисциплина является первой ступенью, на которой изучаются основные правила выполнения и оформления конструкторской документации, включая оформление </w:t>
      </w:r>
      <w:r>
        <w:rPr>
          <w:rFonts w:ascii="Times New Roman" w:eastAsia="Times New Roman" w:hAnsi="Times New Roman" w:cs="Times New Roman"/>
          <w:sz w:val="20"/>
          <w:shd w:val="clear" w:color="auto" w:fill="FFFFFF"/>
        </w:rPr>
        <w:lastRenderedPageBreak/>
        <w:t>законченных проектно-конструкторских работ в соответствии с действующими стандартами, техническими условиями и другими нормативными документами.</w:t>
      </w:r>
    </w:p>
    <w:p w:rsidR="00A770F6" w:rsidRDefault="00330644">
      <w:pPr>
        <w:ind w:firstLine="709"/>
        <w:jc w:val="both"/>
      </w:pPr>
      <w:r>
        <w:rPr>
          <w:rFonts w:ascii="Times New Roman" w:eastAsia="Times New Roman" w:hAnsi="Times New Roman" w:cs="Times New Roman"/>
          <w:sz w:val="20"/>
          <w:shd w:val="clear" w:color="auto" w:fill="FFFFFF"/>
        </w:rPr>
        <w:t>Знания и методы инженерной графики находят обширное применение во многих заданных условиях ещё не существующего объекта по первичному описанию этого объекта путем его детализации, дополнения, расчетов и оптимизации. Таким образом, главной особенностью проектирования является работа с ещё не существующим объектом. Описание объекта может быть задано каким угодно способом: текст, алгоритм, программы, чертеж, таблица или комбинированно, в традиционном бумажном, где все построения выполняются вручную при помощи линейки и циркуля, или электронном виде, где используются специальные программы для черчения. Практика показала, что со временем традиционный метод отходит на задний план, проектирование в специализированных программах является очень удобным, доступным и эффективным. Какой бы метод проектирования не выбрали, его задача – создание проекта, пригодного для реализации.</w:t>
      </w:r>
    </w:p>
    <w:p w:rsidR="00A770F6" w:rsidRDefault="00330644">
      <w:pPr>
        <w:ind w:firstLine="709"/>
        <w:jc w:val="both"/>
      </w:pPr>
      <w:r>
        <w:rPr>
          <w:rFonts w:ascii="Times New Roman" w:eastAsia="Times New Roman" w:hAnsi="Times New Roman" w:cs="Times New Roman"/>
          <w:sz w:val="20"/>
          <w:shd w:val="clear" w:color="auto" w:fill="FFFFFF"/>
        </w:rPr>
        <w:t>Современная инженерная графика базируется на хорошо устоявшихся знаниях и положениях начертательной геометрии, но, как и любая другая наука, она не стоит на месте, при её изучении внедряются новые информационные технологии, на практическом применении активно используют различные графические редакторы, программы для трёхмерного моделирования, различные системы автоматизированного проектирования – САПР.</w:t>
      </w:r>
    </w:p>
    <w:p w:rsidR="00A770F6" w:rsidRDefault="00330644">
      <w:pPr>
        <w:ind w:firstLine="709"/>
        <w:jc w:val="both"/>
      </w:pPr>
      <w:r>
        <w:rPr>
          <w:rFonts w:ascii="Times New Roman" w:eastAsia="Times New Roman" w:hAnsi="Times New Roman" w:cs="Times New Roman"/>
          <w:sz w:val="20"/>
          <w:shd w:val="clear" w:color="auto" w:fill="FFFFFF"/>
        </w:rPr>
        <w:t xml:space="preserve">Переход к САПР значительно упрощает работу с проектами. Основу инструментов черчения для таких программ составляют следующие системы: интеллектуальное объектное отслеживание, геометрическая «привязка», навигация, динамический ввод параметров на экране, редактирование объектов, многофункциональные настройки, сложные параметрические объекты. Они обладают широким преимуществом при создании проекта в САПР: сокращение трудоёмкости проектирования и планирования; сокращение сроков проектирования; сокращение себестоимости проектирования и изготовления, уменьшение затрат на эксплуатацию, на натурное моделирование и испытания; повышение качества и технико-экономического уровня результатов проектирования. </w:t>
      </w:r>
    </w:p>
    <w:p w:rsidR="00A770F6" w:rsidRDefault="00330644">
      <w:pPr>
        <w:ind w:firstLine="709"/>
        <w:jc w:val="both"/>
      </w:pPr>
      <w:r>
        <w:rPr>
          <w:rFonts w:ascii="Times New Roman" w:eastAsia="Times New Roman" w:hAnsi="Times New Roman" w:cs="Times New Roman"/>
          <w:sz w:val="20"/>
          <w:shd w:val="clear" w:color="auto" w:fill="FFFFFF"/>
        </w:rPr>
        <w:t>Системы автоматизированного проектирования довольно универсальны, они подходят под разнообразные задачи: проектирование автомагистралей и сооружений, создание топографического плана местности с числовыми отметками, разработка деталей любой сложности. Ниже приведен пример применения САПР при построении схем и планов автомобильных дорог (рис. 1). В программах имеется возможность совмещать чертежи плана и строить продольные профили дорог общего пользования (рис. 2).</w:t>
      </w:r>
    </w:p>
    <w:p w:rsidR="00A770F6" w:rsidRDefault="00330644">
      <w:pPr>
        <w:ind w:firstLine="709"/>
        <w:jc w:val="both"/>
      </w:pPr>
      <w:r>
        <w:object w:dxaOrig="7834" w:dyaOrig="5573" w14:anchorId="6DD0ECD9">
          <v:shape id="_x0000_i1150" type="#_x0000_t75" style="width:392.25pt;height:279pt;visibility:visible;mso-wrap-style:square" o:ole="">
            <v:imagedata r:id="rId405" o:title=""/>
          </v:shape>
          <o:OLEObject Type="Embed" ProgID="StaticMetafile" ShapeID="_x0000_i1150" DrawAspect="Content" ObjectID="_1607187050" r:id="rId406"/>
        </w:object>
      </w:r>
    </w:p>
    <w:p w:rsidR="00A770F6" w:rsidRDefault="00330644">
      <w:pPr>
        <w:ind w:firstLine="709"/>
        <w:jc w:val="center"/>
      </w:pPr>
      <w:r>
        <w:rPr>
          <w:rFonts w:ascii="Times New Roman" w:eastAsia="Times New Roman" w:hAnsi="Times New Roman" w:cs="Times New Roman"/>
          <w:sz w:val="20"/>
          <w:shd w:val="clear" w:color="auto" w:fill="FFFFFF"/>
        </w:rPr>
        <w:t>Рисунок 1. План трассы, построенной в САПР.</w:t>
      </w:r>
    </w:p>
    <w:p w:rsidR="00A770F6" w:rsidRDefault="00A770F6">
      <w:pPr>
        <w:ind w:firstLine="709"/>
        <w:jc w:val="center"/>
      </w:pPr>
    </w:p>
    <w:p w:rsidR="00A770F6" w:rsidRDefault="00330644">
      <w:pPr>
        <w:ind w:firstLine="709"/>
        <w:jc w:val="center"/>
      </w:pPr>
      <w:r>
        <w:object w:dxaOrig="8424" w:dyaOrig="4579" w14:anchorId="451EC582">
          <v:shape id="_x0000_i1151" type="#_x0000_t75" style="width:421.5pt;height:228.75pt;visibility:visible;mso-wrap-style:square" o:ole="">
            <v:imagedata r:id="rId407" o:title=""/>
          </v:shape>
          <o:OLEObject Type="Embed" ProgID="StaticMetafile" ShapeID="_x0000_i1151" DrawAspect="Content" ObjectID="_1607187051" r:id="rId408"/>
        </w:object>
      </w:r>
    </w:p>
    <w:p w:rsidR="00A770F6" w:rsidRDefault="00330644">
      <w:pPr>
        <w:ind w:firstLine="709"/>
        <w:jc w:val="center"/>
      </w:pPr>
      <w:r>
        <w:rPr>
          <w:rFonts w:ascii="Times New Roman" w:eastAsia="Times New Roman" w:hAnsi="Times New Roman" w:cs="Times New Roman"/>
          <w:sz w:val="20"/>
          <w:shd w:val="clear" w:color="auto" w:fill="FFFFFF"/>
        </w:rPr>
        <w:t>Рисунок 2. Совмещенный чертеж плана и продольного профиля автомобильной дороги общего пользования.</w:t>
      </w:r>
    </w:p>
    <w:p w:rsidR="00A770F6" w:rsidRDefault="00A770F6">
      <w:pPr>
        <w:ind w:firstLine="709"/>
      </w:pPr>
    </w:p>
    <w:p w:rsidR="00A770F6" w:rsidRDefault="00330644">
      <w:pPr>
        <w:ind w:firstLine="709"/>
        <w:jc w:val="both"/>
      </w:pPr>
      <w:r>
        <w:rPr>
          <w:rFonts w:ascii="Times New Roman" w:eastAsia="Times New Roman" w:hAnsi="Times New Roman" w:cs="Times New Roman"/>
          <w:sz w:val="20"/>
          <w:shd w:val="clear" w:color="auto" w:fill="FFFFFF"/>
        </w:rPr>
        <w:t>Перед студентами первого курса стояла задача выполнить схему перекрёстка. Для выполнения данного проекта воспользовались программой «КОМПАС-3D», разработанной российской компанией «Аском». Преимущества данного продукта заключается в его доступности, лёгком освоении и использовании, поддержании отечественных стандартов. Универсальная программа специально создана для решения задач любой сложности частных пользователей и студентов.</w:t>
      </w:r>
    </w:p>
    <w:p w:rsidR="00A770F6" w:rsidRDefault="00330644">
      <w:pPr>
        <w:jc w:val="both"/>
      </w:pPr>
      <w:r>
        <w:object w:dxaOrig="7503" w:dyaOrig="5013" w14:anchorId="1EECB329">
          <v:shape id="_x0000_i1152" type="#_x0000_t75" style="width:375.75pt;height:250.5pt;visibility:visible;mso-wrap-style:square" o:ole="">
            <v:imagedata r:id="rId409" o:title=""/>
          </v:shape>
          <o:OLEObject Type="Embed" ProgID="StaticMetafile" ShapeID="_x0000_i1152" DrawAspect="Content" ObjectID="_1607187052" r:id="rId410"/>
        </w:object>
      </w:r>
      <w:r>
        <w:rPr>
          <w:rFonts w:ascii="Times New Roman" w:eastAsia="Times New Roman" w:hAnsi="Times New Roman" w:cs="Times New Roman"/>
          <w:sz w:val="20"/>
          <w:shd w:val="clear" w:color="auto" w:fill="FFFFFF"/>
        </w:rPr>
        <w:tab/>
        <w:t>На протяжении учебного семестра учащиеся освоили черчение и трёхмерное моделирование, получили первые основы для дальнейшего изучения и углубления своих навыков в инженерной графике, что позволило им в качестве заключительной практической работы спроектировать по всем стандартам будущий перекресток (рис. 3)</w:t>
      </w:r>
    </w:p>
    <w:p w:rsidR="00A770F6" w:rsidRDefault="00330644">
      <w:pPr>
        <w:jc w:val="center"/>
      </w:pPr>
      <w:r>
        <w:rPr>
          <w:rFonts w:ascii="Times New Roman" w:eastAsia="Times New Roman" w:hAnsi="Times New Roman" w:cs="Times New Roman"/>
          <w:sz w:val="20"/>
          <w:shd w:val="clear" w:color="auto" w:fill="FFFFFF"/>
        </w:rPr>
        <w:t>Рисунок 3. Готовый к реализации проект схемы перекрёстка.</w:t>
      </w:r>
    </w:p>
    <w:p w:rsidR="00A770F6" w:rsidRDefault="00A770F6">
      <w:pPr>
        <w:jc w:val="center"/>
      </w:pPr>
    </w:p>
    <w:p w:rsidR="00A770F6" w:rsidRDefault="00330644">
      <w:pPr>
        <w:jc w:val="both"/>
      </w:pPr>
      <w:r>
        <w:rPr>
          <w:rFonts w:ascii="Times New Roman" w:eastAsia="Times New Roman" w:hAnsi="Times New Roman" w:cs="Times New Roman"/>
          <w:sz w:val="20"/>
          <w:shd w:val="clear" w:color="auto" w:fill="FFFFFF"/>
        </w:rPr>
        <w:tab/>
        <w:t>Стандартные инструменты программы «КОМПАС-3D» позволили выполнить заливку дороги и вставку дорожных знаков, нанесение дорожных полос и сплошных линий. При создании схемы студенты использовали ГОСТ 522900-2004 «Технические средства организации дорожного движения. Знаки дорожные. Общие технические требования» и ГОСТ Р 51256-2011 «Дорожная разметка».</w:t>
      </w:r>
    </w:p>
    <w:p w:rsidR="00A770F6" w:rsidRDefault="00330644">
      <w:pPr>
        <w:jc w:val="both"/>
      </w:pPr>
      <w:r>
        <w:rPr>
          <w:rFonts w:ascii="Times New Roman" w:eastAsia="Times New Roman" w:hAnsi="Times New Roman" w:cs="Times New Roman"/>
          <w:sz w:val="20"/>
          <w:shd w:val="clear" w:color="auto" w:fill="FFFFFF"/>
        </w:rPr>
        <w:tab/>
        <w:t>При изучении специальности «Обеспечение и безопасность движения» САПР позволяет решить разнообразные задачи, в том числе построение картограмм интенсивности движения и схем ДТП.</w:t>
      </w:r>
    </w:p>
    <w:p w:rsidR="00A770F6" w:rsidRDefault="00330644">
      <w:pPr>
        <w:jc w:val="both"/>
      </w:pPr>
      <w:r>
        <w:rPr>
          <w:rFonts w:ascii="Times New Roman" w:eastAsia="Times New Roman" w:hAnsi="Times New Roman" w:cs="Times New Roman"/>
          <w:sz w:val="20"/>
          <w:shd w:val="clear" w:color="auto" w:fill="FFFFFF"/>
        </w:rPr>
        <w:tab/>
        <w:t xml:space="preserve">Знания и навыки, полученные при изучении инженерной графики, необходимы для студента. Они дают основы для изучения других учебных дисциплин, например, для сопротивления материалов, теории </w:t>
      </w:r>
      <w:r>
        <w:rPr>
          <w:rFonts w:ascii="Times New Roman" w:eastAsia="Times New Roman" w:hAnsi="Times New Roman" w:cs="Times New Roman"/>
          <w:sz w:val="20"/>
          <w:shd w:val="clear" w:color="auto" w:fill="FFFFFF"/>
        </w:rPr>
        <w:lastRenderedPageBreak/>
        <w:t>механизмов и машин и деталей машин, формирующих способность разрабатывать рабочую проектную и техническую документацию. Развитие пространственного мышления и способности творчески относится к проектированию необходимо для инженерного творчества. Без знания законов, связывающих пространственную форму и её плоское изображение, невозможно быть компетентным специалистов в своей области деятельности. Эту теоретическую и практическую базу данных даёт инженерная графика.</w:t>
      </w:r>
    </w:p>
    <w:p w:rsidR="00A770F6" w:rsidRDefault="00330644">
      <w:pPr>
        <w:ind w:firstLine="709"/>
        <w:jc w:val="both"/>
      </w:pPr>
      <w:r>
        <w:rPr>
          <w:rFonts w:ascii="Times New Roman" w:eastAsia="Times New Roman" w:hAnsi="Times New Roman" w:cs="Times New Roman"/>
          <w:color w:val="000000"/>
          <w:sz w:val="20"/>
          <w:shd w:val="clear" w:color="auto" w:fill="FFFFFF"/>
        </w:rPr>
        <w:t>_________________________</w:t>
      </w:r>
    </w:p>
    <w:p w:rsidR="00A770F6" w:rsidRDefault="00330644">
      <w:pPr>
        <w:ind w:firstLine="709"/>
        <w:jc w:val="both"/>
      </w:pPr>
      <w:r>
        <w:rPr>
          <w:rFonts w:ascii="Times New Roman" w:eastAsia="Times New Roman" w:hAnsi="Times New Roman" w:cs="Times New Roman"/>
          <w:sz w:val="20"/>
          <w:shd w:val="clear" w:color="auto" w:fill="FFFFFF"/>
        </w:rPr>
        <w:t xml:space="preserve">1. Официальная страница программы «КОМПАС-3D» [Электронный ресурс]. – Режим доступа: </w:t>
      </w:r>
      <w:hyperlink r:id="rId411" w:history="1">
        <w:r>
          <w:rPr>
            <w:rFonts w:ascii="Times New Roman" w:eastAsia="Times New Roman" w:hAnsi="Times New Roman" w:cs="Times New Roman"/>
            <w:color w:val="0000FF"/>
            <w:sz w:val="20"/>
            <w:u w:val="single"/>
            <w:shd w:val="clear" w:color="auto" w:fill="FFFFFF"/>
          </w:rPr>
          <w:t>http://kompas.ru/</w:t>
        </w:r>
      </w:hyperlink>
    </w:p>
    <w:p w:rsidR="00A770F6" w:rsidRDefault="00330644">
      <w:pPr>
        <w:ind w:firstLine="709"/>
        <w:jc w:val="both"/>
      </w:pPr>
      <w:r>
        <w:rPr>
          <w:rFonts w:ascii="Times New Roman" w:eastAsia="Times New Roman" w:hAnsi="Times New Roman" w:cs="Times New Roman"/>
          <w:sz w:val="20"/>
          <w:shd w:val="clear" w:color="auto" w:fill="FFFFFF"/>
        </w:rPr>
        <w:t>2. ГОСТ 522900-2004 «Технические средства организации дорожного движения. Знаки дорожные. Общие технические требования»</w:t>
      </w:r>
    </w:p>
    <w:p w:rsidR="00A770F6" w:rsidRDefault="00330644">
      <w:pPr>
        <w:ind w:firstLine="709"/>
      </w:pPr>
      <w:r>
        <w:rPr>
          <w:rFonts w:ascii="Times New Roman" w:eastAsia="Times New Roman" w:hAnsi="Times New Roman" w:cs="Times New Roman"/>
          <w:sz w:val="20"/>
          <w:shd w:val="clear" w:color="auto" w:fill="FFFFFF"/>
        </w:rPr>
        <w:t>3. ГОСТ Р 51256-2011 «Дорожная разметка»</w:t>
      </w:r>
    </w:p>
    <w:p w:rsidR="00A770F6" w:rsidRDefault="00330644">
      <w:pPr>
        <w:ind w:firstLine="709"/>
      </w:pPr>
      <w:r>
        <w:rPr>
          <w:rFonts w:ascii="Times New Roman" w:eastAsia="Times New Roman" w:hAnsi="Times New Roman" w:cs="Times New Roman"/>
          <w:sz w:val="20"/>
          <w:shd w:val="clear" w:color="auto" w:fill="FFFFFF"/>
        </w:rPr>
        <w:t>4. К. А. Вольхин. Изучение начертательной геометрии в свете информатизации инженерного образования // Журнал «САПР и Графика» № 11.- 2010. - с. 70-72</w:t>
      </w:r>
    </w:p>
    <w:p w:rsidR="00A770F6" w:rsidRDefault="00330644">
      <w:pPr>
        <w:ind w:firstLine="709"/>
        <w:jc w:val="both"/>
      </w:pPr>
      <w:r>
        <w:rPr>
          <w:rFonts w:ascii="Times New Roman" w:eastAsia="Times New Roman" w:hAnsi="Times New Roman" w:cs="Times New Roman"/>
          <w:sz w:val="20"/>
          <w:shd w:val="clear" w:color="auto" w:fill="FFFFFF"/>
        </w:rPr>
        <w:tab/>
      </w:r>
    </w:p>
    <w:p w:rsidR="00A770F6" w:rsidRDefault="00A770F6">
      <w:pPr>
        <w:jc w:val="both"/>
      </w:pPr>
    </w:p>
    <w:p w:rsidR="00A770F6" w:rsidRDefault="00330644">
      <w:pPr>
        <w:jc w:val="both"/>
      </w:pPr>
      <w:r>
        <w:rPr>
          <w:rFonts w:ascii="Verdana" w:eastAsia="Verdana" w:hAnsi="Verdana" w:cs="Verdana"/>
          <w:color w:val="000000"/>
          <w:sz w:val="18"/>
          <w:shd w:val="clear" w:color="auto" w:fill="FFFFFF"/>
        </w:rPr>
        <w:br/>
      </w:r>
      <w:r>
        <w:rPr>
          <w:rFonts w:ascii="Times New Roman" w:eastAsia="Times New Roman" w:hAnsi="Times New Roman" w:cs="Times New Roman"/>
          <w:b/>
          <w:sz w:val="20"/>
          <w:shd w:val="clear" w:color="auto" w:fill="FFFFFF"/>
        </w:rPr>
        <w:t>Рубрика: Организация транспортных процессов</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 xml:space="preserve">УДК </w:t>
      </w:r>
      <w:r>
        <w:rPr>
          <w:rFonts w:ascii="Times New Roman" w:eastAsia="Times New Roman" w:hAnsi="Times New Roman" w:cs="Times New Roman"/>
          <w:color w:val="000000"/>
          <w:sz w:val="20"/>
          <w:shd w:val="clear" w:color="auto" w:fill="FFFFFF"/>
        </w:rPr>
        <w:t>656.135</w:t>
      </w:r>
    </w:p>
    <w:p w:rsidR="00A770F6" w:rsidRDefault="00A770F6">
      <w:pPr>
        <w:jc w:val="both"/>
      </w:pPr>
    </w:p>
    <w:p w:rsidR="00A770F6" w:rsidRDefault="00330644">
      <w:pPr>
        <w:jc w:val="center"/>
      </w:pPr>
      <w:r>
        <w:rPr>
          <w:rFonts w:ascii="Book Antiqua" w:eastAsia="Book Antiqua" w:hAnsi="Book Antiqua" w:cs="Book Antiqua"/>
          <w:b/>
          <w:sz w:val="26"/>
          <w:shd w:val="clear" w:color="auto" w:fill="FFFFFF"/>
        </w:rPr>
        <w:t>АНАЛИЗ ДЕЯТЕЛЬНОСТИ ИП «БЕРГ П. Г.», Г. ВЛАДИВОСТОК.</w:t>
      </w:r>
    </w:p>
    <w:p w:rsidR="00A770F6" w:rsidRDefault="00A770F6">
      <w:pPr>
        <w:jc w:val="center"/>
      </w:pPr>
    </w:p>
    <w:p w:rsidR="00A770F6" w:rsidRDefault="00330644">
      <w:pPr>
        <w:jc w:val="center"/>
      </w:pPr>
      <w:r>
        <w:rPr>
          <w:rFonts w:ascii="Arial" w:eastAsia="Arial" w:hAnsi="Arial" w:cs="Arial"/>
          <w:b/>
          <w:sz w:val="24"/>
          <w:shd w:val="clear" w:color="auto" w:fill="FFFFFF"/>
        </w:rPr>
        <w:t>Цыпневская Екатерина Владимировна</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E-mail : </w:t>
      </w:r>
      <w:hyperlink r:id="rId412" w:history="1">
        <w:r>
          <w:rPr>
            <w:rFonts w:ascii="Times New Roman" w:eastAsia="Times New Roman" w:hAnsi="Times New Roman" w:cs="Times New Roman"/>
            <w:color w:val="000000"/>
            <w:sz w:val="20"/>
            <w:u w:val="single"/>
            <w:shd w:val="clear" w:color="auto" w:fill="FFFFFF"/>
          </w:rPr>
          <w:t>mafuntiy</w:t>
        </w:r>
        <w:r>
          <w:rPr>
            <w:rFonts w:ascii="Times New Roman" w:eastAsia="Times New Roman" w:hAnsi="Times New Roman" w:cs="Times New Roman"/>
            <w:vanish/>
            <w:color w:val="000000"/>
            <w:sz w:val="20"/>
            <w:u w:val="single"/>
            <w:shd w:val="clear" w:color="auto" w:fill="FFFFFF"/>
          </w:rPr>
          <w:t>HYPERLINK "mailto:mafuntiy@yandex.ru"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"mailto:mafuntiy@yandex.ru"</w:t>
        </w:r>
        <w:r>
          <w:rPr>
            <w:rFonts w:ascii="Times New Roman" w:eastAsia="Times New Roman" w:hAnsi="Times New Roman" w:cs="Times New Roman"/>
            <w:color w:val="000000"/>
            <w:sz w:val="20"/>
            <w:u w:val="single"/>
            <w:shd w:val="clear" w:color="auto" w:fill="FFFFFF"/>
          </w:rPr>
          <w:t>yandex</w:t>
        </w:r>
        <w:r>
          <w:rPr>
            <w:rFonts w:ascii="Times New Roman" w:eastAsia="Times New Roman" w:hAnsi="Times New Roman" w:cs="Times New Roman"/>
            <w:vanish/>
            <w:color w:val="000000"/>
            <w:sz w:val="20"/>
            <w:u w:val="single"/>
            <w:shd w:val="clear" w:color="auto" w:fill="FFFFFF"/>
          </w:rPr>
          <w:t>HYPERLINK "mailto:mafuntiy@yandex.ru"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"mailto:mafuntiy@yandex.ru"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+79146513534</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Попова Галина Ивановна</w:t>
      </w:r>
    </w:p>
    <w:p w:rsidR="00A770F6" w:rsidRDefault="00330644">
      <w:pPr>
        <w:jc w:val="center"/>
      </w:pPr>
      <w:r>
        <w:rPr>
          <w:rFonts w:ascii="Arial" w:eastAsia="Arial" w:hAnsi="Arial" w:cs="Arial"/>
          <w:sz w:val="24"/>
          <w:shd w:val="clear" w:color="auto" w:fill="FFFFFF"/>
        </w:rPr>
        <w:t>старший преподаватель</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 mail: </w:t>
      </w:r>
      <w:hyperlink r:id="rId413" w:history="1">
        <w:r>
          <w:rPr>
            <w:rFonts w:ascii="Times New Roman" w:eastAsia="Times New Roman" w:hAnsi="Times New Roman" w:cs="Times New Roman"/>
            <w:color w:val="000000"/>
            <w:sz w:val="20"/>
            <w:u w:val="single"/>
            <w:shd w:val="clear" w:color="auto" w:fill="FFFFFF"/>
          </w:rPr>
          <w:t>Galina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Popova</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vvsu</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"mailto:Galina.Popova@vvsu.ru"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+79046297836</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both"/>
      </w:pPr>
    </w:p>
    <w:p w:rsidR="00A770F6" w:rsidRDefault="00330644">
      <w:pPr>
        <w:ind w:firstLine="709"/>
        <w:jc w:val="both"/>
      </w:pPr>
      <w:r>
        <w:rPr>
          <w:rFonts w:ascii="Times New Roman" w:eastAsia="Times New Roman" w:hAnsi="Times New Roman" w:cs="Times New Roman"/>
          <w:i/>
          <w:color w:val="000000"/>
          <w:shd w:val="clear" w:color="auto" w:fill="FFFFFF"/>
        </w:rPr>
        <w:t xml:space="preserve">В наши дни невозможно представить бизнес способный не только существовать, но и развиваться без транспортировки различных грузов. Необходимость в доставке сырья на производство, далее готовый товар предоставить посреднику, а от посредника потребителю. Организовать перемещения груза с минимальными затратами – основная задача транспортных компаний. </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груз, транспорт, склад, доставка груза, грузоподъемность.</w:t>
      </w:r>
    </w:p>
    <w:p w:rsidR="00A770F6" w:rsidRDefault="00A770F6">
      <w:pPr>
        <w:jc w:val="center"/>
      </w:pPr>
    </w:p>
    <w:p w:rsidR="00A770F6" w:rsidRPr="00455A8A" w:rsidRDefault="00330644">
      <w:pPr>
        <w:jc w:val="center"/>
        <w:rPr>
          <w:lang w:val="en-US"/>
        </w:rPr>
      </w:pPr>
      <w:r w:rsidRPr="00455A8A">
        <w:rPr>
          <w:rFonts w:ascii="Book Antiqua" w:eastAsia="Book Antiqua" w:hAnsi="Book Antiqua" w:cs="Book Antiqua"/>
          <w:b/>
          <w:sz w:val="26"/>
          <w:shd w:val="clear" w:color="auto" w:fill="FFFFFF"/>
          <w:lang w:val="en-US"/>
        </w:rPr>
        <w:t>ANALYSIS OF THE ACTIVITIES OF FE «BERG PG», VLADIVOSTOK.</w:t>
      </w:r>
    </w:p>
    <w:p w:rsidR="00A770F6" w:rsidRPr="00455A8A" w:rsidRDefault="00A770F6">
      <w:pPr>
        <w:jc w:val="center"/>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Today it is impossible to imagine a business that is able not only to exist, but also to develop without the transport of various goods. Necessity in the delivery of raw materials for production, then the finished product is to be provided to the intermediary, and from the intermediary to the consumer. Organizing the movement of cargo with minimal costs is the main task of transport companies.</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 and phrases:</w:t>
      </w:r>
      <w:r w:rsidRPr="00455A8A">
        <w:rPr>
          <w:rFonts w:ascii="Times New Roman" w:eastAsia="Times New Roman" w:hAnsi="Times New Roman" w:cs="Times New Roman"/>
          <w:i/>
          <w:shd w:val="clear" w:color="auto" w:fill="FFFFFF"/>
          <w:lang w:val="en-US"/>
        </w:rPr>
        <w:t xml:space="preserve"> cargo, transport, warehouse, delivery of cargo.</w:t>
      </w:r>
    </w:p>
    <w:p w:rsidR="00A770F6" w:rsidRPr="00455A8A" w:rsidRDefault="00A770F6">
      <w:pPr>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Одним из приоритетных и распространённых видов доставки груза является автомобильный транспорт. В последнее время рынок логистических компаний стремительно расширяется, столь быстрый темп развития включает в себя проблемы по оказанию качественных услуг с низкой стоимостью. В тоже время логистическая </w:t>
      </w:r>
      <w:r>
        <w:rPr>
          <w:rFonts w:ascii="Times New Roman" w:eastAsia="Times New Roman" w:hAnsi="Times New Roman" w:cs="Times New Roman"/>
          <w:color w:val="000000"/>
          <w:sz w:val="20"/>
          <w:shd w:val="clear" w:color="auto" w:fill="FFFFFF"/>
        </w:rPr>
        <w:t>компания</w:t>
      </w:r>
      <w:r>
        <w:rPr>
          <w:rFonts w:ascii="Times New Roman" w:eastAsia="Times New Roman" w:hAnsi="Times New Roman" w:cs="Times New Roman"/>
          <w:sz w:val="20"/>
          <w:shd w:val="clear" w:color="auto" w:fill="FFFFFF"/>
        </w:rPr>
        <w:t xml:space="preserve"> должна предоставить ряд удобств, таких как – отслеживание груза в пути его следования, частые отправки груза из пункта А в пункт В, страхование груза на случай непредвиденных </w:t>
      </w:r>
      <w:r>
        <w:rPr>
          <w:rFonts w:ascii="Times New Roman" w:eastAsia="Times New Roman" w:hAnsi="Times New Roman" w:cs="Times New Roman"/>
          <w:sz w:val="20"/>
          <w:shd w:val="clear" w:color="auto" w:fill="FFFFFF"/>
        </w:rPr>
        <w:lastRenderedPageBreak/>
        <w:t>обстоятельств, не большая стоимость оказываемых услуг, доставка «от двери – до двери». Обеспечение быстрой, безопасной и не дорогой перевозки – эти задачи являются первостепенными в вопросе о выборе транспортной компании и дальнейшего сотрудничества с ней.</w:t>
      </w:r>
    </w:p>
    <w:p w:rsidR="00A770F6" w:rsidRDefault="00330644">
      <w:pPr>
        <w:ind w:firstLine="709"/>
        <w:jc w:val="both"/>
      </w:pPr>
      <w:r>
        <w:rPr>
          <w:rFonts w:ascii="Times New Roman" w:eastAsia="Times New Roman" w:hAnsi="Times New Roman" w:cs="Times New Roman"/>
          <w:color w:val="000000"/>
          <w:sz w:val="20"/>
          <w:shd w:val="clear" w:color="auto" w:fill="FFFFFF"/>
        </w:rPr>
        <w:t>Объект исследования - ИП «Берг П.Г.», г. Владивосток.</w:t>
      </w:r>
    </w:p>
    <w:p w:rsidR="00A770F6" w:rsidRDefault="00330644">
      <w:pPr>
        <w:ind w:firstLine="709"/>
        <w:jc w:val="both"/>
      </w:pPr>
      <w:r>
        <w:rPr>
          <w:rFonts w:ascii="Times New Roman" w:eastAsia="Times New Roman" w:hAnsi="Times New Roman" w:cs="Times New Roman"/>
          <w:color w:val="000000"/>
          <w:sz w:val="20"/>
          <w:shd w:val="clear" w:color="auto" w:fill="FFFFFF"/>
        </w:rPr>
        <w:t>ИП «Берг П. Г.» оказывает услуги перевозки любого габаритного и негабаритного груза, следуя установленному расписанию [3]:</w:t>
      </w:r>
    </w:p>
    <w:p w:rsidR="00A770F6" w:rsidRDefault="00330644">
      <w:pPr>
        <w:ind w:firstLine="709"/>
        <w:jc w:val="both"/>
      </w:pPr>
      <w:r>
        <w:rPr>
          <w:rFonts w:ascii="Times New Roman" w:eastAsia="Times New Roman" w:hAnsi="Times New Roman" w:cs="Times New Roman"/>
          <w:sz w:val="20"/>
          <w:shd w:val="clear" w:color="auto" w:fill="FFFFFF"/>
        </w:rPr>
        <w:t>-Владивосток - Хабаровск - по рабочим дням;</w:t>
      </w:r>
    </w:p>
    <w:p w:rsidR="00A770F6" w:rsidRDefault="00330644">
      <w:pPr>
        <w:ind w:firstLine="709"/>
        <w:jc w:val="both"/>
      </w:pPr>
      <w:r>
        <w:rPr>
          <w:rFonts w:ascii="Times New Roman" w:eastAsia="Times New Roman" w:hAnsi="Times New Roman" w:cs="Times New Roman"/>
          <w:sz w:val="20"/>
          <w:shd w:val="clear" w:color="auto" w:fill="FFFFFF"/>
        </w:rPr>
        <w:t>-Владивосток - Комсомольск-на-Амуре - по пятницам;</w:t>
      </w:r>
    </w:p>
    <w:p w:rsidR="00A770F6" w:rsidRDefault="00330644">
      <w:pPr>
        <w:ind w:firstLine="709"/>
        <w:jc w:val="both"/>
      </w:pPr>
      <w:r>
        <w:rPr>
          <w:rFonts w:ascii="Times New Roman" w:eastAsia="Times New Roman" w:hAnsi="Times New Roman" w:cs="Times New Roman"/>
          <w:sz w:val="20"/>
          <w:shd w:val="clear" w:color="auto" w:fill="FFFFFF"/>
        </w:rPr>
        <w:t>-Владивосток - Благовещенск - по вторникам и пятницам.</w:t>
      </w:r>
    </w:p>
    <w:p w:rsidR="00A770F6" w:rsidRDefault="00330644">
      <w:pPr>
        <w:ind w:firstLine="709"/>
        <w:jc w:val="both"/>
      </w:pPr>
      <w:r>
        <w:rPr>
          <w:rFonts w:ascii="Times New Roman" w:eastAsia="Times New Roman" w:hAnsi="Times New Roman" w:cs="Times New Roman"/>
          <w:sz w:val="20"/>
          <w:shd w:val="clear" w:color="auto" w:fill="FFFFFF"/>
        </w:rPr>
        <w:t>Анализируя план оказания перевозок можно сделать вывод,</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что Владивосток-Хабаровск более распространенный маршрут, чем остальные. При составлении маршрута грузовых перевозок нужно учитывать и то, что есть необходимость задействовать регионы всего Дальнего Востока. Существенный минус такого расписания - если нужно отправить груз в одном из указанных направлений, следует ждать некоторое время, так как не во все города отправляют груз каждый день, в этом случае можно лишиться клиента.</w:t>
      </w:r>
    </w:p>
    <w:p w:rsidR="00A770F6" w:rsidRDefault="00330644">
      <w:pPr>
        <w:ind w:firstLine="709"/>
        <w:jc w:val="both"/>
      </w:pPr>
      <w:r>
        <w:rPr>
          <w:rFonts w:ascii="Times New Roman" w:eastAsia="Times New Roman" w:hAnsi="Times New Roman" w:cs="Times New Roman"/>
          <w:sz w:val="20"/>
          <w:shd w:val="clear" w:color="auto" w:fill="FFFFFF"/>
        </w:rPr>
        <w:t>В автомобильном парке ИП «Берг П. Г.» находится 13 контейнеровозов торговой марки «Volvo», 1 фура с двумя полуприцепами вместимостью 77 м³ и 100м³ которые используются в составе автопоезда для основных перевозок между городским сообщением. Автопоезд – это автомобиль-тягач с произвольным количеством прицепов.</w:t>
      </w:r>
    </w:p>
    <w:p w:rsidR="00A770F6" w:rsidRDefault="00330644">
      <w:pPr>
        <w:ind w:firstLine="709"/>
        <w:jc w:val="both"/>
      </w:pPr>
      <w:r>
        <w:rPr>
          <w:rFonts w:ascii="Times New Roman" w:eastAsia="Times New Roman" w:hAnsi="Times New Roman" w:cs="Times New Roman"/>
          <w:sz w:val="20"/>
          <w:shd w:val="clear" w:color="auto" w:fill="FFFFFF"/>
        </w:rPr>
        <w:t xml:space="preserve">Особенность этих транспортных средств – наличие устройства буксировки. При применении автопоезда увеличивается производительность, уменьшается потребность в большом объеме водительского состава и снижается себестоимость перевозок. Основным критерием при выборе такого вида грузоперевозок является сниженный расход топлива на каждую тонну перевозимого за раз груза, за счет увеличения максимально допустимого объема груза, перевозимого транспортным средством </w:t>
      </w:r>
      <w:r>
        <w:rPr>
          <w:rFonts w:ascii="Times New Roman" w:eastAsia="Times New Roman" w:hAnsi="Times New Roman" w:cs="Times New Roman"/>
          <w:color w:val="000000"/>
          <w:sz w:val="20"/>
          <w:shd w:val="clear" w:color="auto" w:fill="FFFFFF"/>
        </w:rPr>
        <w:t>[2, с. 22].</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 xml:space="preserve">Существует еще 2 грузовых автомобиля торговой марки «Isuzu» с грузоподъемностью 5 тонн с боковой загрузкой, данные автомобили осуществляют доставку </w:t>
      </w:r>
      <w:r>
        <w:rPr>
          <w:rFonts w:ascii="Times New Roman" w:eastAsia="Times New Roman" w:hAnsi="Times New Roman" w:cs="Times New Roman"/>
          <w:color w:val="000000"/>
          <w:sz w:val="20"/>
          <w:shd w:val="clear" w:color="auto" w:fill="FFFFFF"/>
        </w:rPr>
        <w:t>груза</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непосредственно клиенту «до двери».</w:t>
      </w:r>
    </w:p>
    <w:p w:rsidR="00A770F6" w:rsidRDefault="00330644">
      <w:pPr>
        <w:ind w:firstLine="709"/>
        <w:jc w:val="both"/>
      </w:pPr>
      <w:r>
        <w:rPr>
          <w:rFonts w:ascii="Times New Roman" w:eastAsia="Times New Roman" w:hAnsi="Times New Roman" w:cs="Times New Roman"/>
          <w:sz w:val="20"/>
          <w:shd w:val="clear" w:color="auto" w:fill="FFFFFF"/>
        </w:rPr>
        <w:t>ИП «Берг П. Г.» осуществляет перевозки груза в контейнерах их количество равно 25 штук, они крепятся к осям фуры при перевозке, образуя автопоезд.</w:t>
      </w:r>
    </w:p>
    <w:p w:rsidR="00A770F6" w:rsidRDefault="00330644">
      <w:pPr>
        <w:ind w:firstLine="709"/>
        <w:jc w:val="both"/>
      </w:pPr>
      <w:r>
        <w:rPr>
          <w:rFonts w:ascii="Times New Roman" w:eastAsia="Times New Roman" w:hAnsi="Times New Roman" w:cs="Times New Roman"/>
          <w:sz w:val="20"/>
          <w:shd w:val="clear" w:color="auto" w:fill="FFFFFF"/>
        </w:rPr>
        <w:t>Обеспечение быстрых и качественных перевозок в значительной мере зависит от эксплуатационного состояния автомобильного транспорта. В связи с этим, при выходе на рейс каждый автомобиль ос</w:t>
      </w:r>
      <w:r>
        <w:rPr>
          <w:rFonts w:ascii="Times New Roman" w:eastAsia="Times New Roman" w:hAnsi="Times New Roman" w:cs="Times New Roman"/>
          <w:color w:val="000000"/>
          <w:sz w:val="20"/>
          <w:shd w:val="clear" w:color="auto" w:fill="FFFFFF"/>
        </w:rPr>
        <w:t>матривают в пункте технического осмотра, в ходе которого выявляют неисправности - тормозной системы, рулевого управления, световых приборов (фары, поворотные огни, и т.д.), стеклоочистительных приборов, колес или шин, и работу двигателя.</w:t>
      </w:r>
    </w:p>
    <w:p w:rsidR="00A770F6" w:rsidRDefault="00330644">
      <w:pPr>
        <w:ind w:firstLine="709"/>
        <w:jc w:val="both"/>
      </w:pPr>
      <w:r>
        <w:rPr>
          <w:rFonts w:ascii="Times New Roman" w:eastAsia="Times New Roman" w:hAnsi="Times New Roman" w:cs="Times New Roman"/>
          <w:color w:val="000000"/>
          <w:sz w:val="20"/>
          <w:shd w:val="clear" w:color="auto" w:fill="FFFFFF"/>
        </w:rPr>
        <w:t>Водители проходят через пункт медицинского осмотра, где производят визуальный осмотр, измеряют давление, пульс, температуру тела, выявляют признаки опьянения, определяют наличие психоактивных веществ, для определения процента алкоголя в крови применяют алкотестер. В рейсе, на каждом автомобиле работает по 2 водителя посменно, это экономит время на вынужденном простое автотранспорта во время отдыха водителя. При приеме загруженного контейнера водитель должен произвести его наружный</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color w:val="000000"/>
          <w:sz w:val="20"/>
          <w:shd w:val="clear" w:color="auto" w:fill="FFFFFF"/>
        </w:rPr>
        <w:t>осмотр. При осмотре проверяется целостность и исправность пломб и пломбировочной проволоки, а также соответствуют ли номера контейнеров и отправительные контрольные знаки на оттисках пломб контейнера, указанным в товарно-транспортном документе [4].</w:t>
      </w:r>
    </w:p>
    <w:p w:rsidR="00A770F6" w:rsidRDefault="00330644">
      <w:pPr>
        <w:ind w:firstLine="709"/>
        <w:jc w:val="both"/>
      </w:pPr>
      <w:r>
        <w:rPr>
          <w:rFonts w:ascii="Times New Roman" w:eastAsia="Times New Roman" w:hAnsi="Times New Roman" w:cs="Times New Roman"/>
          <w:color w:val="000000"/>
          <w:sz w:val="20"/>
          <w:shd w:val="clear" w:color="auto" w:fill="FFFFFF"/>
        </w:rPr>
        <w:t>При погрузке груза необходимо применить средства, предохраняющие грузы от потертостей, смятия, примерзания или перегрева (обкладка стен контейнера бумагой, установка защитных планок, резиновых прокладок, обертка груза в мягкие изоляционные материалы и т.п.). При перевозке в контейнерах грузов без тары, в первичной упаковке или в облегченной таре необходимо позаботиться о правильном распределении грузовой массы на каждую ось контейнера [4]. Что бы максимально повысить качество погрузки и минимизировать ручной труд и время, на территории склада осуществляются погрузочно-загрузочные работы двумя вилочными погрузчиками торговой марки JCB.</w:t>
      </w:r>
    </w:p>
    <w:p w:rsidR="00A770F6" w:rsidRDefault="00330644">
      <w:pPr>
        <w:ind w:firstLine="709"/>
        <w:jc w:val="both"/>
      </w:pPr>
      <w:r>
        <w:rPr>
          <w:rFonts w:ascii="Times New Roman" w:eastAsia="Times New Roman" w:hAnsi="Times New Roman" w:cs="Times New Roman"/>
          <w:color w:val="000000"/>
          <w:sz w:val="20"/>
          <w:shd w:val="clear" w:color="auto" w:fill="FFFFFF"/>
        </w:rPr>
        <w:t>На рисунках ниже указаны виды подвижного состава в ИП «Берг П. Г.», которые формируются исходя из надобности перевозки одновременно большого количества груза [3].</w:t>
      </w:r>
    </w:p>
    <w:p w:rsidR="00A770F6" w:rsidRDefault="00330644">
      <w:pPr>
        <w:ind w:firstLine="709"/>
        <w:jc w:val="both"/>
      </w:pPr>
      <w:r>
        <w:object w:dxaOrig="7589" w:dyaOrig="1829" w14:anchorId="3A2B7578">
          <v:shape id="_x0000_i1153" type="#_x0000_t75" style="width:378.75pt;height:91.5pt;visibility:visible;mso-wrap-style:square" o:ole="">
            <v:imagedata r:id="rId414" o:title=""/>
          </v:shape>
          <o:OLEObject Type="Embed" ProgID="StaticMetafile" ShapeID="_x0000_i1153" DrawAspect="Content" ObjectID="_1607187053" r:id="rId415"/>
        </w:object>
      </w:r>
    </w:p>
    <w:p w:rsidR="00A770F6" w:rsidRDefault="00330644">
      <w:pPr>
        <w:ind w:firstLine="709"/>
        <w:jc w:val="center"/>
      </w:pPr>
      <w:r>
        <w:rPr>
          <w:rFonts w:ascii="Times New Roman" w:eastAsia="Times New Roman" w:hAnsi="Times New Roman" w:cs="Times New Roman"/>
          <w:sz w:val="20"/>
          <w:shd w:val="clear" w:color="auto" w:fill="FFFFFF"/>
        </w:rPr>
        <w:t>Рис. 1. Автопоезд 1</w:t>
      </w:r>
    </w:p>
    <w:p w:rsidR="00A770F6" w:rsidRDefault="00330644">
      <w:pPr>
        <w:ind w:firstLine="709"/>
        <w:jc w:val="both"/>
      </w:pPr>
      <w:r>
        <w:object w:dxaOrig="7546" w:dyaOrig="2174" w14:anchorId="59BD2CE6">
          <v:shape id="_x0000_i1154" type="#_x0000_t75" style="width:377.25pt;height:108.75pt;visibility:visible;mso-wrap-style:square" o:ole="">
            <v:imagedata r:id="rId416" o:title=""/>
          </v:shape>
          <o:OLEObject Type="Embed" ProgID="StaticMetafile" ShapeID="_x0000_i1154" DrawAspect="Content" ObjectID="_1607187054" r:id="rId417"/>
        </w:object>
      </w:r>
    </w:p>
    <w:p w:rsidR="00A770F6" w:rsidRDefault="00330644">
      <w:pPr>
        <w:ind w:firstLine="709"/>
        <w:jc w:val="center"/>
      </w:pPr>
      <w:r>
        <w:rPr>
          <w:rFonts w:ascii="Times New Roman" w:eastAsia="Times New Roman" w:hAnsi="Times New Roman" w:cs="Times New Roman"/>
          <w:sz w:val="20"/>
          <w:shd w:val="clear" w:color="auto" w:fill="FFFFFF"/>
        </w:rPr>
        <w:t xml:space="preserve">Рис. 2. Автопоезд 2 </w:t>
      </w:r>
    </w:p>
    <w:p w:rsidR="00A770F6" w:rsidRDefault="00330644">
      <w:pPr>
        <w:ind w:firstLine="709"/>
        <w:jc w:val="both"/>
      </w:pPr>
      <w:r>
        <w:object w:dxaOrig="7546" w:dyaOrig="2318" w14:anchorId="59975CC1">
          <v:shape id="_x0000_i1155" type="#_x0000_t75" style="width:377.25pt;height:115.5pt;visibility:visible;mso-wrap-style:square" o:ole="">
            <v:imagedata r:id="rId418" o:title=""/>
          </v:shape>
          <o:OLEObject Type="Embed" ProgID="StaticMetafile" ShapeID="_x0000_i1155" DrawAspect="Content" ObjectID="_1607187055" r:id="rId419"/>
        </w:object>
      </w:r>
    </w:p>
    <w:p w:rsidR="00A770F6" w:rsidRDefault="00330644">
      <w:pPr>
        <w:ind w:firstLine="709"/>
        <w:jc w:val="center"/>
      </w:pPr>
      <w:r>
        <w:rPr>
          <w:rFonts w:ascii="Times New Roman" w:eastAsia="Times New Roman" w:hAnsi="Times New Roman" w:cs="Times New Roman"/>
          <w:sz w:val="20"/>
          <w:shd w:val="clear" w:color="auto" w:fill="FFFFFF"/>
        </w:rPr>
        <w:t>Рис. 3. Автопоезд 3</w:t>
      </w:r>
    </w:p>
    <w:p w:rsidR="00A770F6" w:rsidRDefault="00330644">
      <w:pPr>
        <w:ind w:firstLine="709"/>
        <w:jc w:val="both"/>
      </w:pPr>
      <w:r>
        <w:object w:dxaOrig="7589" w:dyaOrig="2477" w14:anchorId="7E1ABCE1">
          <v:shape id="_x0000_i1156" type="#_x0000_t75" style="width:378.75pt;height:123.75pt;visibility:visible;mso-wrap-style:square" o:ole="">
            <v:imagedata r:id="rId420" o:title=""/>
          </v:shape>
          <o:OLEObject Type="Embed" ProgID="StaticMetafile" ShapeID="_x0000_i1156" DrawAspect="Content" ObjectID="_1607187056" r:id="rId421"/>
        </w:object>
      </w:r>
    </w:p>
    <w:p w:rsidR="00A770F6" w:rsidRDefault="00330644">
      <w:pPr>
        <w:ind w:firstLine="709"/>
        <w:jc w:val="center"/>
      </w:pPr>
      <w:r>
        <w:rPr>
          <w:rFonts w:ascii="Times New Roman" w:eastAsia="Times New Roman" w:hAnsi="Times New Roman" w:cs="Times New Roman"/>
          <w:sz w:val="20"/>
          <w:shd w:val="clear" w:color="auto" w:fill="FFFFFF"/>
        </w:rPr>
        <w:t>Рис. 4. Автопоезд 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sz w:val="20"/>
          <w:shd w:val="clear" w:color="auto" w:fill="FFFFFF"/>
        </w:rPr>
        <w:t>Ниже в таблице указана грузоподъемность автопоездов, указанных на рисунках выше. Сформированные автопоезда используются на всех указанных в расписании маршрутах.</w:t>
      </w:r>
    </w:p>
    <w:p w:rsidR="00A770F6" w:rsidRDefault="00330644">
      <w:pPr>
        <w:ind w:firstLine="709"/>
        <w:jc w:val="right"/>
      </w:pPr>
      <w:r>
        <w:rPr>
          <w:rFonts w:ascii="Times New Roman" w:eastAsia="Times New Roman" w:hAnsi="Times New Roman" w:cs="Times New Roman"/>
          <w:i/>
          <w:sz w:val="20"/>
          <w:shd w:val="clear" w:color="auto" w:fill="FFFFFF"/>
        </w:rPr>
        <w:t>Таблица 1</w:t>
      </w:r>
    </w:p>
    <w:p w:rsidR="00A770F6" w:rsidRDefault="00330644">
      <w:pPr>
        <w:ind w:firstLine="709"/>
        <w:jc w:val="center"/>
      </w:pPr>
      <w:r>
        <w:rPr>
          <w:rFonts w:ascii="Times New Roman" w:eastAsia="Times New Roman" w:hAnsi="Times New Roman" w:cs="Times New Roman"/>
          <w:b/>
          <w:sz w:val="20"/>
          <w:shd w:val="clear" w:color="auto" w:fill="FFFFFF"/>
        </w:rPr>
        <w:t>Грузоподъемность составляемых автопоездов</w:t>
      </w:r>
    </w:p>
    <w:tbl>
      <w:tblPr>
        <w:tblW w:w="7113" w:type="dxa"/>
        <w:jc w:val="center"/>
        <w:tblLayout w:type="fixed"/>
        <w:tblCellMar>
          <w:left w:w="10" w:type="dxa"/>
          <w:right w:w="10" w:type="dxa"/>
        </w:tblCellMar>
        <w:tblLook w:val="0000" w:firstRow="0" w:lastRow="0" w:firstColumn="0" w:lastColumn="0" w:noHBand="0" w:noVBand="0"/>
      </w:tblPr>
      <w:tblGrid>
        <w:gridCol w:w="1481"/>
        <w:gridCol w:w="1332"/>
        <w:gridCol w:w="1333"/>
        <w:gridCol w:w="1338"/>
        <w:gridCol w:w="1629"/>
      </w:tblGrid>
      <w:tr w:rsidR="00A770F6">
        <w:trPr>
          <w:trHeight w:val="293"/>
          <w:jc w:val="center"/>
        </w:trPr>
        <w:tc>
          <w:tcPr>
            <w:tcW w:w="1481"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Автомобиль</w:t>
            </w:r>
          </w:p>
        </w:tc>
        <w:tc>
          <w:tcPr>
            <w:tcW w:w="4003"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Прицеп, шт</w:t>
            </w:r>
          </w:p>
        </w:tc>
        <w:tc>
          <w:tcPr>
            <w:tcW w:w="162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Общий объем, м³</w:t>
            </w:r>
          </w:p>
        </w:tc>
      </w:tr>
      <w:tr w:rsidR="00A770F6">
        <w:trPr>
          <w:trHeight w:val="293"/>
          <w:jc w:val="center"/>
        </w:trPr>
        <w:tc>
          <w:tcPr>
            <w:tcW w:w="1481"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10, т</w:t>
            </w:r>
          </w:p>
        </w:tc>
        <w:tc>
          <w:tcPr>
            <w:tcW w:w="13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12, т</w:t>
            </w:r>
          </w:p>
        </w:tc>
        <w:tc>
          <w:tcPr>
            <w:tcW w:w="13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20, т</w:t>
            </w:r>
          </w:p>
        </w:tc>
        <w:tc>
          <w:tcPr>
            <w:tcW w:w="162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r>
      <w:tr w:rsidR="00A770F6">
        <w:trPr>
          <w:trHeight w:val="293"/>
          <w:jc w:val="center"/>
        </w:trPr>
        <w:tc>
          <w:tcPr>
            <w:tcW w:w="14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Автопоезд 1</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w:t>
            </w:r>
          </w:p>
        </w:tc>
        <w:tc>
          <w:tcPr>
            <w:tcW w:w="13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3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120</w:t>
            </w:r>
          </w:p>
        </w:tc>
      </w:tr>
      <w:tr w:rsidR="00A770F6">
        <w:trPr>
          <w:trHeight w:val="293"/>
          <w:jc w:val="center"/>
        </w:trPr>
        <w:tc>
          <w:tcPr>
            <w:tcW w:w="14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Автопоезд 2</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3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3</w:t>
            </w:r>
          </w:p>
        </w:tc>
        <w:tc>
          <w:tcPr>
            <w:tcW w:w="13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135</w:t>
            </w:r>
          </w:p>
        </w:tc>
      </w:tr>
      <w:tr w:rsidR="00A770F6">
        <w:trPr>
          <w:trHeight w:val="293"/>
          <w:jc w:val="center"/>
        </w:trPr>
        <w:tc>
          <w:tcPr>
            <w:tcW w:w="14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Автопоезд 3</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3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w:t>
            </w:r>
          </w:p>
        </w:tc>
        <w:tc>
          <w:tcPr>
            <w:tcW w:w="13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121</w:t>
            </w:r>
          </w:p>
        </w:tc>
      </w:tr>
      <w:tr w:rsidR="00A770F6">
        <w:trPr>
          <w:trHeight w:val="293"/>
          <w:jc w:val="center"/>
        </w:trPr>
        <w:tc>
          <w:tcPr>
            <w:tcW w:w="14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Автопоезд 4</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3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2</w:t>
            </w:r>
          </w:p>
        </w:tc>
        <w:tc>
          <w:tcPr>
            <w:tcW w:w="13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200"/>
              <w:ind w:firstLine="709"/>
              <w:jc w:val="center"/>
            </w:pP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ind w:firstLine="709"/>
              <w:jc w:val="center"/>
            </w:pPr>
            <w:r>
              <w:rPr>
                <w:rFonts w:ascii="Times New Roman" w:eastAsia="Times New Roman" w:hAnsi="Times New Roman" w:cs="Times New Roman"/>
                <w:sz w:val="20"/>
                <w:shd w:val="clear" w:color="auto" w:fill="FFFFFF"/>
              </w:rPr>
              <w:t>90</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При использовании </w:t>
      </w:r>
      <w:r>
        <w:rPr>
          <w:rFonts w:ascii="Times New Roman" w:eastAsia="Times New Roman" w:hAnsi="Times New Roman" w:cs="Times New Roman"/>
          <w:color w:val="000000"/>
          <w:sz w:val="20"/>
          <w:shd w:val="clear" w:color="auto" w:fill="FFFFFF"/>
        </w:rPr>
        <w:t xml:space="preserve">метода отправки груза автопоездом </w:t>
      </w:r>
      <w:r>
        <w:rPr>
          <w:rFonts w:ascii="Times New Roman" w:eastAsia="Times New Roman" w:hAnsi="Times New Roman" w:cs="Times New Roman"/>
          <w:sz w:val="20"/>
          <w:shd w:val="clear" w:color="auto" w:fill="FFFFFF"/>
        </w:rPr>
        <w:t>наблюдается экономия топлива и времени на доставку товаров. Но стоит учитывать тот факт, что износ деталей и двигательного механизма фуры будет сильнее, чем при обычной работе. Учитывая длину автопоезда, нужно отметить больший радиус поворота и разворота, что не совсем удобно при выезде с зоны погрузки/разгрузки и в условиях движения по городу.</w:t>
      </w:r>
    </w:p>
    <w:p w:rsidR="00A770F6" w:rsidRDefault="00330644">
      <w:pPr>
        <w:ind w:firstLine="709"/>
        <w:jc w:val="both"/>
      </w:pPr>
      <w:r>
        <w:rPr>
          <w:rFonts w:ascii="Times New Roman" w:eastAsia="Times New Roman" w:hAnsi="Times New Roman" w:cs="Times New Roman"/>
          <w:sz w:val="20"/>
          <w:shd w:val="clear" w:color="auto" w:fill="FFFFFF"/>
        </w:rPr>
        <w:t>Проанализировав деятельность компании ИП «Берг П. Г.» были выявлены проблемы следующего содержания:</w:t>
      </w:r>
    </w:p>
    <w:p w:rsidR="00A770F6" w:rsidRDefault="00330644">
      <w:pPr>
        <w:ind w:firstLine="709"/>
        <w:jc w:val="both"/>
      </w:pPr>
      <w:r>
        <w:rPr>
          <w:rFonts w:ascii="Times New Roman" w:eastAsia="Times New Roman" w:hAnsi="Times New Roman" w:cs="Times New Roman"/>
          <w:sz w:val="20"/>
          <w:shd w:val="clear" w:color="auto" w:fill="FFFFFF"/>
        </w:rPr>
        <w:t xml:space="preserve">-в компании организованы автомобильные грузовые перевозки в основном в направлении г. Хабаровска, г. Благовещенска и Комсомольск-на-Амуре. Рассмотрев карту </w:t>
      </w:r>
      <w:r>
        <w:rPr>
          <w:rFonts w:ascii="Times New Roman" w:eastAsia="Times New Roman" w:hAnsi="Times New Roman" w:cs="Times New Roman"/>
          <w:color w:val="000000"/>
          <w:sz w:val="20"/>
          <w:shd w:val="clear" w:color="auto" w:fill="FFFFFF"/>
        </w:rPr>
        <w:t>Дальнего</w:t>
      </w: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color w:val="000000"/>
          <w:sz w:val="20"/>
          <w:shd w:val="clear" w:color="auto" w:fill="FFFFFF"/>
        </w:rPr>
        <w:t>Востока</w:t>
      </w:r>
      <w:r>
        <w:rPr>
          <w:rFonts w:ascii="Times New Roman" w:eastAsia="Times New Roman" w:hAnsi="Times New Roman" w:cs="Times New Roman"/>
          <w:sz w:val="20"/>
          <w:shd w:val="clear" w:color="auto" w:fill="FFFFFF"/>
        </w:rPr>
        <w:t xml:space="preserve"> можно понять, </w:t>
      </w:r>
      <w:r>
        <w:rPr>
          <w:rFonts w:ascii="Times New Roman" w:eastAsia="Times New Roman" w:hAnsi="Times New Roman" w:cs="Times New Roman"/>
          <w:sz w:val="20"/>
          <w:shd w:val="clear" w:color="auto" w:fill="FFFFFF"/>
        </w:rPr>
        <w:lastRenderedPageBreak/>
        <w:t>что все пункты доставки находятся в</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color w:val="000000"/>
          <w:sz w:val="20"/>
          <w:shd w:val="clear" w:color="auto" w:fill="FFFFFF"/>
        </w:rPr>
        <w:t>одном направлении</w:t>
      </w:r>
      <w:r>
        <w:rPr>
          <w:rFonts w:ascii="Times New Roman" w:eastAsia="Times New Roman" w:hAnsi="Times New Roman" w:cs="Times New Roman"/>
          <w:sz w:val="20"/>
          <w:shd w:val="clear" w:color="auto" w:fill="FFFFFF"/>
        </w:rPr>
        <w:t xml:space="preserve">, соответственно район г. Находки, г. Партизанска и иных городов </w:t>
      </w:r>
      <w:r>
        <w:rPr>
          <w:rFonts w:ascii="Times New Roman" w:eastAsia="Times New Roman" w:hAnsi="Times New Roman" w:cs="Times New Roman"/>
          <w:color w:val="000000"/>
          <w:sz w:val="20"/>
          <w:shd w:val="clear" w:color="auto" w:fill="FFFFFF"/>
        </w:rPr>
        <w:t>Приморского</w:t>
      </w:r>
      <w:r>
        <w:rPr>
          <w:rFonts w:ascii="Times New Roman" w:eastAsia="Times New Roman" w:hAnsi="Times New Roman" w:cs="Times New Roman"/>
          <w:sz w:val="20"/>
          <w:shd w:val="clear" w:color="auto" w:fill="FFFFFF"/>
        </w:rPr>
        <w:t xml:space="preserve"> края не задействован</w:t>
      </w:r>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sz w:val="20"/>
          <w:shd w:val="clear" w:color="auto" w:fill="FFFFFF"/>
        </w:rPr>
        <w:t>-график отправки не учитывает срочность доставки груза получателю, при необходимости не получится организовать быструю отправку в Благовещенск или Комсомольск-на-Амуре из-за этого можно лишиться потенциального клиента;</w:t>
      </w:r>
    </w:p>
    <w:p w:rsidR="00A770F6" w:rsidRDefault="00330644">
      <w:pPr>
        <w:ind w:firstLine="709"/>
        <w:jc w:val="both"/>
      </w:pPr>
      <w:r>
        <w:rPr>
          <w:rFonts w:ascii="Times New Roman" w:eastAsia="Times New Roman" w:hAnsi="Times New Roman" w:cs="Times New Roman"/>
          <w:sz w:val="20"/>
          <w:shd w:val="clear" w:color="auto" w:fill="FFFFFF"/>
        </w:rPr>
        <w:t xml:space="preserve">-малое количество автомобилей с небольшой грузоподъемностью, соответственно при большом потоке заявок на доставку груза в черте города и пригорода Владивостока, появится необходимость в совершении больших порожних пробегов, поэтому увеличивается себестоимость доставки. </w:t>
      </w:r>
    </w:p>
    <w:p w:rsidR="00A770F6" w:rsidRDefault="00330644">
      <w:pPr>
        <w:ind w:firstLine="709"/>
        <w:jc w:val="both"/>
      </w:pPr>
      <w:r>
        <w:rPr>
          <w:rFonts w:ascii="Times New Roman" w:eastAsia="Times New Roman" w:hAnsi="Times New Roman" w:cs="Times New Roman"/>
          <w:sz w:val="20"/>
          <w:shd w:val="clear" w:color="auto" w:fill="FFFFFF"/>
        </w:rPr>
        <w:t>В связи с этим основными целями и направлением развития предприятия являются:</w:t>
      </w:r>
    </w:p>
    <w:p w:rsidR="00A770F6" w:rsidRDefault="00330644">
      <w:pPr>
        <w:ind w:firstLine="709"/>
        <w:jc w:val="both"/>
      </w:pPr>
      <w:r>
        <w:rPr>
          <w:rFonts w:ascii="Times New Roman" w:eastAsia="Times New Roman" w:hAnsi="Times New Roman" w:cs="Times New Roman"/>
          <w:sz w:val="20"/>
          <w:shd w:val="clear" w:color="auto" w:fill="FFFFFF"/>
        </w:rPr>
        <w:t xml:space="preserve">-оптимизация расписания отправки грузовых сообщений; </w:t>
      </w:r>
    </w:p>
    <w:p w:rsidR="00A770F6" w:rsidRDefault="00330644">
      <w:pPr>
        <w:ind w:firstLine="709"/>
        <w:jc w:val="both"/>
      </w:pPr>
      <w:r>
        <w:rPr>
          <w:rFonts w:ascii="Times New Roman" w:eastAsia="Times New Roman" w:hAnsi="Times New Roman" w:cs="Times New Roman"/>
          <w:sz w:val="20"/>
          <w:shd w:val="clear" w:color="auto" w:fill="FFFFFF"/>
        </w:rPr>
        <w:t xml:space="preserve">-расширение маршрутной </w:t>
      </w:r>
      <w:r>
        <w:rPr>
          <w:rFonts w:ascii="Times New Roman" w:eastAsia="Times New Roman" w:hAnsi="Times New Roman" w:cs="Times New Roman"/>
          <w:color w:val="000000"/>
          <w:sz w:val="20"/>
          <w:shd w:val="clear" w:color="auto" w:fill="FFFFFF"/>
        </w:rPr>
        <w:t>сети</w:t>
      </w:r>
      <w:r>
        <w:rPr>
          <w:rFonts w:ascii="Times New Roman" w:eastAsia="Times New Roman" w:hAnsi="Times New Roman" w:cs="Times New Roman"/>
          <w:sz w:val="20"/>
          <w:shd w:val="clear" w:color="auto" w:fill="FFFFFF"/>
        </w:rPr>
        <w:t xml:space="preserve"> в Дальневосточном регионе, добавить города, находящиеся в ином направлении от Хабаровского края;</w:t>
      </w:r>
    </w:p>
    <w:p w:rsidR="00A770F6" w:rsidRDefault="00330644">
      <w:pPr>
        <w:ind w:firstLine="709"/>
        <w:jc w:val="both"/>
      </w:pPr>
      <w:r>
        <w:rPr>
          <w:rFonts w:ascii="Times New Roman" w:eastAsia="Times New Roman" w:hAnsi="Times New Roman" w:cs="Times New Roman"/>
          <w:sz w:val="20"/>
          <w:shd w:val="clear" w:color="auto" w:fill="FFFFFF"/>
        </w:rPr>
        <w:t xml:space="preserve">-увеличение количества автомобилей малой грузоподъемности в автопарке для продвижения грузовых перевозок по городу и краю.  </w:t>
      </w:r>
    </w:p>
    <w:p w:rsidR="00A770F6" w:rsidRDefault="00330644">
      <w:pPr>
        <w:ind w:firstLine="709"/>
        <w:jc w:val="both"/>
      </w:pPr>
      <w:r>
        <w:rPr>
          <w:rFonts w:ascii="Times New Roman" w:eastAsia="Times New Roman" w:hAnsi="Times New Roman" w:cs="Times New Roman"/>
          <w:color w:val="000000"/>
          <w:sz w:val="20"/>
          <w:shd w:val="clear" w:color="auto" w:fill="FFFFFF"/>
        </w:rPr>
        <w:t>_________________________</w:t>
      </w:r>
    </w:p>
    <w:p w:rsidR="00A770F6" w:rsidRDefault="00330644">
      <w:pPr>
        <w:ind w:firstLine="709"/>
        <w:jc w:val="both"/>
      </w:pPr>
      <w:r>
        <w:rPr>
          <w:rFonts w:ascii="Times New Roman" w:eastAsia="Times New Roman" w:hAnsi="Times New Roman" w:cs="Times New Roman"/>
          <w:sz w:val="20"/>
          <w:shd w:val="clear" w:color="auto" w:fill="FFFFFF"/>
        </w:rPr>
        <w:t>1 А. Б. Холодняк, Г. И. Попова. Анализ деятельности ООО ТК «Мегалайн»/ А. Б. Холодняк // Интеллектуальный потенциал вузов на развитие Дальневосточного региона России и стран АТР. Том 5. – 2015 с. 113 – 116</w:t>
      </w:r>
    </w:p>
    <w:p w:rsidR="00A770F6" w:rsidRDefault="00330644">
      <w:pPr>
        <w:ind w:firstLine="709"/>
        <w:jc w:val="both"/>
      </w:pPr>
      <w:r>
        <w:rPr>
          <w:rFonts w:ascii="Times New Roman" w:eastAsia="Times New Roman" w:hAnsi="Times New Roman" w:cs="Times New Roman"/>
          <w:sz w:val="20"/>
          <w:shd w:val="clear" w:color="auto" w:fill="FFFFFF"/>
        </w:rPr>
        <w:t xml:space="preserve">2 Дроздов, П. А. Основы логистики в АПК / П.А. Дроздов. - М.: Издательство Гревцова, 2013с. 22 - 23 </w:t>
      </w:r>
    </w:p>
    <w:p w:rsidR="00A770F6" w:rsidRDefault="00330644">
      <w:pPr>
        <w:ind w:firstLine="709"/>
        <w:jc w:val="both"/>
      </w:pPr>
      <w:r>
        <w:rPr>
          <w:rFonts w:ascii="Times New Roman" w:eastAsia="Times New Roman" w:hAnsi="Times New Roman" w:cs="Times New Roman"/>
          <w:sz w:val="20"/>
          <w:shd w:val="clear" w:color="auto" w:fill="FFFFFF"/>
        </w:rPr>
        <w:t xml:space="preserve">3 Официальная страница компании ИП «Берг П. Г.» [Электронный ресурс]. - Режим доступа: </w:t>
      </w:r>
      <w:hyperlink r:id="rId422" w:history="1">
        <w:r>
          <w:rPr>
            <w:rFonts w:ascii="Times New Roman" w:eastAsia="Times New Roman" w:hAnsi="Times New Roman" w:cs="Times New Roman"/>
            <w:color w:val="0000FF"/>
            <w:sz w:val="20"/>
            <w:u w:val="single"/>
            <w:shd w:val="clear" w:color="auto" w:fill="FFFFFF"/>
          </w:rPr>
          <w:t>http://berg.vl.ru/</w:t>
        </w:r>
      </w:hyperlink>
      <w:r>
        <w:rPr>
          <w:rFonts w:ascii="Times New Roman" w:eastAsia="Times New Roman" w:hAnsi="Times New Roman" w:cs="Times New Roman"/>
          <w:sz w:val="20"/>
          <w:shd w:val="clear" w:color="auto" w:fill="FFFFFF"/>
        </w:rPr>
        <w:t xml:space="preserve"> </w:t>
      </w:r>
    </w:p>
    <w:p w:rsidR="00A770F6" w:rsidRDefault="00330644">
      <w:pPr>
        <w:ind w:firstLine="709"/>
        <w:jc w:val="both"/>
      </w:pPr>
      <w:r>
        <w:rPr>
          <w:rFonts w:ascii="Times New Roman" w:eastAsia="Times New Roman" w:hAnsi="Times New Roman" w:cs="Times New Roman"/>
          <w:sz w:val="20"/>
          <w:shd w:val="clear" w:color="auto" w:fill="FFFFFF"/>
        </w:rPr>
        <w:t>4 Постановление Правительства РФ от 15.04.2011 N 272 (ред. от 12.12.2017, с изм. от 16.03.2018) "Об утверждении Правил перевозок грузов автомобильным транспортом"./ Раздел 14. Правила перевозок грузов в контейнерах автомобильным транспортом.</w:t>
      </w:r>
    </w:p>
    <w:p w:rsidR="00A770F6" w:rsidRDefault="00A770F6">
      <w:pPr>
        <w:spacing w:after="160"/>
        <w:jc w:val="both"/>
      </w:pPr>
    </w:p>
    <w:p w:rsidR="00A770F6" w:rsidRDefault="00A770F6">
      <w:pPr>
        <w:spacing w:after="160"/>
        <w:jc w:val="both"/>
      </w:pPr>
    </w:p>
    <w:p w:rsidR="00A770F6" w:rsidRDefault="00330644">
      <w:pPr>
        <w:spacing w:after="160"/>
        <w:jc w:val="both"/>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Секция. АКТУАЛЬНЫЕ ВОПРОСЫ БЕЗОПАСНОСТИ И СЕРВИСА АВТОМОБИЛЬНОГО ТРАНСПОРТА.</w:t>
      </w:r>
    </w:p>
    <w:p w:rsidR="00A770F6" w:rsidRDefault="00330644">
      <w:pPr>
        <w:spacing w:before="120" w:after="120"/>
      </w:pPr>
      <w:r>
        <w:rPr>
          <w:rFonts w:ascii="Times New Roman" w:eastAsia="Times New Roman" w:hAnsi="Times New Roman" w:cs="Times New Roman"/>
          <w:b/>
          <w:sz w:val="20"/>
          <w:shd w:val="clear" w:color="auto" w:fill="FFFFFF"/>
        </w:rPr>
        <w:t>Рубрика: Транспортные и транспортно-технологические системы страны, её регионов и городов, организация производства на транспорте.</w:t>
      </w:r>
    </w:p>
    <w:p w:rsidR="00A770F6" w:rsidRDefault="00330644">
      <w:pPr>
        <w:jc w:val="both"/>
      </w:pPr>
      <w:r>
        <w:rPr>
          <w:rFonts w:ascii="Times New Roman" w:eastAsia="Times New Roman" w:hAnsi="Times New Roman" w:cs="Times New Roman"/>
          <w:sz w:val="20"/>
          <w:shd w:val="clear" w:color="auto" w:fill="FFFFFF"/>
        </w:rPr>
        <w:t>УДК: 656.091</w:t>
      </w:r>
    </w:p>
    <w:p w:rsidR="00A770F6" w:rsidRDefault="00330644">
      <w:pPr>
        <w:spacing w:before="240" w:after="240"/>
        <w:jc w:val="center"/>
      </w:pPr>
      <w:r>
        <w:rPr>
          <w:rFonts w:ascii="Book Antiqua" w:eastAsia="Book Antiqua" w:hAnsi="Book Antiqua" w:cs="Book Antiqua"/>
          <w:b/>
          <w:caps/>
          <w:sz w:val="26"/>
          <w:shd w:val="clear" w:color="auto" w:fill="FFFFFF"/>
        </w:rPr>
        <w:t>ИНТЕРНЕТ-МАРКЕТИНГ АВТОШКОЛ (НА ПРИМЕРЕ Г. ВЛАДИВОСТОКА)</w:t>
      </w:r>
    </w:p>
    <w:p w:rsidR="00A770F6" w:rsidRDefault="00330644">
      <w:pPr>
        <w:jc w:val="center"/>
      </w:pPr>
      <w:r>
        <w:rPr>
          <w:rFonts w:ascii="Arial" w:eastAsia="Arial" w:hAnsi="Arial" w:cs="Arial"/>
          <w:b/>
          <w:sz w:val="24"/>
          <w:shd w:val="clear" w:color="auto" w:fill="FFFFFF"/>
        </w:rPr>
        <w:t>Анкудинова Анна Сергеевна, Султанов Мират Фаритович,</w:t>
      </w:r>
    </w:p>
    <w:p w:rsidR="00A770F6" w:rsidRDefault="00330644">
      <w:pPr>
        <w:spacing w:after="160"/>
        <w:jc w:val="center"/>
      </w:pPr>
      <w:r>
        <w:rPr>
          <w:rFonts w:ascii="Arial" w:eastAsia="Arial" w:hAnsi="Arial" w:cs="Arial"/>
          <w:sz w:val="24"/>
          <w:shd w:val="clear" w:color="auto" w:fill="FFFFFF"/>
        </w:rPr>
        <w:t>бакалавр</w:t>
      </w:r>
    </w:p>
    <w:p w:rsidR="00A770F6" w:rsidRDefault="00330644">
      <w:pPr>
        <w:jc w:val="center"/>
      </w:pPr>
      <w:r>
        <w:rPr>
          <w:rFonts w:ascii="Times New Roman" w:eastAsia="Times New Roman" w:hAnsi="Times New Roman" w:cs="Times New Roman"/>
          <w:i/>
          <w:sz w:val="21"/>
          <w:shd w:val="clear" w:color="auto" w:fill="FFFFFF"/>
        </w:rPr>
        <w:t xml:space="preserve">Владивостокский государственный университет экономики и сервиса </w:t>
      </w:r>
    </w:p>
    <w:p w:rsidR="00A770F6" w:rsidRDefault="00330644">
      <w:pPr>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423" w:history="1">
        <w:r>
          <w:rPr>
            <w:rFonts w:ascii="Times New Roman" w:eastAsia="Times New Roman" w:hAnsi="Times New Roman" w:cs="Times New Roman"/>
            <w:color w:val="000000"/>
            <w:sz w:val="20"/>
            <w:u w:val="single"/>
            <w:shd w:val="clear" w:color="auto" w:fill="FFFFFF"/>
          </w:rPr>
          <w:t>ankudinovaa</w:t>
        </w:r>
        <w:r>
          <w:rPr>
            <w:rFonts w:ascii="Times New Roman" w:eastAsia="Times New Roman" w:hAnsi="Times New Roman" w:cs="Times New Roman"/>
            <w:vanish/>
            <w:color w:val="000000"/>
            <w:sz w:val="20"/>
            <w:u w:val="single"/>
            <w:shd w:val="clear" w:color="auto" w:fill="FFFFFF"/>
          </w:rPr>
          <w:t>HYPERLINK "mailto:ankudinovaa183@gmail.com"</w:t>
        </w:r>
        <w:r>
          <w:rPr>
            <w:rFonts w:ascii="Times New Roman" w:eastAsia="Times New Roman" w:hAnsi="Times New Roman" w:cs="Times New Roman"/>
            <w:color w:val="000000"/>
            <w:sz w:val="20"/>
            <w:u w:val="single"/>
            <w:shd w:val="clear" w:color="auto" w:fill="FFFFFF"/>
          </w:rPr>
          <w:t>183@</w:t>
        </w:r>
        <w:r>
          <w:rPr>
            <w:rFonts w:ascii="Times New Roman" w:eastAsia="Times New Roman" w:hAnsi="Times New Roman" w:cs="Times New Roman"/>
            <w:vanish/>
            <w:color w:val="000000"/>
            <w:sz w:val="20"/>
            <w:u w:val="single"/>
            <w:shd w:val="clear" w:color="auto" w:fill="FFFFFF"/>
          </w:rPr>
          <w:t>HYPERLINK "mailto:ankudinovaa183@gmail.com"</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"mailto:ankudinovaa183@gmail.com"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"mailto:ankudinovaa183@gmail.com"</w:t>
        </w:r>
        <w:r>
          <w:rPr>
            <w:rFonts w:ascii="Times New Roman" w:eastAsia="Times New Roman" w:hAnsi="Times New Roman" w:cs="Times New Roman"/>
            <w:color w:val="000000"/>
            <w:sz w:val="20"/>
            <w:u w:val="single"/>
            <w:shd w:val="clear" w:color="auto" w:fill="FFFFFF"/>
          </w:rPr>
          <w:t>com</w:t>
        </w:r>
      </w:hyperlink>
      <w:r>
        <w:rPr>
          <w:rFonts w:ascii="Times New Roman" w:eastAsia="Times New Roman" w:hAnsi="Times New Roman" w:cs="Times New Roman"/>
          <w:color w:val="000000"/>
          <w:sz w:val="20"/>
          <w:shd w:val="clear" w:color="auto" w:fill="FFFFFF"/>
        </w:rPr>
        <w:t xml:space="preserve">; </w:t>
      </w:r>
      <w:hyperlink r:id="rId424" w:history="1">
        <w:r>
          <w:rPr>
            <w:rFonts w:ascii="Times New Roman" w:eastAsia="Times New Roman" w:hAnsi="Times New Roman" w:cs="Times New Roman"/>
            <w:color w:val="000000"/>
            <w:sz w:val="20"/>
            <w:u w:val="single"/>
            <w:shd w:val="clear" w:color="auto" w:fill="FFFFFF"/>
          </w:rPr>
          <w:t>mirat</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sultanov</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.2017@</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"mailto:mirat.sultanov.2017@mail.ru"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xml:space="preserve">; тел: +79990401902 </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330644">
      <w:pPr>
        <w:jc w:val="center"/>
      </w:pPr>
      <w:r>
        <w:rPr>
          <w:rFonts w:ascii="Times New Roman" w:eastAsia="Times New Roman" w:hAnsi="Times New Roman" w:cs="Times New Roman"/>
          <w:i/>
          <w:color w:val="000000"/>
          <w:sz w:val="24"/>
          <w:shd w:val="clear" w:color="auto" w:fill="FFFFFF"/>
        </w:rPr>
        <w:t xml:space="preserve"> </w:t>
      </w:r>
    </w:p>
    <w:p w:rsidR="00A770F6" w:rsidRDefault="00330644">
      <w:pPr>
        <w:jc w:val="both"/>
      </w:pPr>
      <w:r>
        <w:rPr>
          <w:rFonts w:ascii="Times New Roman" w:eastAsia="Times New Roman" w:hAnsi="Times New Roman" w:cs="Times New Roman"/>
          <w:i/>
          <w:color w:val="000000"/>
          <w:shd w:val="clear" w:color="auto" w:fill="FFFFFF"/>
        </w:rPr>
        <w:tab/>
        <w:t xml:space="preserve">В данной статье рассматривается значимость маркетинга автошкол г. Владивостока в социальных сетях. Показаны ключевые элементы, на которые обращают внимание пользователи. Актуальность данной проблемы достаточно высока, так как в наше время реклама в социальных сетях достаточно популярна и охватывает большую аудиторию. </w:t>
      </w:r>
    </w:p>
    <w:p w:rsidR="00A770F6" w:rsidRDefault="00330644">
      <w:pPr>
        <w:jc w:val="both"/>
      </w:pPr>
      <w:r>
        <w:rPr>
          <w:rFonts w:ascii="Times New Roman" w:eastAsia="Times New Roman" w:hAnsi="Times New Roman" w:cs="Times New Roman"/>
          <w:b/>
          <w:i/>
          <w:color w:val="000000"/>
          <w:shd w:val="clear" w:color="auto" w:fill="FFFFFF"/>
        </w:rPr>
        <w:t xml:space="preserve"> </w:t>
      </w:r>
      <w:r>
        <w:rPr>
          <w:rFonts w:ascii="Times New Roman" w:eastAsia="Times New Roman" w:hAnsi="Times New Roman" w:cs="Times New Roman"/>
          <w:b/>
          <w:i/>
          <w:color w:val="000000"/>
          <w:shd w:val="clear" w:color="auto" w:fill="FFFFFF"/>
        </w:rPr>
        <w:tab/>
        <w:t xml:space="preserve">Ключевые слова и словосочетания: </w:t>
      </w:r>
      <w:r>
        <w:rPr>
          <w:rFonts w:ascii="Times New Roman" w:eastAsia="Times New Roman" w:hAnsi="Times New Roman" w:cs="Times New Roman"/>
          <w:i/>
          <w:color w:val="000000"/>
          <w:shd w:val="clear" w:color="auto" w:fill="FFFFFF"/>
        </w:rPr>
        <w:t>автошколы, Владивосток, онлайн-маркетинг, социальные сети, реклама.</w:t>
      </w:r>
    </w:p>
    <w:p w:rsidR="00A770F6" w:rsidRPr="00455A8A" w:rsidRDefault="00330644">
      <w:pPr>
        <w:spacing w:before="240" w:after="240"/>
        <w:jc w:val="center"/>
        <w:rPr>
          <w:lang w:val="en-US"/>
        </w:rPr>
      </w:pPr>
      <w:r w:rsidRPr="00455A8A">
        <w:rPr>
          <w:rFonts w:ascii="Book Antiqua" w:eastAsia="Book Antiqua" w:hAnsi="Book Antiqua" w:cs="Book Antiqua"/>
          <w:b/>
          <w:caps/>
          <w:sz w:val="26"/>
          <w:shd w:val="clear" w:color="auto" w:fill="FFFFFF"/>
          <w:lang w:val="en-US"/>
        </w:rPr>
        <w:t xml:space="preserve">ONLINE MARKETING OF DRIVING SCHOOLS (ON EXAMPLE OF </w:t>
      </w:r>
      <w:r w:rsidRPr="00455A8A">
        <w:rPr>
          <w:rFonts w:ascii="Book Antiqua" w:eastAsia="Book Antiqua" w:hAnsi="Book Antiqua" w:cs="Book Antiqua"/>
          <w:b/>
          <w:caps/>
          <w:sz w:val="26"/>
          <w:shd w:val="clear" w:color="auto" w:fill="FFFFFF"/>
          <w:lang w:val="en-US"/>
        </w:rPr>
        <w:lastRenderedPageBreak/>
        <w:t>VLADIVOSTOK)</w:t>
      </w:r>
    </w:p>
    <w:p w:rsidR="00A770F6" w:rsidRPr="00455A8A" w:rsidRDefault="00330644">
      <w:pPr>
        <w:ind w:firstLine="360"/>
        <w:jc w:val="both"/>
        <w:rPr>
          <w:lang w:val="en-US"/>
        </w:rPr>
      </w:pPr>
      <w:r w:rsidRPr="00455A8A">
        <w:rPr>
          <w:rFonts w:ascii="Times New Roman" w:eastAsia="Times New Roman" w:hAnsi="Times New Roman" w:cs="Times New Roman"/>
          <w:i/>
          <w:color w:val="000000"/>
          <w:shd w:val="clear" w:color="auto" w:fill="FFFFFF"/>
          <w:lang w:val="en-US"/>
        </w:rPr>
        <w:t>A position of marketing of Vladivostok driver schools is considered in this article. Main elements, which are get used to be seen by users, are shown. A relevance of this problem Is high enough because the advertisement, nowadays, is popular among social networks and via all websites and it also covers a big authority.</w:t>
      </w:r>
    </w:p>
    <w:p w:rsidR="00A770F6" w:rsidRPr="00455A8A" w:rsidRDefault="00330644">
      <w:pPr>
        <w:spacing w:after="160"/>
        <w:ind w:firstLine="360"/>
        <w:jc w:val="both"/>
        <w:rPr>
          <w:lang w:val="en-US"/>
        </w:rPr>
      </w:pPr>
      <w:r w:rsidRPr="00455A8A">
        <w:rPr>
          <w:rFonts w:ascii="Times New Roman" w:eastAsia="Times New Roman" w:hAnsi="Times New Roman" w:cs="Times New Roman"/>
          <w:b/>
          <w:i/>
          <w:color w:val="000000"/>
          <w:shd w:val="clear" w:color="auto" w:fill="FFFFFF"/>
          <w:lang w:val="en-US"/>
        </w:rPr>
        <w:t xml:space="preserve"> Key words:</w:t>
      </w:r>
      <w:r w:rsidRPr="00455A8A">
        <w:rPr>
          <w:rFonts w:ascii="Times New Roman" w:eastAsia="Times New Roman" w:hAnsi="Times New Roman" w:cs="Times New Roman"/>
          <w:i/>
          <w:color w:val="000000"/>
          <w:shd w:val="clear" w:color="auto" w:fill="FFFFFF"/>
          <w:lang w:val="en-US"/>
        </w:rPr>
        <w:t xml:space="preserve"> driver schools, Vladivostok, online marketing, social networks, advertisement.</w:t>
      </w:r>
    </w:p>
    <w:p w:rsidR="00A770F6" w:rsidRDefault="00330644">
      <w:pPr>
        <w:ind w:firstLine="360"/>
        <w:jc w:val="both"/>
      </w:pPr>
      <w:r>
        <w:rPr>
          <w:rFonts w:ascii="Times New Roman" w:eastAsia="Times New Roman" w:hAnsi="Times New Roman" w:cs="Times New Roman"/>
          <w:b/>
          <w:color w:val="000000"/>
          <w:sz w:val="20"/>
          <w:shd w:val="clear" w:color="auto" w:fill="FFFFFF"/>
        </w:rPr>
        <w:t>Социальные медиа</w:t>
      </w:r>
      <w:r>
        <w:rPr>
          <w:rFonts w:ascii="Times New Roman" w:eastAsia="Times New Roman" w:hAnsi="Times New Roman" w:cs="Times New Roman"/>
          <w:color w:val="000000"/>
          <w:sz w:val="20"/>
          <w:shd w:val="clear" w:color="auto" w:fill="FFFFFF"/>
        </w:rPr>
        <w:t xml:space="preserve"> - это компьютерные технологии, которые облегчают создание и обмен информацией, идеями, карьерными интересами и другими формами выражения через виртуальные сообщества и сети[1]. Разнообразие автономных и встроенных социальных медиа-сервисов, доступных в настоящее время. </w:t>
      </w:r>
    </w:p>
    <w:p w:rsidR="00A770F6" w:rsidRDefault="00330644">
      <w:pPr>
        <w:ind w:firstLine="708"/>
        <w:jc w:val="both"/>
      </w:pPr>
      <w:r>
        <w:rPr>
          <w:rFonts w:ascii="Times New Roman" w:eastAsia="Times New Roman" w:hAnsi="Times New Roman" w:cs="Times New Roman"/>
          <w:color w:val="000000"/>
          <w:sz w:val="20"/>
          <w:shd w:val="clear" w:color="auto" w:fill="FFFFFF"/>
        </w:rPr>
        <w:t>Социальные формы коммуникации с помощью интернета представляют собой исторически новый вид коммуникации. Здесь производители содержания сообщений вступают в отношения с потребителями этих сообщений.</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Для работы были выбраны автошколы г. Владивостока с большим количеством обучающихся - «Седан-В», «Аник», «Драйв-ДВ», «Профи Центр», «Владивосток», «Эгершельд» и автошкола «ВГУЭС» и популярные социальные сети «ВКонтакте», «Instagram», видеохостинг «Youtube», а также система для мгновенного обмена текстовыми сообщениями для мобильных и  иных платформ, мессенджер «Wat’sApp». На рисунке 1 представлены результаты анализа. </w:t>
      </w:r>
    </w:p>
    <w:p w:rsidR="00A770F6" w:rsidRDefault="00A770F6"/>
    <w:p w:rsidR="00A770F6" w:rsidRDefault="00330644">
      <w:pPr>
        <w:spacing w:after="160"/>
        <w:ind w:firstLine="708"/>
        <w:jc w:val="center"/>
      </w:pPr>
      <w:r>
        <w:rPr>
          <w:rFonts w:ascii="Times New Roman" w:eastAsia="Times New Roman" w:hAnsi="Times New Roman" w:cs="Times New Roman"/>
          <w:i/>
          <w:color w:val="000000"/>
          <w:sz w:val="20"/>
          <w:shd w:val="clear" w:color="auto" w:fill="FFFFFF"/>
        </w:rPr>
        <w:t>Рис. 1. Использование автошколами г. Владивостока  социальных медиа</w:t>
      </w:r>
    </w:p>
    <w:p w:rsidR="00A770F6" w:rsidRDefault="00330644">
      <w:pPr>
        <w:ind w:firstLine="708"/>
        <w:jc w:val="both"/>
      </w:pPr>
      <w:r>
        <w:rPr>
          <w:rFonts w:ascii="Times New Roman" w:eastAsia="Times New Roman" w:hAnsi="Times New Roman" w:cs="Times New Roman"/>
          <w:sz w:val="20"/>
          <w:shd w:val="clear" w:color="auto" w:fill="FFFFFF"/>
        </w:rPr>
        <w:t>У социальных сетей есть целый ряд преимуществ как перед другими инструментами онлайн-маркетинга (контекстной и баннерной рекламой), так и перед традиционными рекламными инструментами (телевизионной и наружной рекламой). Например, межпрофильное распространение. Пользователи отправляют информацию о продукте либо ссылку на связанный с ним контент одному или нескольким людям из своего окружения. Иными словами «сарафанное радио». В социальных сетях представлена очень разная аудитория – с точки зрения возраста, уровня дохода, профессии и образования, места жительства. Социальные сети представляют собой некий срез населения.</w:t>
      </w:r>
      <w:r>
        <w:rPr>
          <w:rFonts w:eastAsia="Calibri" w:cs="Calibri"/>
          <w:sz w:val="18"/>
          <w:shd w:val="clear" w:color="auto" w:fill="FFFFFF"/>
        </w:rPr>
        <w:t xml:space="preserve"> </w:t>
      </w:r>
      <w:r>
        <w:rPr>
          <w:rFonts w:ascii="Times New Roman" w:eastAsia="Times New Roman" w:hAnsi="Times New Roman" w:cs="Times New Roman"/>
          <w:sz w:val="20"/>
          <w:shd w:val="clear" w:color="auto" w:fill="FFFFFF"/>
        </w:rPr>
        <w:t xml:space="preserve">Такой вид рекламы является наименее затратным, малобюджетным. </w:t>
      </w:r>
      <w:r>
        <w:rPr>
          <w:rFonts w:ascii="Times New Roman" w:eastAsia="Times New Roman" w:hAnsi="Times New Roman" w:cs="Times New Roman"/>
          <w:color w:val="000000"/>
          <w:sz w:val="20"/>
          <w:shd w:val="clear" w:color="auto" w:fill="FFFFFF"/>
        </w:rPr>
        <w:t>Для регистрации пользователя в социальных сетях требуется минимальное количество затраченных усилий, так же публикация фотографий и других информативных объявлений не требует материальных ресурсов от пользователя.</w:t>
      </w:r>
    </w:p>
    <w:p w:rsidR="00A770F6" w:rsidRDefault="00330644">
      <w:pPr>
        <w:ind w:firstLine="708"/>
        <w:jc w:val="both"/>
      </w:pPr>
      <w:r>
        <w:rPr>
          <w:rFonts w:ascii="Times New Roman" w:eastAsia="Times New Roman" w:hAnsi="Times New Roman" w:cs="Times New Roman"/>
          <w:sz w:val="20"/>
          <w:shd w:val="clear" w:color="auto" w:fill="FFFFFF"/>
        </w:rPr>
        <w:t xml:space="preserve">В большинстве случаев для автошкол актуальны инструменты, которые позволяют решать задачи: привлечение обучающих, анонсирование скидочных акций, информирование. </w:t>
      </w:r>
    </w:p>
    <w:p w:rsidR="00A770F6" w:rsidRDefault="00330644">
      <w:pPr>
        <w:ind w:firstLine="708"/>
        <w:jc w:val="both"/>
      </w:pPr>
      <w:r>
        <w:rPr>
          <w:rFonts w:ascii="Times New Roman" w:eastAsia="Times New Roman" w:hAnsi="Times New Roman" w:cs="Times New Roman"/>
          <w:sz w:val="20"/>
          <w:shd w:val="clear" w:color="auto" w:fill="FFFFFF"/>
        </w:rPr>
        <w:t>Для достижения цели работы было проведено анкетирование ста студентов, обучающихся или ранее проходивших обучение в автошколах. И  на основании анализа полученных результатов составить рекомендации для автошколы ВГУЭС по расширению рекламы в социальных сетях. Вопросы анкеты: 1.</w:t>
      </w:r>
      <w:r>
        <w:rPr>
          <w:rFonts w:ascii="Times New Roman" w:eastAsia="Times New Roman" w:hAnsi="Times New Roman" w:cs="Times New Roman"/>
          <w:color w:val="000000"/>
          <w:sz w:val="20"/>
          <w:shd w:val="clear" w:color="auto" w:fill="FFFFFF"/>
        </w:rPr>
        <w:t>Выберите основной источник информация. 2.Из каких социальных сетей или видео-сайтов вы получаете наибольшее количество информации ? 3.Доверяете ли вы информации полученной в социальных сетях и видео-сайтов? 4.Информацию о каких автошколах вы видели в социальных сетях и видео-сайтов? 5.Насколько интересной для вас была информация об автошколах, полученная в социальных сетях и видео-сайтов? 6.Принимали ли вы участия в конкурсах репостов или подобных розыгрышах, проводимыми автошколами, в социальных сетях?</w:t>
      </w:r>
    </w:p>
    <w:p w:rsidR="00A770F6" w:rsidRDefault="00A770F6">
      <w:pPr>
        <w:ind w:firstLine="708"/>
        <w:jc w:val="both"/>
      </w:pPr>
    </w:p>
    <w:p w:rsidR="00A770F6" w:rsidRDefault="00330644">
      <w:r>
        <w:rPr>
          <w:rFonts w:ascii="Times New Roman" w:eastAsia="Times New Roman" w:hAnsi="Times New Roman" w:cs="Times New Roman"/>
          <w:color w:val="000000"/>
          <w:sz w:val="24"/>
          <w:shd w:val="clear" w:color="auto" w:fill="FFFFFF"/>
        </w:rPr>
        <w:t xml:space="preserve">      </w:t>
      </w:r>
    </w:p>
    <w:p w:rsidR="00A770F6" w:rsidRDefault="00330644">
      <w:pPr>
        <w:spacing w:after="160"/>
      </w:pPr>
      <w:r>
        <w:rPr>
          <w:rFonts w:ascii="Times New Roman" w:eastAsia="Times New Roman" w:hAnsi="Times New Roman" w:cs="Times New Roman"/>
          <w:i/>
          <w:color w:val="000000"/>
          <w:sz w:val="20"/>
          <w:shd w:val="clear" w:color="auto" w:fill="FFFFFF"/>
        </w:rPr>
        <w:t xml:space="preserve">       Рис. 2. Предпочтения вида рекламы                                     Рис. 3. Выбор социальной сети</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В результате опроса были выявлены основные источники информации по мнению респондентов.  Рис. 2 показывает, что большинство опрашиваемых обращают внимание на рекламу в Интернете. А на Рис.3 показаны предпочтения пользователей социальных сетей. </w:t>
      </w:r>
    </w:p>
    <w:p w:rsidR="00A770F6" w:rsidRDefault="00330644">
      <w:pPr>
        <w:spacing w:after="160"/>
      </w:pPr>
      <w:r>
        <w:rPr>
          <w:rFonts w:ascii="Times New Roman" w:eastAsia="Times New Roman" w:hAnsi="Times New Roman" w:cs="Times New Roman"/>
          <w:i/>
          <w:color w:val="000000"/>
          <w:sz w:val="24"/>
          <w:shd w:val="clear" w:color="auto" w:fill="FFFFFF"/>
        </w:rPr>
        <w:t xml:space="preserve">                        </w:t>
      </w:r>
      <w:r>
        <w:rPr>
          <w:rFonts w:ascii="Times New Roman" w:eastAsia="Times New Roman" w:hAnsi="Times New Roman" w:cs="Times New Roman"/>
          <w:i/>
          <w:color w:val="000000"/>
          <w:sz w:val="20"/>
          <w:shd w:val="clear" w:color="auto" w:fill="FFFFFF"/>
        </w:rPr>
        <w:t>Рис. 4. Оценка представленной  информации                             Рис. 5. Оценка представленной  информации</w:t>
      </w:r>
    </w:p>
    <w:p w:rsidR="00A770F6" w:rsidRDefault="00330644">
      <w:pPr>
        <w:jc w:val="both"/>
      </w:pPr>
      <w:r>
        <w:rPr>
          <w:rFonts w:ascii="Times New Roman" w:eastAsia="Times New Roman" w:hAnsi="Times New Roman" w:cs="Times New Roman"/>
          <w:color w:val="000000"/>
          <w:sz w:val="24"/>
          <w:shd w:val="clear" w:color="auto" w:fill="FFFFFF"/>
        </w:rPr>
        <w:tab/>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Как известно, сейчас в мире существует переизбыток информации, что связано с количеством ее источников. Но это никак не отражается на доверии пользователей социальных сетей. Рекламные сведения большинство опрошенных считают более достоверными с возможностью некоторого уточнения.  А организации стремятся выкладывать в сеть Интернет привлекающий, информативный материал. Данные опроса представлены на Рис. 4 и Рис. 5.  </w:t>
      </w:r>
    </w:p>
    <w:p w:rsidR="00A770F6" w:rsidRDefault="00330644">
      <w:pPr>
        <w:jc w:val="both"/>
      </w:pPr>
      <w:r>
        <w:rPr>
          <w:rFonts w:ascii="Times New Roman" w:eastAsia="Times New Roman" w:hAnsi="Times New Roman" w:cs="Times New Roman"/>
          <w:color w:val="000000"/>
          <w:sz w:val="24"/>
          <w:shd w:val="clear" w:color="auto" w:fill="FFFFFF"/>
        </w:rPr>
        <w:t xml:space="preserve"> </w:t>
      </w:r>
    </w:p>
    <w:p w:rsidR="00A770F6" w:rsidRDefault="00330644">
      <w:pPr>
        <w:spacing w:line="360" w:lineRule="auto"/>
        <w:jc w:val="center"/>
      </w:pPr>
      <w:r>
        <w:rPr>
          <w:rFonts w:ascii="Times New Roman" w:eastAsia="Times New Roman" w:hAnsi="Times New Roman" w:cs="Times New Roman"/>
          <w:i/>
          <w:color w:val="000000"/>
          <w:sz w:val="20"/>
          <w:shd w:val="clear" w:color="auto" w:fill="FFFFFF"/>
        </w:rPr>
        <w:lastRenderedPageBreak/>
        <w:t>Рис. 6. Активность автошкол г. Владивостока в социальных сетях</w:t>
      </w:r>
    </w:p>
    <w:p w:rsidR="00A770F6" w:rsidRDefault="00330644">
      <w:pPr>
        <w:jc w:val="both"/>
      </w:pPr>
      <w:r>
        <w:rPr>
          <w:rFonts w:ascii="Times New Roman" w:eastAsia="Times New Roman" w:hAnsi="Times New Roman" w:cs="Times New Roman"/>
          <w:color w:val="000000"/>
          <w:sz w:val="20"/>
          <w:shd w:val="clear" w:color="auto" w:fill="FFFFFF"/>
        </w:rPr>
        <w:tab/>
        <w:t>Один из способов привлечения внимания людей в социальных сетях и распространения данных является проведение конкурса репостов или розыгрышей. Человек, рассчитывая получить какой-либо бесплатный приз или    скидку, делится материалом со своим окружением в Интернет пространстве, что ведет за собой цепочку распространения. На Рис. 7 показаны результаты ответов на вопрос, касающийся степени участия в акциях, проводимых в социальных сетях. Например, автошкола «Аник» предоставляет актуальную информацию для пользователей «Instagram». И проводит конкурсы, победа в которых дает возможность пройти обучение в автошколе со скидкой и получить призы. Пользователи активно принимали участие. Публикации могут привлекать потенциальных клиентов. Для увеличения количества подписчиков в «Instagramm» пользователи подписываются на страничку других пользователей с целью взаимной подписки и увеличения количества подписчиков в целом, это процесс имеет название “взаимная подписка”. Для привлечения внимания необходимо с периодичностью выкладывать публикации. И анкетирование показало, что многие молодые люди узнавали об автошколах в социальных сетях.</w:t>
      </w:r>
    </w:p>
    <w:p w:rsidR="00A770F6" w:rsidRDefault="00A770F6">
      <w:pPr>
        <w:jc w:val="both"/>
      </w:pPr>
    </w:p>
    <w:p w:rsidR="00A770F6" w:rsidRDefault="00A770F6">
      <w:pPr>
        <w:spacing w:line="360" w:lineRule="auto"/>
        <w:jc w:val="center"/>
      </w:pPr>
    </w:p>
    <w:p w:rsidR="00A770F6" w:rsidRDefault="00330644">
      <w:pPr>
        <w:spacing w:line="360" w:lineRule="auto"/>
        <w:jc w:val="center"/>
      </w:pPr>
      <w:r>
        <w:rPr>
          <w:rFonts w:ascii="Times New Roman" w:eastAsia="Times New Roman" w:hAnsi="Times New Roman" w:cs="Times New Roman"/>
          <w:i/>
          <w:color w:val="000000"/>
          <w:sz w:val="20"/>
          <w:shd w:val="clear" w:color="auto" w:fill="FFFFFF"/>
        </w:rPr>
        <w:t>Рис. 7. Участие в акциях, проводимых в социальных сетях</w:t>
      </w:r>
    </w:p>
    <w:p w:rsidR="00A770F6" w:rsidRDefault="00330644">
      <w:pPr>
        <w:jc w:val="both"/>
      </w:pPr>
      <w:r>
        <w:rPr>
          <w:rFonts w:ascii="Times New Roman" w:eastAsia="Times New Roman" w:hAnsi="Times New Roman" w:cs="Times New Roman"/>
          <w:color w:val="000000"/>
          <w:sz w:val="20"/>
          <w:shd w:val="clear" w:color="auto" w:fill="FFFFFF"/>
        </w:rPr>
        <w:tab/>
        <w:t xml:space="preserve">Данное анкетирование доказало, что для развития любой автошколы немалую роль имеет реклама, с помощью которой можно привлечь молодых людей (как наиболее активных в социальных сетях) для прохождения обучения. Было выявлено, что молодые люди узнают большое количество информации из социальных сетей. Исходя из данных факторов, можно отметить, что развитие социальных медиа автошкол имеет большое значение для привлечения потенциальных клиентов. К примеру, автошкола «Седан-В» активно использует социальную сеть «Вконтакте». Публикует объявления, информируя о местах прохождения экзамена, сообщает о новых услугах (например, теперь в автошколе можно приобретать подарочные сертификаты), получают обратную связь от учеников (обучающиеся рассказывают об обучении и оставляют отзывы).   </w:t>
      </w:r>
    </w:p>
    <w:p w:rsidR="00A770F6" w:rsidRDefault="00330644">
      <w:pPr>
        <w:jc w:val="both"/>
      </w:pPr>
      <w:r>
        <w:rPr>
          <w:rFonts w:ascii="Times New Roman" w:eastAsia="Times New Roman" w:hAnsi="Times New Roman" w:cs="Times New Roman"/>
          <w:color w:val="000000"/>
          <w:sz w:val="20"/>
          <w:shd w:val="clear" w:color="auto" w:fill="FFFFFF"/>
        </w:rPr>
        <w:tab/>
        <w:t xml:space="preserve">Практическая часть работы заключается в перечне последовательных рекомендаций для автошколы ВГУЭС по созданию в одной из популярных сетей («Вконтакте») рекламную кампанию. Во-первых, выбирается тип сообщества: группа или страница. </w:t>
      </w:r>
      <w:r>
        <w:rPr>
          <w:rFonts w:ascii="Times New Roman" w:eastAsia="Times New Roman" w:hAnsi="Times New Roman" w:cs="Times New Roman"/>
          <w:sz w:val="20"/>
          <w:shd w:val="clear" w:color="auto" w:fill="FFFFFF"/>
        </w:rPr>
        <w:t>На страницах отсутствует раздел «Новости». Поэтому весь материал подается через микроблог, и это несколько усложняет расстановку информационных приоритетов на странице. Группы выполняют роль информационных ресурсов, аналогов сайта, а страницы выполняют роль визитной карточки, которую к тому же можно добавить в закладки. Еще одно преимущество страниц является то, что на них предусмотрена возможность ввода виджетов – мини-приложений. В результате на странице могут отображаться сводки, информация о посетителях, форма заказов и другие интерактивные элементы[1]. Во-вторых, выбирается мотив выступления, определить для чего пользователь будет вступать в данное сообщество. Если это источник информации, то выбирается материал со сведениями официального характера. Другой мотив для вступления – общение пользователей друг с другом и с представителями автошколы. В-третьих, определяется позиционирование сообщества. Взять за основу бренд (имя) организации, публиковать материал, связанный исключительно с автошколой. Также можно выбрать позиционирование по интересам аудитории. Например, ввести статистику сдачи экзамена, анализировать ошибки учащихся, рассказывать об учебных программах и т.п. Заключительным этапом является брендирование сообщества и создание логотипа. Современное поколение всё чаще называют «медийным», которое воспитывается под влиянием цифровых технологий и отличается зрительно-ассоциативной, визуальной привязанностью. Поэтому грамотное оформление сообщества очень важно.  Создать его таким образом, чтобы максимально привлекать пользователей, стимулировать их вступление и периодичное возвращение.</w:t>
      </w:r>
      <w:r>
        <w:rPr>
          <w:rFonts w:ascii="Times New Roman" w:eastAsia="Times New Roman" w:hAnsi="Times New Roman" w:cs="Times New Roman"/>
          <w:color w:val="000000"/>
          <w:sz w:val="28"/>
          <w:shd w:val="clear" w:color="auto" w:fill="FFFFFF"/>
        </w:rPr>
        <w:t xml:space="preserve"> </w:t>
      </w:r>
    </w:p>
    <w:p w:rsidR="00A770F6" w:rsidRDefault="00330644">
      <w:pPr>
        <w:jc w:val="both"/>
      </w:pPr>
      <w:r>
        <w:rPr>
          <w:rFonts w:ascii="Times New Roman" w:eastAsia="Times New Roman" w:hAnsi="Times New Roman" w:cs="Times New Roman"/>
          <w:color w:val="000000"/>
          <w:sz w:val="28"/>
          <w:shd w:val="clear" w:color="auto" w:fill="FFFFFF"/>
        </w:rPr>
        <w:tab/>
      </w:r>
      <w:r>
        <w:rPr>
          <w:rFonts w:ascii="Times New Roman" w:eastAsia="Times New Roman" w:hAnsi="Times New Roman" w:cs="Times New Roman"/>
          <w:color w:val="000000"/>
          <w:sz w:val="20"/>
          <w:shd w:val="clear" w:color="auto" w:fill="FFFFFF"/>
        </w:rPr>
        <w:t xml:space="preserve">Таким образом, поэтапный подход к  развитию онлайн-маркетнга автошколы ВГУЭС, сможет привлечь потенциальных клиентов. Не стоит недооценивать информационные технологии и значимость социальных сетей в современном мире, а проведенное анкетирование это подтвердило.  </w:t>
      </w:r>
    </w:p>
    <w:p w:rsidR="00A770F6" w:rsidRDefault="00330644">
      <w:pPr>
        <w:jc w:val="both"/>
      </w:pPr>
      <w:r>
        <w:rPr>
          <w:rFonts w:ascii="Times New Roman" w:eastAsia="Times New Roman" w:hAnsi="Times New Roman" w:cs="Times New Roman"/>
          <w:color w:val="000000"/>
          <w:sz w:val="20"/>
          <w:shd w:val="clear" w:color="auto" w:fill="FFFFFF"/>
        </w:rPr>
        <w:t>___________________________</w:t>
      </w:r>
    </w:p>
    <w:p w:rsidR="00A770F6" w:rsidRDefault="00330644">
      <w:pPr>
        <w:numPr>
          <w:ilvl w:val="0"/>
          <w:numId w:val="134"/>
        </w:numPr>
        <w:spacing w:line="360" w:lineRule="auto"/>
        <w:ind w:left="-1" w:firstLine="1"/>
        <w:jc w:val="both"/>
      </w:pPr>
      <w:r>
        <w:rPr>
          <w:rFonts w:ascii="Times New Roman" w:eastAsia="Times New Roman" w:hAnsi="Times New Roman" w:cs="Times New Roman"/>
          <w:sz w:val="20"/>
          <w:shd w:val="clear" w:color="auto" w:fill="FFFFFF"/>
        </w:rPr>
        <w:t>Д. Халилов, Маркетинг в социальных сетях, Москва, 2013. С. 302</w:t>
      </w:r>
    </w:p>
    <w:p w:rsidR="00A770F6" w:rsidRDefault="00A770F6">
      <w:pPr>
        <w:spacing w:after="200"/>
        <w:jc w:val="both"/>
      </w:pPr>
    </w:p>
    <w:p w:rsidR="00A770F6" w:rsidRDefault="00330644">
      <w:pPr>
        <w:spacing w:after="200"/>
        <w:jc w:val="both"/>
      </w:pPr>
      <w:r>
        <w:rPr>
          <w:rFonts w:ascii="Times New Roman CYR" w:eastAsia="Times New Roman CYR" w:hAnsi="Times New Roman CYR" w:cs="Times New Roman CYR"/>
          <w:b/>
          <w:sz w:val="20"/>
          <w:shd w:val="clear" w:color="auto" w:fill="FFFFFF"/>
        </w:rPr>
        <w:t>Рубрика: Побочные продукты. Отходы</w:t>
      </w:r>
    </w:p>
    <w:p w:rsidR="00A770F6" w:rsidRDefault="00330644">
      <w:pPr>
        <w:spacing w:after="200"/>
        <w:jc w:val="both"/>
      </w:pPr>
      <w:r>
        <w:rPr>
          <w:rFonts w:ascii="Times New Roman CYR" w:eastAsia="Times New Roman CYR" w:hAnsi="Times New Roman CYR" w:cs="Times New Roman CYR"/>
          <w:sz w:val="20"/>
          <w:shd w:val="clear" w:color="auto" w:fill="FFFFFF"/>
        </w:rPr>
        <w:t>УДК 67.08</w:t>
      </w:r>
    </w:p>
    <w:p w:rsidR="00A770F6" w:rsidRDefault="00330644">
      <w:pPr>
        <w:spacing w:after="200"/>
        <w:jc w:val="center"/>
      </w:pPr>
      <w:r>
        <w:rPr>
          <w:rFonts w:ascii="Book Antiqua" w:eastAsia="Book Antiqua" w:hAnsi="Book Antiqua" w:cs="Book Antiqua"/>
          <w:b/>
          <w:sz w:val="26"/>
          <w:shd w:val="clear" w:color="auto" w:fill="FFFFFF"/>
        </w:rPr>
        <w:t>АНАЛИЗ ПРОГРАММЫ УТИЛИЗАЦИИ АВТОМОБИЛЕЙ И УТИЛИЗАЦИОННОГО СБОРА В РФ С ЦЕЛЬЮ УВЕЛИЧЕНИЯ ПРИБЫЛИ НА ПРЕДПРИЯТИИ ИП АБРАМОВ С. В.</w:t>
      </w:r>
    </w:p>
    <w:p w:rsidR="00A770F6" w:rsidRDefault="00330644">
      <w:pPr>
        <w:jc w:val="center"/>
      </w:pPr>
      <w:r>
        <w:rPr>
          <w:rFonts w:ascii="Arial" w:eastAsia="Arial" w:hAnsi="Arial" w:cs="Arial"/>
          <w:b/>
          <w:sz w:val="24"/>
          <w:shd w:val="clear" w:color="auto" w:fill="FFFFFF"/>
        </w:rPr>
        <w:lastRenderedPageBreak/>
        <w:t>Соломахин Юрий Васильевич,</w:t>
      </w:r>
      <w:r>
        <w:rPr>
          <w:rFonts w:ascii="Arial" w:eastAsia="Arial" w:hAnsi="Arial" w:cs="Arial"/>
          <w:sz w:val="24"/>
          <w:shd w:val="clear" w:color="auto" w:fill="FFFFFF"/>
        </w:rPr>
        <w:br/>
        <w:t>к. т. н., доцент</w:t>
      </w:r>
    </w:p>
    <w:p w:rsidR="00A770F6" w:rsidRDefault="00330644">
      <w:pPr>
        <w:jc w:val="center"/>
      </w:pPr>
      <w:r>
        <w:rPr>
          <w:rFonts w:ascii="Times New Roman CYR" w:eastAsia="Times New Roman CYR" w:hAnsi="Times New Roman CYR" w:cs="Times New Roman CYR"/>
          <w:sz w:val="24"/>
          <w:shd w:val="clear" w:color="auto" w:fill="FFFFFF"/>
        </w:rPr>
        <w:br/>
      </w:r>
      <w:r>
        <w:rPr>
          <w:rFonts w:ascii="Times New Roman CYR" w:eastAsia="Times New Roman CYR" w:hAnsi="Times New Roman CYR" w:cs="Times New Roman CYR"/>
          <w:i/>
          <w:sz w:val="21"/>
          <w:shd w:val="clear" w:color="auto" w:fill="FFFFFF"/>
        </w:rPr>
        <w:t>Владивостокский государственный университет экономики и сервиса</w:t>
      </w:r>
      <w:r>
        <w:rPr>
          <w:rFonts w:ascii="Times New Roman CYR" w:eastAsia="Times New Roman CYR" w:hAnsi="Times New Roman CYR" w:cs="Times New Roman CYR"/>
          <w:i/>
          <w:sz w:val="21"/>
          <w:shd w:val="clear" w:color="auto" w:fill="FFFFFF"/>
        </w:rPr>
        <w:br/>
        <w:t>Россия, Владивосток</w:t>
      </w:r>
    </w:p>
    <w:p w:rsidR="00A770F6" w:rsidRPr="00455A8A" w:rsidRDefault="00330644">
      <w:pPr>
        <w:jc w:val="center"/>
        <w:rPr>
          <w:lang w:val="en-US"/>
        </w:rPr>
      </w:pPr>
      <w:r w:rsidRPr="009253A5">
        <w:rPr>
          <w:rFonts w:ascii="Times New Roman CYR" w:eastAsia="Times New Roman CYR" w:hAnsi="Times New Roman CYR" w:cs="Times New Roman CYR"/>
          <w:sz w:val="24"/>
          <w:shd w:val="clear" w:color="auto" w:fill="FFFFFF"/>
          <w:lang w:val="en-US"/>
        </w:rPr>
        <w:br/>
      </w:r>
      <w:r w:rsidRPr="00455A8A">
        <w:rPr>
          <w:rFonts w:ascii="Times New Roman CYR" w:eastAsia="Times New Roman CYR" w:hAnsi="Times New Roman CYR" w:cs="Times New Roman CYR"/>
          <w:sz w:val="20"/>
          <w:shd w:val="clear" w:color="auto" w:fill="FFFFFF"/>
          <w:lang w:val="en-US"/>
        </w:rPr>
        <w:t xml:space="preserve">E-mail: yuriy.Solomahin57@vvsu.ru; </w:t>
      </w:r>
      <w:r>
        <w:rPr>
          <w:rFonts w:ascii="Times New Roman CYR" w:eastAsia="Times New Roman CYR" w:hAnsi="Times New Roman CYR" w:cs="Times New Roman CYR"/>
          <w:sz w:val="20"/>
          <w:shd w:val="clear" w:color="auto" w:fill="FFFFFF"/>
        </w:rPr>
        <w:t>тел</w:t>
      </w:r>
      <w:r w:rsidRPr="00455A8A">
        <w:rPr>
          <w:rFonts w:ascii="Times New Roman CYR" w:eastAsia="Times New Roman CYR" w:hAnsi="Times New Roman CYR" w:cs="Times New Roman CYR"/>
          <w:sz w:val="20"/>
          <w:shd w:val="clear" w:color="auto" w:fill="FFFFFF"/>
          <w:lang w:val="en-US"/>
        </w:rPr>
        <w:t>.: +79147050476</w:t>
      </w:r>
    </w:p>
    <w:p w:rsidR="00A770F6" w:rsidRDefault="00330644">
      <w:pPr>
        <w:jc w:val="center"/>
      </w:pPr>
      <w:r>
        <w:rPr>
          <w:rFonts w:ascii="Times New Roman CYR" w:eastAsia="Times New Roman CYR" w:hAnsi="Times New Roman CYR" w:cs="Times New Roman CYR"/>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 xml:space="preserve">Борвенко Владислав Александрович, </w:t>
      </w:r>
      <w:r>
        <w:rPr>
          <w:rFonts w:ascii="Arial" w:eastAsia="Arial" w:hAnsi="Arial" w:cs="Arial"/>
          <w:b/>
          <w:sz w:val="24"/>
          <w:shd w:val="clear" w:color="auto" w:fill="FFFFFF"/>
        </w:rPr>
        <w:br/>
      </w:r>
      <w:r>
        <w:rPr>
          <w:rFonts w:ascii="Arial" w:eastAsia="Arial" w:hAnsi="Arial" w:cs="Arial"/>
          <w:sz w:val="24"/>
          <w:shd w:val="clear" w:color="auto" w:fill="FFFFFF"/>
        </w:rPr>
        <w:t>4 курса, бакалавр</w:t>
      </w:r>
      <w:r>
        <w:rPr>
          <w:rFonts w:ascii="Times New Roman CYR" w:eastAsia="Times New Roman CYR" w:hAnsi="Times New Roman CYR" w:cs="Times New Roman CYR"/>
          <w:sz w:val="24"/>
          <w:shd w:val="clear" w:color="auto" w:fill="FFFFFF"/>
        </w:rPr>
        <w:t xml:space="preserve"> </w:t>
      </w:r>
    </w:p>
    <w:p w:rsidR="00A770F6" w:rsidRDefault="00A770F6">
      <w:pPr>
        <w:jc w:val="center"/>
      </w:pPr>
    </w:p>
    <w:p w:rsidR="00A770F6" w:rsidRDefault="00330644">
      <w:pPr>
        <w:jc w:val="center"/>
      </w:pPr>
      <w:r>
        <w:rPr>
          <w:rFonts w:ascii="Times New Roman CYR" w:eastAsia="Times New Roman CYR" w:hAnsi="Times New Roman CYR" w:cs="Times New Roman CYR"/>
          <w:i/>
          <w:sz w:val="21"/>
          <w:shd w:val="clear" w:color="auto" w:fill="FFFFFF"/>
        </w:rPr>
        <w:t>Владивостокский государственный университет экономики и сервиса</w:t>
      </w:r>
      <w:r>
        <w:rPr>
          <w:rFonts w:ascii="Times New Roman CYR" w:eastAsia="Times New Roman CYR" w:hAnsi="Times New Roman CYR" w:cs="Times New Roman CYR"/>
          <w:i/>
          <w:sz w:val="21"/>
          <w:shd w:val="clear" w:color="auto" w:fill="FFFFFF"/>
        </w:rPr>
        <w:br/>
        <w:t>Россия, Владивосток</w:t>
      </w:r>
    </w:p>
    <w:p w:rsidR="00A770F6" w:rsidRPr="00455A8A" w:rsidRDefault="00330644">
      <w:pPr>
        <w:spacing w:after="200"/>
        <w:jc w:val="center"/>
        <w:rPr>
          <w:lang w:val="en-US"/>
        </w:rPr>
      </w:pPr>
      <w:r w:rsidRPr="009253A5">
        <w:rPr>
          <w:rFonts w:ascii="Times New Roman CYR" w:eastAsia="Times New Roman CYR" w:hAnsi="Times New Roman CYR" w:cs="Times New Roman CYR"/>
          <w:sz w:val="24"/>
          <w:shd w:val="clear" w:color="auto" w:fill="FFFFFF"/>
          <w:lang w:val="en-US"/>
        </w:rPr>
        <w:br/>
      </w:r>
      <w:r w:rsidRPr="00455A8A">
        <w:rPr>
          <w:rFonts w:ascii="Times New Roman CYR" w:eastAsia="Times New Roman CYR" w:hAnsi="Times New Roman CYR" w:cs="Times New Roman CYR"/>
          <w:sz w:val="20"/>
          <w:shd w:val="clear" w:color="auto" w:fill="FFFFFF"/>
          <w:lang w:val="en-US"/>
        </w:rPr>
        <w:t xml:space="preserve">E-mail: emomakemecry@mail.ru; </w:t>
      </w:r>
      <w:r>
        <w:rPr>
          <w:rFonts w:ascii="Times New Roman CYR" w:eastAsia="Times New Roman CYR" w:hAnsi="Times New Roman CYR" w:cs="Times New Roman CYR"/>
          <w:sz w:val="20"/>
          <w:shd w:val="clear" w:color="auto" w:fill="FFFFFF"/>
        </w:rPr>
        <w:t>тел</w:t>
      </w:r>
      <w:r w:rsidRPr="00455A8A">
        <w:rPr>
          <w:rFonts w:ascii="Times New Roman CYR" w:eastAsia="Times New Roman CYR" w:hAnsi="Times New Roman CYR" w:cs="Times New Roman CYR"/>
          <w:sz w:val="20"/>
          <w:shd w:val="clear" w:color="auto" w:fill="FFFFFF"/>
          <w:lang w:val="en-US"/>
        </w:rPr>
        <w:t>.: +79147257934</w:t>
      </w:r>
    </w:p>
    <w:p w:rsidR="00A770F6" w:rsidRDefault="00330644">
      <w:pPr>
        <w:ind w:firstLine="567"/>
        <w:jc w:val="both"/>
      </w:pPr>
      <w:r>
        <w:rPr>
          <w:rFonts w:ascii="Times New Roman CYR" w:eastAsia="Times New Roman CYR" w:hAnsi="Times New Roman CYR" w:cs="Times New Roman CYR"/>
          <w:i/>
          <w:shd w:val="clear" w:color="auto" w:fill="FFFFFF"/>
        </w:rPr>
        <w:t>В данной статье была проанализирована программа утилизации и утилизационный сборв РФ. Выявлены основные проблемы, связанные с работой данной программы, предложены меры по созданию альтернативных услуг в среде малого бизнеса.</w:t>
      </w:r>
    </w:p>
    <w:p w:rsidR="00A770F6" w:rsidRDefault="00330644">
      <w:pPr>
        <w:spacing w:after="200"/>
        <w:ind w:firstLine="567"/>
        <w:jc w:val="both"/>
      </w:pPr>
      <w:r>
        <w:rPr>
          <w:rFonts w:ascii="Times New Roman CYR" w:eastAsia="Times New Roman CYR" w:hAnsi="Times New Roman CYR" w:cs="Times New Roman CYR"/>
          <w:b/>
          <w:i/>
          <w:shd w:val="clear" w:color="auto" w:fill="FFFFFF"/>
        </w:rPr>
        <w:t xml:space="preserve">Ключевые слова и сочетания: </w:t>
      </w:r>
      <w:r>
        <w:rPr>
          <w:rFonts w:ascii="Times New Roman CYR" w:eastAsia="Times New Roman CYR" w:hAnsi="Times New Roman CYR" w:cs="Times New Roman CYR"/>
          <w:i/>
          <w:shd w:val="clear" w:color="auto" w:fill="FFFFFF"/>
        </w:rPr>
        <w:t>автомобиль, сервис, утилизация, утилизационный сбор, оптимизация, анализ.</w:t>
      </w:r>
    </w:p>
    <w:p w:rsidR="00A770F6" w:rsidRPr="00455A8A" w:rsidRDefault="00330644">
      <w:pPr>
        <w:spacing w:after="200"/>
        <w:jc w:val="center"/>
        <w:rPr>
          <w:lang w:val="en-US"/>
        </w:rPr>
      </w:pPr>
      <w:r w:rsidRPr="00455A8A">
        <w:rPr>
          <w:rFonts w:ascii="Book Antiqua" w:eastAsia="Book Antiqua" w:hAnsi="Book Antiqua" w:cs="Book Antiqua"/>
          <w:b/>
          <w:sz w:val="26"/>
          <w:shd w:val="clear" w:color="auto" w:fill="FFFFFF"/>
          <w:lang w:val="en-US"/>
        </w:rPr>
        <w:t>ANALYSIS OF THE PROGRAM FOR THE UTILIZATION OF CARS AND RECYCLING COLLECTION IN THE RUSSIAN FEDERATION FOR THE PURPOSE OF INCREASING PROFITS AT THE ENTERPRISE ABRAMOV S.V.</w:t>
      </w:r>
    </w:p>
    <w:p w:rsidR="00A770F6" w:rsidRPr="00455A8A" w:rsidRDefault="00330644">
      <w:pPr>
        <w:ind w:firstLine="567"/>
        <w:jc w:val="both"/>
        <w:rPr>
          <w:lang w:val="en-US"/>
        </w:rPr>
      </w:pPr>
      <w:r w:rsidRPr="00455A8A">
        <w:rPr>
          <w:rFonts w:ascii="Times New Roman CYR" w:eastAsia="Times New Roman CYR" w:hAnsi="Times New Roman CYR" w:cs="Times New Roman CYR"/>
          <w:i/>
          <w:shd w:val="clear" w:color="auto" w:fill="FFFFFF"/>
          <w:lang w:val="en-US"/>
        </w:rPr>
        <w:t>In this article, the program of utilization and utilization of the Russian Federation was analyzed. The main problems associated with the work of this program are identified, and measures are proposed to create alternative services in the small business environment.</w:t>
      </w:r>
    </w:p>
    <w:p w:rsidR="00A770F6" w:rsidRPr="00455A8A" w:rsidRDefault="00330644">
      <w:pPr>
        <w:spacing w:after="200"/>
        <w:ind w:firstLine="567"/>
        <w:jc w:val="both"/>
        <w:rPr>
          <w:lang w:val="en-US"/>
        </w:rPr>
      </w:pPr>
      <w:r w:rsidRPr="00455A8A">
        <w:rPr>
          <w:rFonts w:ascii="Times New Roman CYR" w:eastAsia="Times New Roman CYR" w:hAnsi="Times New Roman CYR" w:cs="Times New Roman CYR"/>
          <w:b/>
          <w:i/>
          <w:shd w:val="clear" w:color="auto" w:fill="FFFFFF"/>
          <w:lang w:val="en-US"/>
        </w:rPr>
        <w:t xml:space="preserve">Keywords and phrases: </w:t>
      </w:r>
      <w:r w:rsidRPr="00455A8A">
        <w:rPr>
          <w:rFonts w:ascii="Times New Roman CYR" w:eastAsia="Times New Roman CYR" w:hAnsi="Times New Roman CYR" w:cs="Times New Roman CYR"/>
          <w:i/>
          <w:shd w:val="clear" w:color="auto" w:fill="FFFFFF"/>
          <w:lang w:val="en-US"/>
        </w:rPr>
        <w:t>car, service, recycling, recycling collection, optimization, analysis.</w:t>
      </w:r>
    </w:p>
    <w:p w:rsidR="00A770F6" w:rsidRDefault="00330644">
      <w:pPr>
        <w:spacing w:after="200"/>
        <w:jc w:val="both"/>
      </w:pPr>
      <w:r>
        <w:rPr>
          <w:rFonts w:ascii="Times New Roman" w:eastAsia="Times New Roman" w:hAnsi="Times New Roman" w:cs="Times New Roman"/>
          <w:sz w:val="20"/>
          <w:shd w:val="clear" w:color="auto" w:fill="FFFFFF"/>
        </w:rPr>
        <w:t>Производится краткий анализ. Предлагаются меры по внедерению алтеранативной услуги на действующем предприятии в соотвествии с текущей ситуации на нем.</w:t>
      </w:r>
    </w:p>
    <w:p w:rsidR="00A770F6" w:rsidRDefault="00330644">
      <w:pPr>
        <w:spacing w:after="200"/>
        <w:jc w:val="both"/>
      </w:pPr>
      <w:r>
        <w:rPr>
          <w:rFonts w:ascii="Times New Roman" w:eastAsia="Times New Roman" w:hAnsi="Times New Roman" w:cs="Times New Roman"/>
          <w:b/>
          <w:sz w:val="20"/>
          <w:shd w:val="clear" w:color="auto" w:fill="FFFFFF"/>
        </w:rPr>
        <w:t xml:space="preserve">Научная новизна. </w:t>
      </w:r>
      <w:r>
        <w:rPr>
          <w:rFonts w:ascii="Times New Roman" w:eastAsia="Times New Roman" w:hAnsi="Times New Roman" w:cs="Times New Roman"/>
          <w:sz w:val="20"/>
          <w:shd w:val="clear" w:color="auto" w:fill="FFFFFF"/>
        </w:rPr>
        <w:t>Для предприятия прежеде не предлагались меры по внедерению новой услуги.</w:t>
      </w:r>
    </w:p>
    <w:p w:rsidR="00A770F6" w:rsidRDefault="00330644">
      <w:pPr>
        <w:spacing w:after="200"/>
        <w:jc w:val="both"/>
      </w:pPr>
      <w:r>
        <w:rPr>
          <w:rFonts w:ascii="Times New Roman" w:eastAsia="Times New Roman" w:hAnsi="Times New Roman" w:cs="Times New Roman"/>
          <w:sz w:val="20"/>
          <w:shd w:val="clear" w:color="auto" w:fill="FFFFFF"/>
        </w:rPr>
        <w:t>ИП Абрамов С. В. находиться по адресу: г. Владивосток, ул. Шошина, 6в.</w:t>
      </w:r>
    </w:p>
    <w:p w:rsidR="00A770F6" w:rsidRDefault="00330644">
      <w:pPr>
        <w:spacing w:after="200"/>
        <w:jc w:val="both"/>
      </w:pPr>
      <w:r>
        <w:rPr>
          <w:rFonts w:ascii="Times New Roman" w:eastAsia="Times New Roman" w:hAnsi="Times New Roman" w:cs="Times New Roman"/>
          <w:sz w:val="20"/>
          <w:shd w:val="clear" w:color="auto" w:fill="FFFFFF"/>
        </w:rPr>
        <w:t>Утилизационный сбор – это разовый платеж в пользу государства, взимаемый с покупателя транспортного средства для обеспечения экологической безопасности окружающей среды и охраны жизни и здоровья человека от вредного воздействия эксплуатации транспорта.</w:t>
      </w:r>
    </w:p>
    <w:p w:rsidR="00A770F6" w:rsidRDefault="00330644">
      <w:pPr>
        <w:spacing w:after="200"/>
        <w:jc w:val="both"/>
      </w:pPr>
      <w:r>
        <w:rPr>
          <w:rFonts w:ascii="Times New Roman" w:eastAsia="Times New Roman" w:hAnsi="Times New Roman" w:cs="Times New Roman"/>
          <w:sz w:val="20"/>
          <w:shd w:val="clear" w:color="auto" w:fill="FFFFFF"/>
        </w:rPr>
        <w:t>В соответствии с пунктом 3 статьи 24-1 Закона № 89-ФЗ российский гражданин обязан уплатить утилизационный сбор в двух случаях:</w:t>
      </w:r>
    </w:p>
    <w:p w:rsidR="00A770F6" w:rsidRDefault="00330644">
      <w:pPr>
        <w:spacing w:after="200"/>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sz w:val="20"/>
          <w:shd w:val="clear" w:color="auto" w:fill="FFFFFF"/>
        </w:rPr>
        <w:tab/>
        <w:t>При ввозе транспортного средства из-за рубежа. Например, покупка автомобиля в Японии с последующим самостоятельным доставлением его в Россию.</w:t>
      </w:r>
    </w:p>
    <w:p w:rsidR="00A770F6" w:rsidRDefault="00330644">
      <w:pPr>
        <w:spacing w:after="200"/>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При покупке транспортного средства у лиц, освобожденных законом от уплаты утилизационного сбора, либо не оплативших его в нарушение установленного порядка.</w:t>
      </w:r>
    </w:p>
    <w:p w:rsidR="00A770F6" w:rsidRDefault="00330644">
      <w:pPr>
        <w:spacing w:after="200"/>
        <w:jc w:val="both"/>
      </w:pPr>
      <w:r>
        <w:rPr>
          <w:rFonts w:ascii="Times New Roman" w:eastAsia="Times New Roman" w:hAnsi="Times New Roman" w:cs="Times New Roman"/>
          <w:sz w:val="20"/>
          <w:shd w:val="clear" w:color="auto" w:fill="FFFFFF"/>
        </w:rPr>
        <w:t>Иными словами, денежные средства, полученные в качестве сбора при покупке автомобиля, в дальнейшем будут направлены на его утилизацию в соответствии с экологическими нормами.</w:t>
      </w:r>
    </w:p>
    <w:p w:rsidR="00A770F6" w:rsidRDefault="00330644">
      <w:pPr>
        <w:spacing w:after="200"/>
        <w:jc w:val="both"/>
      </w:pPr>
      <w:r>
        <w:rPr>
          <w:rFonts w:ascii="Times New Roman" w:eastAsia="Times New Roman" w:hAnsi="Times New Roman" w:cs="Times New Roman"/>
          <w:sz w:val="20"/>
          <w:shd w:val="clear" w:color="auto" w:fill="FFFFFF"/>
        </w:rPr>
        <w:t>Он взимается с покупателей транспортных средств и направляется на обеспечение экологической безопасности окружающей среды, а также охраны здоровья и жизни человека от неблагоприятного влияния эксплуатации транспорта. Зарегистрировать машину без предварительной уплаты утилизационного сбора невозможно.</w:t>
      </w:r>
    </w:p>
    <w:p w:rsidR="00A770F6" w:rsidRDefault="00330644">
      <w:pPr>
        <w:spacing w:after="200"/>
        <w:jc w:val="both"/>
      </w:pPr>
      <w:r>
        <w:rPr>
          <w:rFonts w:ascii="Times New Roman" w:eastAsia="Times New Roman" w:hAnsi="Times New Roman" w:cs="Times New Roman"/>
          <w:sz w:val="20"/>
          <w:shd w:val="clear" w:color="auto" w:fill="FFFFFF"/>
        </w:rPr>
        <w:lastRenderedPageBreak/>
        <w:t>Программа Утилизации и «Trade-In»</w:t>
      </w:r>
    </w:p>
    <w:p w:rsidR="00A770F6" w:rsidRDefault="00330644">
      <w:pPr>
        <w:spacing w:after="200"/>
        <w:jc w:val="both"/>
      </w:pPr>
      <w:r>
        <w:rPr>
          <w:rFonts w:ascii="Times New Roman" w:eastAsia="Times New Roman" w:hAnsi="Times New Roman" w:cs="Times New Roman"/>
          <w:sz w:val="20"/>
          <w:shd w:val="clear" w:color="auto" w:fill="FFFFFF"/>
        </w:rPr>
        <w:t xml:space="preserve">Программа утилизации предлагает владельцам старых автомобилей сдать транспортное средство предприятию, осуществляющему приём утилизируемых автомобилей, в замен на скидку при покупке нового ТС </w:t>
      </w:r>
    </w:p>
    <w:p w:rsidR="00A770F6" w:rsidRDefault="00330644">
      <w:pPr>
        <w:spacing w:after="200"/>
        <w:jc w:val="both"/>
      </w:pPr>
      <w:r>
        <w:rPr>
          <w:rFonts w:ascii="Times New Roman" w:eastAsia="Times New Roman" w:hAnsi="Times New Roman" w:cs="Times New Roman"/>
          <w:sz w:val="20"/>
          <w:shd w:val="clear" w:color="auto" w:fill="FFFFFF"/>
        </w:rPr>
        <w:t xml:space="preserve">«Trade-In» - машина сдается дилеру не просто на слом, а для перепродажи. Если по первому варианту возраст машины должен быть больше 10 лет, то по второму - не менее 6 лет. Здесь можно видеть определенное противоречие с заявленным принципом «обновления парка колесных транспортных средств». По «Трейд-ин» старая машина будет и дальше эксплуатироваться, пусть и капитально отремонтированная специалистами дилера. </w:t>
      </w:r>
    </w:p>
    <w:p w:rsidR="00A770F6" w:rsidRDefault="00330644">
      <w:pPr>
        <w:spacing w:after="200"/>
        <w:jc w:val="both"/>
      </w:pPr>
      <w:r>
        <w:rPr>
          <w:rFonts w:ascii="Times New Roman" w:eastAsia="Times New Roman" w:hAnsi="Times New Roman" w:cs="Times New Roman"/>
          <w:sz w:val="20"/>
          <w:shd w:val="clear" w:color="auto" w:fill="FFFFFF"/>
        </w:rPr>
        <w:t>Скидки по программе Утилизации и «Trade-in» представлены на рисунке 1</w:t>
      </w:r>
    </w:p>
    <w:p w:rsidR="00A770F6" w:rsidRDefault="00330644">
      <w:pPr>
        <w:spacing w:after="200"/>
        <w:jc w:val="center"/>
      </w:pPr>
      <w:r>
        <w:object w:dxaOrig="5731" w:dyaOrig="4608" w14:anchorId="5FE563D5">
          <v:shape id="_x0000_i1157" type="#_x0000_t75" style="width:286.5pt;height:231pt;visibility:visible;mso-wrap-style:square" o:ole="">
            <v:imagedata r:id="rId425" o:title=""/>
          </v:shape>
          <o:OLEObject Type="Embed" ProgID="StaticMetafile" ShapeID="_x0000_i1157" DrawAspect="Content" ObjectID="_1607187057" r:id="rId426"/>
        </w:object>
      </w:r>
    </w:p>
    <w:p w:rsidR="00A770F6" w:rsidRDefault="00A770F6">
      <w:pPr>
        <w:spacing w:after="200"/>
        <w:jc w:val="both"/>
      </w:pPr>
    </w:p>
    <w:p w:rsidR="00A770F6" w:rsidRDefault="00330644">
      <w:pPr>
        <w:spacing w:after="200"/>
        <w:jc w:val="center"/>
      </w:pPr>
      <w:r>
        <w:rPr>
          <w:rFonts w:ascii="Times New Roman" w:eastAsia="Times New Roman" w:hAnsi="Times New Roman" w:cs="Times New Roman"/>
          <w:sz w:val="20"/>
          <w:shd w:val="clear" w:color="auto" w:fill="FFFFFF"/>
        </w:rPr>
        <w:t>Рис. 1. Приблизительные скидки при сдаче автомомбилей по программе Утилизации и «Trade-In»</w:t>
      </w:r>
    </w:p>
    <w:p w:rsidR="00A770F6" w:rsidRDefault="00330644">
      <w:pPr>
        <w:spacing w:after="200"/>
        <w:jc w:val="both"/>
      </w:pPr>
      <w:r>
        <w:rPr>
          <w:rFonts w:ascii="Times New Roman" w:eastAsia="Times New Roman" w:hAnsi="Times New Roman" w:cs="Times New Roman"/>
          <w:sz w:val="20"/>
          <w:shd w:val="clear" w:color="auto" w:fill="FFFFFF"/>
        </w:rPr>
        <w:t>Утилизация автомобилей — верный способ решить многие проблемы, возникающие у владельцев транспортных средств, ставших непригодными для дальнейшей эксплуатации. Грузовые и легковые машины, автобусы, спецтранспорт рано или поздно вырабатывают свой ресурс, требуют все больше расходов на ремонт, наконец, наступает момент, когда их эксплуатация становится нерентабельной или просто невозможной. Но при этом эти автотранспортные средства продолжают оставаться на балансе предприятия, что влечет за собой уплату транспортного налога, напрямую зависящего от мощности автомобиля. Кроме того, осложняется обновление автопарка, захламляется территория гаража или автостоянки.</w:t>
      </w:r>
    </w:p>
    <w:p w:rsidR="00A770F6" w:rsidRDefault="00330644">
      <w:pPr>
        <w:spacing w:after="200"/>
        <w:jc w:val="both"/>
      </w:pPr>
      <w:r>
        <w:rPr>
          <w:rFonts w:ascii="Times New Roman" w:eastAsia="Times New Roman" w:hAnsi="Times New Roman" w:cs="Times New Roman"/>
          <w:sz w:val="20"/>
          <w:shd w:val="clear" w:color="auto" w:fill="FFFFFF"/>
        </w:rPr>
        <w:t xml:space="preserve">Кроме того, программа утилизации даёт возможность получения скидок по программе «Trade-In», и сертификатов на приобретения новых автомобилей. Правильная переработка автомобилей, даёт возможность предприятиям-изготовителям использовать вторичное сырье, покупая его по более низкой цене. </w:t>
      </w:r>
    </w:p>
    <w:p w:rsidR="00A770F6" w:rsidRDefault="00330644">
      <w:pPr>
        <w:spacing w:after="200"/>
        <w:jc w:val="both"/>
      </w:pPr>
      <w:r>
        <w:rPr>
          <w:rFonts w:ascii="Times New Roman" w:eastAsia="Times New Roman" w:hAnsi="Times New Roman" w:cs="Times New Roman"/>
          <w:sz w:val="20"/>
          <w:shd w:val="clear" w:color="auto" w:fill="FFFFFF"/>
        </w:rPr>
        <w:t>Соблюдаются экологические нормы. Автомобили не захламляют территории, принося вред окружающей среде. Защита граждан от вредного влияния эксплуатации автомобилей так же является немаловажным положительным фактором.</w:t>
      </w:r>
    </w:p>
    <w:p w:rsidR="00A770F6" w:rsidRDefault="00330644">
      <w:pPr>
        <w:spacing w:after="200"/>
        <w:jc w:val="both"/>
      </w:pPr>
      <w:r>
        <w:rPr>
          <w:rFonts w:ascii="Times New Roman" w:eastAsia="Times New Roman" w:hAnsi="Times New Roman" w:cs="Times New Roman"/>
          <w:sz w:val="20"/>
          <w:shd w:val="clear" w:color="auto" w:fill="FFFFFF"/>
        </w:rPr>
        <w:t xml:space="preserve">В России в данный момент функционирует несколько предприятий по переработке автомобилей, но все они находятся в западной части страны. Утилизировать автомобиль можно и во Владивостоке, но это будет стоить дополнительных денег. Одной из таких компаний, работающий во Владивостоке, является ООО «ФПК-Сервис». Данная компания предоставляет услуги по переработке бытовой техники, мебели, электроприборов, а также утилизации автомобилей. </w:t>
      </w:r>
    </w:p>
    <w:p w:rsidR="00A770F6" w:rsidRDefault="00330644">
      <w:pPr>
        <w:spacing w:after="200"/>
        <w:jc w:val="both"/>
      </w:pPr>
      <w:r>
        <w:rPr>
          <w:rFonts w:ascii="Times New Roman" w:eastAsia="Times New Roman" w:hAnsi="Times New Roman" w:cs="Times New Roman"/>
          <w:sz w:val="20"/>
          <w:shd w:val="clear" w:color="auto" w:fill="FFFFFF"/>
        </w:rPr>
        <w:t xml:space="preserve">Сперва необходимо сдать автомобиль на утилизацию, затем снять его с учета и получить сертификат. В ряде случаев он дает возможность получить скидку на приобретение нового авто. Юридическим лицам </w:t>
      </w:r>
      <w:r>
        <w:rPr>
          <w:rFonts w:ascii="Times New Roman" w:eastAsia="Times New Roman" w:hAnsi="Times New Roman" w:cs="Times New Roman"/>
          <w:sz w:val="20"/>
          <w:shd w:val="clear" w:color="auto" w:fill="FFFFFF"/>
        </w:rPr>
        <w:lastRenderedPageBreak/>
        <w:t xml:space="preserve">утилизировать машины сложнее — нужно заключать договор. </w:t>
      </w:r>
    </w:p>
    <w:p w:rsidR="00A770F6" w:rsidRDefault="00330644">
      <w:pPr>
        <w:spacing w:after="200"/>
        <w:jc w:val="both"/>
      </w:pPr>
      <w:r>
        <w:rPr>
          <w:rFonts w:ascii="Times New Roman" w:eastAsia="Times New Roman" w:hAnsi="Times New Roman" w:cs="Times New Roman"/>
          <w:sz w:val="20"/>
          <w:shd w:val="clear" w:color="auto" w:fill="FFFFFF"/>
        </w:rPr>
        <w:t>Чтобы стать участником программы, необходимо отвечать следующим условиям:</w:t>
      </w:r>
    </w:p>
    <w:p w:rsidR="00A770F6" w:rsidRDefault="00330644">
      <w:pPr>
        <w:spacing w:after="200"/>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sz w:val="20"/>
          <w:shd w:val="clear" w:color="auto" w:fill="FFFFFF"/>
        </w:rPr>
        <w:tab/>
        <w:t>возраст ТС не должен превышать 6 лет ( 10 лет по Программе утилизации);</w:t>
      </w:r>
    </w:p>
    <w:p w:rsidR="00A770F6" w:rsidRDefault="00330644">
      <w:pPr>
        <w:spacing w:after="200"/>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в наличии должны быть документы на старое авто;</w:t>
      </w:r>
    </w:p>
    <w:p w:rsidR="00A770F6" w:rsidRDefault="00330644">
      <w:pPr>
        <w:spacing w:after="200"/>
        <w:jc w:val="both"/>
      </w:pPr>
      <w:r>
        <w:rPr>
          <w:rFonts w:ascii="Times New Roman" w:eastAsia="Times New Roman" w:hAnsi="Times New Roman" w:cs="Times New Roman"/>
          <w:sz w:val="20"/>
          <w:shd w:val="clear" w:color="auto" w:fill="FFFFFF"/>
        </w:rPr>
        <w:t>3)</w:t>
      </w:r>
      <w:r>
        <w:rPr>
          <w:rFonts w:ascii="Times New Roman" w:eastAsia="Times New Roman" w:hAnsi="Times New Roman" w:cs="Times New Roman"/>
          <w:sz w:val="20"/>
          <w:shd w:val="clear" w:color="auto" w:fill="FFFFFF"/>
        </w:rPr>
        <w:tab/>
        <w:t>собственник должен подтвердить свое право владения автомобилем;</w:t>
      </w:r>
    </w:p>
    <w:p w:rsidR="00A770F6" w:rsidRDefault="00330644">
      <w:pPr>
        <w:spacing w:after="200"/>
        <w:jc w:val="both"/>
      </w:pPr>
      <w:r>
        <w:rPr>
          <w:rFonts w:ascii="Times New Roman" w:eastAsia="Times New Roman" w:hAnsi="Times New Roman" w:cs="Times New Roman"/>
          <w:sz w:val="20"/>
          <w:shd w:val="clear" w:color="auto" w:fill="FFFFFF"/>
        </w:rPr>
        <w:t>4)</w:t>
      </w:r>
      <w:r>
        <w:rPr>
          <w:rFonts w:ascii="Times New Roman" w:eastAsia="Times New Roman" w:hAnsi="Times New Roman" w:cs="Times New Roman"/>
          <w:sz w:val="20"/>
          <w:shd w:val="clear" w:color="auto" w:fill="FFFFFF"/>
        </w:rPr>
        <w:tab/>
        <w:t>в собственности ТС должно пребывать не менее одного года;</w:t>
      </w:r>
    </w:p>
    <w:p w:rsidR="00A770F6" w:rsidRDefault="00330644">
      <w:pPr>
        <w:spacing w:after="200"/>
        <w:jc w:val="both"/>
      </w:pPr>
      <w:r>
        <w:rPr>
          <w:rFonts w:ascii="Times New Roman" w:eastAsia="Times New Roman" w:hAnsi="Times New Roman" w:cs="Times New Roman"/>
          <w:sz w:val="20"/>
          <w:shd w:val="clear" w:color="auto" w:fill="FFFFFF"/>
        </w:rPr>
        <w:t>5)</w:t>
      </w:r>
      <w:r>
        <w:rPr>
          <w:rFonts w:ascii="Times New Roman" w:eastAsia="Times New Roman" w:hAnsi="Times New Roman" w:cs="Times New Roman"/>
          <w:sz w:val="20"/>
          <w:shd w:val="clear" w:color="auto" w:fill="FFFFFF"/>
        </w:rPr>
        <w:tab/>
        <w:t>машина должна быть снята с учета в ГИБДД;</w:t>
      </w:r>
    </w:p>
    <w:p w:rsidR="00A770F6" w:rsidRDefault="00330644">
      <w:pPr>
        <w:spacing w:after="200"/>
        <w:jc w:val="both"/>
      </w:pPr>
      <w:r>
        <w:rPr>
          <w:rFonts w:ascii="Times New Roman" w:eastAsia="Times New Roman" w:hAnsi="Times New Roman" w:cs="Times New Roman"/>
          <w:sz w:val="20"/>
          <w:shd w:val="clear" w:color="auto" w:fill="FFFFFF"/>
        </w:rPr>
        <w:t>6)</w:t>
      </w:r>
      <w:r>
        <w:rPr>
          <w:rFonts w:ascii="Times New Roman" w:eastAsia="Times New Roman" w:hAnsi="Times New Roman" w:cs="Times New Roman"/>
          <w:sz w:val="20"/>
          <w:shd w:val="clear" w:color="auto" w:fill="FFFFFF"/>
        </w:rPr>
        <w:tab/>
        <w:t xml:space="preserve">транспортное средство, отправляемое в утиль, должно быть полностью укомплектовано: приборная панель, аккумулятор, коробка передач, рама, сидения, двери и прочее; </w:t>
      </w:r>
    </w:p>
    <w:p w:rsidR="00A770F6" w:rsidRDefault="00330644">
      <w:pPr>
        <w:spacing w:after="200"/>
        <w:jc w:val="both"/>
      </w:pPr>
      <w:r>
        <w:rPr>
          <w:rFonts w:ascii="Times New Roman" w:eastAsia="Times New Roman" w:hAnsi="Times New Roman" w:cs="Times New Roman"/>
          <w:sz w:val="20"/>
          <w:shd w:val="clear" w:color="auto" w:fill="FFFFFF"/>
        </w:rPr>
        <w:t>7)</w:t>
      </w:r>
      <w:r>
        <w:rPr>
          <w:rFonts w:ascii="Times New Roman" w:eastAsia="Times New Roman" w:hAnsi="Times New Roman" w:cs="Times New Roman"/>
          <w:sz w:val="20"/>
          <w:shd w:val="clear" w:color="auto" w:fill="FFFFFF"/>
        </w:rPr>
        <w:tab/>
        <w:t>в наличии должны быть копия техпаспорта с отметкой о снятии с учета и справка о передаче машины на переработку</w:t>
      </w:r>
    </w:p>
    <w:p w:rsidR="00A770F6" w:rsidRDefault="00330644">
      <w:pPr>
        <w:spacing w:after="200" w:line="360" w:lineRule="auto"/>
        <w:jc w:val="both"/>
      </w:pPr>
      <w:r>
        <w:rPr>
          <w:rFonts w:ascii="Times New Roman" w:eastAsia="Times New Roman" w:hAnsi="Times New Roman" w:cs="Times New Roman"/>
          <w:sz w:val="20"/>
          <w:shd w:val="clear" w:color="auto" w:fill="FFFFFF"/>
        </w:rPr>
        <w:t>Автомобиль в утилизационной компании разбирается на составляющие — сливаются тех. жидкости, машина делится на пластик, стекло и металл. Пластик в Приморье не перерабатывается, а стекло, металл и резина идут на вторсырье.</w:t>
      </w:r>
    </w:p>
    <w:p w:rsidR="00A770F6" w:rsidRDefault="00330644">
      <w:pPr>
        <w:spacing w:after="200"/>
        <w:jc w:val="both"/>
      </w:pPr>
      <w:r>
        <w:rPr>
          <w:rFonts w:ascii="Times New Roman" w:eastAsia="Times New Roman" w:hAnsi="Times New Roman" w:cs="Times New Roman"/>
          <w:sz w:val="20"/>
          <w:shd w:val="clear" w:color="auto" w:fill="FFFFFF"/>
        </w:rPr>
        <w:t>Теоретически утилизировать можно любое транспортное средство, не важно, какой у него пробег, когда оно выпущено и какая марка машины. В законе, однако, указано, что авто, подлежащее утилизации, должно быть целиком укомплектовано: все агрегаты, которые предусматривает заводская сборка, в нем должны обязательно быть.</w:t>
      </w:r>
    </w:p>
    <w:p w:rsidR="00A770F6" w:rsidRDefault="00330644">
      <w:pPr>
        <w:spacing w:after="200"/>
        <w:jc w:val="both"/>
      </w:pPr>
      <w:r>
        <w:rPr>
          <w:rFonts w:ascii="Times New Roman" w:eastAsia="Times New Roman" w:hAnsi="Times New Roman" w:cs="Times New Roman"/>
          <w:sz w:val="20"/>
          <w:shd w:val="clear" w:color="auto" w:fill="FFFFFF"/>
        </w:rPr>
        <w:t>Предприятие ИП Абрамов С. В. по сути является «авто-разборкой». Помимо модернизации участка по ремонту и замене узлов и агрегатов, предприятию можно предложить утилизацию, как дополнительную услугу. Принимать автомобили для утилизации предприятие может как от дилеров, так и от частный лиц. Утилизация будет осуществляться как разбор и сортировка материала для дальнейшей переработки на утилизационных предприятиях.</w:t>
      </w:r>
    </w:p>
    <w:p w:rsidR="00A770F6" w:rsidRDefault="00330644">
      <w:pPr>
        <w:spacing w:after="200"/>
        <w:jc w:val="both"/>
      </w:pPr>
      <w:r>
        <w:rPr>
          <w:rFonts w:ascii="Times New Roman" w:eastAsia="Times New Roman" w:hAnsi="Times New Roman" w:cs="Times New Roman"/>
          <w:sz w:val="20"/>
          <w:shd w:val="clear" w:color="auto" w:fill="FFFFFF"/>
        </w:rPr>
        <w:t>С 1 апреля ставки утилизационного сбора повышаются на 15-90%, что приведет к удорожанию машин до 150 000 рублей. Это приведет к снижению продаж автомобилей из Японии.</w:t>
      </w:r>
    </w:p>
    <w:p w:rsidR="00A770F6" w:rsidRDefault="00330644">
      <w:pPr>
        <w:spacing w:after="200"/>
        <w:jc w:val="both"/>
      </w:pPr>
      <w:r>
        <w:rPr>
          <w:rFonts w:ascii="Times New Roman" w:eastAsia="Times New Roman" w:hAnsi="Times New Roman" w:cs="Times New Roman"/>
          <w:sz w:val="20"/>
          <w:shd w:val="clear" w:color="auto" w:fill="FFFFFF"/>
        </w:rPr>
        <w:t xml:space="preserve">ИП Абрамов С. В. помимо скупа авто в России у частных лиц, занимается также скупкой подержанных авто и спец. техники из Японии, в последствии для перепродажи запчастей, узлов и агрегатов. Утилизационный сбор крайне негативно скажется на покупательской способности предприятия, что снизит общий уровень дохода. </w:t>
      </w:r>
    </w:p>
    <w:p w:rsidR="00A770F6" w:rsidRDefault="00330644">
      <w:pPr>
        <w:spacing w:after="200"/>
        <w:jc w:val="both"/>
      </w:pPr>
      <w:r>
        <w:rPr>
          <w:rFonts w:ascii="Times New Roman" w:eastAsia="Times New Roman" w:hAnsi="Times New Roman" w:cs="Times New Roman"/>
          <w:sz w:val="20"/>
          <w:shd w:val="clear" w:color="auto" w:fill="FFFFFF"/>
        </w:rPr>
        <w:t>Меры по поддержанию экономической выгоды на предприятии:</w:t>
      </w:r>
    </w:p>
    <w:p w:rsidR="00A770F6" w:rsidRDefault="00330644">
      <w:pPr>
        <w:spacing w:after="200"/>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sz w:val="20"/>
          <w:shd w:val="clear" w:color="auto" w:fill="FFFFFF"/>
        </w:rPr>
        <w:tab/>
        <w:t xml:space="preserve">Скуп автомобилей в России по программе Утилизация </w:t>
      </w:r>
    </w:p>
    <w:p w:rsidR="00A770F6" w:rsidRDefault="00330644">
      <w:pPr>
        <w:spacing w:after="200"/>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Покупка спец. Техники и автомобилей в разбор.</w:t>
      </w:r>
    </w:p>
    <w:p w:rsidR="00A770F6" w:rsidRDefault="00330644">
      <w:pPr>
        <w:spacing w:after="200"/>
        <w:jc w:val="both"/>
      </w:pPr>
      <w:r>
        <w:rPr>
          <w:rFonts w:ascii="Times New Roman" w:eastAsia="Times New Roman" w:hAnsi="Times New Roman" w:cs="Times New Roman"/>
          <w:sz w:val="20"/>
          <w:shd w:val="clear" w:color="auto" w:fill="FFFFFF"/>
        </w:rPr>
        <w:t>3.</w:t>
      </w:r>
      <w:r>
        <w:rPr>
          <w:rFonts w:ascii="Times New Roman" w:eastAsia="Times New Roman" w:hAnsi="Times New Roman" w:cs="Times New Roman"/>
          <w:sz w:val="20"/>
          <w:shd w:val="clear" w:color="auto" w:fill="FFFFFF"/>
        </w:rPr>
        <w:tab/>
        <w:t>Организация услуги по утилизации автомобилей.</w:t>
      </w:r>
    </w:p>
    <w:p w:rsidR="00A770F6" w:rsidRDefault="00330644">
      <w:pPr>
        <w:spacing w:after="200"/>
        <w:jc w:val="both"/>
      </w:pPr>
      <w:r>
        <w:rPr>
          <w:rFonts w:ascii="Times New Roman" w:eastAsia="Times New Roman" w:hAnsi="Times New Roman" w:cs="Times New Roman"/>
          <w:sz w:val="20"/>
          <w:shd w:val="clear" w:color="auto" w:fill="FFFFFF"/>
        </w:rPr>
        <w:t>В связи с тем, что в г. Владивосток и Приморском крае отсутствуют предприятия, специализирующиеся на переработке и утилизации автомобилей, а создание нового цеха по переработки крайне затратно, компании Абрамов С. В. предлагается внедрение дополнительной услуги, заключающейся в разборе автомобилей на отдельные агрегаты, блоки, части и детали с дальнейшей перепродажей на рынке запасных частей и вторичного сырья (стекло, пластик, металл). Для переработки пластика, стекла, автомобильных шин и т. п. предприятие может воспользоваться услугами других утилизационных компаний. К примеру, ООО «Пластром», г. Хабаровск специализируется на переработке пластмасс. [1]</w:t>
      </w:r>
    </w:p>
    <w:p w:rsidR="00A770F6" w:rsidRDefault="00330644">
      <w:pPr>
        <w:spacing w:after="200"/>
        <w:jc w:val="both"/>
      </w:pPr>
      <w:r>
        <w:rPr>
          <w:rFonts w:ascii="Times New Roman" w:eastAsia="Times New Roman" w:hAnsi="Times New Roman" w:cs="Times New Roman"/>
          <w:sz w:val="20"/>
          <w:shd w:val="clear" w:color="auto" w:fill="FFFFFF"/>
        </w:rPr>
        <w:t xml:space="preserve">Такую модель можно предложить предприятию ИП Абрамов С. В., т.к. основным видом деятельности компании, помимо ремонта и замены агрегатов, является скуп подержанных автомобилей и спец. техники, с последующей разборкой и продажей подержанных запчастей. </w:t>
      </w:r>
    </w:p>
    <w:p w:rsidR="00A770F6" w:rsidRDefault="00330644">
      <w:pPr>
        <w:spacing w:after="200"/>
        <w:jc w:val="both"/>
      </w:pPr>
      <w:r>
        <w:rPr>
          <w:rFonts w:ascii="Times New Roman" w:eastAsia="Times New Roman" w:hAnsi="Times New Roman" w:cs="Times New Roman"/>
          <w:sz w:val="20"/>
          <w:shd w:val="clear" w:color="auto" w:fill="FFFFFF"/>
        </w:rPr>
        <w:t xml:space="preserve">Имея услугу на приём автомобилей по утилизации, предприятие будет иметь возможность покупки ТС по </w:t>
      </w:r>
      <w:r>
        <w:rPr>
          <w:rFonts w:ascii="Times New Roman" w:eastAsia="Times New Roman" w:hAnsi="Times New Roman" w:cs="Times New Roman"/>
          <w:sz w:val="20"/>
          <w:shd w:val="clear" w:color="auto" w:fill="FFFFFF"/>
        </w:rPr>
        <w:lastRenderedPageBreak/>
        <w:t>ценам на много ниже рыночных, следовательно, на последующую продажу запчастей и агрегатов возникнет больший спрос. Неисправные узлы и детали, а также кузов автомобиля ИП Абрамов С. В, может направить на дальнейшую переработку в металлолом.</w:t>
      </w:r>
    </w:p>
    <w:p w:rsidR="00A770F6" w:rsidRDefault="00330644">
      <w:pPr>
        <w:spacing w:after="200"/>
        <w:jc w:val="both"/>
      </w:pPr>
      <w:r>
        <w:rPr>
          <w:rFonts w:ascii="Times New Roman" w:eastAsia="Times New Roman" w:hAnsi="Times New Roman" w:cs="Times New Roman"/>
          <w:sz w:val="20"/>
          <w:shd w:val="clear" w:color="auto" w:fill="FFFFFF"/>
        </w:rPr>
        <w:t xml:space="preserve">Подводя итог вышесказанному, можно сделать вывод, что предприятие сможет принимать автомобили на переработку, для дальнейшей продажи вторичного сырья. </w:t>
      </w:r>
    </w:p>
    <w:p w:rsidR="00A770F6" w:rsidRDefault="00330644">
      <w:pPr>
        <w:spacing w:after="200"/>
        <w:jc w:val="both"/>
      </w:pPr>
      <w:r>
        <w:rPr>
          <w:rFonts w:ascii="Times New Roman" w:eastAsia="Times New Roman" w:hAnsi="Times New Roman" w:cs="Times New Roman"/>
          <w:sz w:val="20"/>
          <w:shd w:val="clear" w:color="auto" w:fill="FFFFFF"/>
        </w:rPr>
        <w:t>Отдельные агрегаты и узлы, подлежащие ремонту, будут сбываться на предприятии за более низкую цену, что так же является дополнительным преимуществом перед конкурентами.</w:t>
      </w:r>
    </w:p>
    <w:p w:rsidR="00A770F6" w:rsidRDefault="00330644">
      <w:pPr>
        <w:spacing w:after="200"/>
        <w:jc w:val="both"/>
      </w:pPr>
      <w:r>
        <w:rPr>
          <w:rFonts w:ascii="Times New Roman" w:eastAsia="Times New Roman" w:hAnsi="Times New Roman" w:cs="Times New Roman"/>
          <w:sz w:val="20"/>
          <w:shd w:val="clear" w:color="auto" w:fill="FFFFFF"/>
        </w:rPr>
        <w:t xml:space="preserve">Новизна и практически полное отсутствие конкуренции предоставят компании новых клиентов, и как следствие большую прибыль, а также будет соблюдаться охрана экологии (лицензированная утилизация автомобилей). </w:t>
      </w:r>
    </w:p>
    <w:p w:rsidR="00A770F6" w:rsidRDefault="00330644">
      <w:pPr>
        <w:spacing w:after="200"/>
        <w:jc w:val="both"/>
      </w:pPr>
      <w:r>
        <w:rPr>
          <w:rFonts w:ascii="Times New Roman" w:eastAsia="Times New Roman" w:hAnsi="Times New Roman" w:cs="Times New Roman"/>
          <w:sz w:val="20"/>
          <w:shd w:val="clear" w:color="auto" w:fill="FFFFFF"/>
        </w:rPr>
        <w:t>Отсутствие в г. Владивостоке и Приморском крае специализированных предприятий по утилизации автомобилей, а также высокая стоимость организации нового цеха по переработки автомобилей на предприятии малого бизнеса, дают все предпосылки для внедрения альтернативной услуги разбора, сортировки и сбора вторичного сырья на тех же предприятиях</w:t>
      </w:r>
    </w:p>
    <w:p w:rsidR="00A770F6" w:rsidRDefault="00330644">
      <w:pPr>
        <w:spacing w:after="200"/>
        <w:jc w:val="both"/>
      </w:pPr>
      <w:r>
        <w:rPr>
          <w:rFonts w:ascii="Times New Roman" w:eastAsia="Times New Roman" w:hAnsi="Times New Roman" w:cs="Times New Roman"/>
          <w:sz w:val="20"/>
          <w:shd w:val="clear" w:color="auto" w:fill="FFFFFF"/>
        </w:rPr>
        <w:t>_____________________________________________________________________________</w:t>
      </w:r>
    </w:p>
    <w:p w:rsidR="00A770F6" w:rsidRDefault="00330644">
      <w:pPr>
        <w:spacing w:after="200"/>
        <w:jc w:val="both"/>
      </w:pP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color w:val="000000"/>
          <w:sz w:val="20"/>
          <w:shd w:val="clear" w:color="auto" w:fill="FFFFFF"/>
        </w:rPr>
        <w:tab/>
        <w:t>ООО «Пластпром» | Производство: услуги [Электронный ресур</w:t>
      </w:r>
      <w:r>
        <w:rPr>
          <w:rFonts w:ascii="Times New Roman" w:eastAsia="Times New Roman" w:hAnsi="Times New Roman" w:cs="Times New Roman"/>
          <w:sz w:val="20"/>
          <w:shd w:val="clear" w:color="auto" w:fill="FFFFFF"/>
        </w:rPr>
        <w:t xml:space="preserve">с]. – Режим доступа: </w:t>
      </w:r>
      <w:hyperlink r:id="rId427" w:history="1">
        <w:r>
          <w:rPr>
            <w:rFonts w:ascii="Times New Roman" w:eastAsia="Times New Roman" w:hAnsi="Times New Roman" w:cs="Times New Roman"/>
            <w:color w:val="0000FF"/>
            <w:sz w:val="20"/>
            <w:u w:val="single"/>
            <w:shd w:val="clear" w:color="auto" w:fill="FFFFFF"/>
          </w:rPr>
          <w:t>https://plastprom-dv.ru/</w:t>
        </w:r>
      </w:hyperlink>
    </w:p>
    <w:p w:rsidR="00A770F6" w:rsidRDefault="00330644">
      <w:pPr>
        <w:spacing w:after="200"/>
        <w:jc w:val="both"/>
      </w:pPr>
      <w:r>
        <w:rPr>
          <w:rFonts w:ascii="Times New Roman" w:eastAsia="Times New Roman" w:hAnsi="Times New Roman" w:cs="Times New Roman"/>
          <w:color w:val="000000"/>
          <w:sz w:val="20"/>
          <w:shd w:val="clear" w:color="auto" w:fill="FFFFFF"/>
        </w:rPr>
        <w:t>2.</w:t>
      </w:r>
      <w:r>
        <w:rPr>
          <w:rFonts w:ascii="Times New Roman" w:eastAsia="Times New Roman" w:hAnsi="Times New Roman" w:cs="Times New Roman"/>
          <w:color w:val="000000"/>
          <w:sz w:val="20"/>
          <w:shd w:val="clear" w:color="auto" w:fill="FFFFFF"/>
        </w:rPr>
        <w:tab/>
        <w:t>Программа Утилизации автомоиблей 2018 [Электронный ресурс]. – Режим доступа: программа – утилизации.рф</w:t>
      </w:r>
    </w:p>
    <w:p w:rsidR="00A770F6" w:rsidRDefault="00330644">
      <w:pPr>
        <w:spacing w:after="200"/>
        <w:jc w:val="both"/>
      </w:pPr>
      <w:r>
        <w:rPr>
          <w:rFonts w:ascii="Times New Roman" w:eastAsia="Times New Roman" w:hAnsi="Times New Roman" w:cs="Times New Roman"/>
          <w:color w:val="000000"/>
          <w:sz w:val="20"/>
          <w:shd w:val="clear" w:color="auto" w:fill="FFFFFF"/>
        </w:rPr>
        <w:t>3.</w:t>
      </w:r>
      <w:r>
        <w:rPr>
          <w:rFonts w:ascii="Times New Roman" w:eastAsia="Times New Roman" w:hAnsi="Times New Roman" w:cs="Times New Roman"/>
          <w:color w:val="000000"/>
          <w:sz w:val="20"/>
          <w:shd w:val="clear" w:color="auto" w:fill="FFFFFF"/>
        </w:rPr>
        <w:tab/>
        <w:t>Федеральный закон "Об отходах производства и потребления" от 24.06.1998 N +89-ФЗ</w:t>
      </w:r>
    </w:p>
    <w:p w:rsidR="00A770F6" w:rsidRDefault="00A770F6">
      <w:pPr>
        <w:spacing w:after="200" w:line="276" w:lineRule="auto"/>
      </w:pPr>
    </w:p>
    <w:p w:rsidR="00A770F6" w:rsidRDefault="00A770F6">
      <w:pPr>
        <w:spacing w:after="200"/>
        <w:jc w:val="both"/>
      </w:pPr>
    </w:p>
    <w:p w:rsidR="00A770F6" w:rsidRDefault="00A770F6">
      <w:pPr>
        <w:spacing w:after="200"/>
        <w:jc w:val="both"/>
      </w:pPr>
    </w:p>
    <w:p w:rsidR="00A770F6" w:rsidRDefault="00330644">
      <w:pPr>
        <w:spacing w:after="200"/>
        <w:jc w:val="both"/>
      </w:pPr>
      <w:r>
        <w:rPr>
          <w:rFonts w:ascii="Times New Roman" w:eastAsia="Times New Roman" w:hAnsi="Times New Roman" w:cs="Times New Roman"/>
          <w:b/>
          <w:sz w:val="20"/>
          <w:shd w:val="clear" w:color="auto" w:fill="FFFFFF"/>
        </w:rPr>
        <w:t>Рубрика: Организация и эксплуатация автомобильного транспорта. Движение автомобилей. Общие вопросы</w:t>
      </w:r>
    </w:p>
    <w:p w:rsidR="00A770F6" w:rsidRDefault="00330644">
      <w:pPr>
        <w:spacing w:after="200"/>
        <w:jc w:val="both"/>
      </w:pPr>
      <w:r>
        <w:rPr>
          <w:rFonts w:ascii="Times New Roman" w:eastAsia="Times New Roman" w:hAnsi="Times New Roman" w:cs="Times New Roman"/>
          <w:sz w:val="20"/>
          <w:shd w:val="clear" w:color="auto" w:fill="FFFFFF"/>
        </w:rPr>
        <w:t>УДК 656.13</w:t>
      </w:r>
    </w:p>
    <w:p w:rsidR="00A770F6" w:rsidRDefault="00330644">
      <w:pPr>
        <w:spacing w:after="200"/>
        <w:jc w:val="center"/>
      </w:pPr>
      <w:r>
        <w:rPr>
          <w:rFonts w:ascii="Book Antiqua" w:eastAsia="Book Antiqua" w:hAnsi="Book Antiqua" w:cs="Book Antiqua"/>
          <w:b/>
          <w:sz w:val="26"/>
          <w:shd w:val="clear" w:color="auto" w:fill="FFFFFF"/>
        </w:rPr>
        <w:t>ТЕХНИЧЕСКОЕ ПЕРЕВООРУЖЕНИЕ ПРОИЗВОДСТВЕННОЙ ЗОНЫ ПРЕДСТАВИТЕЛЬСТВА ООО «ДАЛЬТЕХСЕРВИС-НАХОДКА» В С. ВОЛЬНО-НАДЕЖДИНСКОЕ ПРИМОРСКОГО КРАЯ</w:t>
      </w:r>
    </w:p>
    <w:p w:rsidR="00A770F6" w:rsidRDefault="00330644">
      <w:pPr>
        <w:spacing w:after="200"/>
        <w:jc w:val="center"/>
      </w:pPr>
      <w:r>
        <w:rPr>
          <w:rFonts w:ascii="Arial" w:eastAsia="Arial" w:hAnsi="Arial" w:cs="Arial"/>
          <w:b/>
          <w:sz w:val="24"/>
          <w:shd w:val="clear" w:color="auto" w:fill="FFFFFF"/>
        </w:rPr>
        <w:t>Демаков Константин Константинович</w:t>
      </w:r>
      <w:r>
        <w:rPr>
          <w:rFonts w:ascii="Arial" w:eastAsia="Arial" w:hAnsi="Arial" w:cs="Arial"/>
          <w:sz w:val="24"/>
          <w:shd w:val="clear" w:color="auto" w:fill="FFFFFF"/>
        </w:rPr>
        <w:br/>
        <w:t>бакалавр 4 курса, кафедра транспортных процессов и технологий</w:t>
      </w:r>
    </w:p>
    <w:p w:rsidR="00A770F6" w:rsidRDefault="00330644">
      <w:pPr>
        <w:spacing w:after="200"/>
        <w:jc w:val="center"/>
      </w:pPr>
      <w:r w:rsidRPr="00455A8A">
        <w:rPr>
          <w:rFonts w:ascii="Times New Roman" w:eastAsia="Times New Roman" w:hAnsi="Times New Roman" w:cs="Times New Roman"/>
          <w:sz w:val="20"/>
          <w:shd w:val="clear" w:color="auto" w:fill="FFFFFF"/>
          <w:lang w:val="en-US"/>
        </w:rPr>
        <w:t xml:space="preserve">E-mail: toyotafanat@mail.ru;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+79243293417</w:t>
      </w:r>
      <w:r w:rsidRPr="00455A8A">
        <w:rPr>
          <w:rFonts w:ascii="Times New Roman" w:eastAsia="Times New Roman" w:hAnsi="Times New Roman" w:cs="Times New Roman"/>
          <w:sz w:val="20"/>
          <w:shd w:val="clear" w:color="auto" w:fill="FFFFFF"/>
          <w:lang w:val="en-US"/>
        </w:rPr>
        <w:br/>
      </w:r>
      <w:r>
        <w:rPr>
          <w:rFonts w:ascii="Times New Roman" w:eastAsia="Times New Roman" w:hAnsi="Times New Roman" w:cs="Times New Roman"/>
          <w:sz w:val="20"/>
          <w:shd w:val="clear" w:color="auto" w:fill="FFFFFF"/>
        </w:rPr>
        <w:t>ул</w:t>
      </w:r>
      <w:r w:rsidRPr="00455A8A">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Гоголя, 41, г. Владивосток, Приморский край, Россия, 690014</w:t>
      </w:r>
    </w:p>
    <w:p w:rsidR="00A770F6" w:rsidRDefault="00330644">
      <w:pPr>
        <w:spacing w:after="200"/>
        <w:jc w:val="center"/>
      </w:pPr>
      <w:r>
        <w:rPr>
          <w:rFonts w:ascii="Arial" w:eastAsia="Arial" w:hAnsi="Arial" w:cs="Arial"/>
          <w:b/>
          <w:sz w:val="24"/>
          <w:shd w:val="clear" w:color="auto" w:fill="FFFFFF"/>
        </w:rPr>
        <w:t>Чубенко Елена Филипповна</w:t>
      </w:r>
      <w:r>
        <w:rPr>
          <w:rFonts w:ascii="Arial" w:eastAsia="Arial" w:hAnsi="Arial" w:cs="Arial"/>
          <w:b/>
          <w:sz w:val="24"/>
          <w:shd w:val="clear" w:color="auto" w:fill="FFFFFF"/>
        </w:rPr>
        <w:br/>
      </w:r>
      <w:r>
        <w:rPr>
          <w:rFonts w:ascii="Arial" w:eastAsia="Arial" w:hAnsi="Arial" w:cs="Arial"/>
          <w:sz w:val="24"/>
          <w:shd w:val="clear" w:color="auto" w:fill="FFFFFF"/>
        </w:rPr>
        <w:t>к. т. н., доцент, кафедра транспортных процессов и технологий</w:t>
      </w:r>
    </w:p>
    <w:p w:rsidR="00A770F6" w:rsidRDefault="00330644">
      <w:pPr>
        <w:spacing w:after="200"/>
        <w:jc w:val="center"/>
      </w:pPr>
      <w:r w:rsidRPr="00455A8A">
        <w:rPr>
          <w:rFonts w:ascii="Times New Roman" w:eastAsia="Times New Roman" w:hAnsi="Times New Roman" w:cs="Times New Roman"/>
          <w:sz w:val="20"/>
          <w:shd w:val="clear" w:color="auto" w:fill="FFFFFF"/>
          <w:lang w:val="en-US"/>
        </w:rPr>
        <w:t xml:space="preserve">E-mail: elena.chubenko1@vvsu.ru;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+74232404027</w:t>
      </w:r>
      <w:r w:rsidRPr="00455A8A">
        <w:rPr>
          <w:rFonts w:ascii="Times New Roman" w:eastAsia="Times New Roman" w:hAnsi="Times New Roman" w:cs="Times New Roman"/>
          <w:sz w:val="24"/>
          <w:shd w:val="clear" w:color="auto" w:fill="FFFFFF"/>
          <w:lang w:val="en-US"/>
        </w:rPr>
        <w:br/>
      </w:r>
      <w:r>
        <w:rPr>
          <w:rFonts w:ascii="Times New Roman" w:eastAsia="Times New Roman" w:hAnsi="Times New Roman" w:cs="Times New Roman"/>
          <w:sz w:val="20"/>
          <w:shd w:val="clear" w:color="auto" w:fill="FFFFFF"/>
        </w:rPr>
        <w:t>ул</w:t>
      </w:r>
      <w:r w:rsidRPr="00455A8A">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Гоголя, 41, г. Владивосток, Приморский край, Россия, 690014</w:t>
      </w:r>
    </w:p>
    <w:p w:rsidR="00A770F6" w:rsidRDefault="00330644">
      <w:pPr>
        <w:spacing w:after="200"/>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p>
    <w:p w:rsidR="00A770F6" w:rsidRDefault="00330644">
      <w:pPr>
        <w:ind w:firstLine="709"/>
        <w:jc w:val="both"/>
      </w:pPr>
      <w:r>
        <w:rPr>
          <w:rFonts w:ascii="Times New Roman" w:eastAsia="Times New Roman" w:hAnsi="Times New Roman" w:cs="Times New Roman"/>
          <w:i/>
          <w:shd w:val="clear" w:color="auto" w:fill="FFFFFF"/>
        </w:rPr>
        <w:t xml:space="preserve">В данной статье были проанализированы деятельность и производственные характеристики представительства ООО «Дальтехсервис-Находка» в селе Вольно-Надеждинское Приморского края. Выявлены основные проблемы, возникающие при </w:t>
      </w:r>
      <w:r>
        <w:rPr>
          <w:rFonts w:ascii="Times New Roman" w:eastAsia="Times New Roman" w:hAnsi="Times New Roman" w:cs="Times New Roman"/>
          <w:i/>
          <w:shd w:val="clear" w:color="auto" w:fill="FFFFFF"/>
        </w:rPr>
        <w:lastRenderedPageBreak/>
        <w:t>осуществлении деятельности данного предприятия, предложены меры по его техническому перевооружению.</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сочетания: </w:t>
      </w:r>
      <w:r>
        <w:rPr>
          <w:rFonts w:ascii="Times New Roman" w:eastAsia="Times New Roman" w:hAnsi="Times New Roman" w:cs="Times New Roman"/>
          <w:i/>
          <w:shd w:val="clear" w:color="auto" w:fill="FFFFFF"/>
        </w:rPr>
        <w:t>автомобиль, сервис, производственные процессы, технологии, техническое перевооружение.</w:t>
      </w:r>
    </w:p>
    <w:p w:rsidR="00A770F6" w:rsidRDefault="00A770F6">
      <w:pPr>
        <w:spacing w:after="200"/>
        <w:jc w:val="center"/>
      </w:pPr>
    </w:p>
    <w:p w:rsidR="00A770F6" w:rsidRPr="00455A8A" w:rsidRDefault="00330644">
      <w:pPr>
        <w:spacing w:after="200"/>
        <w:jc w:val="center"/>
        <w:rPr>
          <w:lang w:val="en-US"/>
        </w:rPr>
      </w:pPr>
      <w:r w:rsidRPr="00455A8A">
        <w:rPr>
          <w:rFonts w:ascii="Book Antiqua" w:eastAsia="Book Antiqua" w:hAnsi="Book Antiqua" w:cs="Book Antiqua"/>
          <w:b/>
          <w:sz w:val="26"/>
          <w:shd w:val="clear" w:color="auto" w:fill="FFFFFF"/>
          <w:lang w:val="en-US"/>
        </w:rPr>
        <w:t>TECHNICAL RE-EQUIPMENT OF THE PRODUCTION AREA OF THE REPRESENTATIVE OFFICE OF DALTECHSERVICE-NAKHODKA LLC IN THE VOLNO-NADEZHDINSKOE, PRIMORSKY KRAI</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In this article, the activity and production characteristics of the representative office of Daltechservice-Nakhodka LLC in the village of Volno-Nadezhdinskoe, Primorsky Krai, were analyzed. The main problems encountered in the implementation of the activities of this enterprise are identified, and measures for its technical re-equipment are proposed.</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 xml:space="preserve">Keywords and phrases: </w:t>
      </w:r>
      <w:r w:rsidRPr="00455A8A">
        <w:rPr>
          <w:rFonts w:ascii="Times New Roman" w:eastAsia="Times New Roman" w:hAnsi="Times New Roman" w:cs="Times New Roman"/>
          <w:i/>
          <w:shd w:val="clear" w:color="auto" w:fill="FFFFFF"/>
          <w:lang w:val="en-US"/>
        </w:rPr>
        <w:t>car, service, production processes, technologies, technical re-equipment.</w:t>
      </w:r>
    </w:p>
    <w:p w:rsidR="00A770F6" w:rsidRPr="00455A8A" w:rsidRDefault="00A770F6">
      <w:pPr>
        <w:spacing w:after="200"/>
        <w:jc w:val="both"/>
        <w:rPr>
          <w:lang w:val="en-US"/>
        </w:rPr>
      </w:pPr>
    </w:p>
    <w:p w:rsidR="00A770F6" w:rsidRDefault="00330644">
      <w:pPr>
        <w:ind w:firstLine="709"/>
        <w:jc w:val="both"/>
      </w:pPr>
      <w:r>
        <w:rPr>
          <w:rFonts w:ascii="Times New Roman" w:eastAsia="Times New Roman" w:hAnsi="Times New Roman" w:cs="Times New Roman"/>
          <w:b/>
          <w:sz w:val="20"/>
          <w:shd w:val="clear" w:color="auto" w:fill="FFFFFF"/>
        </w:rPr>
        <w:t xml:space="preserve">Актуальность. </w:t>
      </w:r>
      <w:r>
        <w:rPr>
          <w:rFonts w:ascii="Times New Roman" w:eastAsia="Times New Roman" w:hAnsi="Times New Roman" w:cs="Times New Roman"/>
          <w:sz w:val="20"/>
          <w:shd w:val="clear" w:color="auto" w:fill="FFFFFF"/>
        </w:rPr>
        <w:t>Представительство ООО «Дальтехсервис-Находка» в с. Вольно-Надеждинское осуществляет следующие виды деятельности:</w:t>
      </w:r>
    </w:p>
    <w:p w:rsidR="00A770F6" w:rsidRDefault="00330644">
      <w:pPr>
        <w:ind w:firstLine="709"/>
        <w:jc w:val="both"/>
      </w:pPr>
      <w:r>
        <w:rPr>
          <w:rFonts w:ascii="Times New Roman" w:eastAsia="Times New Roman" w:hAnsi="Times New Roman" w:cs="Times New Roman"/>
          <w:sz w:val="20"/>
          <w:shd w:val="clear" w:color="auto" w:fill="FFFFFF"/>
        </w:rPr>
        <w:t>- диагностика и ремонт топливной аппаратуры Common Rail;</w:t>
      </w:r>
    </w:p>
    <w:p w:rsidR="00A770F6" w:rsidRDefault="00330644">
      <w:pPr>
        <w:ind w:firstLine="709"/>
        <w:jc w:val="both"/>
      </w:pPr>
      <w:r>
        <w:rPr>
          <w:rFonts w:ascii="Times New Roman" w:eastAsia="Times New Roman" w:hAnsi="Times New Roman" w:cs="Times New Roman"/>
          <w:sz w:val="20"/>
          <w:shd w:val="clear" w:color="auto" w:fill="FFFFFF"/>
        </w:rPr>
        <w:t>- диагностика, ремонт и настройка электрооборудования и систем управления;</w:t>
      </w:r>
    </w:p>
    <w:p w:rsidR="00A770F6" w:rsidRDefault="00330644">
      <w:pPr>
        <w:ind w:firstLine="709"/>
        <w:jc w:val="both"/>
      </w:pPr>
      <w:r>
        <w:rPr>
          <w:rFonts w:ascii="Times New Roman" w:eastAsia="Times New Roman" w:hAnsi="Times New Roman" w:cs="Times New Roman"/>
          <w:sz w:val="20"/>
          <w:shd w:val="clear" w:color="auto" w:fill="FFFFFF"/>
        </w:rPr>
        <w:t>- капитальный ремонт грузовых автомобилей торговой марки Isuzu и спецтехники торговых марок Toyota, Komatsu и др.;</w:t>
      </w:r>
    </w:p>
    <w:p w:rsidR="00A770F6" w:rsidRDefault="00330644">
      <w:pPr>
        <w:ind w:firstLine="709"/>
        <w:jc w:val="both"/>
      </w:pPr>
      <w:r>
        <w:rPr>
          <w:rFonts w:ascii="Times New Roman" w:eastAsia="Times New Roman" w:hAnsi="Times New Roman" w:cs="Times New Roman"/>
          <w:sz w:val="20"/>
          <w:shd w:val="clear" w:color="auto" w:fill="FFFFFF"/>
        </w:rPr>
        <w:t>- капитальный ремонт основных узлов и агрегатов грузовых автомобилей и спецтехники (двигатель, трансмиссия и т. д.);</w:t>
      </w:r>
    </w:p>
    <w:p w:rsidR="00A770F6" w:rsidRDefault="00330644">
      <w:pPr>
        <w:ind w:firstLine="709"/>
        <w:jc w:val="both"/>
      </w:pPr>
      <w:r>
        <w:rPr>
          <w:rFonts w:ascii="Times New Roman" w:eastAsia="Times New Roman" w:hAnsi="Times New Roman" w:cs="Times New Roman"/>
          <w:sz w:val="20"/>
          <w:shd w:val="clear" w:color="auto" w:fill="FFFFFF"/>
        </w:rPr>
        <w:t>- обслуживание и ремонт навесных гидромолотов торговой марки FINЕ. [1]</w:t>
      </w:r>
    </w:p>
    <w:p w:rsidR="00A770F6" w:rsidRDefault="00330644">
      <w:pPr>
        <w:ind w:firstLine="709"/>
        <w:jc w:val="both"/>
      </w:pPr>
      <w:r>
        <w:rPr>
          <w:rFonts w:ascii="Times New Roman" w:eastAsia="Times New Roman" w:hAnsi="Times New Roman" w:cs="Times New Roman"/>
          <w:sz w:val="20"/>
          <w:shd w:val="clear" w:color="auto" w:fill="FFFFFF"/>
        </w:rPr>
        <w:t>В настоящий момент для предприятия актуальна проблема, заключающаяся в чрезмерно высоких затратах времени на выполнение работ, являющихся следствием использования большого количества ручного труда и устаревшего оборудования.</w:t>
      </w:r>
    </w:p>
    <w:p w:rsidR="00A770F6" w:rsidRDefault="00330644">
      <w:pPr>
        <w:ind w:firstLine="709"/>
        <w:jc w:val="both"/>
      </w:pPr>
      <w:r>
        <w:rPr>
          <w:rFonts w:ascii="Times New Roman" w:eastAsia="Times New Roman" w:hAnsi="Times New Roman" w:cs="Times New Roman"/>
          <w:b/>
          <w:sz w:val="20"/>
          <w:shd w:val="clear" w:color="auto" w:fill="FFFFFF"/>
        </w:rPr>
        <w:t xml:space="preserve">Научная новизна. </w:t>
      </w:r>
      <w:r>
        <w:rPr>
          <w:rFonts w:ascii="Times New Roman" w:eastAsia="Times New Roman" w:hAnsi="Times New Roman" w:cs="Times New Roman"/>
          <w:sz w:val="20"/>
          <w:shd w:val="clear" w:color="auto" w:fill="FFFFFF"/>
        </w:rPr>
        <w:t>Для предприятия предлагается решение проблемы чрезмерных затрат времени путем технического перевооружения предприятия, в ходе которого на предприятии будут внедрены научные достижения в области оборудования для автомобильного сервиса.</w:t>
      </w:r>
    </w:p>
    <w:p w:rsidR="00A770F6" w:rsidRDefault="00330644">
      <w:pPr>
        <w:ind w:firstLine="709"/>
        <w:jc w:val="both"/>
      </w:pPr>
      <w:r>
        <w:rPr>
          <w:rFonts w:ascii="Times New Roman" w:eastAsia="Times New Roman" w:hAnsi="Times New Roman" w:cs="Times New Roman"/>
          <w:b/>
          <w:sz w:val="20"/>
          <w:shd w:val="clear" w:color="auto" w:fill="FFFFFF"/>
        </w:rPr>
        <w:t>Цель</w:t>
      </w:r>
      <w:r>
        <w:rPr>
          <w:rFonts w:ascii="Times New Roman" w:eastAsia="Times New Roman" w:hAnsi="Times New Roman" w:cs="Times New Roman"/>
          <w:sz w:val="20"/>
          <w:shd w:val="clear" w:color="auto" w:fill="FFFFFF"/>
        </w:rPr>
        <w:t xml:space="preserve"> – разработать меры по техническому перевооружению производственной зоны представительства ООО «Дальтехсервис-Находка» в с. Вольно-Надеждинское.</w:t>
      </w:r>
    </w:p>
    <w:p w:rsidR="00A770F6" w:rsidRDefault="00330644">
      <w:pPr>
        <w:ind w:firstLine="709"/>
        <w:jc w:val="both"/>
      </w:pPr>
      <w:r>
        <w:rPr>
          <w:rFonts w:ascii="Times New Roman" w:eastAsia="Times New Roman" w:hAnsi="Times New Roman" w:cs="Times New Roman"/>
          <w:b/>
          <w:sz w:val="20"/>
          <w:shd w:val="clear" w:color="auto" w:fill="FFFFFF"/>
        </w:rPr>
        <w:t>Задачи:</w:t>
      </w:r>
    </w:p>
    <w:p w:rsidR="00A770F6" w:rsidRDefault="00330644">
      <w:pPr>
        <w:ind w:firstLine="709"/>
        <w:jc w:val="both"/>
      </w:pPr>
      <w:r>
        <w:rPr>
          <w:rFonts w:ascii="Times New Roman" w:eastAsia="Times New Roman" w:hAnsi="Times New Roman" w:cs="Times New Roman"/>
          <w:sz w:val="20"/>
          <w:shd w:val="clear" w:color="auto" w:fill="FFFFFF"/>
        </w:rPr>
        <w:t>1. Рассмотреть случаи проявления проблемы чрезмерно высоких затрат времени на выполнение работ.</w:t>
      </w:r>
    </w:p>
    <w:p w:rsidR="00A770F6" w:rsidRDefault="00330644">
      <w:pPr>
        <w:ind w:firstLine="709"/>
        <w:jc w:val="both"/>
      </w:pPr>
      <w:r>
        <w:rPr>
          <w:rFonts w:ascii="Times New Roman" w:eastAsia="Times New Roman" w:hAnsi="Times New Roman" w:cs="Times New Roman"/>
          <w:sz w:val="20"/>
          <w:shd w:val="clear" w:color="auto" w:fill="FFFFFF"/>
        </w:rPr>
        <w:t>2. Представить оборудование, необходимое для решения проблемы в каждом конкретном случае, и сформулировать требования к нему.</w:t>
      </w:r>
    </w:p>
    <w:p w:rsidR="00A770F6" w:rsidRDefault="00330644">
      <w:pPr>
        <w:ind w:firstLine="709"/>
        <w:jc w:val="both"/>
      </w:pPr>
      <w:r>
        <w:rPr>
          <w:rFonts w:ascii="Times New Roman" w:eastAsia="Times New Roman" w:hAnsi="Times New Roman" w:cs="Times New Roman"/>
          <w:sz w:val="20"/>
          <w:shd w:val="clear" w:color="auto" w:fill="FFFFFF"/>
        </w:rPr>
        <w:t>3. Провести сравнительный анализ оборудования в соответствии с предъявленными требованиями.</w:t>
      </w:r>
    </w:p>
    <w:p w:rsidR="00A770F6" w:rsidRDefault="00330644">
      <w:pPr>
        <w:ind w:firstLine="709"/>
        <w:jc w:val="both"/>
      </w:pPr>
      <w:r>
        <w:rPr>
          <w:rFonts w:ascii="Times New Roman" w:eastAsia="Times New Roman" w:hAnsi="Times New Roman" w:cs="Times New Roman"/>
          <w:sz w:val="20"/>
          <w:shd w:val="clear" w:color="auto" w:fill="FFFFFF"/>
        </w:rPr>
        <w:t>4. Выбрать модель оборудования, соответствующую предъявленным требованиям и наиболее выгодную с точки зрения прочих критериев, в том числе цены.</w:t>
      </w:r>
    </w:p>
    <w:p w:rsidR="00A770F6" w:rsidRDefault="00330644">
      <w:pPr>
        <w:ind w:firstLine="709"/>
        <w:jc w:val="both"/>
      </w:pPr>
      <w:r>
        <w:rPr>
          <w:rFonts w:ascii="Times New Roman" w:eastAsia="Times New Roman" w:hAnsi="Times New Roman" w:cs="Times New Roman"/>
          <w:sz w:val="20"/>
          <w:shd w:val="clear" w:color="auto" w:fill="FFFFFF"/>
        </w:rPr>
        <w:t>Были рассмотрены три случая проявления проблемы:</w:t>
      </w:r>
    </w:p>
    <w:p w:rsidR="00A770F6" w:rsidRDefault="00330644">
      <w:pPr>
        <w:ind w:firstLine="709"/>
        <w:jc w:val="both"/>
      </w:pPr>
      <w:r>
        <w:rPr>
          <w:rFonts w:ascii="Times New Roman" w:eastAsia="Times New Roman" w:hAnsi="Times New Roman" w:cs="Times New Roman"/>
          <w:sz w:val="20"/>
          <w:shd w:val="clear" w:color="auto" w:fill="FFFFFF"/>
        </w:rPr>
        <w:t>- отсутствует сверлильно-фрезерный станок;</w:t>
      </w:r>
    </w:p>
    <w:p w:rsidR="00A770F6" w:rsidRDefault="00330644">
      <w:pPr>
        <w:ind w:firstLine="709"/>
        <w:jc w:val="both"/>
      </w:pPr>
      <w:r>
        <w:rPr>
          <w:rFonts w:ascii="Times New Roman" w:eastAsia="Times New Roman" w:hAnsi="Times New Roman" w:cs="Times New Roman"/>
          <w:sz w:val="20"/>
          <w:shd w:val="clear" w:color="auto" w:fill="FFFFFF"/>
        </w:rPr>
        <w:t>- для подъема тяжелых узлов и агрегатов применяются ручные цепные тали, имеющие низкую скорость подъема и опускания груза;</w:t>
      </w:r>
    </w:p>
    <w:p w:rsidR="00A770F6" w:rsidRDefault="00330644">
      <w:pPr>
        <w:ind w:firstLine="709"/>
        <w:jc w:val="both"/>
      </w:pPr>
      <w:r>
        <w:rPr>
          <w:rFonts w:ascii="Times New Roman" w:eastAsia="Times New Roman" w:hAnsi="Times New Roman" w:cs="Times New Roman"/>
          <w:sz w:val="20"/>
          <w:shd w:val="clear" w:color="auto" w:fill="FFFFFF"/>
        </w:rPr>
        <w:t>- отсутствуют подъемники и смотровые канавы.</w:t>
      </w:r>
    </w:p>
    <w:p w:rsidR="00A770F6" w:rsidRDefault="00330644">
      <w:pPr>
        <w:ind w:firstLine="709"/>
        <w:jc w:val="both"/>
      </w:pPr>
      <w:r>
        <w:rPr>
          <w:rFonts w:ascii="Times New Roman" w:eastAsia="Times New Roman" w:hAnsi="Times New Roman" w:cs="Times New Roman"/>
          <w:sz w:val="20"/>
          <w:shd w:val="clear" w:color="auto" w:fill="FFFFFF"/>
        </w:rPr>
        <w:t>Фрезерно-сверлильные станки применяются для сверления отверстий, нарезания резьбы, фрезерования различных деталей. Следовательно, они имеют важное значение при выполнении агрегатных и слесарно-механических работ. На предприятии фрезерно-сверлильный станок отсутствует, что вызывает затруднения при выполнении определенных видов работ.</w:t>
      </w:r>
    </w:p>
    <w:p w:rsidR="00A770F6" w:rsidRDefault="00330644">
      <w:pPr>
        <w:ind w:firstLine="709"/>
        <w:jc w:val="both"/>
      </w:pPr>
      <w:r>
        <w:rPr>
          <w:rFonts w:ascii="Times New Roman" w:eastAsia="Times New Roman" w:hAnsi="Times New Roman" w:cs="Times New Roman"/>
          <w:sz w:val="20"/>
          <w:shd w:val="clear" w:color="auto" w:fill="FFFFFF"/>
        </w:rPr>
        <w:t>К фрезерно-сверлильному станку предприятием были выдвинуты следующие требования:</w:t>
      </w:r>
    </w:p>
    <w:p w:rsidR="00A770F6" w:rsidRDefault="00330644">
      <w:pPr>
        <w:ind w:firstLine="709"/>
        <w:jc w:val="both"/>
      </w:pPr>
      <w:r>
        <w:rPr>
          <w:rFonts w:ascii="Times New Roman" w:eastAsia="Times New Roman" w:hAnsi="Times New Roman" w:cs="Times New Roman"/>
          <w:sz w:val="20"/>
          <w:shd w:val="clear" w:color="auto" w:fill="FFFFFF"/>
        </w:rPr>
        <w:t>- диаметр сверла – 10…20 мм;</w:t>
      </w:r>
    </w:p>
    <w:p w:rsidR="00A770F6" w:rsidRDefault="00330644">
      <w:pPr>
        <w:ind w:firstLine="709"/>
        <w:jc w:val="both"/>
      </w:pPr>
      <w:r>
        <w:rPr>
          <w:rFonts w:ascii="Times New Roman" w:eastAsia="Times New Roman" w:hAnsi="Times New Roman" w:cs="Times New Roman"/>
          <w:sz w:val="20"/>
          <w:shd w:val="clear" w:color="auto" w:fill="FFFFFF"/>
        </w:rPr>
        <w:t>- диаметр торцевого фрезерования – 50 мм.</w:t>
      </w:r>
    </w:p>
    <w:p w:rsidR="00A770F6" w:rsidRDefault="00330644">
      <w:pPr>
        <w:ind w:firstLine="709"/>
        <w:jc w:val="both"/>
      </w:pPr>
      <w:r>
        <w:rPr>
          <w:rFonts w:ascii="Times New Roman" w:eastAsia="Times New Roman" w:hAnsi="Times New Roman" w:cs="Times New Roman"/>
          <w:sz w:val="20"/>
          <w:shd w:val="clear" w:color="auto" w:fill="FFFFFF"/>
        </w:rPr>
        <w:t>Был проведен анализ рынка фрезерно-сверлильных станков, по итогу которого были выбраны две модели фрезерно-сверлильных станков как самые доступные с точки зрения цены среди станков с требуемыми характеристиками. Сравнение технических характеристик станков представлено в таблице 1.</w:t>
      </w:r>
    </w:p>
    <w:p w:rsidR="00A770F6" w:rsidRDefault="00330644">
      <w:pPr>
        <w:ind w:firstLine="709"/>
        <w:jc w:val="both"/>
      </w:pPr>
      <w:r>
        <w:rPr>
          <w:rFonts w:ascii="Times New Roman" w:eastAsia="Times New Roman" w:hAnsi="Times New Roman" w:cs="Times New Roman"/>
          <w:i/>
          <w:sz w:val="20"/>
          <w:shd w:val="clear" w:color="auto" w:fill="FFFFFF"/>
        </w:rPr>
        <w:t>Таблица 1</w:t>
      </w:r>
    </w:p>
    <w:p w:rsidR="00A770F6" w:rsidRDefault="00330644">
      <w:pPr>
        <w:ind w:firstLine="709"/>
        <w:jc w:val="both"/>
      </w:pPr>
      <w:r>
        <w:rPr>
          <w:rFonts w:ascii="Times New Roman" w:eastAsia="Times New Roman" w:hAnsi="Times New Roman" w:cs="Times New Roman"/>
          <w:b/>
          <w:sz w:val="20"/>
          <w:shd w:val="clear" w:color="auto" w:fill="FFFFFF"/>
        </w:rPr>
        <w:t>Сравнение технических характеристик фрезерно-сверлильных станков</w:t>
      </w:r>
    </w:p>
    <w:p w:rsidR="00A770F6" w:rsidRDefault="00A770F6">
      <w:pPr>
        <w:ind w:firstLine="709"/>
        <w:jc w:val="both"/>
      </w:pPr>
    </w:p>
    <w:tbl>
      <w:tblPr>
        <w:tblW w:w="9628" w:type="dxa"/>
        <w:jc w:val="center"/>
        <w:tblLayout w:type="fixed"/>
        <w:tblCellMar>
          <w:left w:w="10" w:type="dxa"/>
          <w:right w:w="10" w:type="dxa"/>
        </w:tblCellMar>
        <w:tblLook w:val="0000" w:firstRow="0" w:lastRow="0" w:firstColumn="0" w:lastColumn="0" w:noHBand="0" w:noVBand="0"/>
      </w:tblPr>
      <w:tblGrid>
        <w:gridCol w:w="3209"/>
        <w:gridCol w:w="3209"/>
        <w:gridCol w:w="3210"/>
      </w:tblGrid>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Наименование</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JET JMD-2S [6]</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JET JMD-X2S [7]</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lastRenderedPageBreak/>
              <w:t>Мощность, Вт</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1000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1000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Частота вращения шипнделя, об/мин</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100…2000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100…2000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Max диаметр сверла, мм</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Max диаметр концевого фрезерования, мм</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16</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16</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Max диаметр торцевого фрезерования, мм</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50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50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Габаритные размеры, мм</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725х620х880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725х620х880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Вес, кг</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110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110</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Особенности</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панель управления с физическими органами управления [3]</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сенсорная панель управления, специальный режим нарезания резьбы с управляющими кнопками на рукоятках [4]</w:t>
            </w:r>
          </w:p>
        </w:tc>
      </w:tr>
      <w:tr w:rsidR="00A770F6">
        <w:trPr>
          <w:jc w:val="center"/>
        </w:trPr>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 xml:space="preserve">Цена, руб. </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120000</w:t>
            </w:r>
          </w:p>
        </w:tc>
        <w:tc>
          <w:tcPr>
            <w:tcW w:w="3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120090</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Из таблицы видно, что разнича в цене между станками незначительна. При этом станок JET JMD-X2S оснащен сенсорной панелью управления, позволяющей выставить необходимую частоту вращения шпинделя с точностью до 10 об/мин, а также специальным режимом нарезания резьбы и кнопками на каждой из 3 рукояток станка, отвечающими за изменение направления вращения шпинделя. Следовательно, данный станок более удобен для выполнения операций по нарезанию резьбы, чем JET JMD-2S.</w:t>
      </w:r>
    </w:p>
    <w:p w:rsidR="00A770F6" w:rsidRDefault="00330644">
      <w:pPr>
        <w:ind w:firstLine="709"/>
        <w:jc w:val="both"/>
      </w:pPr>
      <w:r>
        <w:rPr>
          <w:rFonts w:ascii="Times New Roman" w:eastAsia="Times New Roman" w:hAnsi="Times New Roman" w:cs="Times New Roman"/>
          <w:sz w:val="20"/>
          <w:shd w:val="clear" w:color="auto" w:fill="FFFFFF"/>
        </w:rPr>
        <w:t>Таким образом, для предприятия выбран фрезерно-сверлильный станок JET JMD-X2S, представленный на рис. 1.</w:t>
      </w:r>
    </w:p>
    <w:p w:rsidR="00A770F6" w:rsidRDefault="00330644">
      <w:pPr>
        <w:ind w:firstLine="709"/>
        <w:jc w:val="both"/>
      </w:pPr>
      <w:r>
        <w:object w:dxaOrig="5832" w:dyaOrig="3888" w14:anchorId="7F78EB0B">
          <v:shape id="_x0000_i1158" type="#_x0000_t75" style="width:291.75pt;height:194.25pt;visibility:visible;mso-wrap-style:square" o:ole="">
            <v:imagedata r:id="rId428" o:title=""/>
          </v:shape>
          <o:OLEObject Type="Embed" ProgID="StaticMetafile" ShapeID="_x0000_i1158" DrawAspect="Content" ObjectID="_1607187058" r:id="rId429"/>
        </w:object>
      </w:r>
    </w:p>
    <w:p w:rsidR="00A770F6" w:rsidRDefault="00330644">
      <w:pPr>
        <w:ind w:firstLine="709"/>
        <w:jc w:val="both"/>
      </w:pPr>
      <w:r>
        <w:rPr>
          <w:rFonts w:ascii="Times New Roman" w:eastAsia="Times New Roman" w:hAnsi="Times New Roman" w:cs="Times New Roman"/>
          <w:sz w:val="20"/>
          <w:shd w:val="clear" w:color="auto" w:fill="FFFFFF"/>
        </w:rPr>
        <w:t>Рис. 1. Фрезерно-сверлильный станок JET JMD-X2S</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Для подъема и опускания тяжелых узлов и агрегатов используются ручные цепные тали Elephant K-75, представленные на рис. 2.</w:t>
      </w:r>
    </w:p>
    <w:p w:rsidR="00A770F6" w:rsidRDefault="00A770F6">
      <w:pPr>
        <w:ind w:firstLine="709"/>
        <w:jc w:val="both"/>
      </w:pPr>
    </w:p>
    <w:p w:rsidR="00A770F6" w:rsidRDefault="00330644">
      <w:pPr>
        <w:ind w:firstLine="709"/>
        <w:jc w:val="both"/>
      </w:pPr>
      <w:r>
        <w:object w:dxaOrig="3730" w:dyaOrig="3874" w14:anchorId="75533A67">
          <v:shape id="_x0000_i1159" type="#_x0000_t75" style="width:186.75pt;height:194.25pt;visibility:visible;mso-wrap-style:square" o:ole="">
            <v:imagedata r:id="rId430" o:title=""/>
          </v:shape>
          <o:OLEObject Type="Embed" ProgID="StaticMetafile" ShapeID="_x0000_i1159" DrawAspect="Content" ObjectID="_1607187059" r:id="rId431"/>
        </w:objec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Рис. 2. Таль ручная цепная Elephant K-75</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Максимальная скорость навивки у этих талей не превышает 0,2 м/мин, из-за чего на подъем и опускание узлов и агрегатов тратится большое количество времени. В данном случае предлагается заменить данные тали на электрические передвижные тали (тельферы). </w:t>
      </w:r>
    </w:p>
    <w:p w:rsidR="00A770F6" w:rsidRDefault="00330644">
      <w:pPr>
        <w:ind w:firstLine="709"/>
        <w:jc w:val="both"/>
      </w:pPr>
      <w:r>
        <w:rPr>
          <w:rFonts w:ascii="Times New Roman" w:eastAsia="Times New Roman" w:hAnsi="Times New Roman" w:cs="Times New Roman"/>
          <w:sz w:val="20"/>
          <w:shd w:val="clear" w:color="auto" w:fill="FFFFFF"/>
        </w:rPr>
        <w:t>К тельферам были предъявлены следующие требования:</w:t>
      </w:r>
    </w:p>
    <w:p w:rsidR="00A770F6" w:rsidRDefault="00330644">
      <w:pPr>
        <w:ind w:firstLine="709"/>
        <w:jc w:val="both"/>
      </w:pPr>
      <w:r>
        <w:rPr>
          <w:rFonts w:ascii="Times New Roman" w:eastAsia="Times New Roman" w:hAnsi="Times New Roman" w:cs="Times New Roman"/>
          <w:sz w:val="20"/>
          <w:shd w:val="clear" w:color="auto" w:fill="FFFFFF"/>
        </w:rPr>
        <w:t>- грузоподъемность – не менее 2 т;</w:t>
      </w:r>
    </w:p>
    <w:p w:rsidR="00A770F6" w:rsidRDefault="00330644">
      <w:pPr>
        <w:ind w:firstLine="709"/>
        <w:jc w:val="both"/>
      </w:pPr>
      <w:r>
        <w:rPr>
          <w:rFonts w:ascii="Times New Roman" w:eastAsia="Times New Roman" w:hAnsi="Times New Roman" w:cs="Times New Roman"/>
          <w:sz w:val="20"/>
          <w:shd w:val="clear" w:color="auto" w:fill="FFFFFF"/>
        </w:rPr>
        <w:t>- высота подъема – не менее 6 м.</w:t>
      </w:r>
    </w:p>
    <w:p w:rsidR="00A770F6" w:rsidRDefault="00330644">
      <w:pPr>
        <w:ind w:firstLine="709"/>
        <w:jc w:val="both"/>
      </w:pPr>
      <w:r>
        <w:rPr>
          <w:rFonts w:ascii="Times New Roman" w:eastAsia="Times New Roman" w:hAnsi="Times New Roman" w:cs="Times New Roman"/>
          <w:sz w:val="20"/>
          <w:shd w:val="clear" w:color="auto" w:fill="FFFFFF"/>
        </w:rPr>
        <w:t>Были выбраны две модели тельферов, сравнение характеристик которых с характеристиками ручной цепной тали Elephant K-75 представлено в таблице 2.</w:t>
      </w:r>
    </w:p>
    <w:p w:rsidR="00A770F6" w:rsidRDefault="00330644">
      <w:pPr>
        <w:ind w:firstLine="709"/>
        <w:jc w:val="both"/>
      </w:pPr>
      <w:r>
        <w:rPr>
          <w:rFonts w:ascii="Times New Roman" w:eastAsia="Times New Roman" w:hAnsi="Times New Roman" w:cs="Times New Roman"/>
          <w:i/>
          <w:sz w:val="20"/>
          <w:shd w:val="clear" w:color="auto" w:fill="FFFFFF"/>
        </w:rPr>
        <w:t>Таблица 2</w:t>
      </w:r>
    </w:p>
    <w:p w:rsidR="00A770F6" w:rsidRDefault="00330644">
      <w:pPr>
        <w:ind w:firstLine="709"/>
        <w:jc w:val="both"/>
      </w:pPr>
      <w:r>
        <w:rPr>
          <w:rFonts w:ascii="Times New Roman" w:eastAsia="Times New Roman" w:hAnsi="Times New Roman" w:cs="Times New Roman"/>
          <w:b/>
          <w:sz w:val="20"/>
          <w:shd w:val="clear" w:color="auto" w:fill="FFFFFF"/>
        </w:rPr>
        <w:t>Сравнение характеристик талей</w:t>
      </w:r>
    </w:p>
    <w:tbl>
      <w:tblPr>
        <w:tblW w:w="9628" w:type="dxa"/>
        <w:tblLayout w:type="fixed"/>
        <w:tblCellMar>
          <w:left w:w="10" w:type="dxa"/>
          <w:right w:w="10" w:type="dxa"/>
        </w:tblCellMar>
        <w:tblLook w:val="0000" w:firstRow="0" w:lastRow="0" w:firstColumn="0" w:lastColumn="0" w:noHBand="0" w:noVBand="0"/>
      </w:tblPr>
      <w:tblGrid>
        <w:gridCol w:w="2586"/>
        <w:gridCol w:w="2511"/>
        <w:gridCol w:w="1949"/>
        <w:gridCol w:w="2582"/>
      </w:tblGrid>
      <w:tr w:rsidR="00A770F6">
        <w:tc>
          <w:tcPr>
            <w:tcW w:w="2586"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Параметр</w:t>
            </w:r>
          </w:p>
        </w:tc>
        <w:tc>
          <w:tcPr>
            <w:tcW w:w="7042"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Таль</w:t>
            </w:r>
          </w:p>
        </w:tc>
      </w:tr>
      <w:tr w:rsidR="00A770F6">
        <w:tc>
          <w:tcPr>
            <w:tcW w:w="2586"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Elephant K-75</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Zitrek CD-200 004-6026 [8]</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Ocalift 02-02S [5]</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Тип тали</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цепная, передвижная</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канатная, передвижная</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цепная, передвижная</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Тип привода</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ручной</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электрический</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электрический</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Грузоподъемность, т</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Высота подъема, м</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Скорость навивки, м/мин</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0,2</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8</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3,3</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Страна-производитель</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Япония</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Китай</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 xml:space="preserve">Япония </w:t>
            </w:r>
          </w:p>
        </w:tc>
      </w:tr>
      <w:tr w:rsidR="00A770F6">
        <w:tc>
          <w:tcPr>
            <w:tcW w:w="25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Цена, руб.</w:t>
            </w:r>
          </w:p>
        </w:tc>
        <w:tc>
          <w:tcPr>
            <w:tcW w:w="25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н. д.</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74990</w:t>
            </w:r>
          </w:p>
        </w:tc>
        <w:tc>
          <w:tcPr>
            <w:tcW w:w="2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75000</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Главным преимуществом тали Ocalift 02-02S является ее цепная конструкция, являющаяся более износостойкой по сравнению с талями с канатным тросом. К тому же разница цен между тельферами составляет 10 рублей, и такую разницу можно не учитывать. </w:t>
      </w:r>
    </w:p>
    <w:p w:rsidR="00A770F6" w:rsidRDefault="00330644">
      <w:pPr>
        <w:ind w:firstLine="709"/>
        <w:jc w:val="both"/>
      </w:pPr>
      <w:r>
        <w:rPr>
          <w:rFonts w:ascii="Times New Roman" w:eastAsia="Times New Roman" w:hAnsi="Times New Roman" w:cs="Times New Roman"/>
          <w:sz w:val="20"/>
          <w:shd w:val="clear" w:color="auto" w:fill="FFFFFF"/>
        </w:rPr>
        <w:t>Таким образом, для предприятия выбран тельфер Ocalift 02-02S, представленный на рис. 3.</w:t>
      </w:r>
    </w:p>
    <w:p w:rsidR="00A770F6" w:rsidRDefault="00330644">
      <w:pPr>
        <w:ind w:firstLine="709"/>
        <w:jc w:val="both"/>
      </w:pPr>
      <w:r>
        <w:object w:dxaOrig="1325" w:dyaOrig="3010" w14:anchorId="1B4DC4C6">
          <v:shape id="_x0000_i1160" type="#_x0000_t75" style="width:66.75pt;height:150pt;visibility:visible;mso-wrap-style:square" o:ole="">
            <v:imagedata r:id="rId432" o:title=""/>
          </v:shape>
          <o:OLEObject Type="Embed" ProgID="StaticMetafile" ShapeID="_x0000_i1160" DrawAspect="Content" ObjectID="_1607187060" r:id="rId433"/>
        </w:object>
      </w:r>
    </w:p>
    <w:p w:rsidR="00A770F6" w:rsidRDefault="00330644">
      <w:pPr>
        <w:ind w:firstLine="709"/>
        <w:jc w:val="both"/>
      </w:pPr>
      <w:r>
        <w:rPr>
          <w:rFonts w:ascii="Times New Roman" w:eastAsia="Times New Roman" w:hAnsi="Times New Roman" w:cs="Times New Roman"/>
          <w:sz w:val="20"/>
          <w:shd w:val="clear" w:color="auto" w:fill="FFFFFF"/>
        </w:rPr>
        <w:t>Рис. 3. Тельфер Ocalift 02-02S</w:t>
      </w:r>
    </w:p>
    <w:p w:rsidR="00A770F6" w:rsidRDefault="00330644">
      <w:pPr>
        <w:ind w:firstLine="709"/>
        <w:jc w:val="both"/>
      </w:pPr>
      <w:r>
        <w:rPr>
          <w:rFonts w:ascii="Times New Roman" w:eastAsia="Times New Roman" w:hAnsi="Times New Roman" w:cs="Times New Roman"/>
          <w:sz w:val="20"/>
          <w:shd w:val="clear" w:color="auto" w:fill="FFFFFF"/>
        </w:rPr>
        <w:t>Также было установлено, что на предприятии из числа подъемного оборудования имеются только подкатные домкраты, а смотровых канав не предусмотрено. Этого затрудняет доступ к агрегатам и узлам автомобиля под днищем, так как в таких случаях зачастую приходится работать в положении лежа, что влечет за собой определенные неудобства при работе.</w:t>
      </w:r>
    </w:p>
    <w:p w:rsidR="00A770F6" w:rsidRDefault="00330644">
      <w:pPr>
        <w:ind w:firstLine="709"/>
        <w:jc w:val="both"/>
      </w:pPr>
      <w:r>
        <w:rPr>
          <w:rFonts w:ascii="Times New Roman" w:eastAsia="Times New Roman" w:hAnsi="Times New Roman" w:cs="Times New Roman"/>
          <w:sz w:val="20"/>
          <w:shd w:val="clear" w:color="auto" w:fill="FFFFFF"/>
        </w:rPr>
        <w:t xml:space="preserve">Эту проблему можно устранить при помощи подкатного подъемника, представляющего собой комплект из 4 или 6 стоек (в зависимости от количества осей у обслуживаемого автомобиля), удерживающих автомобиль за колеса и управляемых как одновременно, так и по отдельности. Такой подъемник отличается от стационарных подъемников тем, что его можно быстро убрать в сторону, когда он не используется, что позволяет при необходимости расширения номенклатуры услуг установить дополнительное оборудование на этот же пост. </w:t>
      </w:r>
    </w:p>
    <w:p w:rsidR="00A770F6" w:rsidRDefault="00330644">
      <w:pPr>
        <w:ind w:firstLine="709"/>
        <w:jc w:val="both"/>
      </w:pPr>
      <w:r>
        <w:rPr>
          <w:rFonts w:ascii="Times New Roman" w:eastAsia="Times New Roman" w:hAnsi="Times New Roman" w:cs="Times New Roman"/>
          <w:sz w:val="20"/>
          <w:shd w:val="clear" w:color="auto" w:fill="FFFFFF"/>
        </w:rPr>
        <w:t>К подкатному подъемнику были выдвинуты следующие требования:</w:t>
      </w:r>
    </w:p>
    <w:p w:rsidR="00A770F6" w:rsidRDefault="00330644">
      <w:pPr>
        <w:ind w:firstLine="709"/>
        <w:jc w:val="both"/>
      </w:pPr>
      <w:r>
        <w:rPr>
          <w:rFonts w:ascii="Times New Roman" w:eastAsia="Times New Roman" w:hAnsi="Times New Roman" w:cs="Times New Roman"/>
          <w:sz w:val="20"/>
          <w:shd w:val="clear" w:color="auto" w:fill="FFFFFF"/>
        </w:rPr>
        <w:t>- количество колонн в комплекте – 6;</w:t>
      </w:r>
    </w:p>
    <w:p w:rsidR="00A770F6" w:rsidRDefault="00330644">
      <w:pPr>
        <w:ind w:firstLine="709"/>
        <w:jc w:val="both"/>
      </w:pPr>
      <w:r>
        <w:rPr>
          <w:rFonts w:ascii="Times New Roman" w:eastAsia="Times New Roman" w:hAnsi="Times New Roman" w:cs="Times New Roman"/>
          <w:sz w:val="20"/>
          <w:shd w:val="clear" w:color="auto" w:fill="FFFFFF"/>
        </w:rPr>
        <w:t>- минимальная грузоподъемность колонны – 4 т;</w:t>
      </w:r>
    </w:p>
    <w:p w:rsidR="00A770F6" w:rsidRDefault="00330644">
      <w:pPr>
        <w:ind w:firstLine="709"/>
        <w:jc w:val="both"/>
      </w:pPr>
      <w:r>
        <w:rPr>
          <w:rFonts w:ascii="Times New Roman" w:eastAsia="Times New Roman" w:hAnsi="Times New Roman" w:cs="Times New Roman"/>
          <w:sz w:val="20"/>
          <w:shd w:val="clear" w:color="auto" w:fill="FFFFFF"/>
        </w:rPr>
        <w:t>- минимальная грузоподъемность комплекта из 6 колонн – 24 т.</w:t>
      </w:r>
    </w:p>
    <w:p w:rsidR="00A770F6" w:rsidRDefault="00330644">
      <w:pPr>
        <w:ind w:firstLine="709"/>
        <w:jc w:val="both"/>
      </w:pPr>
      <w:r>
        <w:rPr>
          <w:rFonts w:ascii="Times New Roman" w:eastAsia="Times New Roman" w:hAnsi="Times New Roman" w:cs="Times New Roman"/>
          <w:sz w:val="20"/>
          <w:shd w:val="clear" w:color="auto" w:fill="FFFFFF"/>
        </w:rPr>
        <w:t>Были проанализированы характеристики подкатных подъемников нескольких троговых марок. Сравнительный анализ подкатных подъемников представлены в таблице 3.</w:t>
      </w:r>
    </w:p>
    <w:p w:rsidR="00A770F6" w:rsidRDefault="00330644">
      <w:pPr>
        <w:ind w:firstLine="709"/>
        <w:jc w:val="both"/>
      </w:pPr>
      <w:r>
        <w:rPr>
          <w:rFonts w:ascii="Times New Roman" w:eastAsia="Times New Roman" w:hAnsi="Times New Roman" w:cs="Times New Roman"/>
          <w:i/>
          <w:sz w:val="20"/>
          <w:shd w:val="clear" w:color="auto" w:fill="FFFFFF"/>
        </w:rPr>
        <w:t>Таблица 3</w:t>
      </w:r>
    </w:p>
    <w:p w:rsidR="00A770F6" w:rsidRDefault="00330644">
      <w:pPr>
        <w:ind w:firstLine="709"/>
        <w:jc w:val="both"/>
      </w:pPr>
      <w:r>
        <w:rPr>
          <w:rFonts w:ascii="Times New Roman" w:eastAsia="Times New Roman" w:hAnsi="Times New Roman" w:cs="Times New Roman"/>
          <w:b/>
          <w:sz w:val="20"/>
          <w:shd w:val="clear" w:color="auto" w:fill="FFFFFF"/>
        </w:rPr>
        <w:t>Сравнительный анализ подкатных подъемников</w:t>
      </w:r>
    </w:p>
    <w:tbl>
      <w:tblPr>
        <w:tblW w:w="9854" w:type="dxa"/>
        <w:tblLayout w:type="fixed"/>
        <w:tblCellMar>
          <w:left w:w="10" w:type="dxa"/>
          <w:right w:w="10" w:type="dxa"/>
        </w:tblCellMar>
        <w:tblLook w:val="0000" w:firstRow="0" w:lastRow="0" w:firstColumn="0" w:lastColumn="0" w:noHBand="0" w:noVBand="0"/>
      </w:tblPr>
      <w:tblGrid>
        <w:gridCol w:w="2859"/>
        <w:gridCol w:w="2407"/>
        <w:gridCol w:w="2128"/>
        <w:gridCol w:w="2460"/>
      </w:tblGrid>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Наименование</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RAVAGLIOLI RAV224NL [10]</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ДАРЗ П-238М2.6 "ТУР" [2]</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FINKBEINER EHB1005V11DC01-6 [9]</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Страна производства</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Италия</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Россия</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Германия</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Количество колонн в комплекте, шт.</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Грузоподъемность одной колонны, т</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4</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4</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5,5</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Грузоподъемность комплекта, т</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24</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24</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33</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Высота подъема, мм</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1800</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1610</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1850</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Диаметр колеса, мм</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900…1200</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600…1200</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550…1140</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Мощность электродвигателя, кВт</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 х 3,5</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 х 1,5</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 х 2,2</w:t>
            </w:r>
          </w:p>
        </w:tc>
      </w:tr>
      <w:tr w:rsidR="00A770F6">
        <w:tc>
          <w:tcPr>
            <w:tcW w:w="28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Цена, руб.</w:t>
            </w:r>
          </w:p>
        </w:tc>
        <w:tc>
          <w:tcPr>
            <w:tcW w:w="24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1875420</w:t>
            </w: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612950</w:t>
            </w:r>
          </w:p>
        </w:tc>
        <w:tc>
          <w:tcPr>
            <w:tcW w:w="24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709"/>
              <w:jc w:val="both"/>
            </w:pPr>
            <w:r>
              <w:rPr>
                <w:rFonts w:ascii="Times New Roman" w:eastAsia="Times New Roman" w:hAnsi="Times New Roman" w:cs="Times New Roman"/>
                <w:sz w:val="20"/>
                <w:shd w:val="clear" w:color="auto" w:fill="FFFFFF"/>
              </w:rPr>
              <w:t>2639638</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Подкатной подъемник ДАРЗ П-238М2.6 "ТУР" по сравнению с конкурентами обладает такими преимуществами, как широкий диапазон диаметров колеса, позволяющий поднимать как легкие, так и тяжелые грузовики, и низкая цена. Недостатком данного подъемника является меньшая высота подъема, которой может быть недостаточно для того, чтобы механик высокого роста мог стоять под автомобилем прямо. Тем не менее, такой высоты подъема достаточно для того, чтобы облегчить работу под днищем автомобиля.</w:t>
      </w:r>
    </w:p>
    <w:p w:rsidR="00A770F6" w:rsidRDefault="00330644">
      <w:pPr>
        <w:ind w:firstLine="709"/>
        <w:jc w:val="both"/>
      </w:pPr>
      <w:r>
        <w:rPr>
          <w:rFonts w:ascii="Times New Roman" w:eastAsia="Times New Roman" w:hAnsi="Times New Roman" w:cs="Times New Roman"/>
          <w:sz w:val="20"/>
          <w:shd w:val="clear" w:color="auto" w:fill="FFFFFF"/>
        </w:rPr>
        <w:t xml:space="preserve"> Таким образом, для предприятия был выбран подкатной подъемник ДАРЗ П-238М2.6 "ТУР".</w:t>
      </w:r>
    </w:p>
    <w:p w:rsidR="00A770F6" w:rsidRDefault="00330644">
      <w:pPr>
        <w:ind w:firstLine="709"/>
        <w:jc w:val="both"/>
      </w:pPr>
      <w:r>
        <w:rPr>
          <w:rFonts w:ascii="Times New Roman" w:eastAsia="Times New Roman" w:hAnsi="Times New Roman" w:cs="Times New Roman"/>
          <w:b/>
          <w:sz w:val="20"/>
          <w:shd w:val="clear" w:color="auto" w:fill="FFFFFF"/>
        </w:rPr>
        <w:t xml:space="preserve">Вывод. </w:t>
      </w:r>
      <w:r>
        <w:rPr>
          <w:rFonts w:ascii="Times New Roman" w:eastAsia="Times New Roman" w:hAnsi="Times New Roman" w:cs="Times New Roman"/>
          <w:sz w:val="20"/>
          <w:shd w:val="clear" w:color="auto" w:fill="FFFFFF"/>
        </w:rPr>
        <w:t>Предложенные меры по техническому перевооружению позволят снизить долю ручного труда во время обслуживания и ремонта автомобилей на предприятии и тем самым сократить время выполнения работ.</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1. Дальтехсервис-Находка [Электронный ресурс]. – Режим доступа: </w:t>
      </w:r>
      <w:r>
        <w:rPr>
          <w:rFonts w:ascii="Times New Roman" w:eastAsia="Times New Roman" w:hAnsi="Times New Roman" w:cs="Times New Roman"/>
          <w:color w:val="000000"/>
          <w:sz w:val="20"/>
          <w:shd w:val="clear" w:color="auto" w:fill="FFFFFF"/>
        </w:rPr>
        <w:br/>
      </w:r>
      <w:hyperlink r:id="rId434" w:history="1">
        <w:r>
          <w:rPr>
            <w:rFonts w:ascii="Times New Roman" w:eastAsia="Times New Roman" w:hAnsi="Times New Roman" w:cs="Times New Roman"/>
            <w:color w:val="000000"/>
            <w:sz w:val="20"/>
            <w:u w:val="single"/>
            <w:shd w:val="clear" w:color="auto" w:fill="FFFFFF"/>
          </w:rPr>
          <w:t>http://dts-nakhodka.vl.ru</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2. Подъемник электромеханический П-238М2 «ТУР» для ремонта грузовых автомобилей, трамваем, автобусов, троллейбусов [Электронный ресурс]. – Режим доступа: </w:t>
      </w:r>
      <w:hyperlink r:id="rId435" w:history="1">
        <w:r>
          <w:rPr>
            <w:rFonts w:ascii="Times New Roman" w:eastAsia="Times New Roman" w:hAnsi="Times New Roman" w:cs="Times New Roman"/>
            <w:color w:val="000000"/>
            <w:sz w:val="20"/>
            <w:u w:val="single"/>
            <w:shd w:val="clear" w:color="auto" w:fill="FFFFFF"/>
          </w:rPr>
          <w:t>http://www.darz.ru/avtomobilnye-podyemniki/elektromekhanicheskiye-chetyrehstoechnye-podemniki/57--2382-qq</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 xml:space="preserve">3. Руководство по эксплуатации станка JET JMD-2S [Электронный ресурс]. – Режим доступа: </w:t>
      </w:r>
      <w:hyperlink r:id="rId436" w:history="1">
        <w:r>
          <w:rPr>
            <w:rFonts w:ascii="Times New Roman" w:eastAsia="Times New Roman" w:hAnsi="Times New Roman" w:cs="Times New Roman"/>
            <w:color w:val="000000"/>
            <w:sz w:val="20"/>
            <w:u w:val="single"/>
            <w:shd w:val="clear" w:color="auto" w:fill="FFFFFF"/>
          </w:rPr>
          <w:t>http://www.vseinstrumenti.ru/instruction/stanka-jet-jmd-2s-782227.pdf</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4. Руководство по эксплуатации станка JET JMD-X2S [Электронный ресурс]. – Режим доступа: </w:t>
      </w:r>
      <w:hyperlink r:id="rId437" w:history="1">
        <w:r>
          <w:rPr>
            <w:rFonts w:ascii="Times New Roman" w:eastAsia="Times New Roman" w:hAnsi="Times New Roman" w:cs="Times New Roman"/>
            <w:color w:val="000000"/>
            <w:sz w:val="20"/>
            <w:u w:val="single"/>
            <w:shd w:val="clear" w:color="auto" w:fill="FFFFFF"/>
          </w:rPr>
          <w:t>http://www.vseinstrumenti.ru/instruction/stanka-jet-jmd-x2s-783091.pdf</w:t>
        </w:r>
      </w:hyperlink>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5. Таль OCALIFT г/п 2Т 6М 380В электрическая цепная передвижная [Электронный ресурс]. – Режим доступа: </w:t>
      </w:r>
      <w:hyperlink r:id="rId438" w:history="1">
        <w:r>
          <w:rPr>
            <w:rFonts w:ascii="Times New Roman" w:eastAsia="Times New Roman" w:hAnsi="Times New Roman" w:cs="Times New Roman"/>
            <w:color w:val="000000"/>
            <w:sz w:val="20"/>
            <w:u w:val="single"/>
            <w:shd w:val="clear" w:color="auto" w:fill="FFFFFF"/>
          </w:rPr>
          <w:t>http://ocalift.ru/elektro-telfery-tali-cepnye/ocalift-0202-2t-6m</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6. Фрезерно-сверлильный станок JET JMD-2S 230В 50000060M [Электронный ресурс]. – Режим доступа: </w:t>
      </w:r>
      <w:hyperlink r:id="rId439" w:history="1">
        <w:r>
          <w:rPr>
            <w:rFonts w:ascii="Times New Roman" w:eastAsia="Times New Roman" w:hAnsi="Times New Roman" w:cs="Times New Roman"/>
            <w:color w:val="000000"/>
            <w:sz w:val="20"/>
            <w:u w:val="single"/>
            <w:shd w:val="clear" w:color="auto" w:fill="FFFFFF"/>
          </w:rPr>
          <w:t>http://www.vseinstrumenti.ru/stanki/frezernye/po_metallu/jet/frezerno-sverlilnyj_stanok_jet_jmd-2s_230v_50000060m/</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7. Фрезерно-сверлильный станок JET JMD-X2S 50000065M [Электронный ресурс]. – Режим доступа: </w:t>
      </w:r>
      <w:hyperlink r:id="rId440" w:history="1">
        <w:r>
          <w:rPr>
            <w:rFonts w:ascii="Times New Roman" w:eastAsia="Times New Roman" w:hAnsi="Times New Roman" w:cs="Times New Roman"/>
            <w:color w:val="000000"/>
            <w:sz w:val="20"/>
            <w:u w:val="single"/>
            <w:shd w:val="clear" w:color="auto" w:fill="FFFFFF"/>
          </w:rPr>
          <w:t>http://www.vseinstrumenti.ru/stanki/frezernye/po_metallu/jet/frezerno-sverlilnyj_stanok_jet_jmd-x2s_50000065m/</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8. Электрическая передвижная таль Zitrek CD-200 2т 6м 004-6026 [Электронный ресурс]. – Режим доступа: </w:t>
      </w:r>
      <w:hyperlink r:id="rId441" w:history="1">
        <w:r>
          <w:rPr>
            <w:rFonts w:ascii="Times New Roman" w:eastAsia="Times New Roman" w:hAnsi="Times New Roman" w:cs="Times New Roman"/>
            <w:color w:val="000000"/>
            <w:sz w:val="20"/>
            <w:u w:val="single"/>
            <w:shd w:val="clear" w:color="auto" w:fill="FFFFFF"/>
          </w:rPr>
          <w:t>http://www.vseinstrumenti.ru/silovaya-tehnika/gruzopodemnoe-oborudovanie/tali/elektricheskie/zitrek/cd-200-2t-6m-004-6026</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9. EHB1005V11DC01-6 Комплект из 6-ти подкатных колонн, г/п 5500 кг на колонну, беспроводные, FINKBEINER (Германия) [Электронный ресурс]. – Режим доступа: </w:t>
      </w:r>
      <w:hyperlink r:id="rId442" w:history="1">
        <w:r>
          <w:rPr>
            <w:rFonts w:ascii="Times New Roman" w:eastAsia="Times New Roman" w:hAnsi="Times New Roman" w:cs="Times New Roman"/>
            <w:color w:val="000000"/>
            <w:sz w:val="20"/>
            <w:u w:val="single"/>
            <w:shd w:val="clear" w:color="auto" w:fill="FFFFFF"/>
          </w:rPr>
          <w:t>http://www.areon.su/catalog/8345/50899/</w:t>
        </w:r>
      </w:hyperlink>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10. RAV224NL Комплект из 6-ти электромеханических подкатных колонн г/п каждой колонны 4 т., RAVAGLIOLI (Италия) [Электронный ресурс]. – Режим доступа: </w:t>
      </w:r>
      <w:hyperlink r:id="rId443" w:history="1">
        <w:r>
          <w:rPr>
            <w:rFonts w:ascii="Times New Roman" w:eastAsia="Times New Roman" w:hAnsi="Times New Roman" w:cs="Times New Roman"/>
            <w:color w:val="000000"/>
            <w:sz w:val="20"/>
            <w:u w:val="single"/>
            <w:shd w:val="clear" w:color="auto" w:fill="FFFFFF"/>
          </w:rPr>
          <w:t>http://www.areon.su/catalog/1194/7533/</w:t>
        </w:r>
      </w:hyperlink>
      <w:r>
        <w:rPr>
          <w:rFonts w:ascii="Times New Roman" w:eastAsia="Times New Roman" w:hAnsi="Times New Roman" w:cs="Times New Roman"/>
          <w:color w:val="000000"/>
          <w:sz w:val="20"/>
          <w:shd w:val="clear" w:color="auto" w:fill="FFFFFF"/>
        </w:rPr>
        <w:t>.</w:t>
      </w:r>
    </w:p>
    <w:p w:rsidR="00A770F6" w:rsidRDefault="00A770F6">
      <w:pPr>
        <w:spacing w:after="200" w:line="360" w:lineRule="auto"/>
      </w:pPr>
    </w:p>
    <w:p w:rsidR="00A770F6" w:rsidRDefault="00330644">
      <w:r>
        <w:rPr>
          <w:rFonts w:ascii="Times New Roman" w:eastAsia="Times New Roman" w:hAnsi="Times New Roman" w:cs="Times New Roman"/>
          <w:b/>
          <w:sz w:val="20"/>
          <w:shd w:val="clear" w:color="auto" w:fill="FFFFFF"/>
        </w:rPr>
        <w:t>Рубрика: Актуальные вопросы безопасности и сервиса автомобильного транспорта</w:t>
      </w:r>
    </w:p>
    <w:p w:rsidR="00A770F6" w:rsidRDefault="00A770F6"/>
    <w:p w:rsidR="00A770F6" w:rsidRDefault="00330644">
      <w:r>
        <w:rPr>
          <w:rFonts w:ascii="Times New Roman" w:eastAsia="Times New Roman" w:hAnsi="Times New Roman" w:cs="Times New Roman"/>
          <w:sz w:val="20"/>
          <w:shd w:val="clear" w:color="auto" w:fill="FFFFFF"/>
        </w:rPr>
        <w:t>УДК 656.13</w:t>
      </w:r>
    </w:p>
    <w:p w:rsidR="00A770F6" w:rsidRDefault="00A770F6"/>
    <w:p w:rsidR="00A770F6" w:rsidRDefault="00330644">
      <w:pPr>
        <w:jc w:val="center"/>
      </w:pPr>
      <w:r>
        <w:rPr>
          <w:rFonts w:ascii="Book Antiqua" w:eastAsia="Book Antiqua" w:hAnsi="Book Antiqua" w:cs="Book Antiqua"/>
          <w:b/>
          <w:sz w:val="26"/>
          <w:shd w:val="clear" w:color="auto" w:fill="FFFFFF"/>
        </w:rPr>
        <w:t>СОСТОЯНИЕ И СОЦИАЛЬНО-ЭКОНОМИЧЕСКИЕ ПОСЛЕДСТВИЯ АВАРИЙНОСТИ НА АВТОМОБИЛЬНОМ ТРАНСПОРТЕ В РОССИЙСКОЙ ФЕДЕРАЦИИ</w:t>
      </w:r>
    </w:p>
    <w:p w:rsidR="00A770F6" w:rsidRDefault="00A770F6">
      <w:pPr>
        <w:jc w:val="center"/>
      </w:pPr>
    </w:p>
    <w:p w:rsidR="00A770F6" w:rsidRDefault="00330644">
      <w:pPr>
        <w:jc w:val="center"/>
      </w:pPr>
      <w:r>
        <w:rPr>
          <w:rFonts w:ascii="Arial" w:eastAsia="Arial" w:hAnsi="Arial" w:cs="Arial"/>
          <w:b/>
          <w:sz w:val="24"/>
          <w:shd w:val="clear" w:color="auto" w:fill="FFFFFF"/>
        </w:rPr>
        <w:t>Демахина Екатерина Сергеевна</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katrinadem2011@mail.ru; тел.: +79020545339</w:t>
      </w:r>
    </w:p>
    <w:p w:rsidR="00A770F6" w:rsidRDefault="00330644">
      <w:pPr>
        <w:jc w:val="center"/>
      </w:pPr>
      <w:r>
        <w:rPr>
          <w:rFonts w:ascii="Times New Roman" w:eastAsia="Times New Roman" w:hAnsi="Times New Roman" w:cs="Times New Roman"/>
          <w:sz w:val="20"/>
          <w:shd w:val="clear" w:color="auto" w:fill="FFFFFF"/>
        </w:rPr>
        <w:t>п. Русский, п. Аякс 10, Приморский край, Россия, 690922</w:t>
      </w:r>
    </w:p>
    <w:p w:rsidR="00A770F6" w:rsidRDefault="00A770F6">
      <w:pPr>
        <w:jc w:val="center"/>
      </w:pPr>
    </w:p>
    <w:p w:rsidR="00A770F6" w:rsidRDefault="00330644">
      <w:pPr>
        <w:jc w:val="center"/>
      </w:pPr>
      <w:r>
        <w:rPr>
          <w:rFonts w:ascii="Arial" w:eastAsia="Arial" w:hAnsi="Arial" w:cs="Arial"/>
          <w:b/>
          <w:sz w:val="24"/>
          <w:shd w:val="clear" w:color="auto" w:fill="FFFFFF"/>
        </w:rPr>
        <w:t>Поготовкина Наталья Сергеевна</w:t>
      </w:r>
    </w:p>
    <w:p w:rsidR="00A770F6" w:rsidRDefault="00330644">
      <w:pPr>
        <w:jc w:val="center"/>
      </w:pPr>
      <w:r>
        <w:rPr>
          <w:rFonts w:ascii="Arial" w:eastAsia="Arial" w:hAnsi="Arial" w:cs="Arial"/>
          <w:sz w:val="24"/>
          <w:shd w:val="clear" w:color="auto" w:fill="FFFFFF"/>
        </w:rPr>
        <w:t>научный руководитель: доцент кафедры ТМиТТП</w:t>
      </w:r>
    </w:p>
    <w:p w:rsidR="00A770F6" w:rsidRDefault="00A770F6">
      <w:pPr>
        <w:jc w:val="center"/>
      </w:pPr>
    </w:p>
    <w:p w:rsidR="00A770F6" w:rsidRPr="00455A8A" w:rsidRDefault="00330644">
      <w:pPr>
        <w:jc w:val="center"/>
        <w:rPr>
          <w:lang w:val="en-US"/>
        </w:rPr>
      </w:pPr>
      <w:r w:rsidRPr="00455A8A">
        <w:rPr>
          <w:rFonts w:ascii="Times New Roman" w:eastAsia="Times New Roman" w:hAnsi="Times New Roman" w:cs="Times New Roman"/>
          <w:sz w:val="20"/>
          <w:shd w:val="clear" w:color="auto" w:fill="FFFFFF"/>
          <w:lang w:val="en-US"/>
        </w:rPr>
        <w:t xml:space="preserve">E-mail: katrinadem2011@mail.ru;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+79020545339</w:t>
      </w:r>
    </w:p>
    <w:p w:rsidR="00A770F6" w:rsidRDefault="00330644">
      <w:pPr>
        <w:jc w:val="center"/>
      </w:pPr>
      <w:r>
        <w:rPr>
          <w:rFonts w:ascii="Times New Roman" w:eastAsia="Times New Roman" w:hAnsi="Times New Roman" w:cs="Times New Roman"/>
          <w:sz w:val="20"/>
          <w:shd w:val="clear" w:color="auto" w:fill="FFFFFF"/>
        </w:rPr>
        <w:t>п. Русский, п. Аякс 10, Приморский край, Россия, 690922</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Дальневосточный федеральный университет</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A770F6">
      <w:pPr>
        <w:jc w:val="both"/>
      </w:pPr>
    </w:p>
    <w:p w:rsidR="00A770F6" w:rsidRDefault="00330644">
      <w:pPr>
        <w:ind w:firstLine="709"/>
        <w:jc w:val="both"/>
      </w:pPr>
      <w:r>
        <w:rPr>
          <w:rFonts w:ascii="Times New Roman" w:eastAsia="Times New Roman" w:hAnsi="Times New Roman" w:cs="Times New Roman"/>
          <w:i/>
          <w:sz w:val="24"/>
          <w:shd w:val="clear" w:color="auto" w:fill="FFFFFF"/>
        </w:rPr>
        <w:t xml:space="preserve">За последние десять лет на автомобильных дорогах России погибло более 290 тысяч человек, </w:t>
      </w:r>
      <w:r>
        <w:rPr>
          <w:rFonts w:ascii="Times New Roman" w:eastAsia="Times New Roman" w:hAnsi="Times New Roman" w:cs="Times New Roman"/>
          <w:i/>
          <w:shd w:val="clear" w:color="auto" w:fill="FFFFFF"/>
        </w:rPr>
        <w:t>а показатель социального риска в 2017 году составил 13 погибших на 100 тысяч населения. Ежегодные экономические потери страны от ДТП составляют около 2% валового внутреннего продукта. Таким образом, вопрос безопасности дорожного движения остается открытым и требует решения.</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дорожно-транспортное происшествие, безопасность дорожного движения, социальный риск, социально-экономические потери, Стратегия безопасности дорожного движения.</w:t>
      </w:r>
    </w:p>
    <w:p w:rsidR="00A770F6" w:rsidRDefault="00A770F6">
      <w:pPr>
        <w:jc w:val="both"/>
      </w:pPr>
    </w:p>
    <w:p w:rsidR="00A770F6" w:rsidRPr="00455A8A" w:rsidRDefault="00330644">
      <w:pPr>
        <w:jc w:val="center"/>
        <w:rPr>
          <w:lang w:val="en-US"/>
        </w:rPr>
      </w:pPr>
      <w:r w:rsidRPr="00455A8A">
        <w:rPr>
          <w:rFonts w:ascii="Book Antiqua" w:eastAsia="Book Antiqua" w:hAnsi="Book Antiqua" w:cs="Book Antiqua"/>
          <w:b/>
          <w:sz w:val="26"/>
          <w:shd w:val="clear" w:color="auto" w:fill="FFFFFF"/>
          <w:lang w:val="en-US"/>
        </w:rPr>
        <w:t>THE STATE AND SOCIO-ECONOMIC CONSEQUENCES OF ACCIDENTS ON MOTOR TRANSPORT IN THE RUSSIAN FEDERATION</w:t>
      </w:r>
    </w:p>
    <w:p w:rsidR="00A770F6" w:rsidRPr="00455A8A" w:rsidRDefault="00A770F6">
      <w:pPr>
        <w:jc w:val="both"/>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lastRenderedPageBreak/>
        <w:t>Over the past ten years, more than 290,000 people died on Russian roads, and the social risk in 2017 was 13 per 100,000 people. The country's annual economic losses from road accidents are about 2% of gross domestic product. Thus, the issue of road safety remains open and requires a solution.</w:t>
      </w:r>
    </w:p>
    <w:p w:rsidR="00A770F6" w:rsidRPr="00455A8A" w:rsidRDefault="00330644">
      <w:pPr>
        <w:spacing w:after="200" w:line="276" w:lineRule="auto"/>
        <w:ind w:firstLine="709"/>
        <w:rPr>
          <w:lang w:val="en-US"/>
        </w:rPr>
      </w:pPr>
      <w:r w:rsidRPr="00455A8A">
        <w:rPr>
          <w:rFonts w:ascii="Times New Roman" w:eastAsia="Times New Roman" w:hAnsi="Times New Roman" w:cs="Times New Roman"/>
          <w:b/>
          <w:i/>
          <w:shd w:val="clear" w:color="auto" w:fill="FFFFFF"/>
          <w:lang w:val="en-US"/>
        </w:rPr>
        <w:t>Keywords:</w:t>
      </w:r>
      <w:r w:rsidRPr="00455A8A">
        <w:rPr>
          <w:rFonts w:eastAsia="Calibri" w:cs="Calibri"/>
          <w:shd w:val="clear" w:color="auto" w:fill="FFFFFF"/>
          <w:lang w:val="en-US"/>
        </w:rPr>
        <w:t xml:space="preserve"> </w:t>
      </w:r>
      <w:r w:rsidRPr="00455A8A">
        <w:rPr>
          <w:rFonts w:ascii="Times New Roman" w:eastAsia="Times New Roman" w:hAnsi="Times New Roman" w:cs="Times New Roman"/>
          <w:i/>
          <w:shd w:val="clear" w:color="auto" w:fill="FFFFFF"/>
          <w:lang w:val="en-US"/>
        </w:rPr>
        <w:t>traffic accidents, road safety, social risk, socio-economic losses, road safety strategy.</w:t>
      </w:r>
    </w:p>
    <w:p w:rsidR="00A770F6" w:rsidRDefault="00330644">
      <w:pPr>
        <w:ind w:firstLine="709"/>
        <w:jc w:val="both"/>
      </w:pPr>
      <w:r>
        <w:rPr>
          <w:rFonts w:ascii="Times New Roman" w:eastAsia="Times New Roman" w:hAnsi="Times New Roman" w:cs="Times New Roman"/>
          <w:sz w:val="20"/>
          <w:shd w:val="clear" w:color="auto" w:fill="FFFFFF"/>
        </w:rPr>
        <w:t>Согласно данным Государственной инспекции безопасности дорожного движения, по состоянию на 2016 год автомобильный парк России насчитывает 56,6 млн единиц. Следует отметить, что за последние 10 лет количество зарегистрированных автомототранспортных средств в России увеличилось более чем на 65%, в 2006 году этот показатель составлял 34 млн единиц [2]. При этом количество легковых автомобилей составило почти 42 млн единиц по состоянию на 1 июля 2017 года, согласно данным аналитического агентства «АВТОСТАТ» [4]. Рост автомобилизации населения страны и мира в целом имеет свои последствия, как позитивные, так и негативные.</w:t>
      </w:r>
    </w:p>
    <w:p w:rsidR="00A770F6" w:rsidRDefault="00330644">
      <w:pPr>
        <w:ind w:firstLine="709"/>
        <w:jc w:val="both"/>
      </w:pPr>
      <w:r>
        <w:rPr>
          <w:rFonts w:ascii="Times New Roman" w:eastAsia="Times New Roman" w:hAnsi="Times New Roman" w:cs="Times New Roman"/>
          <w:sz w:val="20"/>
          <w:shd w:val="clear" w:color="auto" w:fill="FFFFFF"/>
        </w:rPr>
        <w:t>К позитивным последствиям автомобилизации можно отнести:</w:t>
      </w:r>
    </w:p>
    <w:p w:rsidR="00A770F6" w:rsidRDefault="00330644">
      <w:pPr>
        <w:ind w:firstLine="709"/>
        <w:jc w:val="both"/>
      </w:pPr>
      <w:r>
        <w:rPr>
          <w:rFonts w:ascii="Times New Roman" w:eastAsia="Times New Roman" w:hAnsi="Times New Roman" w:cs="Times New Roman"/>
          <w:sz w:val="20"/>
          <w:shd w:val="clear" w:color="auto" w:fill="FFFFFF"/>
        </w:rPr>
        <w:t>- мобильность населения;</w:t>
      </w:r>
    </w:p>
    <w:p w:rsidR="00A770F6" w:rsidRDefault="00330644">
      <w:pPr>
        <w:ind w:firstLine="709"/>
        <w:jc w:val="both"/>
      </w:pPr>
      <w:r>
        <w:rPr>
          <w:rFonts w:ascii="Times New Roman" w:eastAsia="Times New Roman" w:hAnsi="Times New Roman" w:cs="Times New Roman"/>
          <w:sz w:val="20"/>
          <w:shd w:val="clear" w:color="auto" w:fill="FFFFFF"/>
        </w:rPr>
        <w:t>- комфортность передвижения людей;</w:t>
      </w:r>
    </w:p>
    <w:p w:rsidR="00A770F6" w:rsidRDefault="00330644">
      <w:pPr>
        <w:ind w:firstLine="709"/>
        <w:jc w:val="both"/>
      </w:pPr>
      <w:r>
        <w:rPr>
          <w:rFonts w:ascii="Times New Roman" w:eastAsia="Times New Roman" w:hAnsi="Times New Roman" w:cs="Times New Roman"/>
          <w:sz w:val="20"/>
          <w:shd w:val="clear" w:color="auto" w:fill="FFFFFF"/>
        </w:rPr>
        <w:t>- рост уровня жизни;</w:t>
      </w:r>
    </w:p>
    <w:p w:rsidR="00A770F6" w:rsidRDefault="00330644">
      <w:pPr>
        <w:ind w:firstLine="709"/>
        <w:jc w:val="both"/>
      </w:pPr>
      <w:r>
        <w:rPr>
          <w:rFonts w:ascii="Times New Roman" w:eastAsia="Times New Roman" w:hAnsi="Times New Roman" w:cs="Times New Roman"/>
          <w:sz w:val="20"/>
          <w:shd w:val="clear" w:color="auto" w:fill="FFFFFF"/>
        </w:rPr>
        <w:t>- развитие автомобильного рынка, включая автосервисы, и как следствие – рост рабочих мест, и другие.</w:t>
      </w:r>
    </w:p>
    <w:p w:rsidR="00A770F6" w:rsidRDefault="00330644">
      <w:pPr>
        <w:ind w:firstLine="709"/>
        <w:jc w:val="both"/>
      </w:pPr>
      <w:r>
        <w:rPr>
          <w:rFonts w:ascii="Times New Roman" w:eastAsia="Times New Roman" w:hAnsi="Times New Roman" w:cs="Times New Roman"/>
          <w:sz w:val="20"/>
          <w:shd w:val="clear" w:color="auto" w:fill="FFFFFF"/>
        </w:rPr>
        <w:t>К негативным последствиям автомобилизации относятся:</w:t>
      </w:r>
    </w:p>
    <w:p w:rsidR="00A770F6" w:rsidRDefault="00330644">
      <w:pPr>
        <w:ind w:firstLine="709"/>
        <w:jc w:val="both"/>
      </w:pPr>
      <w:r>
        <w:rPr>
          <w:rFonts w:ascii="Times New Roman" w:eastAsia="Times New Roman" w:hAnsi="Times New Roman" w:cs="Times New Roman"/>
          <w:sz w:val="20"/>
          <w:shd w:val="clear" w:color="auto" w:fill="FFFFFF"/>
        </w:rPr>
        <w:t>- загрязнение окружающей среды (воздуха, почвы, гидроресурсов и т.д.);</w:t>
      </w:r>
    </w:p>
    <w:p w:rsidR="00A770F6" w:rsidRDefault="00330644">
      <w:pPr>
        <w:ind w:firstLine="709"/>
        <w:jc w:val="both"/>
      </w:pPr>
      <w:r>
        <w:rPr>
          <w:rFonts w:ascii="Times New Roman" w:eastAsia="Times New Roman" w:hAnsi="Times New Roman" w:cs="Times New Roman"/>
          <w:sz w:val="20"/>
          <w:shd w:val="clear" w:color="auto" w:fill="FFFFFF"/>
        </w:rPr>
        <w:t>- последствия дорожно-транспортных происшествий;</w:t>
      </w:r>
    </w:p>
    <w:p w:rsidR="00A770F6" w:rsidRDefault="00330644">
      <w:pPr>
        <w:ind w:firstLine="709"/>
        <w:jc w:val="both"/>
      </w:pPr>
      <w:r>
        <w:rPr>
          <w:rFonts w:ascii="Times New Roman" w:eastAsia="Times New Roman" w:hAnsi="Times New Roman" w:cs="Times New Roman"/>
          <w:sz w:val="20"/>
          <w:shd w:val="clear" w:color="auto" w:fill="FFFFFF"/>
        </w:rPr>
        <w:t>- снижение скорости транспортного потока вследствие заторов;</w:t>
      </w:r>
    </w:p>
    <w:p w:rsidR="00A770F6" w:rsidRDefault="00330644">
      <w:pPr>
        <w:ind w:firstLine="709"/>
        <w:jc w:val="both"/>
      </w:pPr>
      <w:r>
        <w:rPr>
          <w:rFonts w:ascii="Times New Roman" w:eastAsia="Times New Roman" w:hAnsi="Times New Roman" w:cs="Times New Roman"/>
          <w:sz w:val="20"/>
          <w:shd w:val="clear" w:color="auto" w:fill="FFFFFF"/>
        </w:rPr>
        <w:t>- шум и вибрация;</w:t>
      </w:r>
    </w:p>
    <w:p w:rsidR="00A770F6" w:rsidRDefault="00330644">
      <w:pPr>
        <w:ind w:firstLine="709"/>
        <w:jc w:val="both"/>
      </w:pPr>
      <w:r>
        <w:rPr>
          <w:rFonts w:ascii="Times New Roman" w:eastAsia="Times New Roman" w:hAnsi="Times New Roman" w:cs="Times New Roman"/>
          <w:sz w:val="20"/>
          <w:shd w:val="clear" w:color="auto" w:fill="FFFFFF"/>
        </w:rPr>
        <w:t>- проблемы, связанные с разрывом между темпами автомобилизации и развитием улично-дорожной сети (например, нехватка парковочных мест), и другие.</w:t>
      </w:r>
    </w:p>
    <w:p w:rsidR="00A770F6" w:rsidRDefault="00330644">
      <w:pPr>
        <w:ind w:firstLine="709"/>
        <w:jc w:val="both"/>
      </w:pPr>
      <w:r>
        <w:rPr>
          <w:rFonts w:ascii="Times New Roman" w:eastAsia="Times New Roman" w:hAnsi="Times New Roman" w:cs="Times New Roman"/>
          <w:sz w:val="20"/>
          <w:shd w:val="clear" w:color="auto" w:fill="FFFFFF"/>
        </w:rPr>
        <w:t xml:space="preserve">По данным Всемирной организации здравоохранения в 2015 году одной из ведущих причин смерти в мире стала смерть в результате дорожно-транспортных происшествий [1]. В России за последние 10 лет в 1955735 автомобильных авариях погибло 255029 человек и 2466951 человек было ранено (рис.1) [5]. </w:t>
      </w:r>
    </w:p>
    <w:p w:rsidR="00A770F6" w:rsidRDefault="00A770F6">
      <w:pPr>
        <w:spacing w:after="200"/>
        <w:ind w:firstLine="709"/>
      </w:pPr>
    </w:p>
    <w:p w:rsidR="00A770F6" w:rsidRDefault="00330644">
      <w:pPr>
        <w:spacing w:after="200"/>
        <w:jc w:val="center"/>
      </w:pPr>
      <w:r>
        <w:rPr>
          <w:rFonts w:ascii="Times New Roman" w:eastAsia="Times New Roman" w:hAnsi="Times New Roman" w:cs="Times New Roman"/>
          <w:sz w:val="20"/>
          <w:shd w:val="clear" w:color="auto" w:fill="FFFFFF"/>
        </w:rPr>
        <w:t>Рис.1. Показатели аварийности в Российской Федерации за 2008-2017 годы</w:t>
      </w:r>
    </w:p>
    <w:p w:rsidR="00A770F6" w:rsidRDefault="00A770F6">
      <w:pPr>
        <w:spacing w:after="200"/>
        <w:ind w:firstLine="709"/>
        <w:jc w:val="center"/>
      </w:pPr>
    </w:p>
    <w:p w:rsidR="00A770F6" w:rsidRDefault="00330644">
      <w:pPr>
        <w:ind w:firstLine="709"/>
        <w:jc w:val="both"/>
      </w:pPr>
      <w:r>
        <w:rPr>
          <w:rFonts w:ascii="Times New Roman" w:eastAsia="Times New Roman" w:hAnsi="Times New Roman" w:cs="Times New Roman"/>
          <w:sz w:val="20"/>
          <w:shd w:val="clear" w:color="auto" w:fill="FFFFFF"/>
        </w:rPr>
        <w:t>За прошедшие 10 лет (в 2017 году по сравнению с 2008) все показатели аварийности значительно снизились:</w:t>
      </w:r>
    </w:p>
    <w:p w:rsidR="00A770F6" w:rsidRDefault="00330644">
      <w:pPr>
        <w:ind w:firstLine="709"/>
        <w:jc w:val="both"/>
      </w:pPr>
      <w:r>
        <w:rPr>
          <w:rFonts w:ascii="Times New Roman" w:eastAsia="Times New Roman" w:hAnsi="Times New Roman" w:cs="Times New Roman"/>
          <w:sz w:val="20"/>
          <w:shd w:val="clear" w:color="auto" w:fill="FFFFFF"/>
        </w:rPr>
        <w:t>- число ДТП – на 22,4%;</w:t>
      </w:r>
    </w:p>
    <w:p w:rsidR="00A770F6" w:rsidRDefault="00330644">
      <w:pPr>
        <w:ind w:firstLine="709"/>
        <w:jc w:val="both"/>
      </w:pPr>
      <w:r>
        <w:rPr>
          <w:rFonts w:ascii="Times New Roman" w:eastAsia="Times New Roman" w:hAnsi="Times New Roman" w:cs="Times New Roman"/>
          <w:sz w:val="20"/>
          <w:shd w:val="clear" w:color="auto" w:fill="FFFFFF"/>
        </w:rPr>
        <w:t>- число погибших – на 36,2%;</w:t>
      </w:r>
    </w:p>
    <w:p w:rsidR="00A770F6" w:rsidRDefault="00330644">
      <w:pPr>
        <w:ind w:firstLine="709"/>
        <w:jc w:val="both"/>
      </w:pPr>
      <w:r>
        <w:rPr>
          <w:rFonts w:ascii="Times New Roman" w:eastAsia="Times New Roman" w:hAnsi="Times New Roman" w:cs="Times New Roman"/>
          <w:sz w:val="20"/>
          <w:shd w:val="clear" w:color="auto" w:fill="FFFFFF"/>
        </w:rPr>
        <w:t>- число раненых – на 20,5%.</w:t>
      </w:r>
    </w:p>
    <w:p w:rsidR="00A770F6" w:rsidRDefault="00330644">
      <w:pPr>
        <w:ind w:firstLine="709"/>
        <w:jc w:val="both"/>
      </w:pPr>
      <w:r>
        <w:rPr>
          <w:rFonts w:ascii="Times New Roman" w:eastAsia="Times New Roman" w:hAnsi="Times New Roman" w:cs="Times New Roman"/>
          <w:sz w:val="20"/>
          <w:shd w:val="clear" w:color="auto" w:fill="FFFFFF"/>
        </w:rPr>
        <w:t>Однако, как видно из графика (рис.1), в 2012 году наблюдается рост уровня аварийности.</w:t>
      </w:r>
    </w:p>
    <w:p w:rsidR="00A770F6" w:rsidRDefault="00330644">
      <w:pPr>
        <w:ind w:firstLine="709"/>
        <w:jc w:val="both"/>
      </w:pPr>
      <w:r>
        <w:rPr>
          <w:rFonts w:ascii="Times New Roman" w:eastAsia="Times New Roman" w:hAnsi="Times New Roman" w:cs="Times New Roman"/>
          <w:sz w:val="20"/>
          <w:shd w:val="clear" w:color="auto" w:fill="FFFFFF"/>
        </w:rPr>
        <w:t>А с 2012 года сохраняется устойчивая тенденция к снижению основных показателей аварийности на автомобильном транспорте. Таким образом, в 2017 году в сравнении с 2012 годом произошло:</w:t>
      </w:r>
    </w:p>
    <w:p w:rsidR="00A770F6" w:rsidRDefault="00330644">
      <w:pPr>
        <w:ind w:firstLine="709"/>
        <w:jc w:val="both"/>
      </w:pPr>
      <w:r>
        <w:rPr>
          <w:rFonts w:ascii="Times New Roman" w:eastAsia="Times New Roman" w:hAnsi="Times New Roman" w:cs="Times New Roman"/>
          <w:sz w:val="20"/>
          <w:shd w:val="clear" w:color="auto" w:fill="FFFFFF"/>
        </w:rPr>
        <w:t xml:space="preserve">-  на 34165 дорожно-транспортных происшествий меньше; </w:t>
      </w:r>
    </w:p>
    <w:p w:rsidR="00A770F6" w:rsidRDefault="00330644">
      <w:pPr>
        <w:ind w:firstLine="709"/>
        <w:jc w:val="both"/>
      </w:pPr>
      <w:r>
        <w:rPr>
          <w:rFonts w:ascii="Times New Roman" w:eastAsia="Times New Roman" w:hAnsi="Times New Roman" w:cs="Times New Roman"/>
          <w:sz w:val="20"/>
          <w:shd w:val="clear" w:color="auto" w:fill="FFFFFF"/>
        </w:rPr>
        <w:t>-  на 8903 человека снизилось количество погибших;</w:t>
      </w:r>
    </w:p>
    <w:p w:rsidR="00A770F6" w:rsidRDefault="00330644">
      <w:pPr>
        <w:ind w:firstLine="709"/>
        <w:jc w:val="both"/>
      </w:pPr>
      <w:r>
        <w:rPr>
          <w:rFonts w:ascii="Times New Roman" w:eastAsia="Times New Roman" w:hAnsi="Times New Roman" w:cs="Times New Roman"/>
          <w:sz w:val="20"/>
          <w:shd w:val="clear" w:color="auto" w:fill="FFFFFF"/>
        </w:rPr>
        <w:t>-  на 43244 человека снизилось количество раненых.</w:t>
      </w:r>
    </w:p>
    <w:p w:rsidR="00A770F6" w:rsidRDefault="00330644">
      <w:pPr>
        <w:ind w:firstLine="709"/>
        <w:jc w:val="both"/>
      </w:pPr>
      <w:r>
        <w:rPr>
          <w:rFonts w:ascii="Times New Roman" w:eastAsia="Times New Roman" w:hAnsi="Times New Roman" w:cs="Times New Roman"/>
          <w:sz w:val="20"/>
          <w:shd w:val="clear" w:color="auto" w:fill="FFFFFF"/>
        </w:rPr>
        <w:t>Поскольку число жителей в стране ежегодно меняется, как и число транспортных средств, дать объективную оценку аварийности позволяет показатель социального риска.</w:t>
      </w:r>
    </w:p>
    <w:p w:rsidR="00A770F6" w:rsidRDefault="00330644">
      <w:pPr>
        <w:ind w:firstLine="709"/>
        <w:jc w:val="both"/>
      </w:pPr>
      <w:r>
        <w:rPr>
          <w:rFonts w:ascii="Times New Roman" w:eastAsia="Times New Roman" w:hAnsi="Times New Roman" w:cs="Times New Roman"/>
          <w:sz w:val="20"/>
          <w:shd w:val="clear" w:color="auto" w:fill="FFFFFF"/>
        </w:rPr>
        <w:t>Социальный риск  - число лиц, погибших в дорожно-транспортных происшествиях, на 100 тыс. населения (рис.2) [6].</w:t>
      </w:r>
    </w:p>
    <w:p w:rsidR="00A770F6" w:rsidRDefault="00A770F6">
      <w:pPr>
        <w:spacing w:after="200"/>
        <w:jc w:val="center"/>
      </w:pPr>
    </w:p>
    <w:p w:rsidR="00A770F6" w:rsidRDefault="00A770F6">
      <w:pPr>
        <w:spacing w:after="200"/>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Рис</w:t>
      </w:r>
      <w:r>
        <w:rPr>
          <w:rFonts w:eastAsia="Calibri" w:cs="Calibri"/>
          <w:sz w:val="20"/>
          <w:shd w:val="clear" w:color="auto" w:fill="FFFFFF"/>
        </w:rPr>
        <w:t>.2. Социальный риск ДТП в России в 2000-2017гг.</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sz w:val="20"/>
          <w:shd w:val="clear" w:color="auto" w:fill="FFFFFF"/>
        </w:rPr>
        <w:t>Как видно из рисунка 4, в 2017 году в нашей стране число погибших на 100 тысяч населения составило 13 человек. По этому показателю мы очень сильно отстаем от стран Европы, где число погибших составляет 3-5 человек на 100 тысяч населения [3].</w:t>
      </w:r>
    </w:p>
    <w:p w:rsidR="00A770F6" w:rsidRDefault="00330644">
      <w:pPr>
        <w:ind w:firstLine="709"/>
        <w:jc w:val="both"/>
      </w:pPr>
      <w:r>
        <w:rPr>
          <w:rFonts w:ascii="Times New Roman" w:eastAsia="Times New Roman" w:hAnsi="Times New Roman" w:cs="Times New Roman"/>
          <w:sz w:val="20"/>
          <w:shd w:val="clear" w:color="auto" w:fill="FFFFFF"/>
        </w:rPr>
        <w:t>Рассмотрим показатели социального риска в разных странах в 2016 году (рис.3).</w:t>
      </w:r>
    </w:p>
    <w:p w:rsidR="00A770F6" w:rsidRDefault="00A770F6">
      <w:pPr>
        <w:spacing w:after="200"/>
        <w:ind w:firstLine="709"/>
      </w:pPr>
    </w:p>
    <w:p w:rsidR="00A770F6" w:rsidRDefault="00330644">
      <w:pPr>
        <w:ind w:firstLine="709"/>
        <w:jc w:val="center"/>
      </w:pPr>
      <w:r>
        <w:rPr>
          <w:rFonts w:ascii="Times New Roman" w:eastAsia="Times New Roman" w:hAnsi="Times New Roman" w:cs="Times New Roman"/>
          <w:sz w:val="20"/>
          <w:shd w:val="clear" w:color="auto" w:fill="FFFFFF"/>
        </w:rPr>
        <w:t>Рис.3. Показатели социального риска ДТП в разных странах в 2016 г.</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sz w:val="20"/>
          <w:shd w:val="clear" w:color="auto" w:fill="FFFFFF"/>
        </w:rPr>
        <w:t>Уровень социального риска в России, несмотря на существующую тенденцию к снижению, существенно выше, чем в других странах (рис.2).</w:t>
      </w:r>
    </w:p>
    <w:p w:rsidR="00A770F6" w:rsidRDefault="00330644">
      <w:pPr>
        <w:ind w:firstLine="709"/>
        <w:jc w:val="both"/>
      </w:pPr>
      <w:r>
        <w:rPr>
          <w:rFonts w:ascii="Times New Roman" w:eastAsia="Times New Roman" w:hAnsi="Times New Roman" w:cs="Times New Roman"/>
          <w:sz w:val="20"/>
          <w:shd w:val="clear" w:color="auto" w:fill="FFFFFF"/>
        </w:rPr>
        <w:t>В результате гибели людей государство несет не только социальные (демографические), но и экономические потери.  Высокий уровень аварийности на автомобильных дорогах России является одной их самых важных социально-экономических проблем в стране. Величина социально-экономического ущерба в результате аварий состоит из следующих переменных:</w:t>
      </w:r>
    </w:p>
    <w:p w:rsidR="00A770F6" w:rsidRDefault="00330644">
      <w:pPr>
        <w:ind w:firstLine="709"/>
        <w:jc w:val="both"/>
      </w:pPr>
      <w:r>
        <w:rPr>
          <w:rFonts w:ascii="Times New Roman" w:eastAsia="Times New Roman" w:hAnsi="Times New Roman" w:cs="Times New Roman"/>
          <w:sz w:val="20"/>
          <w:shd w:val="clear" w:color="auto" w:fill="FFFFFF"/>
        </w:rPr>
        <w:t>- ущерб в результате гибели и ранения людей;</w:t>
      </w:r>
    </w:p>
    <w:p w:rsidR="00A770F6" w:rsidRDefault="00330644">
      <w:pPr>
        <w:ind w:firstLine="709"/>
        <w:jc w:val="both"/>
      </w:pPr>
      <w:r>
        <w:rPr>
          <w:rFonts w:ascii="Times New Roman" w:eastAsia="Times New Roman" w:hAnsi="Times New Roman" w:cs="Times New Roman"/>
          <w:sz w:val="20"/>
          <w:shd w:val="clear" w:color="auto" w:fill="FFFFFF"/>
        </w:rPr>
        <w:t>- ущерб в результате повреждения ТС;</w:t>
      </w:r>
    </w:p>
    <w:p w:rsidR="00A770F6" w:rsidRDefault="00330644">
      <w:pPr>
        <w:ind w:firstLine="709"/>
        <w:jc w:val="both"/>
      </w:pPr>
      <w:r>
        <w:rPr>
          <w:rFonts w:ascii="Times New Roman" w:eastAsia="Times New Roman" w:hAnsi="Times New Roman" w:cs="Times New Roman"/>
          <w:sz w:val="20"/>
          <w:shd w:val="clear" w:color="auto" w:fill="FFFFFF"/>
        </w:rPr>
        <w:t>- ущерб в результате порчи груза;</w:t>
      </w:r>
    </w:p>
    <w:p w:rsidR="00A770F6" w:rsidRDefault="00330644">
      <w:pPr>
        <w:ind w:firstLine="709"/>
        <w:jc w:val="both"/>
      </w:pPr>
      <w:r>
        <w:rPr>
          <w:rFonts w:ascii="Times New Roman" w:eastAsia="Times New Roman" w:hAnsi="Times New Roman" w:cs="Times New Roman"/>
          <w:sz w:val="20"/>
          <w:shd w:val="clear" w:color="auto" w:fill="FFFFFF"/>
        </w:rPr>
        <w:t>- ущерб в результате повреждения дороги и дорожных сооружений.</w:t>
      </w:r>
    </w:p>
    <w:p w:rsidR="00A770F6" w:rsidRDefault="00330644">
      <w:pPr>
        <w:ind w:firstLine="709"/>
        <w:jc w:val="both"/>
      </w:pPr>
      <w:r>
        <w:rPr>
          <w:rFonts w:ascii="Times New Roman" w:eastAsia="Times New Roman" w:hAnsi="Times New Roman" w:cs="Times New Roman"/>
          <w:sz w:val="20"/>
          <w:shd w:val="clear" w:color="auto" w:fill="FFFFFF"/>
        </w:rPr>
        <w:t xml:space="preserve">Ежегодные потери от ДТП наносят экономике нашей страны огромный ущерб. Ежегодные экономические потери страны от ДТП составляют около 2% валового внутреннего продукта. Треть погибших в автомобильных авариях составляют люди наиболее активного трудоспособного возраста, а именно 26-40 лет, около 20% пострадавших становятся инвалидами [6]. </w:t>
      </w:r>
    </w:p>
    <w:p w:rsidR="00A770F6" w:rsidRDefault="00330644">
      <w:pPr>
        <w:ind w:firstLine="709"/>
        <w:jc w:val="both"/>
      </w:pPr>
      <w:r>
        <w:rPr>
          <w:rFonts w:ascii="Times New Roman" w:eastAsia="Times New Roman" w:hAnsi="Times New Roman" w:cs="Times New Roman"/>
          <w:sz w:val="20"/>
          <w:shd w:val="clear" w:color="auto" w:fill="FFFFFF"/>
        </w:rPr>
        <w:t xml:space="preserve">Снижение показателей аварийности в России произошло благодаря принимаемым на федеральном уровне мерам. Так, в 2013 году была принята Федеральная целевая программа «Повышение безопасности дорожного движения в 2013-2020 годах». Ключевой показатель программы – смертность на дорогах России – к 2020 г. должен снизиться до 20 тысяч человек в год. Фактически на эту цифру вышли еще в 2016 году: в дорожно-транспортных происшествиях в 2016 году погибли 20 308 человек, социальный риск составил 13,8 погибших на 100 тыс. населения. </w:t>
      </w:r>
    </w:p>
    <w:p w:rsidR="00A770F6" w:rsidRDefault="00330644">
      <w:pPr>
        <w:ind w:firstLine="709"/>
        <w:jc w:val="both"/>
      </w:pPr>
      <w:r>
        <w:rPr>
          <w:rFonts w:ascii="Times New Roman" w:eastAsia="Times New Roman" w:hAnsi="Times New Roman" w:cs="Times New Roman"/>
          <w:sz w:val="20"/>
          <w:shd w:val="clear" w:color="auto" w:fill="FFFFFF"/>
        </w:rPr>
        <w:t>В 2018 году Правительство Российской Федерации поставило новые цели и распоряжением №1 от 8 января 2018г. утверждена «Стратегия безопасности дорожного движения в Российской Федерации на 2018-2024 годы» (далее Стратегия), согласно которой к 2020 году социальный риск в России должен сократиться до 4 погибших на 100 тыс. населения.</w:t>
      </w:r>
    </w:p>
    <w:p w:rsidR="00A770F6" w:rsidRDefault="00330644">
      <w:pPr>
        <w:ind w:firstLine="709"/>
        <w:jc w:val="both"/>
      </w:pPr>
      <w:r>
        <w:rPr>
          <w:rFonts w:ascii="Times New Roman" w:eastAsia="Times New Roman" w:hAnsi="Times New Roman" w:cs="Times New Roman"/>
          <w:sz w:val="20"/>
          <w:shd w:val="clear" w:color="auto" w:fill="FFFFFF"/>
        </w:rPr>
        <w:t xml:space="preserve">Фактически планируется сократить смертность на автомобильных дорогах более чем в 3 раза за два года, а к 2024 году прийти к нулевым показателям. Какие мероприятия будут приняты – пока неизвестно, проект плана мероприятий должен быть разработан и внесен для утверждения летом 2018 года. </w:t>
      </w:r>
    </w:p>
    <w:p w:rsidR="00A770F6" w:rsidRDefault="00330644">
      <w:pPr>
        <w:ind w:firstLine="709"/>
        <w:jc w:val="both"/>
      </w:pPr>
      <w:r>
        <w:rPr>
          <w:rFonts w:ascii="Times New Roman" w:eastAsia="Times New Roman" w:hAnsi="Times New Roman" w:cs="Times New Roman"/>
          <w:sz w:val="20"/>
          <w:shd w:val="clear" w:color="auto" w:fill="FFFFFF"/>
        </w:rPr>
        <w:t>Приоритет при реализации Стратегии – в использовании современных технологий в деятельности по обеспечению безопасности дорожного движения, обеспечении безопасности уязвимых участников дорожного движения [6].</w:t>
      </w:r>
    </w:p>
    <w:p w:rsidR="00A770F6" w:rsidRDefault="00330644">
      <w:pPr>
        <w:ind w:firstLine="709"/>
        <w:jc w:val="both"/>
      </w:pPr>
      <w:r>
        <w:rPr>
          <w:rFonts w:ascii="Times New Roman" w:eastAsia="Times New Roman" w:hAnsi="Times New Roman" w:cs="Times New Roman"/>
          <w:sz w:val="20"/>
          <w:shd w:val="clear" w:color="auto" w:fill="FFFFFF"/>
        </w:rPr>
        <w:t>Подводя итоги, можно сказать, что сами люди виноваты в ДТП и их последствиях, более чем 85 процентов ДТП происходят из-за нарушений правил дорожного движениями водителями транспортных средств [6]. Проблемы дисциплины и уровня профессионального мастерства водителей приходится решать Правительству, устанавливая различного рода ограничения, вводя штрафные санкции. Ежедневно являясь участниками дорожного движения, водителями или пешеходами, мы несем ответственность за свою жизнь и жизни окружающих. Помимо зарегистрированных пострадавших в ДТП, есть еще осиротившие дети, люди с разбитыми жизнями. И реально решить эти проблемы может каждый, начиная с самодисциплины и взаимоуважения.</w:t>
      </w:r>
    </w:p>
    <w:p w:rsidR="00A770F6" w:rsidRDefault="00330644">
      <w:pPr>
        <w:jc w:val="both"/>
      </w:pPr>
      <w:r>
        <w:rPr>
          <w:rFonts w:ascii="Times New Roman" w:eastAsia="Times New Roman" w:hAnsi="Times New Roman" w:cs="Times New Roman"/>
          <w:sz w:val="20"/>
          <w:shd w:val="clear" w:color="auto" w:fill="FFFFFF"/>
        </w:rPr>
        <w:t>__________________________</w:t>
      </w:r>
    </w:p>
    <w:p w:rsidR="00A770F6" w:rsidRDefault="00330644">
      <w:pPr>
        <w:ind w:firstLine="709"/>
        <w:jc w:val="both"/>
      </w:pPr>
      <w:r>
        <w:rPr>
          <w:rFonts w:ascii="Times New Roman" w:eastAsia="Times New Roman" w:hAnsi="Times New Roman" w:cs="Times New Roman"/>
          <w:sz w:val="20"/>
          <w:shd w:val="clear" w:color="auto" w:fill="FFFFFF"/>
        </w:rPr>
        <w:t xml:space="preserve">1. 10 ведущих причин смерти в мире [Электронный ресурс]. – Режим доступа:  </w:t>
      </w:r>
      <w:hyperlink r:id="rId444" w:history="1">
        <w:r>
          <w:rPr>
            <w:rFonts w:eastAsia="Calibri" w:cs="Calibri"/>
            <w:color w:val="0000FF"/>
            <w:sz w:val="20"/>
            <w:u w:val="single"/>
            <w:shd w:val="clear" w:color="auto" w:fill="FFFFFF"/>
          </w:rPr>
          <w:t>http://www.who.int/mediacentre/factsheets/fs310/ru/</w:t>
        </w:r>
      </w:hyperlink>
    </w:p>
    <w:p w:rsidR="00A770F6" w:rsidRDefault="00330644">
      <w:pPr>
        <w:ind w:firstLine="709"/>
        <w:jc w:val="both"/>
      </w:pPr>
      <w:r>
        <w:rPr>
          <w:rFonts w:ascii="Times New Roman" w:eastAsia="Times New Roman" w:hAnsi="Times New Roman" w:cs="Times New Roman"/>
          <w:sz w:val="20"/>
          <w:shd w:val="clear" w:color="auto" w:fill="FFFFFF"/>
        </w:rPr>
        <w:t xml:space="preserve">2.  Количество автомобилей в России превысило 56 млн. [Электронный ресурс]. – Режим доступа: </w:t>
      </w:r>
      <w:hyperlink r:id="rId445" w:history="1">
        <w:r>
          <w:rPr>
            <w:rFonts w:ascii="Times New Roman" w:eastAsia="Times New Roman" w:hAnsi="Times New Roman" w:cs="Times New Roman"/>
            <w:color w:val="0000FF"/>
            <w:sz w:val="20"/>
            <w:u w:val="single"/>
            <w:shd w:val="clear" w:color="auto" w:fill="FFFFFF"/>
          </w:rPr>
          <w:t>https://www.spbdnevnik.ru/news/2016-02-21/kolichestvo-avtomobiley-v-rossii-prevysilo-56-mln/</w:t>
        </w:r>
      </w:hyperlink>
    </w:p>
    <w:p w:rsidR="00A770F6" w:rsidRDefault="00330644">
      <w:pPr>
        <w:ind w:firstLine="709"/>
        <w:jc w:val="both"/>
      </w:pPr>
      <w:r>
        <w:rPr>
          <w:rFonts w:ascii="Times New Roman" w:eastAsia="Times New Roman" w:hAnsi="Times New Roman" w:cs="Times New Roman"/>
          <w:sz w:val="20"/>
          <w:shd w:val="clear" w:color="auto" w:fill="FFFFFF"/>
        </w:rPr>
        <w:t xml:space="preserve">3. Нулевая смертность в ДТП — шведский путь [Электронный ресурс]. – Режим доступа:  http://www.zr.ru/content/articles/621066-nulevaya-smertnost-v-dtp-shvedskij-put/ </w:t>
      </w:r>
    </w:p>
    <w:p w:rsidR="00A770F6" w:rsidRDefault="00330644">
      <w:pPr>
        <w:ind w:firstLine="709"/>
        <w:jc w:val="both"/>
      </w:pPr>
      <w:r>
        <w:rPr>
          <w:rFonts w:ascii="Times New Roman" w:eastAsia="Times New Roman" w:hAnsi="Times New Roman" w:cs="Times New Roman"/>
          <w:sz w:val="20"/>
          <w:shd w:val="clear" w:color="auto" w:fill="FFFFFF"/>
        </w:rPr>
        <w:t xml:space="preserve">4. Российский парк автомобилей 2017 год [Электронный ресурс]. – Режим доступа:   </w:t>
      </w:r>
      <w:hyperlink r:id="rId446" w:history="1">
        <w:r>
          <w:rPr>
            <w:rFonts w:ascii="Times New Roman" w:eastAsia="Times New Roman" w:hAnsi="Times New Roman" w:cs="Times New Roman"/>
            <w:color w:val="0000FF"/>
            <w:sz w:val="20"/>
            <w:u w:val="single"/>
            <w:shd w:val="clear" w:color="auto" w:fill="FFFFFF"/>
          </w:rPr>
          <w:t>https://aftershock.news/?q=node/583407&amp;full</w:t>
        </w:r>
      </w:hyperlink>
    </w:p>
    <w:p w:rsidR="00A770F6" w:rsidRDefault="00330644">
      <w:pPr>
        <w:ind w:firstLine="709"/>
        <w:jc w:val="both"/>
      </w:pPr>
      <w:r>
        <w:rPr>
          <w:rFonts w:ascii="Times New Roman" w:eastAsia="Times New Roman" w:hAnsi="Times New Roman" w:cs="Times New Roman"/>
          <w:sz w:val="20"/>
          <w:shd w:val="clear" w:color="auto" w:fill="FFFFFF"/>
        </w:rPr>
        <w:t xml:space="preserve">5. Сведения о показателях состояния безопасности дорожного движения [Электронный ресурс]. – Режим доступа: </w:t>
      </w:r>
      <w:hyperlink r:id="rId447" w:history="1">
        <w:r>
          <w:rPr>
            <w:rFonts w:ascii="Times New Roman" w:eastAsia="Times New Roman" w:hAnsi="Times New Roman" w:cs="Times New Roman"/>
            <w:color w:val="0000FF"/>
            <w:sz w:val="20"/>
            <w:u w:val="single"/>
            <w:shd w:val="clear" w:color="auto" w:fill="FFFFFF"/>
          </w:rPr>
          <w:t>http://www.gibdd.ru/stat/</w:t>
        </w:r>
      </w:hyperlink>
    </w:p>
    <w:p w:rsidR="00A770F6" w:rsidRDefault="00330644">
      <w:pPr>
        <w:ind w:firstLine="709"/>
        <w:jc w:val="both"/>
      </w:pPr>
      <w:r>
        <w:rPr>
          <w:rFonts w:ascii="Times New Roman" w:eastAsia="Times New Roman" w:hAnsi="Times New Roman" w:cs="Times New Roman"/>
          <w:sz w:val="20"/>
          <w:shd w:val="clear" w:color="auto" w:fill="FFFFFF"/>
        </w:rPr>
        <w:t xml:space="preserve">6. Стратегия безопасности дорожного движения в Российской Федерации на 2018-2024 годы: Распоряжение Правительства РФ от 8 января 2018 г. N 1-р [Электронный ресурс]. – Режим доступа: http://www.consultant.ru/document/cons_doc_LAW_288413/ </w:t>
      </w:r>
    </w:p>
    <w:p w:rsidR="00A770F6" w:rsidRDefault="00A770F6">
      <w:pPr>
        <w:spacing w:after="200" w:line="276" w:lineRule="auto"/>
      </w:pPr>
    </w:p>
    <w:p w:rsidR="00A770F6" w:rsidRDefault="00330644">
      <w:r>
        <w:rPr>
          <w:rFonts w:ascii="Times New Roman" w:eastAsia="Times New Roman" w:hAnsi="Times New Roman" w:cs="Times New Roman"/>
          <w:b/>
          <w:sz w:val="20"/>
          <w:shd w:val="clear" w:color="auto" w:fill="FFFFFF"/>
        </w:rPr>
        <w:t>Рубрика: 05.22.10 Эксплуатация автомобильного транспорта</w:t>
      </w:r>
    </w:p>
    <w:p w:rsidR="00A770F6" w:rsidRDefault="00A770F6"/>
    <w:p w:rsidR="00A770F6" w:rsidRDefault="00330644">
      <w:r>
        <w:rPr>
          <w:rFonts w:ascii="Times New Roman" w:eastAsia="Times New Roman" w:hAnsi="Times New Roman" w:cs="Times New Roman"/>
          <w:sz w:val="20"/>
          <w:shd w:val="clear" w:color="auto" w:fill="FFFFFF"/>
        </w:rPr>
        <w:t>УДК 629.3</w:t>
      </w:r>
    </w:p>
    <w:p w:rsidR="00A770F6" w:rsidRDefault="00330644">
      <w:pPr>
        <w:jc w:val="center"/>
      </w:pPr>
      <w:r>
        <w:rPr>
          <w:rFonts w:ascii="Book Antiqua" w:eastAsia="Book Antiqua" w:hAnsi="Book Antiqua" w:cs="Book Antiqua"/>
          <w:b/>
          <w:sz w:val="26"/>
          <w:shd w:val="clear" w:color="auto" w:fill="FFFFFF"/>
        </w:rPr>
        <w:t>АНАЛИЗ ИСПОЛЬЗОВАНИЯ МОТОРНЫХ МАСЕЛ В ООО «GOODMAN».</w:t>
      </w:r>
    </w:p>
    <w:p w:rsidR="00A770F6" w:rsidRDefault="00A770F6">
      <w:pPr>
        <w:jc w:val="center"/>
      </w:pPr>
    </w:p>
    <w:p w:rsidR="00A770F6" w:rsidRDefault="00330644">
      <w:pPr>
        <w:jc w:val="center"/>
      </w:pPr>
      <w:r>
        <w:rPr>
          <w:rFonts w:ascii="Arial" w:eastAsia="Arial" w:hAnsi="Arial" w:cs="Arial"/>
          <w:b/>
          <w:sz w:val="24"/>
          <w:shd w:val="clear" w:color="auto" w:fill="FFFFFF"/>
        </w:rPr>
        <w:lastRenderedPageBreak/>
        <w:t>Мельников Максим Александрович,</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448" w:history="1">
        <w:r>
          <w:rPr>
            <w:rFonts w:ascii="Times New Roman" w:eastAsia="Times New Roman" w:hAnsi="Times New Roman" w:cs="Times New Roman"/>
            <w:color w:val="000000"/>
            <w:sz w:val="20"/>
            <w:u w:val="single"/>
            <w:shd w:val="clear" w:color="auto" w:fill="FFFFFF"/>
          </w:rPr>
          <w:t>maks</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melnikov</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2014@</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"mailto:maks.melnikov2014@mail.ru"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89149695945</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В данной статье приведен анализ использования моторных масел в ООО «Goodman». Подробно говорится о моторном масле компании Motul. Рассматриваются условия работы, поведение масла при различных нагрузках. Приводится пример исследования журнала «За рулем», в котором показаны характеристики нескольких масел. Кроме того выявлены преимущества и недостатки моторного масла Motul. В заключение автор дает оценку данному производителю.</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моторное масло, износ ДВС, трение, испытания, продукция, защита двигателя.</w:t>
      </w:r>
    </w:p>
    <w:p w:rsidR="00A770F6" w:rsidRDefault="00A770F6">
      <w:pPr>
        <w:ind w:firstLine="709"/>
        <w:jc w:val="both"/>
      </w:pPr>
    </w:p>
    <w:p w:rsidR="00A770F6" w:rsidRPr="00455A8A" w:rsidRDefault="00330644">
      <w:pPr>
        <w:ind w:firstLine="709"/>
        <w:jc w:val="center"/>
        <w:rPr>
          <w:lang w:val="en-US"/>
        </w:rPr>
      </w:pPr>
      <w:r w:rsidRPr="00455A8A">
        <w:rPr>
          <w:rFonts w:ascii="Book Antiqua" w:eastAsia="Book Antiqua" w:hAnsi="Book Antiqua" w:cs="Book Antiqua"/>
          <w:b/>
          <w:sz w:val="26"/>
          <w:shd w:val="clear" w:color="auto" w:fill="FFFFFF"/>
          <w:lang w:val="en-US"/>
        </w:rPr>
        <w:t>ANALYSIS OF THE USE OF MOTOR OILS IN LLC "GOODMAN".</w:t>
      </w:r>
    </w:p>
    <w:p w:rsidR="00A770F6" w:rsidRPr="00455A8A" w:rsidRDefault="00A770F6">
      <w:pPr>
        <w:ind w:firstLine="709"/>
        <w:jc w:val="both"/>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This article gives an analysis of the use of motor oils in LLC Goodman. Details of the engine oil Motul. Conditions of work, oil behavior under various loads are considered. An example of a study of the magazine "Behind the wheel" is given, in which the characteristics of several oils are shown. In addition, the advantages and disadvantages of Motul motor oil are revealed. In conclusion, the author evaluates this manufacturer.</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 and word combinations:</w:t>
      </w:r>
      <w:r w:rsidRPr="00455A8A">
        <w:rPr>
          <w:rFonts w:ascii="Times New Roman" w:eastAsia="Times New Roman" w:hAnsi="Times New Roman" w:cs="Times New Roman"/>
          <w:i/>
          <w:shd w:val="clear" w:color="auto" w:fill="FFFFFF"/>
          <w:lang w:val="en-US"/>
        </w:rPr>
        <w:t xml:space="preserve"> engine oil, engine wear, friction, tests, products, engine protection.</w:t>
      </w:r>
    </w:p>
    <w:p w:rsidR="00A770F6" w:rsidRPr="00455A8A" w:rsidRDefault="00A770F6">
      <w:pPr>
        <w:ind w:firstLine="709"/>
        <w:jc w:val="center"/>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современной России актуальной является проблема выявления преимуществ и недостатков моторных масел. Большинство автовладельцев задумывается над тем, какое моторное масло подобрать к ТС, чтобы уменьшить износ ДВС и увеличить тягово-скоростные свойства автомобиля. </w:t>
      </w:r>
    </w:p>
    <w:p w:rsidR="00A770F6" w:rsidRDefault="00330644">
      <w:pPr>
        <w:spacing w:after="160"/>
        <w:ind w:firstLine="709"/>
      </w:pPr>
      <w:r>
        <w:rPr>
          <w:rFonts w:ascii="Times New Roman" w:eastAsia="Times New Roman" w:hAnsi="Times New Roman" w:cs="Times New Roman"/>
          <w:color w:val="000000"/>
          <w:sz w:val="20"/>
          <w:shd w:val="clear" w:color="auto" w:fill="FFFFFF"/>
        </w:rPr>
        <w:t>В ООО «Goodman» существует участок по замене моторных масел. На сегодняшний день используются следующие марки:</w:t>
      </w:r>
      <w:r>
        <w:rPr>
          <w:rFonts w:ascii="Times New Roman" w:eastAsia="Times New Roman" w:hAnsi="Times New Roman" w:cs="Times New Roman"/>
          <w:color w:val="000000"/>
          <w:sz w:val="20"/>
          <w:shd w:val="clear" w:color="auto" w:fill="FFFFFF"/>
        </w:rPr>
        <w:br/>
        <w:t xml:space="preserve">               - Motul (80%)</w:t>
      </w:r>
      <w:r>
        <w:rPr>
          <w:rFonts w:ascii="Times New Roman" w:eastAsia="Times New Roman" w:hAnsi="Times New Roman" w:cs="Times New Roman"/>
          <w:color w:val="000000"/>
          <w:sz w:val="20"/>
          <w:shd w:val="clear" w:color="auto" w:fill="FFFFFF"/>
        </w:rPr>
        <w:br/>
        <w:t xml:space="preserve">             - KIXX (10%)</w:t>
      </w:r>
      <w:r>
        <w:rPr>
          <w:rFonts w:ascii="Times New Roman" w:eastAsia="Times New Roman" w:hAnsi="Times New Roman" w:cs="Times New Roman"/>
          <w:color w:val="000000"/>
          <w:sz w:val="20"/>
          <w:shd w:val="clear" w:color="auto" w:fill="FFFFFF"/>
        </w:rPr>
        <w:br/>
        <w:t xml:space="preserve">             - BARDAHL (10%)</w:t>
      </w:r>
      <w:r>
        <w:rPr>
          <w:rFonts w:ascii="Times New Roman" w:eastAsia="Times New Roman" w:hAnsi="Times New Roman" w:cs="Times New Roman"/>
          <w:color w:val="000000"/>
          <w:sz w:val="20"/>
          <w:shd w:val="clear" w:color="auto" w:fill="FFFFFF"/>
        </w:rPr>
        <w:br/>
        <w:t xml:space="preserve">              Наибольшее предпочтение отдается маслам компании Motul.</w:t>
      </w:r>
    </w:p>
    <w:p w:rsidR="00A770F6" w:rsidRDefault="00330644">
      <w:pPr>
        <w:ind w:firstLine="709"/>
        <w:jc w:val="both"/>
      </w:pPr>
      <w:r>
        <w:rPr>
          <w:rFonts w:ascii="Times New Roman" w:eastAsia="Times New Roman" w:hAnsi="Times New Roman" w:cs="Times New Roman"/>
          <w:color w:val="000000"/>
          <w:sz w:val="20"/>
          <w:shd w:val="clear" w:color="auto" w:fill="FFFFFF"/>
        </w:rPr>
        <w:t>Несмотря на очевидный прогресс в конструкции двигателей, доля потерь энергии (в т.ч. механических – от трения) остаётся существенной. Более того, контактное трение – это главная причина износа деталей. Для современных моторов, работающих при высокой температуре и значительной частоте вращения вала, снижение трения (а также попутное охлаждение деталей) приобретает особое значение. Эти функции «берёт» на себя смазочное масло.</w:t>
      </w:r>
    </w:p>
    <w:p w:rsidR="00A770F6" w:rsidRDefault="00330644">
      <w:pPr>
        <w:ind w:firstLine="709"/>
        <w:jc w:val="both"/>
      </w:pPr>
      <w:r>
        <w:rPr>
          <w:rFonts w:ascii="Times New Roman" w:eastAsia="Times New Roman" w:hAnsi="Times New Roman" w:cs="Times New Roman"/>
          <w:color w:val="000000"/>
          <w:sz w:val="20"/>
          <w:shd w:val="clear" w:color="auto" w:fill="FFFFFF"/>
        </w:rPr>
        <w:t>Условия работы смазочного масла также весьма тяжёлые:</w:t>
      </w:r>
    </w:p>
    <w:p w:rsidR="00A770F6" w:rsidRDefault="00330644">
      <w:pPr>
        <w:numPr>
          <w:ilvl w:val="0"/>
          <w:numId w:val="135"/>
        </w:numPr>
        <w:ind w:left="-1" w:firstLine="1"/>
        <w:jc w:val="both"/>
      </w:pPr>
      <w:r>
        <w:rPr>
          <w:rFonts w:ascii="Times New Roman" w:eastAsia="Times New Roman" w:hAnsi="Times New Roman" w:cs="Times New Roman"/>
          <w:color w:val="000000"/>
          <w:sz w:val="20"/>
          <w:shd w:val="clear" w:color="auto" w:fill="FFFFFF"/>
        </w:rPr>
        <w:t>Агрессивные картерные газы,</w:t>
      </w:r>
    </w:p>
    <w:p w:rsidR="00A770F6" w:rsidRDefault="00330644">
      <w:pPr>
        <w:numPr>
          <w:ilvl w:val="0"/>
          <w:numId w:val="135"/>
        </w:numPr>
        <w:ind w:left="-1" w:firstLine="1"/>
        <w:jc w:val="both"/>
      </w:pPr>
      <w:r>
        <w:rPr>
          <w:rFonts w:ascii="Times New Roman" w:eastAsia="Times New Roman" w:hAnsi="Times New Roman" w:cs="Times New Roman"/>
          <w:color w:val="000000"/>
          <w:sz w:val="20"/>
          <w:shd w:val="clear" w:color="auto" w:fill="FFFFFF"/>
        </w:rPr>
        <w:t>топливо, смывающее масляную плёнку,</w:t>
      </w:r>
    </w:p>
    <w:p w:rsidR="00A770F6" w:rsidRDefault="00330644">
      <w:pPr>
        <w:numPr>
          <w:ilvl w:val="0"/>
          <w:numId w:val="135"/>
        </w:numPr>
        <w:ind w:left="-1" w:firstLine="1"/>
        <w:jc w:val="both"/>
      </w:pPr>
      <w:r>
        <w:rPr>
          <w:rFonts w:ascii="Times New Roman" w:eastAsia="Times New Roman" w:hAnsi="Times New Roman" w:cs="Times New Roman"/>
          <w:color w:val="000000"/>
          <w:sz w:val="20"/>
          <w:shd w:val="clear" w:color="auto" w:fill="FFFFFF"/>
        </w:rPr>
        <w:t>высокая температура,</w:t>
      </w:r>
    </w:p>
    <w:p w:rsidR="00A770F6" w:rsidRDefault="00330644">
      <w:pPr>
        <w:numPr>
          <w:ilvl w:val="0"/>
          <w:numId w:val="135"/>
        </w:numPr>
        <w:ind w:left="-1" w:firstLine="1"/>
        <w:jc w:val="both"/>
      </w:pPr>
      <w:r>
        <w:rPr>
          <w:rFonts w:ascii="Times New Roman" w:eastAsia="Times New Roman" w:hAnsi="Times New Roman" w:cs="Times New Roman"/>
          <w:color w:val="000000"/>
          <w:sz w:val="20"/>
          <w:shd w:val="clear" w:color="auto" w:fill="FFFFFF"/>
        </w:rPr>
        <w:t>продукты износа, вымываемые маслом.</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Эти факторы приводят к преждевременному старению масла и потери изначальных полезных свойств.</w:t>
      </w:r>
    </w:p>
    <w:p w:rsidR="00A770F6" w:rsidRDefault="00330644">
      <w:pPr>
        <w:ind w:firstLine="709"/>
        <w:jc w:val="both"/>
      </w:pPr>
      <w:r>
        <w:rPr>
          <w:rFonts w:ascii="Times New Roman" w:eastAsia="Times New Roman" w:hAnsi="Times New Roman" w:cs="Times New Roman"/>
          <w:color w:val="000000"/>
          <w:sz w:val="20"/>
          <w:shd w:val="clear" w:color="auto" w:fill="FFFFFF"/>
        </w:rPr>
        <w:t>Компания Motul была первой, кто разработал полностью синтетическое масло. На повышение эксплуатационных свойств в таком масле работали не только присадки, но и сама основа – изначально синтезированная с набором нужных параметров. Motul первой выпустила всесезонное масло, впервые разработала специализированное масло для турбированных двигателей, первой создала полностью биоразлагаемое масло, которое обеспечивает легкость запуска и стабильную работу силового агрегата,  позволяет максимально продлить моторесурс ДВС, получить лучшую отдачу от мотора, добиться экономии топлива).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настоящий момент компания выпускает широкую линейку масел, подходящих для разных двигателей и условий эксплуатации. Как правило, готовые продукты превосходят действующие стандарты автопроизводителей. Поэтому практически вся продукция (за исключением разве что масел для </w:t>
      </w:r>
      <w:r>
        <w:rPr>
          <w:rFonts w:ascii="Times New Roman" w:eastAsia="Times New Roman" w:hAnsi="Times New Roman" w:cs="Times New Roman"/>
          <w:color w:val="000000"/>
          <w:sz w:val="20"/>
          <w:shd w:val="clear" w:color="auto" w:fill="FFFFFF"/>
        </w:rPr>
        <w:lastRenderedPageBreak/>
        <w:t>микролитражных двигателей) выдерживает экстремальные нагрузки и может свободно применяться для спортивной и гоночной техники.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На мой взгляд компания Motul добилась в сфере создания моторного масла высоких результатов и это не предел. </w:t>
      </w:r>
    </w:p>
    <w:p w:rsidR="00A770F6" w:rsidRDefault="00330644">
      <w:pPr>
        <w:ind w:firstLine="709"/>
        <w:jc w:val="center"/>
      </w:pPr>
      <w:r>
        <w:rPr>
          <w:rFonts w:ascii="Times New Roman" w:eastAsia="Times New Roman" w:hAnsi="Times New Roman" w:cs="Times New Roman"/>
          <w:color w:val="000000"/>
          <w:sz w:val="20"/>
          <w:shd w:val="clear" w:color="auto" w:fill="FFFFFF"/>
        </w:rPr>
        <w:t>Компания Motul входит в ТОП-10 самых популярных моторных масел в России и занимает 5 место (рис. 1).</w:t>
      </w:r>
      <w:r>
        <w:object w:dxaOrig="7819" w:dyaOrig="5472" w14:anchorId="19FFDC40">
          <v:shape id="_x0000_i1161" type="#_x0000_t75" style="width:390.4pt;height:273pt;visibility:visible;mso-wrap-style:square" o:ole="">
            <v:imagedata r:id="rId449" o:title=""/>
          </v:shape>
          <o:OLEObject Type="Embed" ProgID="StaticMetafile" ShapeID="_x0000_i1161" DrawAspect="Content" ObjectID="_1607187061" r:id="rId450"/>
        </w:object>
      </w:r>
    </w:p>
    <w:p w:rsidR="00A770F6" w:rsidRDefault="00330644">
      <w:pPr>
        <w:spacing w:before="120" w:after="120"/>
        <w:ind w:firstLine="709"/>
        <w:jc w:val="center"/>
      </w:pPr>
      <w:r>
        <w:rPr>
          <w:rFonts w:ascii="Times New Roman" w:eastAsia="Times New Roman" w:hAnsi="Times New Roman" w:cs="Times New Roman"/>
          <w:color w:val="000000"/>
          <w:sz w:val="20"/>
          <w:shd w:val="clear" w:color="auto" w:fill="FFFFFF"/>
        </w:rPr>
        <w:t>Рис. 1 ТОП-10 самых популярных моторных масел в России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качестве аргумента, в пользу исследуемого мною бренда,  хочу привести результаты испытаний нескольких моторных масел разных компаний, полученные учеными редакции журнала «За рулем» (рис. 2 , рис.3). Суть эксперимента заключалась в следующем: На каждом из масел специально подготовленный стендовый двигатель крутился в заданных режимах сто двадцать часов, при этом сравнивались его характеристики на различных стадиях испытаний. Мотор — отечественный восьмиклапанник ВАЗ21114 с впрыском, с измененной программой управления и системой масляного охлаждения поршней. Через фиксированное время отбирали — три раза — пробы масла для оценки темпа его старения. Отслеживали изменение физико-химических показателей масла, а также содержание в нем продуктов износа. А вскрытие мотора уточняло представление об </w:t>
      </w:r>
      <w:hyperlink r:id="rId451" w:history="1">
        <w:r>
          <w:rPr>
            <w:rFonts w:ascii="Times New Roman" w:eastAsia="Times New Roman" w:hAnsi="Times New Roman" w:cs="Times New Roman"/>
            <w:color w:val="000000"/>
            <w:sz w:val="20"/>
            <w:u w:val="single"/>
            <w:shd w:val="clear" w:color="auto" w:fill="FFFFFF"/>
          </w:rPr>
          <w:t>отложениях и износе</w:t>
        </w:r>
      </w:hyperlink>
      <w:r>
        <w:rPr>
          <w:rFonts w:ascii="Times New Roman" w:eastAsia="Times New Roman" w:hAnsi="Times New Roman" w:cs="Times New Roman"/>
          <w:color w:val="000000"/>
          <w:sz w:val="20"/>
          <w:shd w:val="clear" w:color="auto" w:fill="FFFFFF"/>
        </w:rPr>
        <w:t>.</w:t>
      </w:r>
    </w:p>
    <w:p w:rsidR="00A770F6" w:rsidRDefault="00A770F6">
      <w:pPr>
        <w:ind w:firstLine="709"/>
        <w:jc w:val="both"/>
      </w:pPr>
    </w:p>
    <w:p w:rsidR="00A770F6" w:rsidRDefault="00330644">
      <w:pPr>
        <w:spacing w:after="240"/>
        <w:jc w:val="center"/>
      </w:pPr>
      <w:r>
        <w:object w:dxaOrig="6595" w:dyaOrig="5227" w14:anchorId="05185F78">
          <v:shape id="_x0000_i1162" type="#_x0000_t75" style="width:330pt;height:261.75pt;visibility:visible;mso-wrap-style:square" o:ole="">
            <v:imagedata r:id="rId452" o:title=""/>
          </v:shape>
          <o:OLEObject Type="Embed" ProgID="StaticMetafile" ShapeID="_x0000_i1162" DrawAspect="Content" ObjectID="_1607187062" r:id="rId453"/>
        </w:object>
      </w:r>
    </w:p>
    <w:p w:rsidR="00A770F6" w:rsidRDefault="00330644">
      <w:pPr>
        <w:spacing w:after="240"/>
        <w:jc w:val="center"/>
      </w:pPr>
      <w:r>
        <w:rPr>
          <w:rFonts w:ascii="Times New Roman" w:eastAsia="Times New Roman" w:hAnsi="Times New Roman" w:cs="Times New Roman"/>
          <w:color w:val="000000"/>
          <w:sz w:val="20"/>
          <w:shd w:val="clear" w:color="auto" w:fill="FFFFFF"/>
        </w:rPr>
        <w:t>Рис. 2 Параметры масел 5W-30 на разных стадиях испытаний</w:t>
      </w:r>
    </w:p>
    <w:p w:rsidR="00A770F6" w:rsidRDefault="00330644">
      <w:pPr>
        <w:spacing w:after="240"/>
        <w:jc w:val="center"/>
      </w:pPr>
      <w:r>
        <w:object w:dxaOrig="6638" w:dyaOrig="5429" w14:anchorId="54353EE1">
          <v:shape id="_x0000_i1163" type="#_x0000_t75" style="width:332.25pt;height:271.5pt;visibility:visible;mso-wrap-style:square" o:ole="">
            <v:imagedata r:id="rId454" o:title=""/>
          </v:shape>
          <o:OLEObject Type="Embed" ProgID="StaticMetafile" ShapeID="_x0000_i1163" DrawAspect="Content" ObjectID="_1607187063" r:id="rId455"/>
        </w:object>
      </w:r>
    </w:p>
    <w:p w:rsidR="00A770F6" w:rsidRDefault="00330644">
      <w:pPr>
        <w:spacing w:after="240"/>
        <w:jc w:val="center"/>
      </w:pPr>
      <w:r>
        <w:rPr>
          <w:rFonts w:ascii="Times New Roman" w:eastAsia="Times New Roman" w:hAnsi="Times New Roman" w:cs="Times New Roman"/>
          <w:color w:val="000000"/>
          <w:sz w:val="20"/>
          <w:shd w:val="clear" w:color="auto" w:fill="FFFFFF"/>
        </w:rPr>
        <w:t>Рис. 3 Параметры масел 5W-30 на разных стадиях испытаний</w:t>
      </w:r>
    </w:p>
    <w:p w:rsidR="00A770F6" w:rsidRDefault="00330644">
      <w:pPr>
        <w:ind w:firstLine="709"/>
        <w:jc w:val="both"/>
      </w:pPr>
      <w:r>
        <w:rPr>
          <w:rFonts w:ascii="Times New Roman" w:eastAsia="Times New Roman" w:hAnsi="Times New Roman" w:cs="Times New Roman"/>
          <w:color w:val="000000"/>
          <w:sz w:val="20"/>
          <w:shd w:val="clear" w:color="auto" w:fill="FFFFFF"/>
        </w:rPr>
        <w:t>После проведенной серии экспериментов, ученые отметили, что в свете современных тенденций создания моторов, позиция бренда Motul им все-таки ближе. Результаты проведенных испытаний укрепли их в этом мнении.</w:t>
      </w:r>
    </w:p>
    <w:p w:rsidR="00A770F6" w:rsidRDefault="00330644">
      <w:pPr>
        <w:ind w:firstLine="709"/>
        <w:jc w:val="both"/>
      </w:pPr>
      <w:r>
        <w:rPr>
          <w:rFonts w:ascii="Times New Roman" w:eastAsia="Times New Roman" w:hAnsi="Times New Roman" w:cs="Times New Roman"/>
          <w:color w:val="000000"/>
          <w:sz w:val="20"/>
          <w:shd w:val="clear" w:color="auto" w:fill="FFFFFF"/>
        </w:rPr>
        <w:t>Производитель Motul по сравнению с конкурентами обладает очевидными преимуществами:</w:t>
      </w:r>
    </w:p>
    <w:p w:rsidR="00A770F6" w:rsidRDefault="00330644">
      <w:pPr>
        <w:numPr>
          <w:ilvl w:val="0"/>
          <w:numId w:val="136"/>
        </w:numPr>
        <w:ind w:left="-1" w:firstLine="1"/>
        <w:jc w:val="both"/>
      </w:pPr>
      <w:r>
        <w:rPr>
          <w:rFonts w:ascii="Times New Roman" w:eastAsia="Times New Roman" w:hAnsi="Times New Roman" w:cs="Times New Roman"/>
          <w:color w:val="000000"/>
          <w:sz w:val="20"/>
          <w:shd w:val="clear" w:color="auto" w:fill="FFFFFF"/>
        </w:rPr>
        <w:t>Широкий ассортимент продукции обеспечивает возможность реализовать подбор масел Motul как для автомобильных двигателей, так и для двигателей мотоциклов, лодочных моторов, скутеров, квадроциклов и другого вида техники.</w:t>
      </w:r>
    </w:p>
    <w:p w:rsidR="00A770F6" w:rsidRDefault="00330644">
      <w:pPr>
        <w:numPr>
          <w:ilvl w:val="0"/>
          <w:numId w:val="136"/>
        </w:numPr>
        <w:ind w:left="-1" w:firstLine="1"/>
        <w:jc w:val="both"/>
      </w:pPr>
      <w:r>
        <w:rPr>
          <w:rFonts w:ascii="Times New Roman" w:eastAsia="Times New Roman" w:hAnsi="Times New Roman" w:cs="Times New Roman"/>
          <w:color w:val="000000"/>
          <w:sz w:val="20"/>
          <w:shd w:val="clear" w:color="auto" w:fill="FFFFFF"/>
        </w:rPr>
        <w:t xml:space="preserve"> Собственный завод для производства моторного масла, быстро заняла лидирующие позиции среди других производителей. Масла Motul изготавливаются на одном заводе, который расположен на территории Франции. Это является гарантией стабильно высокого качества.</w:t>
      </w:r>
    </w:p>
    <w:p w:rsidR="00A770F6" w:rsidRDefault="00330644">
      <w:pPr>
        <w:numPr>
          <w:ilvl w:val="0"/>
          <w:numId w:val="136"/>
        </w:numPr>
        <w:ind w:left="-1" w:firstLine="1"/>
        <w:jc w:val="both"/>
      </w:pPr>
      <w:r>
        <w:rPr>
          <w:rFonts w:ascii="Times New Roman" w:eastAsia="Times New Roman" w:hAnsi="Times New Roman" w:cs="Times New Roman"/>
          <w:color w:val="000000"/>
          <w:sz w:val="20"/>
          <w:shd w:val="clear" w:color="auto" w:fill="FFFFFF"/>
        </w:rPr>
        <w:lastRenderedPageBreak/>
        <w:t>Также многие масла Motul изготовлены под конкретные двигатели тех или иных моделей, то есть отдельно учитываются все допуски и требования производителя силовой установки, конструктивные особенности мотора и т.д. (Например, компания Motul в разделе «Подбор масла» на своем сайте предлагает выбрать марку и модель автомобиля, к которому выдается список совместимых продуктов. Так для «Лады Калины» подходит 8100 Eco-Lite 5W-30 и 8100 X-Cess 5W-40, а дизельной BMW X5 3.0d (2003-2007) подготовили специализированное Specific LL-04 BMW 5W40.)</w:t>
      </w:r>
    </w:p>
    <w:p w:rsidR="00A770F6" w:rsidRDefault="00330644">
      <w:pPr>
        <w:numPr>
          <w:ilvl w:val="0"/>
          <w:numId w:val="136"/>
        </w:numPr>
        <w:ind w:left="-1" w:firstLine="1"/>
        <w:jc w:val="both"/>
      </w:pPr>
      <w:r>
        <w:rPr>
          <w:rFonts w:ascii="Times New Roman" w:eastAsia="Times New Roman" w:hAnsi="Times New Roman" w:cs="Times New Roman"/>
          <w:color w:val="000000"/>
          <w:sz w:val="20"/>
          <w:shd w:val="clear" w:color="auto" w:fill="FFFFFF"/>
        </w:rPr>
        <w:t xml:space="preserve"> Продукты компании хорошо известны в авто и мотоспорте, а также и других видах спортивных соревнований, которые предполагают использование различных видов техники (лодки и катера, снегоходы и т.д.).</w:t>
      </w:r>
    </w:p>
    <w:p w:rsidR="00A770F6" w:rsidRDefault="00330644">
      <w:pPr>
        <w:ind w:firstLine="709"/>
        <w:jc w:val="both"/>
      </w:pPr>
      <w:r>
        <w:rPr>
          <w:rFonts w:ascii="Times New Roman" w:eastAsia="Times New Roman" w:hAnsi="Times New Roman" w:cs="Times New Roman"/>
          <w:color w:val="000000"/>
          <w:sz w:val="20"/>
          <w:shd w:val="clear" w:color="auto" w:fill="FFFFFF"/>
        </w:rPr>
        <w:t>Использование масла Motul, которое изготовлено на основе сложных эфиров, является гарантией максимально эффективной защиты двигателя с учетом любых режимов и нагрузок. Особая масляная пленка, которая формируется на трущихся поверхностях, устойчива к разрыву и высоким температурам.</w:t>
      </w:r>
    </w:p>
    <w:p w:rsidR="00A770F6" w:rsidRDefault="00330644">
      <w:pPr>
        <w:ind w:firstLine="709"/>
        <w:jc w:val="both"/>
      </w:pPr>
      <w:r>
        <w:rPr>
          <w:rFonts w:ascii="Times New Roman" w:eastAsia="Times New Roman" w:hAnsi="Times New Roman" w:cs="Times New Roman"/>
          <w:color w:val="000000"/>
          <w:sz w:val="20"/>
          <w:shd w:val="clear" w:color="auto" w:fill="FFFFFF"/>
        </w:rPr>
        <w:t>Так называемые «спортивные» масла Motul проходят испытания в реальных условиях, при этом доступны в свободной продаже. Это позволяет качественно обслуживать любой спортивный автомобиль.</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Теперь перейдем к недостаткам данного моторного масла. </w:t>
      </w:r>
    </w:p>
    <w:p w:rsidR="00A770F6" w:rsidRDefault="00330644">
      <w:pPr>
        <w:numPr>
          <w:ilvl w:val="0"/>
          <w:numId w:val="137"/>
        </w:numPr>
        <w:ind w:left="-1" w:firstLine="1"/>
        <w:jc w:val="both"/>
      </w:pPr>
      <w:r>
        <w:rPr>
          <w:rFonts w:ascii="Times New Roman" w:eastAsia="Times New Roman" w:hAnsi="Times New Roman" w:cs="Times New Roman"/>
          <w:color w:val="000000"/>
          <w:sz w:val="20"/>
          <w:shd w:val="clear" w:color="auto" w:fill="FFFFFF"/>
        </w:rPr>
        <w:t>главным недостатком является цена, которая выше среднего уровня среди конкурентов;</w:t>
      </w:r>
    </w:p>
    <w:p w:rsidR="00A770F6" w:rsidRDefault="00330644">
      <w:pPr>
        <w:numPr>
          <w:ilvl w:val="0"/>
          <w:numId w:val="137"/>
        </w:numPr>
        <w:ind w:left="-1" w:firstLine="1"/>
        <w:jc w:val="both"/>
      </w:pPr>
      <w:r>
        <w:rPr>
          <w:rFonts w:ascii="Times New Roman" w:eastAsia="Times New Roman" w:hAnsi="Times New Roman" w:cs="Times New Roman"/>
          <w:color w:val="000000"/>
          <w:sz w:val="20"/>
          <w:shd w:val="clear" w:color="auto" w:fill="FFFFFF"/>
        </w:rPr>
        <w:t>существуют аналоги практически не намного уступающие по характеристикам, но с более выгодной ценой.</w:t>
      </w:r>
    </w:p>
    <w:p w:rsidR="00A770F6" w:rsidRDefault="00330644">
      <w:pPr>
        <w:ind w:firstLine="709"/>
        <w:jc w:val="both"/>
      </w:pPr>
      <w:r>
        <w:rPr>
          <w:rFonts w:ascii="Times New Roman" w:eastAsia="Times New Roman" w:hAnsi="Times New Roman" w:cs="Times New Roman"/>
          <w:color w:val="000000"/>
          <w:sz w:val="20"/>
          <w:shd w:val="clear" w:color="auto" w:fill="FFFFFF"/>
        </w:rPr>
        <w:t>Следует отметить, что специалисты компании Motul первыми создали уникальную формулу и больше 40 лет назад выпустили на рынок полностью синтетическое моторное масло. Сегодня значительные средства продолжают вкладываться в новейшие разработки для улучшения технологии производства. Результатом работы двух лабораторий Motul стало получение целого ряда международных сертификатов качества на продукцию. На сегодняшний день смазочные материалы Motul, составляющие неотъемлемую часть автомобильного бизнеса, признаны во всем мире символом высокого качества, прошедшее испытания в лабораториях и в профессиональных гонках. Развиваясь рука об руку с лидирующими производителями, продукция Motul всегда соответствует необходимым требованиям, а для некоторых продуктов предлагает даже больше, чем просто установленные стандарты.</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ВЫВОД:</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Сделав обзор на моторное масло компании Motul, я пришел к выводу, что не смотря на стоимость, у данного масла есть ряд преимуществ, которые оправдывают в ходе эксплуатации ценовую политику - масло Motul эффективно защищает ваш двигатель от различных нагрузок и помогает снизить расход топлива. </w:t>
      </w:r>
    </w:p>
    <w:p w:rsidR="00A770F6" w:rsidRDefault="00330644">
      <w:pPr>
        <w:ind w:firstLine="709"/>
        <w:jc w:val="both"/>
      </w:pPr>
      <w:r>
        <w:rPr>
          <w:rFonts w:ascii="Times New Roman" w:eastAsia="Times New Roman" w:hAnsi="Times New Roman" w:cs="Times New Roman"/>
          <w:color w:val="000000"/>
          <w:sz w:val="20"/>
          <w:shd w:val="clear" w:color="auto" w:fill="FFFFFF"/>
        </w:rPr>
        <w:t>Также стоит добавить, что при покупке масла Motul или другого производителя следует опасаться подделок, поэтому приобретать смазочные материалы следует только в официальных авторизованных точках продажи и станциях замены масла.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Одной из таких точек является автоцентр GOODMAN, в котором на сегодняшний день я прохожу преддипломную практику.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Почему именно Motul выбрало предприятие? Ответ очень прост: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потому что это высококачественный продукт, который пользуется популярностью среди автовладельцев (особенно среди таксистов). </w:t>
      </w:r>
    </w:p>
    <w:p w:rsidR="00A770F6" w:rsidRDefault="00330644">
      <w:pPr>
        <w:ind w:firstLine="709"/>
        <w:jc w:val="both"/>
      </w:pPr>
      <w:r>
        <w:rPr>
          <w:rFonts w:ascii="Times New Roman" w:eastAsia="Times New Roman" w:hAnsi="Times New Roman" w:cs="Times New Roman"/>
          <w:color w:val="000000"/>
          <w:sz w:val="20"/>
          <w:shd w:val="clear" w:color="auto" w:fill="FFFFFF"/>
        </w:rPr>
        <w:t>второй причиной является доступная цена (без дополнительных процентов к стоимости)..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Данный автоцентр заботится о своих клиентах, поэтому предлагает только качественную продукцию. Довольные стабильной работой ДВС клиенты вновь и вновь возвращаются к нам на замену масла.</w:t>
      </w:r>
    </w:p>
    <w:p w:rsidR="00A770F6" w:rsidRDefault="00330644">
      <w:pPr>
        <w:spacing w:after="150"/>
      </w:pPr>
      <w:r>
        <w:rPr>
          <w:rFonts w:ascii="Times New Roman" w:eastAsia="Times New Roman" w:hAnsi="Times New Roman" w:cs="Times New Roman"/>
          <w:color w:val="000000"/>
          <w:sz w:val="20"/>
          <w:shd w:val="clear" w:color="auto" w:fill="FFFFFF"/>
        </w:rPr>
        <w:t>__________________________________</w:t>
      </w:r>
    </w:p>
    <w:p w:rsidR="00A770F6" w:rsidRDefault="00330644">
      <w:pPr>
        <w:ind w:firstLine="709"/>
      </w:pP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sz w:val="20"/>
          <w:shd w:val="clear" w:color="auto" w:fill="FFFFFF"/>
        </w:rPr>
        <w:t>https://www.zr.ru/content/articles/826573-ekspertiza-chem-grozit-dvigatelyu-soyuz-importnogo-masla-s-nashim-benzinom/</w:t>
      </w:r>
    </w:p>
    <w:p w:rsidR="00A770F6" w:rsidRDefault="00330644">
      <w:pPr>
        <w:ind w:firstLine="709"/>
      </w:pPr>
      <w:r>
        <w:rPr>
          <w:rFonts w:ascii="Times New Roman" w:eastAsia="Times New Roman" w:hAnsi="Times New Roman" w:cs="Times New Roman"/>
          <w:color w:val="000000"/>
          <w:sz w:val="20"/>
          <w:shd w:val="clear" w:color="auto" w:fill="FFFFFF"/>
        </w:rPr>
        <w:t xml:space="preserve">2) </w:t>
      </w:r>
      <w:hyperlink r:id="rId456" w:history="1">
        <w:r>
          <w:rPr>
            <w:rFonts w:ascii="Times New Roman" w:eastAsia="Times New Roman" w:hAnsi="Times New Roman" w:cs="Times New Roman"/>
            <w:color w:val="0000FF"/>
            <w:sz w:val="20"/>
            <w:u w:val="single"/>
            <w:shd w:val="clear" w:color="auto" w:fill="FFFFFF"/>
          </w:rPr>
          <w:t>https://liquimoly.ru/history-russia.html</w:t>
        </w:r>
      </w:hyperlink>
    </w:p>
    <w:p w:rsidR="00A770F6" w:rsidRDefault="00330644">
      <w:pPr>
        <w:ind w:firstLine="709"/>
      </w:pPr>
      <w:r>
        <w:rPr>
          <w:rFonts w:ascii="Times New Roman" w:eastAsia="Times New Roman" w:hAnsi="Times New Roman" w:cs="Times New Roman"/>
          <w:color w:val="000000"/>
          <w:sz w:val="20"/>
          <w:shd w:val="clear" w:color="auto" w:fill="FFFFFF"/>
        </w:rPr>
        <w:t xml:space="preserve">3) </w:t>
      </w:r>
      <w:hyperlink r:id="rId457" w:history="1">
        <w:r>
          <w:rPr>
            <w:rFonts w:ascii="Times New Roman" w:eastAsia="Times New Roman" w:hAnsi="Times New Roman" w:cs="Times New Roman"/>
            <w:color w:val="0000FF"/>
            <w:sz w:val="20"/>
            <w:u w:val="single"/>
            <w:shd w:val="clear" w:color="auto" w:fill="FFFFFF"/>
          </w:rPr>
          <w:t>http://krutimotor.ru/motornoe-maslo-motul-plyusy-i-minusy/</w:t>
        </w:r>
      </w:hyperlink>
    </w:p>
    <w:p w:rsidR="00A770F6" w:rsidRDefault="00A770F6">
      <w:pPr>
        <w:spacing w:after="200" w:line="276" w:lineRule="auto"/>
      </w:pPr>
    </w:p>
    <w:p w:rsidR="00A770F6" w:rsidRDefault="00A770F6">
      <w:pPr>
        <w:spacing w:after="200" w:line="276" w:lineRule="auto"/>
      </w:pPr>
    </w:p>
    <w:p w:rsidR="00A770F6" w:rsidRDefault="00A770F6">
      <w:pPr>
        <w:spacing w:after="200" w:line="276" w:lineRule="auto"/>
      </w:pPr>
    </w:p>
    <w:p w:rsidR="00A770F6" w:rsidRDefault="00A770F6">
      <w:pPr>
        <w:spacing w:after="200" w:line="276" w:lineRule="auto"/>
      </w:pPr>
    </w:p>
    <w:p w:rsidR="00A770F6" w:rsidRDefault="00A770F6">
      <w:pPr>
        <w:spacing w:after="200" w:line="276" w:lineRule="auto"/>
      </w:pPr>
    </w:p>
    <w:p w:rsidR="00A770F6" w:rsidRDefault="00330644">
      <w:pPr>
        <w:spacing w:before="120" w:after="120" w:line="480" w:lineRule="auto"/>
      </w:pPr>
      <w:r>
        <w:rPr>
          <w:rFonts w:ascii="Times New Roman" w:eastAsia="Times New Roman" w:hAnsi="Times New Roman" w:cs="Times New Roman"/>
          <w:b/>
          <w:sz w:val="20"/>
          <w:shd w:val="clear" w:color="auto" w:fill="FFFFFF"/>
        </w:rPr>
        <w:t>Рубрика: актуальные вопросы безопасности и сервиса автомобильного транспорта</w:t>
      </w:r>
    </w:p>
    <w:p w:rsidR="00A770F6" w:rsidRDefault="00330644">
      <w:pPr>
        <w:spacing w:before="120" w:after="120" w:line="480" w:lineRule="auto"/>
      </w:pPr>
      <w:r>
        <w:rPr>
          <w:rFonts w:ascii="Times New Roman" w:eastAsia="Times New Roman" w:hAnsi="Times New Roman" w:cs="Times New Roman"/>
          <w:sz w:val="20"/>
          <w:shd w:val="clear" w:color="auto" w:fill="FFFFFF"/>
        </w:rPr>
        <w:lastRenderedPageBreak/>
        <w:t>УДК 621.82</w:t>
      </w:r>
    </w:p>
    <w:p w:rsidR="00A770F6" w:rsidRDefault="00330644">
      <w:pPr>
        <w:spacing w:before="120" w:after="120"/>
        <w:jc w:val="center"/>
      </w:pPr>
      <w:r>
        <w:rPr>
          <w:rFonts w:ascii="Book Antiqua" w:eastAsia="Book Antiqua" w:hAnsi="Book Antiqua" w:cs="Book Antiqua"/>
          <w:b/>
          <w:sz w:val="26"/>
          <w:shd w:val="clear" w:color="auto" w:fill="FFFFFF"/>
        </w:rPr>
        <w:t>ОПРЕДЕЛЕНИЕ ЭФФЕКТИВНОСТИ РАБОТЫ АНТИКРЫЛА МОДЕЛИ АВТОМОБИЛЯ SUBARU IMPREZA НА ОСНОВЕ ИСПЫТАНИЙ В МАСШТАБИРОВАННОЙ АЭРОДИНАМИЧЕСКОЙ ТРУБЕ</w:t>
      </w:r>
    </w:p>
    <w:p w:rsidR="00A770F6" w:rsidRDefault="00A770F6">
      <w:pPr>
        <w:spacing w:before="120" w:after="120"/>
        <w:jc w:val="center"/>
      </w:pPr>
    </w:p>
    <w:p w:rsidR="00A770F6" w:rsidRDefault="00330644">
      <w:pPr>
        <w:spacing w:before="120" w:after="120"/>
        <w:jc w:val="center"/>
      </w:pPr>
      <w:r>
        <w:rPr>
          <w:rFonts w:ascii="Arial" w:eastAsia="Arial" w:hAnsi="Arial" w:cs="Arial"/>
          <w:b/>
          <w:sz w:val="24"/>
          <w:shd w:val="clear" w:color="auto" w:fill="FFFFFF"/>
        </w:rPr>
        <w:t>Мустафаев Исмаил Сергеевич</w:t>
      </w:r>
    </w:p>
    <w:p w:rsidR="00A770F6" w:rsidRDefault="00330644">
      <w:pPr>
        <w:spacing w:before="120" w:after="120"/>
        <w:jc w:val="center"/>
      </w:pPr>
      <w:r>
        <w:rPr>
          <w:rFonts w:ascii="Arial" w:eastAsia="Arial" w:hAnsi="Arial" w:cs="Arial"/>
          <w:sz w:val="24"/>
          <w:shd w:val="clear" w:color="auto" w:fill="FFFFFF"/>
        </w:rPr>
        <w:t xml:space="preserve">бакалавр </w:t>
      </w:r>
    </w:p>
    <w:p w:rsidR="00A770F6" w:rsidRDefault="00330644">
      <w:pPr>
        <w:tabs>
          <w:tab w:val="center" w:pos="4819"/>
        </w:tabs>
        <w:spacing w:before="120" w:after="120"/>
        <w:jc w:val="center"/>
      </w:pPr>
      <w:r>
        <w:rPr>
          <w:rFonts w:ascii="Times New Roman" w:eastAsia="Times New Roman" w:hAnsi="Times New Roman" w:cs="Times New Roman"/>
          <w:color w:val="000000"/>
          <w:sz w:val="20"/>
          <w:shd w:val="clear" w:color="auto" w:fill="FFFFFF"/>
        </w:rPr>
        <w:t>E-mail: 7</w:t>
      </w:r>
      <w:r>
        <w:rPr>
          <w:rFonts w:ascii="Times New Roman" w:eastAsia="Times New Roman" w:hAnsi="Times New Roman" w:cs="Times New Roman"/>
          <w:vanish/>
          <w:color w:val="000000"/>
          <w:sz w:val="20"/>
          <w:u w:val="single"/>
          <w:shd w:val="clear" w:color="auto" w:fill="FFFFFF"/>
        </w:rPr>
        <w:t>@gmail.com"</w:t>
      </w:r>
      <w:r>
        <w:rPr>
          <w:rFonts w:ascii="Times New Roman" w:eastAsia="Times New Roman" w:hAnsi="Times New Roman" w:cs="Times New Roman"/>
          <w:color w:val="000000"/>
          <w:sz w:val="20"/>
          <w:u w:val="single"/>
          <w:shd w:val="clear" w:color="auto" w:fill="FFFFFF"/>
        </w:rPr>
        <w:t>isma</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mlq</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7@</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"mailto:isma.mlq7@gmail.com"</w:t>
      </w:r>
      <w:r>
        <w:rPr>
          <w:rFonts w:ascii="Times New Roman" w:eastAsia="Times New Roman" w:hAnsi="Times New Roman" w:cs="Times New Roman"/>
          <w:color w:val="000000"/>
          <w:sz w:val="20"/>
          <w:u w:val="single"/>
          <w:shd w:val="clear" w:color="auto" w:fill="FFFFFF"/>
        </w:rPr>
        <w:t>com; тел.: 89990594686</w:t>
      </w:r>
    </w:p>
    <w:p w:rsidR="00A770F6" w:rsidRDefault="00330644">
      <w:pPr>
        <w:tabs>
          <w:tab w:val="center" w:pos="4819"/>
        </w:tabs>
        <w:spacing w:before="120" w:after="120" w:line="480" w:lineRule="auto"/>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330644">
      <w:pPr>
        <w:spacing w:before="120" w:after="120"/>
        <w:jc w:val="center"/>
      </w:pPr>
      <w:r>
        <w:rPr>
          <w:rFonts w:ascii="Arial" w:eastAsia="Arial" w:hAnsi="Arial" w:cs="Arial"/>
          <w:b/>
          <w:sz w:val="24"/>
          <w:shd w:val="clear" w:color="auto" w:fill="FFFFFF"/>
        </w:rPr>
        <w:t>Чубенко Елена Филипповна</w:t>
      </w:r>
    </w:p>
    <w:p w:rsidR="00A770F6" w:rsidRDefault="00330644">
      <w:pPr>
        <w:spacing w:before="120" w:after="120"/>
        <w:jc w:val="center"/>
      </w:pPr>
      <w:r>
        <w:rPr>
          <w:rFonts w:ascii="Arial" w:eastAsia="Arial" w:hAnsi="Arial" w:cs="Arial"/>
          <w:sz w:val="24"/>
          <w:shd w:val="clear" w:color="auto" w:fill="FFFFFF"/>
        </w:rPr>
        <w:t>кандидат технических наук, доцент</w:t>
      </w:r>
    </w:p>
    <w:p w:rsidR="00A770F6" w:rsidRPr="00455A8A" w:rsidRDefault="00330644">
      <w:pPr>
        <w:spacing w:before="120" w:after="120"/>
        <w:jc w:val="center"/>
        <w:rPr>
          <w:lang w:val="en-US"/>
        </w:rPr>
      </w:pPr>
      <w:r w:rsidRPr="00455A8A">
        <w:rPr>
          <w:rFonts w:ascii="Times New Roman" w:eastAsia="Times New Roman" w:hAnsi="Times New Roman" w:cs="Times New Roman"/>
          <w:color w:val="000000"/>
          <w:sz w:val="20"/>
          <w:shd w:val="clear" w:color="auto" w:fill="FFFFFF"/>
          <w:lang w:val="en-US"/>
        </w:rPr>
        <w:t xml:space="preserve">E-mail: </w:t>
      </w:r>
      <w:hyperlink r:id="rId458" w:history="1">
        <w:r w:rsidRPr="00455A8A">
          <w:rPr>
            <w:rFonts w:ascii="Times New Roman" w:eastAsia="Times New Roman" w:hAnsi="Times New Roman" w:cs="Times New Roman"/>
            <w:color w:val="000000"/>
            <w:sz w:val="20"/>
            <w:u w:val="single"/>
            <w:shd w:val="clear" w:color="auto" w:fill="FFFFFF"/>
            <w:lang w:val="en-US"/>
          </w:rPr>
          <w:t>Elena.Chubenko@vvsu.ru</w:t>
        </w:r>
      </w:hyperlink>
      <w:r w:rsidRPr="00455A8A">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тел</w:t>
      </w:r>
      <w:r w:rsidRPr="00455A8A">
        <w:rPr>
          <w:rFonts w:ascii="Times New Roman" w:eastAsia="Times New Roman" w:hAnsi="Times New Roman" w:cs="Times New Roman"/>
          <w:color w:val="000000"/>
          <w:sz w:val="20"/>
          <w:shd w:val="clear" w:color="auto" w:fill="FFFFFF"/>
          <w:lang w:val="en-US"/>
        </w:rPr>
        <w:t>.: 89089951485</w:t>
      </w:r>
    </w:p>
    <w:p w:rsidR="00A770F6" w:rsidRDefault="00330644">
      <w:pPr>
        <w:tabs>
          <w:tab w:val="center" w:pos="4819"/>
        </w:tabs>
        <w:spacing w:before="120" w:after="120" w:line="480" w:lineRule="auto"/>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330644">
      <w:pPr>
        <w:spacing w:before="120" w:after="120"/>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before="120" w:after="120"/>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По результатам испытаний в масштабированной аэродинамической трубе определена степень влияния параметров положения на аэродинамические характеристики легковых автомобилей. Испытаниям подвергались масштабированные модели. Проведен анализ разработанных конструкций методом 3D моделирования антикрыльев. Определены пути оптимизации аэродинамики автомобиля Subaru Impreza.</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угол атаки, антикрыло, аэродинамика, подъемная сила, аэродинамическая труба,3Dтехнология, масштаб, эксперимент.</w:t>
      </w:r>
    </w:p>
    <w:p w:rsidR="00A770F6" w:rsidRDefault="00A770F6">
      <w:pPr>
        <w:spacing w:before="120" w:after="120"/>
        <w:jc w:val="center"/>
      </w:pPr>
    </w:p>
    <w:p w:rsidR="00A770F6" w:rsidRPr="00455A8A" w:rsidRDefault="00330644">
      <w:pPr>
        <w:spacing w:before="120" w:after="120"/>
        <w:jc w:val="center"/>
        <w:rPr>
          <w:lang w:val="en-US"/>
        </w:rPr>
      </w:pPr>
      <w:r w:rsidRPr="00455A8A">
        <w:rPr>
          <w:rFonts w:ascii="Book Antiqua" w:eastAsia="Book Antiqua" w:hAnsi="Book Antiqua" w:cs="Book Antiqua"/>
          <w:b/>
          <w:sz w:val="26"/>
          <w:shd w:val="clear" w:color="auto" w:fill="FFFFFF"/>
          <w:lang w:val="en-US"/>
        </w:rPr>
        <w:t>DETERMINATION OF THE EFFECTIVENESS OF THE REAR WING OF THE SUBARU IMPREZA MODEL ON THE BASIS OF TESTS IN A SCALED WIND TUNNEL</w:t>
      </w:r>
    </w:p>
    <w:p w:rsidR="00A770F6" w:rsidRPr="00455A8A" w:rsidRDefault="00A770F6">
      <w:pPr>
        <w:spacing w:before="120" w:after="120"/>
        <w:jc w:val="center"/>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color w:val="222222"/>
          <w:shd w:val="clear" w:color="auto" w:fill="FFFFFF"/>
          <w:lang w:val="en-US"/>
        </w:rPr>
        <w:t>According to the results of tests in a scaled wind tunnel determined the degree of influence of the position parameters on the aerodynamic characteristics of cars. Scaled models were tested. The analysis of the developed structures by 3D modeling of the wing. Identified ways of optimizing the aerodynamics of the Subaru Impreza.</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 xml:space="preserve">Keywords: </w:t>
      </w:r>
      <w:r w:rsidRPr="00455A8A">
        <w:rPr>
          <w:rFonts w:ascii="Times New Roman" w:eastAsia="Times New Roman" w:hAnsi="Times New Roman" w:cs="Times New Roman"/>
          <w:i/>
          <w:shd w:val="clear" w:color="auto" w:fill="FFFFFF"/>
          <w:lang w:val="en-US"/>
        </w:rPr>
        <w:t>the angle of attack, wing, aerodynamics, lift force, wind tunnel, 3D technology, scale, experiment.</w:t>
      </w:r>
    </w:p>
    <w:p w:rsidR="00A770F6" w:rsidRPr="00455A8A" w:rsidRDefault="00A770F6">
      <w:pPr>
        <w:jc w:val="both"/>
        <w:rPr>
          <w:lang w:val="en-US"/>
        </w:rPr>
      </w:pPr>
    </w:p>
    <w:p w:rsidR="00A770F6" w:rsidRDefault="00330644">
      <w:pPr>
        <w:ind w:firstLine="709"/>
        <w:jc w:val="both"/>
      </w:pPr>
      <w:r>
        <w:rPr>
          <w:rFonts w:ascii="Times New Roman" w:eastAsia="Times New Roman" w:hAnsi="Times New Roman" w:cs="Times New Roman"/>
          <w:b/>
          <w:color w:val="000000"/>
          <w:sz w:val="20"/>
          <w:shd w:val="clear" w:color="auto" w:fill="FFFFFF"/>
        </w:rPr>
        <w:t>Актуальность</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На современном этапе развития автомобилестроения значительно увеличились скоростные характеристики проектируемых автомобилей, снизился расход топлива, повысилась динамика, что позволило автомобилю совершать маневры на более высоких скоростях. Очевидно, что это следствие применения результатов аэродинамических испытаний при разработке конструкций автомобилей.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настоящее время существует множество методов исследования аэродинамических характеристик. Они подразделяются на качественные и количественные. Каждый из этих методов применим к натурной и к уменьшенной в определенном масштабе модели автомобиля. Исследования могут выполняться в аэродинамической трубе или в процессе движения автомобиля в условиях естественной турбулентности приземного слоя атмосферы [5, c. 2]. В последние годы крупные производители автомобилей все больше применяют на практике проектирования методы численных расчетов, так как это не требует вложения </w:t>
      </w:r>
      <w:r>
        <w:rPr>
          <w:rFonts w:ascii="Times New Roman" w:eastAsia="Times New Roman" w:hAnsi="Times New Roman" w:cs="Times New Roman"/>
          <w:color w:val="000000"/>
          <w:sz w:val="20"/>
          <w:shd w:val="clear" w:color="auto" w:fill="FFFFFF"/>
        </w:rPr>
        <w:lastRenderedPageBreak/>
        <w:t>средств в строительство оборудования для экспериментов. Доказано, что использование современных компьютерных технологий с эффективным программным обеспечением без испытаний моделей в аэродинамических трубах не позволяет добиться желаемого улучшения аэродинамических характеристик автомобиля. В настоящее время именно испытания моделей автомобилей в масштабированных аэродинамических трубах являются актуальными на первичном этапе проектирования кузовных конструкций [4, c. 3].</w:t>
      </w:r>
    </w:p>
    <w:p w:rsidR="00A770F6" w:rsidRDefault="00330644">
      <w:pPr>
        <w:ind w:firstLine="709"/>
        <w:jc w:val="both"/>
      </w:pPr>
      <w:r>
        <w:rPr>
          <w:rFonts w:ascii="Times New Roman" w:eastAsia="Times New Roman" w:hAnsi="Times New Roman" w:cs="Times New Roman"/>
          <w:b/>
          <w:color w:val="000000"/>
          <w:sz w:val="20"/>
          <w:shd w:val="clear" w:color="auto" w:fill="FFFFFF"/>
        </w:rPr>
        <w:t>Научная новизна</w:t>
      </w:r>
    </w:p>
    <w:p w:rsidR="00A770F6" w:rsidRDefault="00330644">
      <w:pPr>
        <w:ind w:firstLine="709"/>
        <w:jc w:val="both"/>
      </w:pPr>
      <w:r>
        <w:rPr>
          <w:rFonts w:ascii="Times New Roman" w:eastAsia="Times New Roman" w:hAnsi="Times New Roman" w:cs="Times New Roman"/>
          <w:color w:val="000000"/>
          <w:sz w:val="20"/>
          <w:shd w:val="clear" w:color="auto" w:fill="FFFFFF"/>
        </w:rPr>
        <w:t>За столетнюю историю автомобилестроения вопросы по аэродинамике не были изучены в достаточной мере. В материалах по исследованию аэродинамики легкового автомобиля отсутствуют работы по определению составляющих аэродинамического сопротивления – лобового, профильного, индуктивного и др., предположительно не являющихся постоянными величинами [6, c. 5]. Научно значимым для разработанной экспериментальной конструкции масштабированной трубы является опытное определение составляющих полного воздушного сопротивления и эффективности работы антикрыльев с использованием навесного оборудования, изготовленного методами 3D моделирования.</w:t>
      </w:r>
    </w:p>
    <w:p w:rsidR="00A770F6" w:rsidRDefault="00330644">
      <w:pPr>
        <w:ind w:firstLine="709"/>
        <w:jc w:val="both"/>
      </w:pPr>
      <w:r>
        <w:rPr>
          <w:rFonts w:ascii="Times New Roman" w:eastAsia="Times New Roman" w:hAnsi="Times New Roman" w:cs="Times New Roman"/>
          <w:b/>
          <w:color w:val="000000"/>
          <w:sz w:val="20"/>
          <w:shd w:val="clear" w:color="auto" w:fill="FFFFFF"/>
        </w:rPr>
        <w:t>Цели и задачи</w:t>
      </w:r>
    </w:p>
    <w:p w:rsidR="00A770F6" w:rsidRDefault="00330644">
      <w:pPr>
        <w:ind w:firstLine="709"/>
        <w:jc w:val="both"/>
      </w:pPr>
      <w:r>
        <w:rPr>
          <w:rFonts w:ascii="Times New Roman" w:eastAsia="Times New Roman" w:hAnsi="Times New Roman" w:cs="Times New Roman"/>
          <w:color w:val="000000"/>
          <w:sz w:val="20"/>
          <w:shd w:val="clear" w:color="auto" w:fill="FFFFFF"/>
        </w:rPr>
        <w:t>Целью данной работы является определение полного воздушного сопротивления моделей автомобилей и эффективности работы антикрыльев на основе эксперимента в разработанной масштабированной аэродинамической трубе с применением навесного оборудования, полученного методами 3Dмоделирования.</w:t>
      </w:r>
    </w:p>
    <w:p w:rsidR="00A770F6" w:rsidRDefault="00330644">
      <w:pPr>
        <w:ind w:firstLine="709"/>
        <w:jc w:val="both"/>
      </w:pPr>
      <w:r>
        <w:rPr>
          <w:rFonts w:ascii="Times New Roman" w:eastAsia="Times New Roman" w:hAnsi="Times New Roman" w:cs="Times New Roman"/>
          <w:color w:val="000000"/>
          <w:sz w:val="20"/>
          <w:shd w:val="clear" w:color="auto" w:fill="FFFFFF"/>
        </w:rPr>
        <w:t>В результате возможно решение следующих задач:</w:t>
      </w:r>
    </w:p>
    <w:p w:rsidR="00A770F6" w:rsidRDefault="00330644">
      <w:pPr>
        <w:numPr>
          <w:ilvl w:val="0"/>
          <w:numId w:val="138"/>
        </w:numPr>
        <w:ind w:left="-1069" w:firstLine="1069"/>
        <w:jc w:val="both"/>
      </w:pPr>
      <w:r>
        <w:rPr>
          <w:rFonts w:ascii="Times New Roman" w:eastAsia="Times New Roman" w:hAnsi="Times New Roman" w:cs="Times New Roman"/>
          <w:color w:val="000000"/>
          <w:sz w:val="20"/>
          <w:shd w:val="clear" w:color="auto" w:fill="FFFFFF"/>
        </w:rPr>
        <w:t>определение наименьшего коэффициента лобового сопротивления и прижимной силы модели;</w:t>
      </w:r>
    </w:p>
    <w:p w:rsidR="00A770F6" w:rsidRDefault="00330644">
      <w:pPr>
        <w:numPr>
          <w:ilvl w:val="0"/>
          <w:numId w:val="138"/>
        </w:numPr>
        <w:ind w:left="-1069" w:firstLine="1069"/>
        <w:jc w:val="both"/>
      </w:pPr>
      <w:r>
        <w:rPr>
          <w:rFonts w:ascii="Times New Roman" w:eastAsia="Times New Roman" w:hAnsi="Times New Roman" w:cs="Times New Roman"/>
          <w:color w:val="000000"/>
          <w:sz w:val="20"/>
          <w:shd w:val="clear" w:color="auto" w:fill="FFFFFF"/>
        </w:rPr>
        <w:t>определение влияния формы масштабированных моделей на аэродинамические характеристики;</w:t>
      </w:r>
    </w:p>
    <w:p w:rsidR="00A770F6" w:rsidRDefault="00330644">
      <w:pPr>
        <w:numPr>
          <w:ilvl w:val="0"/>
          <w:numId w:val="138"/>
        </w:numPr>
        <w:ind w:left="-1069" w:firstLine="1069"/>
        <w:jc w:val="both"/>
      </w:pPr>
      <w:r>
        <w:rPr>
          <w:rFonts w:ascii="Times New Roman" w:eastAsia="Times New Roman" w:hAnsi="Times New Roman" w:cs="Times New Roman"/>
          <w:color w:val="000000"/>
          <w:sz w:val="20"/>
          <w:shd w:val="clear" w:color="auto" w:fill="FFFFFF"/>
        </w:rPr>
        <w:t>усовершенствование разработанных конструкций моделей антикрыльев;</w:t>
      </w:r>
    </w:p>
    <w:p w:rsidR="00A770F6" w:rsidRDefault="00330644">
      <w:pPr>
        <w:numPr>
          <w:ilvl w:val="0"/>
          <w:numId w:val="138"/>
        </w:numPr>
        <w:ind w:left="-1069" w:firstLine="1069"/>
        <w:jc w:val="both"/>
      </w:pPr>
      <w:r>
        <w:rPr>
          <w:rFonts w:ascii="Times New Roman" w:eastAsia="Times New Roman" w:hAnsi="Times New Roman" w:cs="Times New Roman"/>
          <w:color w:val="000000"/>
          <w:sz w:val="20"/>
          <w:shd w:val="clear" w:color="auto" w:fill="FFFFFF"/>
        </w:rPr>
        <w:t>определение эффективности работы разработанных конструкций антикрыльев.</w:t>
      </w:r>
    </w:p>
    <w:p w:rsidR="00A770F6" w:rsidRDefault="00330644">
      <w:pPr>
        <w:ind w:firstLine="709"/>
        <w:jc w:val="both"/>
      </w:pPr>
      <w:r>
        <w:rPr>
          <w:rFonts w:ascii="Times New Roman" w:eastAsia="Times New Roman" w:hAnsi="Times New Roman" w:cs="Times New Roman"/>
          <w:b/>
          <w:color w:val="000000"/>
          <w:sz w:val="20"/>
          <w:shd w:val="clear" w:color="auto" w:fill="FFFFFF"/>
        </w:rPr>
        <w:t>Методы исследования</w:t>
      </w:r>
    </w:p>
    <w:p w:rsidR="00A770F6" w:rsidRDefault="00330644">
      <w:pPr>
        <w:ind w:firstLine="709"/>
        <w:jc w:val="both"/>
      </w:pPr>
      <w:r>
        <w:rPr>
          <w:rFonts w:ascii="Times New Roman" w:eastAsia="Times New Roman" w:hAnsi="Times New Roman" w:cs="Times New Roman"/>
          <w:color w:val="000000"/>
          <w:sz w:val="20"/>
          <w:shd w:val="clear" w:color="auto" w:fill="FFFFFF"/>
        </w:rPr>
        <w:t>Для эффективной работы антикрыла необходима аэродинамически правильная конструкция, форма и геометрические размеры, специальное крепление, которое предназначено для установки детали под. углом атаки10 – 15° к продольной оси машины. Угол атаки может меняться в зависимости от скорости автомобиля. Установлено, что при наличии соответствующего угла атаки подъемная сила возникает на крыле любой формы поперечного сечения, в том числе и плоской. Однако, при угле атаки равном нулю, для создания прижимной силы крыло должно иметь специальный перевернутый аэродинамический профиль.</w:t>
      </w:r>
    </w:p>
    <w:p w:rsidR="00A770F6" w:rsidRDefault="00330644">
      <w:pPr>
        <w:ind w:firstLine="709"/>
        <w:jc w:val="both"/>
      </w:pPr>
      <w:r>
        <w:rPr>
          <w:rFonts w:ascii="Times New Roman" w:eastAsia="Times New Roman" w:hAnsi="Times New Roman" w:cs="Times New Roman"/>
          <w:color w:val="000000"/>
          <w:sz w:val="20"/>
          <w:shd w:val="clear" w:color="auto" w:fill="FFFFFF"/>
        </w:rPr>
        <w:t>Угол между осью антикрыла и направленим движения набегающего потока представляет собой угол атаки </w:t>
      </w:r>
      <w:r>
        <w:rPr>
          <w:rFonts w:ascii="Times New Roman" w:eastAsia="Times New Roman" w:hAnsi="Times New Roman" w:cs="Times New Roman"/>
          <w:b/>
          <w:color w:val="000000"/>
          <w:sz w:val="20"/>
          <w:shd w:val="clear" w:color="auto" w:fill="FFFFFF"/>
        </w:rPr>
        <w:t>α</w:t>
      </w:r>
      <w:r>
        <w:rPr>
          <w:rFonts w:ascii="Times New Roman" w:eastAsia="Times New Roman" w:hAnsi="Times New Roman" w:cs="Times New Roman"/>
          <w:color w:val="000000"/>
          <w:sz w:val="20"/>
          <w:shd w:val="clear" w:color="auto" w:fill="FFFFFF"/>
        </w:rPr>
        <w:t>. В аэродинамической трубе поток принято рассматривать спокойным, то есть невозмущенным, ламинарным, когда он течет плавно, без перемешивания близлежащих слоев.</w:t>
      </w:r>
    </w:p>
    <w:p w:rsidR="00A770F6" w:rsidRDefault="00330644">
      <w:pPr>
        <w:ind w:firstLine="709"/>
        <w:jc w:val="both"/>
      </w:pPr>
      <w:r>
        <w:rPr>
          <w:rFonts w:ascii="Times New Roman" w:eastAsia="Times New Roman" w:hAnsi="Times New Roman" w:cs="Times New Roman"/>
          <w:color w:val="000000"/>
          <w:sz w:val="20"/>
          <w:shd w:val="clear" w:color="auto" w:fill="FFFFFF"/>
        </w:rPr>
        <w:t>При рассмотрении результатов натурных экспериментов установлено, что поток может быть турбулентным, корда возникают вихри и перемешивание слоев. Турбулентное течение воздушного потока в данной работе не рассматривается.</w:t>
      </w:r>
    </w:p>
    <w:p w:rsidR="00A770F6" w:rsidRDefault="00A770F6">
      <w:pPr>
        <w:ind w:firstLine="709"/>
        <w:jc w:val="both"/>
      </w:pPr>
    </w:p>
    <w:p w:rsidR="00A770F6" w:rsidRDefault="00330644">
      <w:pPr>
        <w:spacing w:before="120" w:after="120"/>
        <w:ind w:firstLine="709"/>
        <w:jc w:val="both"/>
      </w:pPr>
      <w:r>
        <w:object w:dxaOrig="5832" w:dyaOrig="2851" w14:anchorId="120521A6">
          <v:shape id="_x0000_i1164" type="#_x0000_t75" style="width:291.75pt;height:142.5pt;visibility:visible;mso-wrap-style:square" o:ole="">
            <v:imagedata r:id="rId459" o:title=""/>
          </v:shape>
          <o:OLEObject Type="Embed" ProgID="StaticMetafile" ShapeID="_x0000_i1164" DrawAspect="Content" ObjectID="_1607187064" r:id="rId460"/>
        </w:objec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Рис. 1. Угол атаки антикрыла</w: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На реальном профиле антикрыла возникают прижимная сила (Y) и сила сопротивления воздуха (Х). Обе эти силы составляют полную аэродинамическую силу (R), воздействующую на профиль и приложенную в центр давления.</w:t>
      </w:r>
    </w:p>
    <w:p w:rsidR="00A770F6" w:rsidRDefault="00A770F6">
      <w:pPr>
        <w:spacing w:before="120" w:after="120"/>
        <w:ind w:firstLine="709"/>
        <w:jc w:val="both"/>
      </w:pPr>
    </w:p>
    <w:p w:rsidR="00A770F6" w:rsidRDefault="00330644">
      <w:pPr>
        <w:spacing w:before="120" w:after="120"/>
        <w:ind w:firstLine="709"/>
        <w:jc w:val="both"/>
      </w:pPr>
      <w:r>
        <w:object w:dxaOrig="5458" w:dyaOrig="2765" w14:anchorId="64CD52F7">
          <v:shape id="_x0000_i1165" type="#_x0000_t75" style="width:273pt;height:138.75pt;visibility:visible;mso-wrap-style:square" o:ole="">
            <v:imagedata r:id="rId461" o:title=""/>
          </v:shape>
          <o:OLEObject Type="Embed" ProgID="StaticMetafile" ShapeID="_x0000_i1165" DrawAspect="Content" ObjectID="_1607187065" r:id="rId462"/>
        </w:objec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Рис. 2. Аэродинамические силы, действующие на антикрыло</w: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В соответствии с эффектом Бернулли, так как скорость потока воздуха над профилем крыла больше, а под ним меньше, то давление под. профилем больше, а над ним меньше — возникает подъемная сила, что является чрезвычайно опасным для движения автомобиля по дороге.</w:t>
      </w:r>
    </w:p>
    <w:p w:rsidR="00A770F6" w:rsidRDefault="00330644">
      <w:pPr>
        <w:ind w:firstLine="709"/>
        <w:jc w:val="both"/>
      </w:pPr>
      <w:r>
        <w:rPr>
          <w:rFonts w:ascii="Times New Roman" w:eastAsia="Times New Roman" w:hAnsi="Times New Roman" w:cs="Times New Roman"/>
          <w:color w:val="000000"/>
          <w:sz w:val="20"/>
          <w:shd w:val="clear" w:color="auto" w:fill="FFFFFF"/>
        </w:rPr>
        <w:t>Поэтому крылья с аэродинамическим профилем при решении задач тюнинга не применяются, а основное внимание уделяется крыльям с плоским профилем, т.к. их подъемная сила напрямую зависит от угла атаки и математически определяется более просто.</w:t>
      </w:r>
    </w:p>
    <w:p w:rsidR="00A770F6" w:rsidRDefault="00330644">
      <w:pPr>
        <w:ind w:firstLine="709"/>
        <w:jc w:val="both"/>
      </w:pPr>
      <w:r>
        <w:rPr>
          <w:rFonts w:ascii="Times New Roman" w:eastAsia="Times New Roman" w:hAnsi="Times New Roman" w:cs="Times New Roman"/>
          <w:color w:val="000000"/>
          <w:sz w:val="20"/>
          <w:shd w:val="clear" w:color="auto" w:fill="FFFFFF"/>
        </w:rPr>
        <w:t>В разработанной масштабированной аэродинамической трубе модель автомобиля оснащена крыльями только плоского поперечного сечения.</w:t>
      </w:r>
    </w:p>
    <w:p w:rsidR="00A770F6" w:rsidRDefault="00330644">
      <w:pPr>
        <w:ind w:firstLine="709"/>
        <w:jc w:val="both"/>
      </w:pPr>
      <w:r>
        <w:rPr>
          <w:rFonts w:ascii="Times New Roman" w:eastAsia="Times New Roman" w:hAnsi="Times New Roman" w:cs="Times New Roman"/>
          <w:color w:val="000000"/>
          <w:sz w:val="20"/>
          <w:shd w:val="clear" w:color="auto" w:fill="FFFFFF"/>
        </w:rPr>
        <w:t>При проведении эксперимента в аэродинамической трубе предельные углы атаки крыльев подобраны из соображений расчетного прямолинейного движения (экономичность + скорость + прижимная сила + наименьшее сопротивление и т.п.) и составляют максимально половину критического и равны 12</w:t>
      </w:r>
      <w:r>
        <w:rPr>
          <w:rFonts w:ascii="Times New Roman" w:eastAsia="Times New Roman" w:hAnsi="Times New Roman" w:cs="Times New Roman"/>
          <w:color w:val="000000"/>
          <w:sz w:val="20"/>
          <w:shd w:val="clear" w:color="auto" w:fill="FFFFFF"/>
          <w:vertAlign w:val="superscript"/>
        </w:rPr>
        <w:t>о</w:t>
      </w:r>
      <w:r>
        <w:rPr>
          <w:rFonts w:ascii="Times New Roman" w:eastAsia="Times New Roman" w:hAnsi="Times New Roman" w:cs="Times New Roman"/>
          <w:color w:val="000000"/>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Особое внимание уделяется определению экономического угла атаки, при котором сопротивление антикрыла минимально, что позволяет достичь большей скорости при прочих равных условиях.</w:t>
      </w:r>
    </w:p>
    <w:p w:rsidR="00A770F6" w:rsidRDefault="00330644">
      <w:pPr>
        <w:ind w:firstLine="709"/>
        <w:jc w:val="both"/>
      </w:pPr>
      <w:r>
        <w:rPr>
          <w:rFonts w:ascii="Times New Roman" w:eastAsia="Times New Roman" w:hAnsi="Times New Roman" w:cs="Times New Roman"/>
          <w:color w:val="000000"/>
          <w:sz w:val="20"/>
          <w:shd w:val="clear" w:color="auto" w:fill="FFFFFF"/>
        </w:rPr>
        <w:t>Разработанные конструкции антикрыльев отличаются высокой функциональностью и особым дизайном. Угол атаки заднего антикрыла можно изменять самостоятельно в диапазоне от 5 до 25</w:t>
      </w:r>
      <w:r>
        <w:rPr>
          <w:rFonts w:ascii="Times New Roman" w:eastAsia="Times New Roman" w:hAnsi="Times New Roman" w:cs="Times New Roman"/>
          <w:color w:val="000000"/>
          <w:sz w:val="20"/>
          <w:shd w:val="clear" w:color="auto" w:fill="FFFFFF"/>
          <w:vertAlign w:val="superscript"/>
        </w:rPr>
        <w:t>◦</w:t>
      </w:r>
      <w:r>
        <w:rPr>
          <w:rFonts w:ascii="Times New Roman" w:eastAsia="Times New Roman" w:hAnsi="Times New Roman" w:cs="Times New Roman"/>
          <w:color w:val="000000"/>
          <w:sz w:val="20"/>
          <w:shd w:val="clear" w:color="auto" w:fill="FFFFFF"/>
        </w:rPr>
        <w:t xml:space="preserve">. На высокой скорости антикрыло создает дополнительную прижимную силу, что улучшает управляемость и позволяет добиться стабильных траекторий при прохождении поворотов и виражей. </w:t>
      </w:r>
    </w:p>
    <w:p w:rsidR="00A770F6" w:rsidRDefault="00330644">
      <w:pPr>
        <w:ind w:firstLine="709"/>
        <w:jc w:val="both"/>
      </w:pPr>
      <w:r>
        <w:rPr>
          <w:rFonts w:ascii="Times New Roman" w:eastAsia="Times New Roman" w:hAnsi="Times New Roman" w:cs="Times New Roman"/>
          <w:color w:val="000000"/>
          <w:sz w:val="20"/>
          <w:shd w:val="clear" w:color="auto" w:fill="FFFFFF"/>
        </w:rPr>
        <w:t>Основные характеристики разработанных антикрыльев:</w:t>
      </w:r>
    </w:p>
    <w:p w:rsidR="00A770F6" w:rsidRDefault="00330644">
      <w:pPr>
        <w:numPr>
          <w:ilvl w:val="0"/>
          <w:numId w:val="139"/>
        </w:numPr>
        <w:ind w:left="-1069" w:firstLine="1069"/>
        <w:jc w:val="both"/>
      </w:pPr>
      <w:r>
        <w:rPr>
          <w:rFonts w:ascii="Times New Roman" w:eastAsia="Times New Roman" w:hAnsi="Times New Roman" w:cs="Times New Roman"/>
          <w:color w:val="000000"/>
          <w:sz w:val="20"/>
          <w:shd w:val="clear" w:color="auto" w:fill="FFFFFF"/>
        </w:rPr>
        <w:t xml:space="preserve">размеры: 200x50 мм; </w:t>
      </w:r>
    </w:p>
    <w:p w:rsidR="00A770F6" w:rsidRDefault="00330644">
      <w:pPr>
        <w:numPr>
          <w:ilvl w:val="0"/>
          <w:numId w:val="139"/>
        </w:numPr>
        <w:ind w:left="-1069" w:firstLine="1069"/>
        <w:jc w:val="both"/>
      </w:pPr>
      <w:r>
        <w:rPr>
          <w:rFonts w:ascii="Times New Roman" w:eastAsia="Times New Roman" w:hAnsi="Times New Roman" w:cs="Times New Roman"/>
          <w:color w:val="000000"/>
          <w:sz w:val="20"/>
          <w:shd w:val="clear" w:color="auto" w:fill="FFFFFF"/>
        </w:rPr>
        <w:t>высота над установочной поверхностью: 30 мм;</w:t>
      </w:r>
    </w:p>
    <w:p w:rsidR="00A770F6" w:rsidRDefault="00330644">
      <w:pPr>
        <w:numPr>
          <w:ilvl w:val="0"/>
          <w:numId w:val="139"/>
        </w:numPr>
        <w:ind w:left="-1069" w:firstLine="1069"/>
        <w:jc w:val="both"/>
      </w:pPr>
      <w:r>
        <w:rPr>
          <w:rFonts w:ascii="Times New Roman" w:eastAsia="Times New Roman" w:hAnsi="Times New Roman" w:cs="Times New Roman"/>
          <w:color w:val="000000"/>
          <w:sz w:val="20"/>
          <w:shd w:val="clear" w:color="auto" w:fill="FFFFFF"/>
        </w:rPr>
        <w:t>рас стояние между креплениями: 60 мм;</w:t>
      </w:r>
    </w:p>
    <w:p w:rsidR="00A770F6" w:rsidRDefault="00330644">
      <w:pPr>
        <w:numPr>
          <w:ilvl w:val="0"/>
          <w:numId w:val="139"/>
        </w:numPr>
        <w:ind w:left="-1069" w:firstLine="1069"/>
        <w:jc w:val="both"/>
      </w:pPr>
      <w:r>
        <w:rPr>
          <w:rFonts w:ascii="Times New Roman" w:eastAsia="Times New Roman" w:hAnsi="Times New Roman" w:cs="Times New Roman"/>
          <w:color w:val="000000"/>
          <w:sz w:val="20"/>
          <w:shd w:val="clear" w:color="auto" w:fill="FFFFFF"/>
        </w:rPr>
        <w:t>регулируемый угол атаки;</w:t>
      </w:r>
    </w:p>
    <w:p w:rsidR="00A770F6" w:rsidRDefault="00330644">
      <w:pPr>
        <w:numPr>
          <w:ilvl w:val="0"/>
          <w:numId w:val="139"/>
        </w:numPr>
        <w:ind w:left="-1069" w:firstLine="1069"/>
        <w:jc w:val="both"/>
      </w:pPr>
      <w:r>
        <w:rPr>
          <w:rFonts w:ascii="Times New Roman" w:eastAsia="Times New Roman" w:hAnsi="Times New Roman" w:cs="Times New Roman"/>
          <w:color w:val="000000"/>
          <w:sz w:val="20"/>
          <w:shd w:val="clear" w:color="auto" w:fill="FFFFFF"/>
        </w:rPr>
        <w:t>материал - пластик.</w:t>
      </w: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 xml:space="preserve">На рисунках 3 и 4 показаны разработанные конструкции антикрыльев с регулируемыми углами атаки. </w:t>
      </w:r>
    </w:p>
    <w:p w:rsidR="00A770F6" w:rsidRDefault="00A770F6">
      <w:pPr>
        <w:spacing w:before="120" w:after="120"/>
        <w:ind w:firstLine="709"/>
        <w:jc w:val="both"/>
      </w:pPr>
    </w:p>
    <w:p w:rsidR="00A770F6" w:rsidRDefault="00330644">
      <w:pPr>
        <w:spacing w:before="120" w:after="120"/>
        <w:ind w:firstLine="709"/>
        <w:jc w:val="both"/>
      </w:pPr>
      <w:r>
        <w:object w:dxaOrig="5256" w:dyaOrig="2736" w14:anchorId="6B690DC8">
          <v:shape id="_x0000_i1166" type="#_x0000_t75" style="width:262.5pt;height:136.5pt;visibility:visible;mso-wrap-style:square" o:ole="">
            <v:imagedata r:id="rId463" o:title=""/>
          </v:shape>
          <o:OLEObject Type="Embed" ProgID="StaticMetafile" ShapeID="_x0000_i1166" DrawAspect="Content" ObjectID="_1607187066" r:id="rId464"/>
        </w:objec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Рис. 3. Антикрыло 1</w:t>
      </w:r>
    </w:p>
    <w:p w:rsidR="00A770F6" w:rsidRDefault="00A770F6">
      <w:pPr>
        <w:spacing w:before="120" w:after="120"/>
        <w:ind w:firstLine="709"/>
        <w:jc w:val="both"/>
      </w:pPr>
    </w:p>
    <w:p w:rsidR="00A770F6" w:rsidRDefault="00330644">
      <w:pPr>
        <w:spacing w:before="120" w:after="120"/>
        <w:ind w:firstLine="709"/>
        <w:jc w:val="both"/>
      </w:pPr>
      <w:r>
        <w:object w:dxaOrig="5270" w:dyaOrig="2736" w14:anchorId="4F1F4B09">
          <v:shape id="_x0000_i1167" type="#_x0000_t75" style="width:263.25pt;height:136.5pt;visibility:visible;mso-wrap-style:square" o:ole="">
            <v:imagedata r:id="rId465" o:title=""/>
          </v:shape>
          <o:OLEObject Type="Embed" ProgID="StaticMetafile" ShapeID="_x0000_i1167" DrawAspect="Content" ObjectID="_1607187067" r:id="rId466"/>
        </w:object>
      </w:r>
    </w:p>
    <w:p w:rsidR="00A770F6" w:rsidRDefault="00A770F6">
      <w:pPr>
        <w:spacing w:before="120" w:after="120"/>
        <w:ind w:firstLine="709"/>
        <w:jc w:val="both"/>
      </w:pP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Рис. 4. Антикрыло 2</w:t>
      </w:r>
    </w:p>
    <w:p w:rsidR="00A770F6" w:rsidRDefault="00A770F6">
      <w:pPr>
        <w:spacing w:before="120" w:after="120"/>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установки на антикрыле необходимого угла атаки была спроектирована специальная конструкция, состоящая из лазерного угломера, установленного на угольник столярный «Профи» размерами 300х150 мм марки Infiniter и размерной шкалы. </w:t>
      </w:r>
    </w:p>
    <w:p w:rsidR="00A770F6" w:rsidRDefault="00330644">
      <w:pPr>
        <w:ind w:firstLine="709"/>
        <w:jc w:val="both"/>
      </w:pPr>
      <w:r>
        <w:rPr>
          <w:rFonts w:ascii="Times New Roman" w:eastAsia="Times New Roman" w:hAnsi="Times New Roman" w:cs="Times New Roman"/>
          <w:color w:val="000000"/>
          <w:sz w:val="20"/>
          <w:shd w:val="clear" w:color="auto" w:fill="FFFFFF"/>
        </w:rPr>
        <w:t>Антикрыло устанавливается на секторальне поворотне крепления. На расстоянии 500-800 мм от антикрыла крепится лазерный угломер, предназначенный для визуального измерения угла атаки.</w:t>
      </w:r>
    </w:p>
    <w:p w:rsidR="00A770F6" w:rsidRDefault="00A770F6">
      <w:pPr>
        <w:ind w:firstLine="709"/>
        <w:jc w:val="both"/>
      </w:pPr>
    </w:p>
    <w:p w:rsidR="00A770F6" w:rsidRDefault="00330644">
      <w:pPr>
        <w:spacing w:before="120" w:after="120"/>
        <w:ind w:firstLine="709"/>
        <w:jc w:val="both"/>
      </w:pPr>
      <w:r>
        <w:object w:dxaOrig="5256" w:dyaOrig="2520" w14:anchorId="18AF1F8E">
          <v:shape id="_x0000_i1168" type="#_x0000_t75" style="width:262.5pt;height:126pt;visibility:visible;mso-wrap-style:square" o:ole="">
            <v:imagedata r:id="rId467" o:title=""/>
          </v:shape>
          <o:OLEObject Type="Embed" ProgID="StaticMetafile" ShapeID="_x0000_i1168" DrawAspect="Content" ObjectID="_1607187068" r:id="rId468"/>
        </w:object>
      </w:r>
    </w:p>
    <w:p w:rsidR="00A770F6" w:rsidRDefault="00330644">
      <w:pPr>
        <w:spacing w:before="120" w:after="120"/>
        <w:ind w:firstLine="709"/>
        <w:jc w:val="both"/>
      </w:pPr>
      <w:r>
        <w:rPr>
          <w:rFonts w:ascii="Times New Roman" w:eastAsia="Times New Roman" w:hAnsi="Times New Roman" w:cs="Times New Roman"/>
          <w:color w:val="000000"/>
          <w:sz w:val="20"/>
          <w:shd w:val="clear" w:color="auto" w:fill="FFFFFF"/>
        </w:rPr>
        <w:t>Рис. 5. Конструкция для установки угла атаки антикрыла</w:t>
      </w:r>
    </w:p>
    <w:p w:rsidR="00A770F6" w:rsidRDefault="00330644">
      <w:pPr>
        <w:spacing w:before="120" w:after="240"/>
        <w:ind w:firstLine="709"/>
        <w:jc w:val="both"/>
      </w:pPr>
      <w:r>
        <w:rPr>
          <w:rFonts w:ascii="Times New Roman" w:eastAsia="Times New Roman" w:hAnsi="Times New Roman" w:cs="Times New Roman"/>
          <w:color w:val="000000"/>
          <w:sz w:val="20"/>
          <w:shd w:val="clear" w:color="auto" w:fill="FFFFFF"/>
        </w:rPr>
        <w:t>Проверка правильности установки угла атаки производится по следующей зависимости</w:t>
      </w:r>
    </w:p>
    <w:tbl>
      <w:tblPr>
        <w:tblW w:w="9854" w:type="dxa"/>
        <w:tblLayout w:type="fixed"/>
        <w:tblCellMar>
          <w:left w:w="10" w:type="dxa"/>
          <w:right w:w="10" w:type="dxa"/>
        </w:tblCellMar>
        <w:tblLook w:val="0000" w:firstRow="0" w:lastRow="0" w:firstColumn="0" w:lastColumn="0" w:noHBand="0" w:noVBand="0"/>
      </w:tblPr>
      <w:tblGrid>
        <w:gridCol w:w="9322"/>
        <w:gridCol w:w="532"/>
      </w:tblGrid>
      <w:tr w:rsidR="00A770F6">
        <w:tc>
          <w:tcPr>
            <w:tcW w:w="932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A770F6">
            <w:pPr>
              <w:spacing w:before="120" w:after="240"/>
              <w:ind w:firstLine="709"/>
              <w:jc w:val="both"/>
            </w:pPr>
          </w:p>
        </w:tc>
        <w:tc>
          <w:tcPr>
            <w:tcW w:w="53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spacing w:before="120" w:after="240"/>
              <w:ind w:firstLine="709"/>
              <w:jc w:val="both"/>
            </w:pPr>
            <w:r>
              <w:rPr>
                <w:rFonts w:eastAsia="Calibri" w:cs="Calibri"/>
                <w:color w:val="000000"/>
                <w:sz w:val="20"/>
                <w:shd w:val="clear" w:color="auto" w:fill="FFFFFF"/>
              </w:rPr>
              <w:t>(1)</w:t>
            </w:r>
          </w:p>
        </w:tc>
      </w:tr>
    </w:tbl>
    <w:p w:rsidR="00A770F6" w:rsidRDefault="00330644">
      <w:pPr>
        <w:ind w:firstLine="709"/>
        <w:jc w:val="both"/>
      </w:pPr>
      <w:r>
        <w:rPr>
          <w:rFonts w:ascii="Times New Roman" w:eastAsia="Times New Roman" w:hAnsi="Times New Roman" w:cs="Times New Roman"/>
          <w:color w:val="000000"/>
          <w:sz w:val="20"/>
          <w:shd w:val="clear" w:color="auto" w:fill="FFFFFF"/>
        </w:rPr>
        <w:t xml:space="preserve">где </w:t>
      </w:r>
      <w:r>
        <w:rPr>
          <w:rFonts w:ascii="Times New Roman" w:eastAsia="Times New Roman" w:hAnsi="Times New Roman" w:cs="Times New Roman"/>
          <w:i/>
          <w:color w:val="000000"/>
          <w:sz w:val="20"/>
          <w:shd w:val="clear" w:color="auto" w:fill="FFFFFF"/>
        </w:rPr>
        <w:t>a</w:t>
      </w:r>
      <w:r>
        <w:rPr>
          <w:rFonts w:ascii="Times New Roman" w:eastAsia="Times New Roman" w:hAnsi="Times New Roman" w:cs="Times New Roman"/>
          <w:color w:val="000000"/>
          <w:sz w:val="20"/>
          <w:shd w:val="clear" w:color="auto" w:fill="FFFFFF"/>
        </w:rPr>
        <w:t xml:space="preserve"> – возвышение луча лазера;</w:t>
      </w:r>
    </w:p>
    <w:p w:rsidR="00A770F6" w:rsidRDefault="00330644">
      <w:pPr>
        <w:ind w:firstLine="709"/>
        <w:jc w:val="both"/>
      </w:pPr>
      <w:r>
        <w:rPr>
          <w:rFonts w:ascii="Times New Roman" w:eastAsia="Times New Roman" w:hAnsi="Times New Roman" w:cs="Times New Roman"/>
          <w:i/>
          <w:color w:val="000000"/>
          <w:sz w:val="20"/>
          <w:shd w:val="clear" w:color="auto" w:fill="FFFFFF"/>
        </w:rPr>
        <w:t>b</w:t>
      </w:r>
      <w:r>
        <w:rPr>
          <w:rFonts w:ascii="Times New Roman" w:eastAsia="Times New Roman" w:hAnsi="Times New Roman" w:cs="Times New Roman"/>
          <w:color w:val="000000"/>
          <w:sz w:val="20"/>
          <w:shd w:val="clear" w:color="auto" w:fill="FFFFFF"/>
        </w:rPr>
        <w:t xml:space="preserve"> – удаление лазерного угломера от измерительной плоскости.</w:t>
      </w:r>
    </w:p>
    <w:p w:rsidR="00A770F6" w:rsidRDefault="00330644">
      <w:pPr>
        <w:ind w:firstLine="709"/>
        <w:jc w:val="both"/>
      </w:pPr>
      <w:r>
        <w:rPr>
          <w:rFonts w:ascii="Times New Roman" w:eastAsia="Times New Roman" w:hAnsi="Times New Roman" w:cs="Times New Roman"/>
          <w:color w:val="000000"/>
          <w:sz w:val="20"/>
          <w:shd w:val="clear" w:color="auto" w:fill="FFFFFF"/>
        </w:rPr>
        <w:t>При проведении трудоемких по исполнению экспериментальных работ актуальным представляется осуществление планирования, позволяющее существенно снизить количество параллельных опытов без снижения достоверности результатов.</w:t>
      </w:r>
    </w:p>
    <w:p w:rsidR="00A770F6" w:rsidRDefault="00330644">
      <w:pPr>
        <w:ind w:firstLine="709"/>
        <w:jc w:val="both"/>
      </w:pPr>
      <w:r>
        <w:rPr>
          <w:rFonts w:ascii="Times New Roman" w:eastAsia="Times New Roman" w:hAnsi="Times New Roman" w:cs="Times New Roman"/>
          <w:color w:val="000000"/>
          <w:sz w:val="20"/>
          <w:shd w:val="clear" w:color="auto" w:fill="FFFFFF"/>
        </w:rPr>
        <w:t>При выборе факторов планирования учитывались следующие требования:</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факторы должны быть управляемыми;</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интервалы варьирования факторов должны быть гораздо больше точности замеров;</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факторы, должны быть однозначны, не быть функциями других факторов;</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факторы должны быть совместимы;</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факторы должны быть независимы друг от друга;</w:t>
      </w:r>
    </w:p>
    <w:p w:rsidR="00A770F6" w:rsidRDefault="00330644">
      <w:pPr>
        <w:numPr>
          <w:ilvl w:val="0"/>
          <w:numId w:val="140"/>
        </w:numPr>
        <w:ind w:left="-1069" w:firstLine="1069"/>
        <w:jc w:val="both"/>
      </w:pPr>
      <w:r>
        <w:rPr>
          <w:rFonts w:ascii="Times New Roman" w:eastAsia="Times New Roman" w:hAnsi="Times New Roman" w:cs="Times New Roman"/>
          <w:color w:val="000000"/>
          <w:sz w:val="20"/>
          <w:shd w:val="clear" w:color="auto" w:fill="FFFFFF"/>
        </w:rPr>
        <w:t>множество факторов должно быть полным и достаточным.</w:t>
      </w:r>
    </w:p>
    <w:p w:rsidR="00A770F6" w:rsidRDefault="00330644">
      <w:pPr>
        <w:ind w:firstLine="709"/>
        <w:jc w:val="both"/>
      </w:pPr>
      <w:r>
        <w:rPr>
          <w:rFonts w:ascii="Times New Roman" w:eastAsia="Times New Roman" w:hAnsi="Times New Roman" w:cs="Times New Roman"/>
          <w:color w:val="000000"/>
          <w:sz w:val="20"/>
          <w:shd w:val="clear" w:color="auto" w:fill="FFFFFF"/>
        </w:rPr>
        <w:t>Выбор плана проведения экспериментов при помощи результатов предварительных замеров [2, c. 168] показал наиболее оптимальный в данном случае трехуровневый план Бокса-Бенкина, при использовании которого рассматриваются 3 уровня варьирования факторов (-1, 0, +1).</w:t>
      </w:r>
    </w:p>
    <w:p w:rsidR="00A770F6" w:rsidRDefault="00330644">
      <w:pPr>
        <w:ind w:firstLine="709"/>
        <w:jc w:val="both"/>
      </w:pPr>
      <w:r>
        <w:rPr>
          <w:rFonts w:ascii="Times New Roman" w:eastAsia="Times New Roman" w:hAnsi="Times New Roman" w:cs="Times New Roman"/>
          <w:color w:val="000000"/>
          <w:sz w:val="20"/>
          <w:shd w:val="clear" w:color="auto" w:fill="FFFFFF"/>
        </w:rPr>
        <w:t>Для вычисления силы лобового сопротивления была использована формула [3, c. 42]</w:t>
      </w:r>
    </w:p>
    <w:tbl>
      <w:tblPr>
        <w:tblW w:w="9854" w:type="dxa"/>
        <w:tblLayout w:type="fixed"/>
        <w:tblCellMar>
          <w:left w:w="10" w:type="dxa"/>
          <w:right w:w="10" w:type="dxa"/>
        </w:tblCellMar>
        <w:tblLook w:val="0000" w:firstRow="0" w:lastRow="0" w:firstColumn="0" w:lastColumn="0" w:noHBand="0" w:noVBand="0"/>
      </w:tblPr>
      <w:tblGrid>
        <w:gridCol w:w="9322"/>
        <w:gridCol w:w="532"/>
      </w:tblGrid>
      <w:tr w:rsidR="00A770F6">
        <w:tc>
          <w:tcPr>
            <w:tcW w:w="932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A770F6">
            <w:pPr>
              <w:spacing w:before="120" w:after="120"/>
              <w:ind w:firstLine="709"/>
              <w:jc w:val="both"/>
            </w:pPr>
          </w:p>
        </w:tc>
        <w:tc>
          <w:tcPr>
            <w:tcW w:w="53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spacing w:before="120" w:after="120"/>
              <w:ind w:firstLine="709"/>
              <w:jc w:val="both"/>
            </w:pPr>
            <w:r>
              <w:rPr>
                <w:rFonts w:eastAsia="Calibri" w:cs="Calibri"/>
                <w:color w:val="000000"/>
                <w:sz w:val="20"/>
                <w:shd w:val="clear" w:color="auto" w:fill="FFFFFF"/>
              </w:rPr>
              <w:t>(7)</w:t>
            </w:r>
          </w:p>
        </w:tc>
      </w:tr>
    </w:tbl>
    <w:p w:rsidR="00A770F6" w:rsidRDefault="00330644">
      <w:pPr>
        <w:tabs>
          <w:tab w:val="center" w:pos="4819"/>
          <w:tab w:val="right" w:pos="9638"/>
        </w:tabs>
        <w:ind w:firstLine="709"/>
        <w:jc w:val="both"/>
      </w:pPr>
      <w:r>
        <w:rPr>
          <w:rFonts w:ascii="Times New Roman" w:eastAsia="Times New Roman" w:hAnsi="Times New Roman" w:cs="Times New Roman"/>
          <w:color w:val="000000"/>
          <w:sz w:val="20"/>
          <w:shd w:val="clear" w:color="auto" w:fill="FFFFFF"/>
        </w:rPr>
        <w:lastRenderedPageBreak/>
        <w:t xml:space="preserve">где </w:t>
      </w:r>
      <w:r>
        <w:rPr>
          <w:rFonts w:ascii="Times New Roman" w:eastAsia="Times New Roman" w:hAnsi="Times New Roman" w:cs="Times New Roman"/>
          <w:i/>
          <w:color w:val="000000"/>
          <w:sz w:val="20"/>
          <w:shd w:val="clear" w:color="auto" w:fill="FFFFFF"/>
        </w:rPr>
        <w:t>R</w:t>
      </w:r>
      <w:r>
        <w:rPr>
          <w:rFonts w:ascii="Times New Roman" w:eastAsia="Times New Roman" w:hAnsi="Times New Roman" w:cs="Times New Roman"/>
          <w:color w:val="000000"/>
          <w:sz w:val="20"/>
          <w:shd w:val="clear" w:color="auto" w:fill="FFFFFF"/>
        </w:rPr>
        <w:t xml:space="preserve"> – сила полного аэродинамического сопротивления;</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C</w:t>
      </w:r>
      <w:r>
        <w:rPr>
          <w:rFonts w:ascii="Times New Roman" w:eastAsia="Times New Roman" w:hAnsi="Times New Roman" w:cs="Times New Roman"/>
          <w:i/>
          <w:color w:val="000000"/>
          <w:sz w:val="20"/>
          <w:shd w:val="clear" w:color="auto" w:fill="FFFFFF"/>
          <w:vertAlign w:val="subscript"/>
        </w:rPr>
        <w:t>x</w:t>
      </w:r>
      <w:r>
        <w:rPr>
          <w:rFonts w:ascii="Times New Roman" w:eastAsia="Times New Roman" w:hAnsi="Times New Roman" w:cs="Times New Roman"/>
          <w:color w:val="000000"/>
          <w:sz w:val="20"/>
          <w:shd w:val="clear" w:color="auto" w:fill="FFFFFF"/>
        </w:rPr>
        <w:t xml:space="preserve"> – коэффициент силы лобового сопротивления;</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D</w:t>
      </w:r>
      <w:r>
        <w:rPr>
          <w:rFonts w:ascii="Times New Roman" w:eastAsia="Times New Roman" w:hAnsi="Times New Roman" w:cs="Times New Roman"/>
          <w:color w:val="000000"/>
          <w:sz w:val="20"/>
          <w:shd w:val="clear" w:color="auto" w:fill="FFFFFF"/>
        </w:rPr>
        <w:t xml:space="preserve"> – плотностьвоздуха;</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A</w:t>
      </w:r>
      <w:r>
        <w:rPr>
          <w:rFonts w:ascii="Times New Roman" w:eastAsia="Times New Roman" w:hAnsi="Times New Roman" w:cs="Times New Roman"/>
          <w:color w:val="000000"/>
          <w:sz w:val="20"/>
          <w:shd w:val="clear" w:color="auto" w:fill="FFFFFF"/>
        </w:rPr>
        <w:t xml:space="preserve"> – лобовая площадь мидеального сечения автомобиля;</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V</w:t>
      </w:r>
      <w:r>
        <w:rPr>
          <w:rFonts w:ascii="Times New Roman" w:eastAsia="Times New Roman" w:hAnsi="Times New Roman" w:cs="Times New Roman"/>
          <w:color w:val="000000"/>
          <w:sz w:val="20"/>
          <w:shd w:val="clear" w:color="auto" w:fill="FFFFFF"/>
        </w:rPr>
        <w:t xml:space="preserve"> – скорость набегающего воздушного потока в обращенном движении.</w:t>
      </w:r>
    </w:p>
    <w:p w:rsidR="00A770F6" w:rsidRDefault="00330644">
      <w:pPr>
        <w:tabs>
          <w:tab w:val="center" w:pos="4819"/>
          <w:tab w:val="right" w:pos="9638"/>
        </w:tabs>
        <w:ind w:firstLine="709"/>
        <w:jc w:val="both"/>
      </w:pPr>
      <w:r>
        <w:rPr>
          <w:rFonts w:ascii="Times New Roman" w:eastAsia="Times New Roman" w:hAnsi="Times New Roman" w:cs="Times New Roman"/>
          <w:color w:val="000000"/>
          <w:sz w:val="20"/>
          <w:shd w:val="clear" w:color="auto" w:fill="FFFFFF"/>
        </w:rPr>
        <w:t>Общий коэффициент улучшения аэродинамической нагрузки определен по формуле [2, c. 79]</w:t>
      </w:r>
    </w:p>
    <w:tbl>
      <w:tblPr>
        <w:tblW w:w="9854" w:type="dxa"/>
        <w:tblLayout w:type="fixed"/>
        <w:tblCellMar>
          <w:left w:w="10" w:type="dxa"/>
          <w:right w:w="10" w:type="dxa"/>
        </w:tblCellMar>
        <w:tblLook w:val="0000" w:firstRow="0" w:lastRow="0" w:firstColumn="0" w:lastColumn="0" w:noHBand="0" w:noVBand="0"/>
      </w:tblPr>
      <w:tblGrid>
        <w:gridCol w:w="9322"/>
        <w:gridCol w:w="532"/>
      </w:tblGrid>
      <w:tr w:rsidR="00A770F6">
        <w:tc>
          <w:tcPr>
            <w:tcW w:w="932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A770F6">
            <w:pPr>
              <w:tabs>
                <w:tab w:val="center" w:pos="4819"/>
                <w:tab w:val="right" w:pos="9638"/>
              </w:tabs>
              <w:spacing w:before="120" w:after="120"/>
              <w:ind w:firstLine="709"/>
              <w:jc w:val="both"/>
            </w:pPr>
          </w:p>
        </w:tc>
        <w:tc>
          <w:tcPr>
            <w:tcW w:w="532" w:type="dxa"/>
            <w:tcBorders>
              <w:top w:val="single" w:sz="2" w:space="0" w:color="000000"/>
              <w:left w:val="single" w:sz="2" w:space="0" w:color="000000"/>
              <w:bottom w:val="single" w:sz="2" w:space="0" w:color="000000"/>
              <w:right w:val="single" w:sz="2" w:space="0" w:color="000000"/>
            </w:tcBorders>
            <w:shd w:val="clear" w:color="auto" w:fill="FFFFFF"/>
            <w:tcMar>
              <w:left w:w="108" w:type="dxa"/>
              <w:right w:w="108" w:type="dxa"/>
            </w:tcMar>
          </w:tcPr>
          <w:p w:rsidR="00A770F6" w:rsidRDefault="00330644">
            <w:pPr>
              <w:tabs>
                <w:tab w:val="center" w:pos="4819"/>
                <w:tab w:val="right" w:pos="9638"/>
              </w:tabs>
              <w:spacing w:before="120" w:after="120"/>
              <w:ind w:firstLine="709"/>
              <w:jc w:val="both"/>
            </w:pPr>
            <w:r>
              <w:rPr>
                <w:rFonts w:eastAsia="Calibri" w:cs="Calibri"/>
                <w:color w:val="000000"/>
                <w:sz w:val="20"/>
                <w:shd w:val="clear" w:color="auto" w:fill="FFFFFF"/>
              </w:rPr>
              <w:t>(8)</w:t>
            </w:r>
          </w:p>
        </w:tc>
      </w:tr>
    </w:tbl>
    <w:p w:rsidR="00A770F6" w:rsidRDefault="00330644">
      <w:pPr>
        <w:tabs>
          <w:tab w:val="center" w:pos="4819"/>
          <w:tab w:val="right" w:pos="9638"/>
        </w:tabs>
        <w:ind w:firstLine="709"/>
        <w:jc w:val="both"/>
      </w:pPr>
      <w:r>
        <w:rPr>
          <w:rFonts w:ascii="Times New Roman" w:eastAsia="Times New Roman" w:hAnsi="Times New Roman" w:cs="Times New Roman"/>
          <w:color w:val="000000"/>
          <w:sz w:val="20"/>
          <w:shd w:val="clear" w:color="auto" w:fill="FFFFFF"/>
        </w:rPr>
        <w:t xml:space="preserve">где </w:t>
      </w:r>
      <w:r>
        <w:rPr>
          <w:rFonts w:ascii="Times New Roman" w:eastAsia="Times New Roman" w:hAnsi="Times New Roman" w:cs="Times New Roman"/>
          <w:i/>
          <w:color w:val="000000"/>
          <w:sz w:val="20"/>
          <w:shd w:val="clear" w:color="auto" w:fill="FFFFFF"/>
        </w:rPr>
        <w:t>f</w:t>
      </w:r>
      <w:r>
        <w:rPr>
          <w:rFonts w:ascii="Times New Roman" w:eastAsia="Times New Roman" w:hAnsi="Times New Roman" w:cs="Times New Roman"/>
          <w:color w:val="000000"/>
          <w:sz w:val="20"/>
          <w:shd w:val="clear" w:color="auto" w:fill="FFFFFF"/>
        </w:rPr>
        <w:t xml:space="preserve"> – процент действия силы сопротивления, приходящейся на 1 антикрыло;</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S</w:t>
      </w:r>
      <w:r>
        <w:rPr>
          <w:rFonts w:ascii="Times New Roman" w:eastAsia="Times New Roman" w:hAnsi="Times New Roman" w:cs="Times New Roman"/>
          <w:i/>
          <w:color w:val="000000"/>
          <w:sz w:val="20"/>
          <w:shd w:val="clear" w:color="auto" w:fill="FFFFFF"/>
          <w:vertAlign w:val="subscript"/>
        </w:rPr>
        <w:t>f</w:t>
      </w:r>
      <w:r>
        <w:rPr>
          <w:rFonts w:ascii="Times New Roman" w:eastAsia="Times New Roman" w:hAnsi="Times New Roman" w:cs="Times New Roman"/>
          <w:color w:val="000000"/>
          <w:sz w:val="20"/>
          <w:shd w:val="clear" w:color="auto" w:fill="FFFFFF"/>
        </w:rPr>
        <w:t xml:space="preserve"> – коэффициент изменения исследуемой характеристики;</w:t>
      </w:r>
    </w:p>
    <w:p w:rsidR="00A770F6" w:rsidRDefault="00330644">
      <w:pPr>
        <w:tabs>
          <w:tab w:val="center" w:pos="4819"/>
          <w:tab w:val="right" w:pos="9638"/>
        </w:tabs>
        <w:ind w:firstLine="709"/>
        <w:jc w:val="both"/>
      </w:pPr>
      <w:r>
        <w:rPr>
          <w:rFonts w:ascii="Times New Roman" w:eastAsia="Times New Roman" w:hAnsi="Times New Roman" w:cs="Times New Roman"/>
          <w:i/>
          <w:color w:val="000000"/>
          <w:sz w:val="20"/>
          <w:shd w:val="clear" w:color="auto" w:fill="FFFFFF"/>
        </w:rPr>
        <w:t>S</w:t>
      </w:r>
      <w:r>
        <w:rPr>
          <w:rFonts w:ascii="Times New Roman" w:eastAsia="Times New Roman" w:hAnsi="Times New Roman" w:cs="Times New Roman"/>
          <w:i/>
          <w:color w:val="000000"/>
          <w:sz w:val="20"/>
          <w:shd w:val="clear" w:color="auto" w:fill="FFFFFF"/>
          <w:vertAlign w:val="subscript"/>
        </w:rPr>
        <w:t>эф</w:t>
      </w:r>
      <w:r>
        <w:rPr>
          <w:rFonts w:ascii="Times New Roman" w:eastAsia="Times New Roman" w:hAnsi="Times New Roman" w:cs="Times New Roman"/>
          <w:color w:val="000000"/>
          <w:sz w:val="20"/>
          <w:shd w:val="clear" w:color="auto" w:fill="FFFFFF"/>
        </w:rPr>
        <w:t xml:space="preserve"> – общий коэффициент изменения аэродинамической силы сопротивления.</w:t>
      </w:r>
    </w:p>
    <w:p w:rsidR="00A770F6" w:rsidRDefault="00330644">
      <w:pPr>
        <w:tabs>
          <w:tab w:val="center" w:pos="4819"/>
          <w:tab w:val="right" w:pos="9638"/>
        </w:tabs>
        <w:ind w:firstLine="709"/>
        <w:jc w:val="both"/>
      </w:pPr>
      <w:r>
        <w:rPr>
          <w:rFonts w:ascii="Times New Roman" w:eastAsia="Times New Roman" w:hAnsi="Times New Roman" w:cs="Times New Roman"/>
          <w:color w:val="000000"/>
          <w:sz w:val="20"/>
          <w:shd w:val="clear" w:color="auto" w:fill="FFFFFF"/>
        </w:rPr>
        <w:t xml:space="preserve">Из проведенного анализа следует, что если величина </w:t>
      </w:r>
      <w:r>
        <w:rPr>
          <w:rFonts w:ascii="Times New Roman" w:eastAsia="Times New Roman" w:hAnsi="Times New Roman" w:cs="Times New Roman"/>
          <w:i/>
          <w:color w:val="000000"/>
          <w:sz w:val="20"/>
          <w:shd w:val="clear" w:color="auto" w:fill="FFFFFF"/>
        </w:rPr>
        <w:t>S</w:t>
      </w:r>
      <w:r>
        <w:rPr>
          <w:rFonts w:ascii="Times New Roman" w:eastAsia="Times New Roman" w:hAnsi="Times New Roman" w:cs="Times New Roman"/>
          <w:i/>
          <w:color w:val="000000"/>
          <w:sz w:val="20"/>
          <w:shd w:val="clear" w:color="auto" w:fill="FFFFFF"/>
          <w:vertAlign w:val="subscript"/>
        </w:rPr>
        <w:t>эф</w:t>
      </w:r>
      <w:r>
        <w:rPr>
          <w:rFonts w:ascii="Times New Roman" w:eastAsia="Times New Roman" w:hAnsi="Times New Roman" w:cs="Times New Roman"/>
          <w:color w:val="000000"/>
          <w:sz w:val="20"/>
          <w:shd w:val="clear" w:color="auto" w:fill="FFFFFF"/>
        </w:rPr>
        <w:t xml:space="preserve"> принимает значения больше единицы, то сила сопротивления уменьшилась, что свидетельствует о том, что цель тюнинга достигнута.</w:t>
      </w:r>
    </w:p>
    <w:p w:rsidR="00A770F6" w:rsidRDefault="00330644">
      <w:pPr>
        <w:ind w:firstLine="709"/>
        <w:jc w:val="both"/>
      </w:pPr>
      <w:r>
        <w:rPr>
          <w:rFonts w:ascii="Times New Roman" w:eastAsia="Times New Roman" w:hAnsi="Times New Roman" w:cs="Times New Roman"/>
          <w:b/>
          <w:color w:val="000000"/>
          <w:sz w:val="20"/>
          <w:shd w:val="clear" w:color="auto" w:fill="FFFFFF"/>
        </w:rPr>
        <w:t>Полученные результаты</w:t>
      </w:r>
    </w:p>
    <w:p w:rsidR="00A770F6" w:rsidRDefault="00330644">
      <w:pPr>
        <w:ind w:firstLine="709"/>
        <w:jc w:val="both"/>
      </w:pPr>
      <w:r>
        <w:rPr>
          <w:rFonts w:ascii="Times New Roman" w:eastAsia="Times New Roman" w:hAnsi="Times New Roman" w:cs="Times New Roman"/>
          <w:color w:val="000000"/>
          <w:sz w:val="20"/>
          <w:shd w:val="clear" w:color="auto" w:fill="FFFFFF"/>
        </w:rPr>
        <w:t>В результате проведения экспериментов по приведенному выше плану получены следующие результаты:</w:t>
      </w:r>
    </w:p>
    <w:p w:rsidR="00A770F6" w:rsidRDefault="00330644">
      <w:pPr>
        <w:ind w:firstLine="709"/>
        <w:jc w:val="both"/>
      </w:pPr>
      <w:r>
        <w:rPr>
          <w:rFonts w:ascii="Times New Roman" w:eastAsia="Times New Roman" w:hAnsi="Times New Roman" w:cs="Times New Roman"/>
          <w:color w:val="000000"/>
          <w:sz w:val="20"/>
          <w:shd w:val="clear" w:color="auto" w:fill="FFFFFF"/>
        </w:rPr>
        <w:t>1. Получены зависимости изменения лобового сопротивленияи прижимной силы модели автомобиля от скорости набегающего потока для двух моделей антикрыльев при различных углах атаки;</w:t>
      </w:r>
    </w:p>
    <w:p w:rsidR="00A770F6" w:rsidRDefault="00330644">
      <w:pPr>
        <w:ind w:firstLine="709"/>
        <w:jc w:val="both"/>
      </w:pPr>
      <w:r>
        <w:rPr>
          <w:rFonts w:ascii="Times New Roman" w:eastAsia="Times New Roman" w:hAnsi="Times New Roman" w:cs="Times New Roman"/>
          <w:color w:val="000000"/>
          <w:sz w:val="20"/>
          <w:shd w:val="clear" w:color="auto" w:fill="FFFFFF"/>
        </w:rPr>
        <w:t>2. Получены зависимости изменения лобового сопротивления и прижимной силы модели автомобиля от величины угла атаки при различных значениях скоростей;</w:t>
      </w:r>
    </w:p>
    <w:p w:rsidR="00A770F6" w:rsidRDefault="00330644">
      <w:pPr>
        <w:ind w:firstLine="709"/>
        <w:jc w:val="both"/>
      </w:pPr>
      <w:r>
        <w:rPr>
          <w:rFonts w:ascii="Times New Roman" w:eastAsia="Times New Roman" w:hAnsi="Times New Roman" w:cs="Times New Roman"/>
          <w:color w:val="000000"/>
          <w:sz w:val="20"/>
          <w:shd w:val="clear" w:color="auto" w:fill="FFFFFF"/>
        </w:rPr>
        <w:t>3. Получены зависимости изменения величины прижимной силы модели автомобиля от изменения ширины крыла;</w:t>
      </w:r>
    </w:p>
    <w:p w:rsidR="00A770F6" w:rsidRDefault="00330644">
      <w:pPr>
        <w:ind w:firstLine="709"/>
        <w:jc w:val="both"/>
      </w:pPr>
      <w:r>
        <w:rPr>
          <w:rFonts w:ascii="Times New Roman" w:eastAsia="Times New Roman" w:hAnsi="Times New Roman" w:cs="Times New Roman"/>
          <w:color w:val="000000"/>
          <w:sz w:val="20"/>
          <w:shd w:val="clear" w:color="auto" w:fill="FFFFFF"/>
        </w:rPr>
        <w:t>4. Получены зависимостиизменения прижимной силы от изменения длины крыла.</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На рисунках 6 – 9 показаны соответствующие графики.</w:t>
      </w:r>
    </w:p>
    <w:p w:rsidR="00A770F6" w:rsidRDefault="00330644">
      <w:pPr>
        <w:ind w:firstLine="709"/>
        <w:jc w:val="both"/>
      </w:pPr>
      <w:r>
        <w:object w:dxaOrig="5530" w:dyaOrig="3197" w14:anchorId="58271982">
          <v:shape id="_x0000_i1169" type="#_x0000_t75" style="width:276pt;height:159.75pt;visibility:visible;mso-wrap-style:square" o:ole="">
            <v:imagedata r:id="rId469" o:title=""/>
          </v:shape>
          <o:OLEObject Type="Embed" ProgID="StaticMetafile" ShapeID="_x0000_i1169" DrawAspect="Content" ObjectID="_1607187069" r:id="rId470"/>
        </w:objec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Рис. 6. Зависимость изменения величины коэффициента лобового сопротивления от скорости </w:t>
      </w:r>
    </w:p>
    <w:p w:rsidR="00A770F6" w:rsidRDefault="00330644">
      <w:pPr>
        <w:ind w:firstLine="709"/>
        <w:jc w:val="both"/>
      </w:pPr>
      <w:r>
        <w:rPr>
          <w:rFonts w:ascii="Times New Roman" w:eastAsia="Times New Roman" w:hAnsi="Times New Roman" w:cs="Times New Roman"/>
          <w:color w:val="000000"/>
          <w:sz w:val="20"/>
          <w:shd w:val="clear" w:color="auto" w:fill="FFFFFF"/>
        </w:rPr>
        <w:t>набегания потока (угол атаки 10</w:t>
      </w:r>
      <w:r>
        <w:rPr>
          <w:rFonts w:ascii="Times New Roman" w:eastAsia="Times New Roman" w:hAnsi="Times New Roman" w:cs="Times New Roman"/>
          <w:color w:val="000000"/>
          <w:sz w:val="20"/>
          <w:shd w:val="clear" w:color="auto" w:fill="FFFFFF"/>
          <w:vertAlign w:val="superscript"/>
        </w:rPr>
        <w:t>0</w:t>
      </w:r>
      <w:r>
        <w:rPr>
          <w:rFonts w:ascii="Times New Roman" w:eastAsia="Times New Roman" w:hAnsi="Times New Roman" w:cs="Times New Roman"/>
          <w:color w:val="000000"/>
          <w:sz w:val="20"/>
          <w:shd w:val="clear" w:color="auto" w:fill="FFFFFF"/>
        </w:rPr>
        <w:t>)</w:t>
      </w:r>
    </w:p>
    <w:p w:rsidR="00A770F6" w:rsidRDefault="00330644">
      <w:pPr>
        <w:ind w:firstLine="709"/>
        <w:jc w:val="both"/>
      </w:pPr>
      <w:r>
        <w:object w:dxaOrig="5198" w:dyaOrig="3096" w14:anchorId="3DD8278F">
          <v:shape id="_x0000_i1170" type="#_x0000_t75" style="width:259.5pt;height:155.25pt;visibility:visible;mso-wrap-style:square" o:ole="">
            <v:imagedata r:id="rId471" o:title=""/>
          </v:shape>
          <o:OLEObject Type="Embed" ProgID="StaticMetafile" ShapeID="_x0000_i1170" DrawAspect="Content" ObjectID="_1607187070" r:id="rId472"/>
        </w:object>
      </w:r>
    </w:p>
    <w:p w:rsidR="00A770F6" w:rsidRDefault="00330644">
      <w:pPr>
        <w:ind w:firstLine="709"/>
        <w:jc w:val="both"/>
      </w:pPr>
      <w:r>
        <w:rPr>
          <w:rFonts w:ascii="Times New Roman" w:eastAsia="Times New Roman" w:hAnsi="Times New Roman" w:cs="Times New Roman"/>
          <w:color w:val="000000"/>
          <w:sz w:val="20"/>
          <w:shd w:val="clear" w:color="auto" w:fill="FFFFFF"/>
        </w:rPr>
        <w:t>Рис. 7. Зависимость изменения величины коэффициента лобового сопротивления</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от величины угла атаки антикрыльев (скорость 20 м/с)</w:t>
      </w:r>
    </w:p>
    <w:p w:rsidR="00A770F6" w:rsidRDefault="00330644">
      <w:pPr>
        <w:ind w:firstLine="709"/>
        <w:jc w:val="both"/>
      </w:pPr>
      <w:r>
        <w:object w:dxaOrig="5386" w:dyaOrig="3110" w14:anchorId="618DADB9">
          <v:shape id="_x0000_i1171" type="#_x0000_t75" style="width:268.5pt;height:156pt;visibility:visible;mso-wrap-style:square" o:ole="">
            <v:imagedata r:id="rId473" o:title=""/>
          </v:shape>
          <o:OLEObject Type="Embed" ProgID="StaticMetafile" ShapeID="_x0000_i1171" DrawAspect="Content" ObjectID="_1607187071" r:id="rId474"/>
        </w:objec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Рис. 8. Зависимость изменения величины прижимной силы от коэффициента ширины крыла (угол атаки 15</w:t>
      </w:r>
      <w:r>
        <w:rPr>
          <w:rFonts w:ascii="Times New Roman" w:eastAsia="Times New Roman" w:hAnsi="Times New Roman" w:cs="Times New Roman"/>
          <w:color w:val="000000"/>
          <w:sz w:val="20"/>
          <w:shd w:val="clear" w:color="auto" w:fill="FFFFFF"/>
          <w:vertAlign w:val="superscript"/>
        </w:rPr>
        <w:t>0</w:t>
      </w:r>
      <w:r>
        <w:rPr>
          <w:rFonts w:ascii="Times New Roman" w:eastAsia="Times New Roman" w:hAnsi="Times New Roman" w:cs="Times New Roman"/>
          <w:color w:val="000000"/>
          <w:sz w:val="20"/>
          <w:shd w:val="clear" w:color="auto" w:fill="FFFFFF"/>
        </w:rPr>
        <w:t>, скорость 40 м/с)</w:t>
      </w:r>
    </w:p>
    <w:p w:rsidR="00A770F6" w:rsidRDefault="00A770F6">
      <w:pPr>
        <w:ind w:firstLine="709"/>
        <w:jc w:val="both"/>
      </w:pPr>
    </w:p>
    <w:p w:rsidR="00A770F6" w:rsidRDefault="00330644">
      <w:pPr>
        <w:ind w:firstLine="709"/>
        <w:jc w:val="both"/>
      </w:pPr>
      <w:r>
        <w:object w:dxaOrig="5386" w:dyaOrig="3082" w14:anchorId="226DAAF0">
          <v:shape id="_x0000_i1172" type="#_x0000_t75" style="width:268.5pt;height:153.75pt;visibility:visible;mso-wrap-style:square" o:ole="">
            <v:imagedata r:id="rId475" o:title=""/>
          </v:shape>
          <o:OLEObject Type="Embed" ProgID="StaticMetafile" ShapeID="_x0000_i1172" DrawAspect="Content" ObjectID="_1607187072" r:id="rId476"/>
        </w:object>
      </w:r>
    </w:p>
    <w:p w:rsidR="00A770F6" w:rsidRDefault="00330644">
      <w:pPr>
        <w:ind w:firstLine="709"/>
        <w:jc w:val="both"/>
      </w:pPr>
      <w:r>
        <w:rPr>
          <w:rFonts w:ascii="Times New Roman" w:eastAsia="Times New Roman" w:hAnsi="Times New Roman" w:cs="Times New Roman"/>
          <w:color w:val="000000"/>
          <w:sz w:val="20"/>
          <w:shd w:val="clear" w:color="auto" w:fill="FFFFFF"/>
        </w:rPr>
        <w:t>Рис.9. Зависимость изменения величины прижимной силы от коэффициента длины крыла (угол атаки 15</w:t>
      </w:r>
      <w:r>
        <w:rPr>
          <w:rFonts w:ascii="Times New Roman" w:eastAsia="Times New Roman" w:hAnsi="Times New Roman" w:cs="Times New Roman"/>
          <w:color w:val="000000"/>
          <w:sz w:val="20"/>
          <w:shd w:val="clear" w:color="auto" w:fill="FFFFFF"/>
          <w:vertAlign w:val="superscript"/>
        </w:rPr>
        <w:t>0</w:t>
      </w:r>
      <w:r>
        <w:rPr>
          <w:rFonts w:ascii="Times New Roman" w:eastAsia="Times New Roman" w:hAnsi="Times New Roman" w:cs="Times New Roman"/>
          <w:color w:val="000000"/>
          <w:sz w:val="20"/>
          <w:shd w:val="clear" w:color="auto" w:fill="FFFFFF"/>
        </w:rPr>
        <w:t>, скорость 40 м/с)</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b/>
          <w:color w:val="000000"/>
          <w:sz w:val="20"/>
          <w:shd w:val="clear" w:color="auto" w:fill="FFFFFF"/>
        </w:rPr>
        <w:t>Выводы</w:t>
      </w:r>
    </w:p>
    <w:p w:rsidR="00A770F6" w:rsidRDefault="00330644">
      <w:pPr>
        <w:ind w:firstLine="709"/>
        <w:jc w:val="both"/>
      </w:pPr>
      <w:r>
        <w:rPr>
          <w:rFonts w:ascii="Times New Roman" w:eastAsia="Times New Roman" w:hAnsi="Times New Roman" w:cs="Times New Roman"/>
          <w:color w:val="000000"/>
          <w:sz w:val="20"/>
          <w:shd w:val="clear" w:color="auto" w:fill="FFFFFF"/>
        </w:rPr>
        <w:t>Полученные в результате экспериментов данные позволили сделать следующие выводы:</w:t>
      </w:r>
    </w:p>
    <w:p w:rsidR="00A770F6" w:rsidRDefault="00330644">
      <w:pPr>
        <w:ind w:firstLine="709"/>
        <w:jc w:val="both"/>
      </w:pPr>
      <w:r>
        <w:rPr>
          <w:rFonts w:ascii="Times New Roman" w:eastAsia="Times New Roman" w:hAnsi="Times New Roman" w:cs="Times New Roman"/>
          <w:color w:val="000000"/>
          <w:sz w:val="20"/>
          <w:shd w:val="clear" w:color="auto" w:fill="FFFFFF"/>
        </w:rPr>
        <w:t>1. Величина коэффициента лобового сопротивления с увеличением скорости уменьшается;</w:t>
      </w:r>
    </w:p>
    <w:p w:rsidR="00A770F6" w:rsidRDefault="00330644">
      <w:pPr>
        <w:ind w:firstLine="709"/>
        <w:jc w:val="both"/>
      </w:pPr>
      <w:r>
        <w:rPr>
          <w:rFonts w:ascii="Times New Roman" w:eastAsia="Times New Roman" w:hAnsi="Times New Roman" w:cs="Times New Roman"/>
          <w:color w:val="000000"/>
          <w:sz w:val="20"/>
          <w:shd w:val="clear" w:color="auto" w:fill="FFFFFF"/>
        </w:rPr>
        <w:t>2. Величина коэффициента лобового сопротивления уменьшается до экономически выгодного угла атаки, затем резко увеличивается;</w:t>
      </w:r>
    </w:p>
    <w:p w:rsidR="00A770F6" w:rsidRDefault="00330644">
      <w:pPr>
        <w:ind w:firstLine="709"/>
        <w:jc w:val="both"/>
      </w:pPr>
      <w:r>
        <w:rPr>
          <w:rFonts w:ascii="Times New Roman" w:eastAsia="Times New Roman" w:hAnsi="Times New Roman" w:cs="Times New Roman"/>
          <w:color w:val="000000"/>
          <w:sz w:val="20"/>
          <w:shd w:val="clear" w:color="auto" w:fill="FFFFFF"/>
        </w:rPr>
        <w:t>3. Величина изменения прижимной силы с увеличением коэффициента ширины крыла увеличивается во всем диапазоне углов атаки и скоростей;</w:t>
      </w:r>
    </w:p>
    <w:p w:rsidR="00A770F6" w:rsidRDefault="00330644">
      <w:pPr>
        <w:ind w:firstLine="709"/>
        <w:jc w:val="both"/>
      </w:pPr>
      <w:r>
        <w:rPr>
          <w:rFonts w:ascii="Times New Roman" w:eastAsia="Times New Roman" w:hAnsi="Times New Roman" w:cs="Times New Roman"/>
          <w:color w:val="000000"/>
          <w:sz w:val="20"/>
          <w:shd w:val="clear" w:color="auto" w:fill="FFFFFF"/>
        </w:rPr>
        <w:t>4. Величина изменения прижимной силы с увеличением коэффициента длины крыла увеличивается во всем диапазоне углов атаки и скоростей.</w:t>
      </w:r>
    </w:p>
    <w:p w:rsidR="00A770F6" w:rsidRDefault="00330644">
      <w:pPr>
        <w:ind w:firstLine="709"/>
        <w:jc w:val="both"/>
      </w:pPr>
      <w:r>
        <w:rPr>
          <w:rFonts w:ascii="Times New Roman" w:eastAsia="Times New Roman" w:hAnsi="Times New Roman" w:cs="Times New Roman"/>
          <w:color w:val="000000"/>
          <w:sz w:val="20"/>
          <w:shd w:val="clear" w:color="auto" w:fill="FFFFFF"/>
        </w:rPr>
        <w:t>Из полученных зависимостей следует, что составляющие полного аэродинамического сопротивления могут быть получены как расчетным способом, так и экспериментально.</w:t>
      </w:r>
    </w:p>
    <w:p w:rsidR="00A770F6" w:rsidRDefault="00330644">
      <w:pPr>
        <w:ind w:firstLine="709"/>
        <w:jc w:val="both"/>
      </w:pPr>
      <w:r>
        <w:rPr>
          <w:rFonts w:ascii="Times New Roman" w:eastAsia="Times New Roman" w:hAnsi="Times New Roman" w:cs="Times New Roman"/>
          <w:color w:val="000000"/>
          <w:sz w:val="20"/>
          <w:shd w:val="clear" w:color="auto" w:fill="FFFFFF"/>
        </w:rPr>
        <w:t>Долисоставляющих полного аэродинамического сопротивления не являются постоянными величинами, они являются функциями изменения геометрических параметров масштабированной модели, а также углов атаки и скорости набегающего потока.</w:t>
      </w:r>
    </w:p>
    <w:p w:rsidR="00A770F6" w:rsidRDefault="00330644">
      <w:pPr>
        <w:ind w:firstLine="709"/>
        <w:jc w:val="both"/>
      </w:pPr>
      <w:r>
        <w:rPr>
          <w:rFonts w:ascii="Times New Roman" w:eastAsia="Times New Roman" w:hAnsi="Times New Roman" w:cs="Times New Roman"/>
          <w:color w:val="000000"/>
          <w:sz w:val="20"/>
          <w:shd w:val="clear" w:color="auto" w:fill="FFFFFF"/>
        </w:rPr>
        <w:t>Антикрыло с одним профилем существенно проигрывает двухъярусной конструкции за счет уменьшения площади сопротивления.</w:t>
      </w:r>
    </w:p>
    <w:p w:rsidR="00A770F6" w:rsidRDefault="00330644">
      <w:pPr>
        <w:spacing w:before="120" w:after="120"/>
        <w:jc w:val="both"/>
      </w:pPr>
      <w:r>
        <w:rPr>
          <w:rFonts w:ascii="Times New Roman" w:eastAsia="Times New Roman" w:hAnsi="Times New Roman" w:cs="Times New Roman"/>
          <w:color w:val="000000"/>
          <w:sz w:val="20"/>
          <w:shd w:val="clear" w:color="auto" w:fill="FFFFFF"/>
        </w:rPr>
        <w:t>_________________________________________</w:t>
      </w:r>
    </w:p>
    <w:p w:rsidR="00A770F6" w:rsidRDefault="00330644">
      <w:pPr>
        <w:numPr>
          <w:ilvl w:val="0"/>
          <w:numId w:val="141"/>
        </w:numPr>
        <w:spacing w:before="120" w:after="120"/>
        <w:ind w:left="-1069" w:firstLine="1069"/>
        <w:jc w:val="both"/>
      </w:pPr>
      <w:r>
        <w:rPr>
          <w:rFonts w:ascii="Times New Roman" w:eastAsia="Times New Roman" w:hAnsi="Times New Roman" w:cs="Times New Roman"/>
          <w:color w:val="000000"/>
          <w:sz w:val="20"/>
          <w:shd w:val="clear" w:color="auto" w:fill="FFFFFF"/>
        </w:rPr>
        <w:t>Степнов М.Н. Статистические методы обработки результатов механических испытаний // Справочное пособие. – 1985. – С. 232</w:t>
      </w:r>
    </w:p>
    <w:p w:rsidR="00A770F6" w:rsidRDefault="00330644">
      <w:pPr>
        <w:numPr>
          <w:ilvl w:val="0"/>
          <w:numId w:val="141"/>
        </w:numPr>
        <w:spacing w:before="120" w:after="120"/>
        <w:ind w:left="1" w:firstLine="1069"/>
        <w:jc w:val="both"/>
      </w:pPr>
      <w:r>
        <w:rPr>
          <w:rFonts w:ascii="Times New Roman" w:eastAsia="Times New Roman" w:hAnsi="Times New Roman" w:cs="Times New Roman"/>
          <w:color w:val="000000"/>
          <w:sz w:val="20"/>
          <w:shd w:val="clear" w:color="auto" w:fill="FFFFFF"/>
        </w:rPr>
        <w:t>Блинова Е.И. Планирование и организация эксперимента // 2010. – С. 211</w:t>
      </w:r>
    </w:p>
    <w:p w:rsidR="00A770F6" w:rsidRDefault="00330644">
      <w:pPr>
        <w:numPr>
          <w:ilvl w:val="0"/>
          <w:numId w:val="141"/>
        </w:numPr>
        <w:spacing w:before="120" w:after="120"/>
        <w:ind w:left="-1069" w:firstLine="1069"/>
        <w:jc w:val="both"/>
      </w:pPr>
      <w:r>
        <w:rPr>
          <w:rFonts w:ascii="Times New Roman" w:eastAsia="Times New Roman" w:hAnsi="Times New Roman" w:cs="Times New Roman"/>
          <w:color w:val="000000"/>
          <w:sz w:val="20"/>
          <w:shd w:val="clear" w:color="auto" w:fill="FFFFFF"/>
        </w:rPr>
        <w:t>Спирин Н.А. Методы планирования и обработки результатов инженерного эксперимента // Конспект лекций, – 2004. – С. 138</w:t>
      </w:r>
    </w:p>
    <w:p w:rsidR="00A770F6" w:rsidRDefault="00330644">
      <w:pPr>
        <w:numPr>
          <w:ilvl w:val="0"/>
          <w:numId w:val="141"/>
        </w:numPr>
        <w:spacing w:before="120" w:after="120"/>
        <w:ind w:left="-1069" w:firstLine="1069"/>
        <w:jc w:val="both"/>
      </w:pPr>
      <w:r>
        <w:rPr>
          <w:rFonts w:ascii="Times New Roman" w:eastAsia="Times New Roman" w:hAnsi="Times New Roman" w:cs="Times New Roman"/>
          <w:color w:val="000000"/>
          <w:sz w:val="20"/>
          <w:shd w:val="clear" w:color="auto" w:fill="FFFFFF"/>
        </w:rPr>
        <w:t>Мустафаев И.С. Влияние внешнего дизайна автомобиля на аэродинамические характеристики [Электронный ресурс] / И. С. Мустафаев, Е. Ф. Чубенко // Электронный сборник Владивостокского государственного университета экономики и сервиса. – 2017. №19. - Режим доступа: 4</w:t>
      </w:r>
      <w:r>
        <w:rPr>
          <w:rFonts w:ascii="Times New Roman" w:eastAsia="Times New Roman" w:hAnsi="Times New Roman" w:cs="Times New Roman"/>
          <w:vanish/>
          <w:color w:val="000000"/>
          <w:sz w:val="20"/>
          <w:u w:val="single"/>
          <w:shd w:val="clear" w:color="auto" w:fill="FFFFFF"/>
        </w:rPr>
        <w:t>%202017.pdf"</w:t>
      </w:r>
      <w:r>
        <w:rPr>
          <w:rFonts w:ascii="Times New Roman" w:eastAsia="Times New Roman" w:hAnsi="Times New Roman" w:cs="Times New Roman"/>
          <w:color w:val="000000"/>
          <w:sz w:val="20"/>
          <w:u w:val="single"/>
          <w:shd w:val="clear" w:color="auto" w:fill="FFFFFF"/>
        </w:rPr>
        <w:t>http://show.vvsu.ru/conf Сборник ИНТ П_Т4 2017.</w:t>
      </w:r>
      <w:r>
        <w:rPr>
          <w:rFonts w:ascii="Times New Roman" w:eastAsia="Times New Roman" w:hAnsi="Times New Roman" w:cs="Times New Roman"/>
          <w:vanish/>
          <w:color w:val="000000"/>
          <w:sz w:val="20"/>
          <w:u w:val="single"/>
          <w:shd w:val="clear" w:color="auto" w:fill="FFFFFF"/>
        </w:rPr>
        <w:t>HYPERLINK "http://show.vvsu.ru/conf%20Сборник%20ИНТ%20П_Т4%202017.pdf"</w:t>
      </w:r>
      <w:r>
        <w:rPr>
          <w:rFonts w:ascii="Times New Roman" w:eastAsia="Times New Roman" w:hAnsi="Times New Roman" w:cs="Times New Roman"/>
          <w:color w:val="000000"/>
          <w:sz w:val="20"/>
          <w:u w:val="single"/>
          <w:shd w:val="clear" w:color="auto" w:fill="FFFFFF"/>
        </w:rPr>
        <w:t>pdf</w:t>
      </w:r>
      <w:r>
        <w:rPr>
          <w:rFonts w:ascii="Times New Roman" w:eastAsia="Times New Roman" w:hAnsi="Times New Roman" w:cs="Times New Roman"/>
          <w:color w:val="000000"/>
          <w:sz w:val="20"/>
          <w:shd w:val="clear" w:color="auto" w:fill="FFFFFF"/>
        </w:rPr>
        <w:t>.</w:t>
      </w:r>
    </w:p>
    <w:p w:rsidR="00A770F6" w:rsidRDefault="00330644">
      <w:pPr>
        <w:numPr>
          <w:ilvl w:val="0"/>
          <w:numId w:val="141"/>
        </w:numPr>
        <w:ind w:left="-1069" w:firstLine="1069"/>
        <w:jc w:val="both"/>
      </w:pPr>
      <w:r>
        <w:rPr>
          <w:rFonts w:ascii="Times New Roman" w:eastAsia="Times New Roman" w:hAnsi="Times New Roman" w:cs="Times New Roman"/>
          <w:color w:val="000000"/>
          <w:sz w:val="20"/>
          <w:shd w:val="clear" w:color="auto" w:fill="FFFFFF"/>
        </w:rPr>
        <w:lastRenderedPageBreak/>
        <w:t>Мустафаев И.С. Некоторые вопросы построения масштабированных аэродинамических труб и перспективы их применения в тюнинге автомобиля [Электронный ресурс] / И. С. Мустафаев, Е. Ф. Чубенко // Электронный сборник Международного журнала прикладных и фундаментальных исследований. – 2018. №2. - Режим доступа:</w:t>
      </w:r>
    </w:p>
    <w:p w:rsidR="00A770F6" w:rsidRDefault="009253A5">
      <w:pPr>
        <w:ind w:firstLine="709"/>
        <w:jc w:val="both"/>
      </w:pPr>
      <w:hyperlink r:id="rId477" w:history="1">
        <w:r w:rsidR="00330644">
          <w:rPr>
            <w:rFonts w:ascii="Times New Roman" w:eastAsia="Times New Roman" w:hAnsi="Times New Roman" w:cs="Times New Roman"/>
            <w:color w:val="0000FF"/>
            <w:sz w:val="20"/>
            <w:u w:val="single"/>
            <w:shd w:val="clear" w:color="auto" w:fill="FFFFFF"/>
          </w:rPr>
          <w:t>http://applied-research.ru/ru/article/view?id=12103</w:t>
        </w:r>
      </w:hyperlink>
    </w:p>
    <w:p w:rsidR="00A770F6" w:rsidRDefault="00330644">
      <w:pPr>
        <w:numPr>
          <w:ilvl w:val="0"/>
          <w:numId w:val="142"/>
        </w:numPr>
        <w:spacing w:after="120"/>
        <w:ind w:left="-1069" w:firstLine="1069"/>
        <w:jc w:val="both"/>
      </w:pPr>
      <w:r>
        <w:rPr>
          <w:rFonts w:ascii="Times New Roman" w:eastAsia="Times New Roman" w:hAnsi="Times New Roman" w:cs="Times New Roman"/>
          <w:color w:val="000000"/>
          <w:sz w:val="20"/>
          <w:shd w:val="clear" w:color="auto" w:fill="FFFFFF"/>
        </w:rPr>
        <w:t xml:space="preserve">Мустафаев И.С. Определение компонент полного воздушного сопротивления масштабированной модели легкового автомобиля на основе экспериментов в аэродинамической трубе [Электронный ресурс] / И. С. Мустафаев, Е. Ф. Чубенко // Электронный сборник Владивостокского государственного университета экономики и сервиса. – 2017. №19. - Режим доступа: </w:t>
      </w:r>
      <w:hyperlink r:id="rId478" w:history="1">
        <w:r>
          <w:rPr>
            <w:rFonts w:ascii="Times New Roman" w:eastAsia="Times New Roman" w:hAnsi="Times New Roman" w:cs="Times New Roman"/>
            <w:color w:val="000000"/>
            <w:sz w:val="20"/>
            <w:u w:val="single"/>
            <w:shd w:val="clear" w:color="auto" w:fill="FFFFFF"/>
          </w:rPr>
          <w:t>http://show.vvsu.ru/conf Сборник ИНТ 2018.</w:t>
        </w:r>
        <w:r>
          <w:rPr>
            <w:rFonts w:ascii="Times New Roman" w:eastAsia="Times New Roman" w:hAnsi="Times New Roman" w:cs="Times New Roman"/>
            <w:vanish/>
            <w:color w:val="000000"/>
            <w:sz w:val="20"/>
            <w:u w:val="single"/>
            <w:shd w:val="clear" w:color="auto" w:fill="FFFFFF"/>
          </w:rPr>
          <w:t>HYPERLINK "http://show.vvsu.ru/conf%20Сборник%20ИНТ%202018.pdf"</w:t>
        </w:r>
        <w:r>
          <w:rPr>
            <w:rFonts w:ascii="Times New Roman" w:eastAsia="Times New Roman" w:hAnsi="Times New Roman" w:cs="Times New Roman"/>
            <w:color w:val="000000"/>
            <w:sz w:val="20"/>
            <w:u w:val="single"/>
            <w:shd w:val="clear" w:color="auto" w:fill="FFFFFF"/>
          </w:rPr>
          <w:t>pdf</w:t>
        </w:r>
      </w:hyperlink>
      <w:r>
        <w:rPr>
          <w:rFonts w:ascii="Times New Roman" w:eastAsia="Times New Roman" w:hAnsi="Times New Roman" w:cs="Times New Roman"/>
          <w:color w:val="000000"/>
          <w:sz w:val="20"/>
          <w:shd w:val="clear" w:color="auto" w:fill="FFFFFF"/>
        </w:rPr>
        <w:t>.</w:t>
      </w:r>
    </w:p>
    <w:p w:rsidR="00A770F6" w:rsidRDefault="00A770F6">
      <w:pPr>
        <w:spacing w:before="120" w:after="120" w:line="480" w:lineRule="auto"/>
      </w:pPr>
    </w:p>
    <w:p w:rsidR="00A770F6" w:rsidRDefault="00330644">
      <w:pPr>
        <w:spacing w:before="120" w:after="120" w:line="480" w:lineRule="auto"/>
      </w:pPr>
      <w:r>
        <w:rPr>
          <w:rFonts w:ascii="Times New Roman" w:eastAsia="Times New Roman" w:hAnsi="Times New Roman" w:cs="Times New Roman"/>
          <w:b/>
          <w:sz w:val="20"/>
          <w:shd w:val="clear" w:color="auto" w:fill="FFFFFF"/>
        </w:rPr>
        <w:t>Рубрика: актуальные вопросы безопасности и сервиса автомобильного транспорта</w:t>
      </w:r>
    </w:p>
    <w:p w:rsidR="00A770F6" w:rsidRDefault="00330644">
      <w:pPr>
        <w:spacing w:before="120" w:after="120" w:line="480" w:lineRule="auto"/>
      </w:pPr>
      <w:r>
        <w:rPr>
          <w:rFonts w:ascii="Times New Roman" w:eastAsia="Times New Roman" w:hAnsi="Times New Roman" w:cs="Times New Roman"/>
          <w:sz w:val="20"/>
          <w:shd w:val="clear" w:color="auto" w:fill="FFFFFF"/>
        </w:rPr>
        <w:t>УДК 621.82</w:t>
      </w:r>
    </w:p>
    <w:p w:rsidR="00A770F6" w:rsidRDefault="00330644">
      <w:pPr>
        <w:spacing w:before="120" w:after="120"/>
        <w:jc w:val="center"/>
      </w:pPr>
      <w:r>
        <w:rPr>
          <w:rFonts w:ascii="Book Antiqua" w:eastAsia="Book Antiqua" w:hAnsi="Book Antiqua" w:cs="Book Antiqua"/>
          <w:b/>
          <w:sz w:val="26"/>
          <w:shd w:val="clear" w:color="auto" w:fill="FFFFFF"/>
        </w:rPr>
        <w:t>ТЮНИНГ ДВИГАТЕЛЯ RB20DET С ПРИМЕНЕНИЕМ ТЕХНОЛОГИИ 3D МОДЕЛИРОВАНИЯ</w:t>
      </w:r>
    </w:p>
    <w:p w:rsidR="00A770F6" w:rsidRDefault="00A770F6">
      <w:pPr>
        <w:spacing w:before="120" w:after="120"/>
        <w:jc w:val="center"/>
      </w:pPr>
    </w:p>
    <w:p w:rsidR="00A770F6" w:rsidRDefault="00330644">
      <w:pPr>
        <w:spacing w:before="120" w:after="120"/>
        <w:jc w:val="center"/>
      </w:pPr>
      <w:r>
        <w:rPr>
          <w:rFonts w:ascii="Arial" w:eastAsia="Arial" w:hAnsi="Arial" w:cs="Arial"/>
          <w:b/>
          <w:sz w:val="24"/>
          <w:shd w:val="clear" w:color="auto" w:fill="FFFFFF"/>
        </w:rPr>
        <w:t>Осипов Владимир Вячеславович</w:t>
      </w:r>
    </w:p>
    <w:p w:rsidR="00A770F6" w:rsidRDefault="00330644">
      <w:pPr>
        <w:spacing w:before="120" w:after="120"/>
        <w:jc w:val="center"/>
      </w:pPr>
      <w:r>
        <w:rPr>
          <w:rFonts w:ascii="Arial" w:eastAsia="Arial" w:hAnsi="Arial" w:cs="Arial"/>
          <w:sz w:val="24"/>
          <w:shd w:val="clear" w:color="auto" w:fill="FFFFFF"/>
        </w:rPr>
        <w:t xml:space="preserve">бакалавр </w:t>
      </w:r>
    </w:p>
    <w:p w:rsidR="00A770F6" w:rsidRDefault="00A770F6">
      <w:pPr>
        <w:spacing w:before="120" w:after="120"/>
        <w:jc w:val="center"/>
      </w:pPr>
    </w:p>
    <w:p w:rsidR="00A770F6" w:rsidRDefault="00330644">
      <w:pPr>
        <w:tabs>
          <w:tab w:val="center" w:pos="4819"/>
        </w:tabs>
        <w:spacing w:before="120" w:after="120"/>
        <w:jc w:val="center"/>
      </w:pPr>
      <w:r>
        <w:rPr>
          <w:rFonts w:ascii="Times New Roman" w:eastAsia="Times New Roman" w:hAnsi="Times New Roman" w:cs="Times New Roman"/>
          <w:color w:val="000000"/>
          <w:sz w:val="20"/>
          <w:shd w:val="clear" w:color="auto" w:fill="FFFFFF"/>
        </w:rPr>
        <w:t>E-mail:</w:t>
      </w:r>
      <w:hyperlink r:id="rId479" w:history="1">
        <w:r>
          <w:rPr>
            <w:rFonts w:ascii="Times New Roman" w:eastAsia="Times New Roman" w:hAnsi="Times New Roman" w:cs="Times New Roman"/>
            <w:color w:val="000000"/>
            <w:sz w:val="20"/>
            <w:u w:val="single"/>
            <w:shd w:val="clear" w:color="auto" w:fill="FFFFFF"/>
          </w:rPr>
          <w:t>tristaosip</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ru</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"mailto:tristaosip.ru@mail.ru"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u w:val="single"/>
          <w:shd w:val="clear" w:color="auto" w:fill="FFFFFF"/>
        </w:rPr>
        <w:t>;тел.:89241389881</w:t>
      </w:r>
    </w:p>
    <w:p w:rsidR="00A770F6" w:rsidRDefault="00330644">
      <w:pPr>
        <w:tabs>
          <w:tab w:val="center" w:pos="4819"/>
        </w:tabs>
        <w:spacing w:before="120" w:after="120" w:line="480" w:lineRule="auto"/>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330644">
      <w:pPr>
        <w:spacing w:before="120" w:after="120"/>
        <w:jc w:val="center"/>
      </w:pPr>
      <w:r>
        <w:rPr>
          <w:rFonts w:ascii="Arial" w:eastAsia="Arial" w:hAnsi="Arial" w:cs="Arial"/>
          <w:b/>
          <w:sz w:val="24"/>
          <w:shd w:val="clear" w:color="auto" w:fill="FFFFFF"/>
        </w:rPr>
        <w:t>Чубенко Елена Филипповна</w:t>
      </w:r>
    </w:p>
    <w:p w:rsidR="00A770F6" w:rsidRDefault="00330644">
      <w:pPr>
        <w:spacing w:before="120" w:after="120"/>
        <w:jc w:val="center"/>
      </w:pPr>
      <w:r>
        <w:rPr>
          <w:rFonts w:ascii="Arial" w:eastAsia="Arial" w:hAnsi="Arial" w:cs="Arial"/>
          <w:sz w:val="24"/>
          <w:shd w:val="clear" w:color="auto" w:fill="FFFFFF"/>
        </w:rPr>
        <w:t>кандидат технических наук, доцент</w:t>
      </w:r>
    </w:p>
    <w:p w:rsidR="00A770F6" w:rsidRDefault="00A770F6">
      <w:pPr>
        <w:spacing w:before="120" w:after="120"/>
        <w:jc w:val="center"/>
      </w:pPr>
    </w:p>
    <w:p w:rsidR="00A770F6" w:rsidRPr="00455A8A" w:rsidRDefault="00330644">
      <w:pPr>
        <w:spacing w:before="120" w:after="120"/>
        <w:jc w:val="center"/>
        <w:rPr>
          <w:lang w:val="en-US"/>
        </w:rPr>
      </w:pPr>
      <w:r w:rsidRPr="00455A8A">
        <w:rPr>
          <w:rFonts w:ascii="Times New Roman" w:eastAsia="Times New Roman" w:hAnsi="Times New Roman" w:cs="Times New Roman"/>
          <w:sz w:val="20"/>
          <w:shd w:val="clear" w:color="auto" w:fill="FFFFFF"/>
          <w:lang w:val="en-US"/>
        </w:rPr>
        <w:t xml:space="preserve">E-mail: Elena.Chubenko@vvsu.ru;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89089951485</w:t>
      </w:r>
    </w:p>
    <w:p w:rsidR="00A770F6" w:rsidRDefault="00330644">
      <w:pPr>
        <w:tabs>
          <w:tab w:val="center" w:pos="4819"/>
        </w:tabs>
        <w:spacing w:before="120" w:after="120" w:line="480" w:lineRule="auto"/>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330644">
      <w:pPr>
        <w:spacing w:before="120" w:after="120"/>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tabs>
          <w:tab w:val="center" w:pos="4819"/>
        </w:tabs>
        <w:spacing w:before="120" w:after="120" w:line="480" w:lineRule="auto"/>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both"/>
      </w:pPr>
      <w:r>
        <w:rPr>
          <w:rFonts w:ascii="Times New Roman" w:eastAsia="Times New Roman" w:hAnsi="Times New Roman" w:cs="Times New Roman"/>
          <w:i/>
          <w:shd w:val="clear" w:color="auto" w:fill="FFFFFF"/>
        </w:rPr>
        <w:t xml:space="preserve">На сегодняшний день технологии 3D моделирования в тюнинге автомобилей находят всё новые и новые применения. Для исследования различных характеристик двигателя и автомобиля в целом, а также определения его оптимальных конструктивных параметров, разработаны специальные комплексы программного обеспечения, которые имитируют работу двигателя и движение автомобиля. Современная  3D модель позволяет создать эксплуатационные условия, характерные для режима реальной работы, что значительно упрощает процесс создания, тюнинга и  исследования, как отдельного механизма, двигателя, так и автомобиля. </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автомобиль, двигатель, моделирование, тюнинг, эксплуатационные условия.</w:t>
      </w:r>
    </w:p>
    <w:p w:rsidR="00A770F6" w:rsidRPr="00455A8A" w:rsidRDefault="00330644">
      <w:pPr>
        <w:spacing w:before="120" w:after="240"/>
        <w:jc w:val="center"/>
        <w:rPr>
          <w:lang w:val="en-US"/>
        </w:rPr>
      </w:pPr>
      <w:r w:rsidRPr="00455A8A">
        <w:rPr>
          <w:rFonts w:ascii="Book Antiqua" w:eastAsia="Book Antiqua" w:hAnsi="Book Antiqua" w:cs="Book Antiqua"/>
          <w:b/>
          <w:sz w:val="26"/>
          <w:shd w:val="clear" w:color="auto" w:fill="FFFFFF"/>
          <w:lang w:val="en-US"/>
        </w:rPr>
        <w:t>THE EFFECT OF THE EXTERNAL DESIGN OF THE CAR ON THE AERODYNAMIC CHARACTERISTIC</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 xml:space="preserve">Today technologies of 3D modeling in tuning of cars find all new and new applications. To study the various characteristics of the engine and the car as a whole, as well as to determine its optimal design parameters, special software systems have been developed that simulate the engine and the movement of </w:t>
      </w:r>
      <w:r w:rsidRPr="00455A8A">
        <w:rPr>
          <w:rFonts w:ascii="Times New Roman" w:eastAsia="Times New Roman" w:hAnsi="Times New Roman" w:cs="Times New Roman"/>
          <w:i/>
          <w:shd w:val="clear" w:color="auto" w:fill="FFFFFF"/>
          <w:lang w:val="en-US"/>
        </w:rPr>
        <w:lastRenderedPageBreak/>
        <w:t>the car. Modern 3D model allows to create operational conditions typical for real-time operation, which significantly increases the process of creation, tuning and research, as a separate mechanism, engine, and car.</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 xml:space="preserve">Keywords: </w:t>
      </w:r>
      <w:r w:rsidRPr="00455A8A">
        <w:rPr>
          <w:rFonts w:ascii="Times New Roman" w:eastAsia="Times New Roman" w:hAnsi="Times New Roman" w:cs="Times New Roman"/>
          <w:i/>
          <w:shd w:val="clear" w:color="auto" w:fill="FFFFFF"/>
          <w:lang w:val="en-US"/>
        </w:rPr>
        <w:t>car, engine, modeling, tuning, operating conditions.</w:t>
      </w:r>
    </w:p>
    <w:p w:rsidR="00A770F6" w:rsidRPr="00455A8A" w:rsidRDefault="00A770F6">
      <w:pPr>
        <w:jc w:val="both"/>
        <w:rPr>
          <w:lang w:val="en-US"/>
        </w:rPr>
      </w:pPr>
    </w:p>
    <w:p w:rsidR="00A770F6" w:rsidRDefault="00330644">
      <w:pPr>
        <w:ind w:firstLine="709"/>
        <w:jc w:val="both"/>
      </w:pPr>
      <w:r>
        <w:rPr>
          <w:rFonts w:ascii="Times New Roman" w:eastAsia="Times New Roman" w:hAnsi="Times New Roman" w:cs="Times New Roman"/>
          <w:b/>
          <w:sz w:val="20"/>
          <w:shd w:val="clear" w:color="auto" w:fill="FFFFFF"/>
        </w:rPr>
        <w:t xml:space="preserve">Актуальность. </w:t>
      </w:r>
      <w:r>
        <w:rPr>
          <w:rFonts w:ascii="Times New Roman" w:eastAsia="Times New Roman" w:hAnsi="Times New Roman" w:cs="Times New Roman"/>
          <w:sz w:val="20"/>
          <w:shd w:val="clear" w:color="auto" w:fill="FFFFFF"/>
        </w:rPr>
        <w:t>В настоящее время у автолюбителей проявляется большой интерес к тюнингу автомобилей, а именно к изменению эксплуатационных характеристик, таких как экономичность, управляемость, увеличение мощности и надёжности двигателя.</w:t>
      </w:r>
    </w:p>
    <w:p w:rsidR="00A770F6" w:rsidRDefault="00330644">
      <w:pPr>
        <w:ind w:firstLine="709"/>
        <w:jc w:val="both"/>
      </w:pPr>
      <w:r>
        <w:rPr>
          <w:rFonts w:ascii="Times New Roman" w:eastAsia="Times New Roman" w:hAnsi="Times New Roman" w:cs="Times New Roman"/>
          <w:sz w:val="20"/>
          <w:shd w:val="clear" w:color="auto" w:fill="FFFFFF"/>
        </w:rPr>
        <w:t>При создании двигателя разработаны штатные конструктивные параметры, которые влияют на работу и на надёжность двигателя непосредственно.</w:t>
      </w:r>
    </w:p>
    <w:p w:rsidR="00A770F6" w:rsidRDefault="00330644">
      <w:pPr>
        <w:spacing w:before="120" w:after="120"/>
        <w:ind w:firstLine="709"/>
        <w:jc w:val="both"/>
      </w:pPr>
      <w:r>
        <w:rPr>
          <w:rFonts w:ascii="Times New Roman" w:eastAsia="Times New Roman" w:hAnsi="Times New Roman" w:cs="Times New Roman"/>
          <w:b/>
          <w:sz w:val="20"/>
          <w:shd w:val="clear" w:color="auto" w:fill="FFFFFF"/>
        </w:rPr>
        <w:t xml:space="preserve">Научная новизна. </w:t>
      </w:r>
      <w:r>
        <w:rPr>
          <w:rFonts w:ascii="Times New Roman" w:eastAsia="Times New Roman" w:hAnsi="Times New Roman" w:cs="Times New Roman"/>
          <w:sz w:val="20"/>
          <w:shd w:val="clear" w:color="auto" w:fill="FFFFFF"/>
        </w:rPr>
        <w:t>Результатами эксперимента будут являться различные измененные характеристики двигателя, полученные в результате преобразования геометрических параметров, а также 3D модели модифицированных элементов, позволяющие методом анализа определить оптимальные решения задач.</w:t>
      </w:r>
    </w:p>
    <w:p w:rsidR="00A770F6" w:rsidRDefault="00330644">
      <w:pPr>
        <w:spacing w:before="120" w:after="120"/>
        <w:ind w:firstLine="709"/>
        <w:jc w:val="both"/>
      </w:pPr>
      <w:r>
        <w:rPr>
          <w:rFonts w:ascii="Times New Roman" w:eastAsia="Times New Roman" w:hAnsi="Times New Roman" w:cs="Times New Roman"/>
          <w:b/>
          <w:sz w:val="20"/>
          <w:shd w:val="clear" w:color="auto" w:fill="FFFFFF"/>
        </w:rPr>
        <w:t xml:space="preserve">Цель и задачи. </w:t>
      </w:r>
      <w:r>
        <w:rPr>
          <w:rFonts w:ascii="Times New Roman" w:eastAsia="Times New Roman" w:hAnsi="Times New Roman" w:cs="Times New Roman"/>
          <w:sz w:val="20"/>
          <w:shd w:val="clear" w:color="auto" w:fill="FFFFFF"/>
        </w:rPr>
        <w:t>Целью данной работы является разработка прототипа двигателя RB20DET в масштабе 1:2 с помощью технологий 3D печати для применения в научно-исследовательских работах(НИРС) по тюнингу двигателя и при изучении профильных дисциплин кафедры транспортных процессов и технологий.</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 xml:space="preserve">Для осуществления поставленной цели требуется решение следующих задач: </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 xml:space="preserve">–изучение программного обеспечения Rhinoceros 3D, предназначенного для построения 3D моделей; </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–изучение комплекса программного обеспечения ANSYS, предназначенного для изучения кинематики и динамики движущихся и вращающихся частей исследуемого двигателя;</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–исследование основных методов 3D моделирования для оптимизации процесса создания различных элементов ДВС;</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–проектирование и изготовление методом сплайнового 3D моделирования двигателя и его отдельных элементов, изменения штатных конструктивных размеров которых будут исследоваться.</w:t>
      </w:r>
    </w:p>
    <w:p w:rsidR="00A770F6" w:rsidRDefault="00330644">
      <w:pPr>
        <w:ind w:firstLine="709"/>
        <w:jc w:val="both"/>
      </w:pPr>
      <w:r>
        <w:rPr>
          <w:rFonts w:ascii="Times New Roman" w:eastAsia="Times New Roman" w:hAnsi="Times New Roman" w:cs="Times New Roman"/>
          <w:b/>
          <w:sz w:val="20"/>
          <w:shd w:val="clear" w:color="auto" w:fill="FFFFFF"/>
        </w:rPr>
        <w:t xml:space="preserve">Методы исследования. </w:t>
      </w:r>
      <w:r>
        <w:rPr>
          <w:rFonts w:ascii="Times New Roman" w:eastAsia="Times New Roman" w:hAnsi="Times New Roman" w:cs="Times New Roman"/>
          <w:sz w:val="20"/>
          <w:shd w:val="clear" w:color="auto" w:fill="FFFFFF"/>
        </w:rPr>
        <w:t>За основу эксперимента взят двигатель RB20DET,конструкция и геометрические параметры которого были изучены, после чего на базе цифровой лаборатории «FabLab» ВГУЭС, а также лаборатории компьютерной диагностики и инструментального контроля автомобилей института транспорта и логистики была изготовлена часть двигателя RB20DET, показанная на рисунке 1.</w:t>
      </w:r>
    </w:p>
    <w:p w:rsidR="00A770F6" w:rsidRDefault="00330644">
      <w:pPr>
        <w:spacing w:before="120" w:after="120"/>
        <w:ind w:firstLine="709"/>
        <w:jc w:val="center"/>
      </w:pPr>
      <w:r>
        <w:object w:dxaOrig="7776" w:dyaOrig="4205" w14:anchorId="594CC27A">
          <v:shape id="_x0000_i1173" type="#_x0000_t75" style="width:389.25pt;height:210.75pt;visibility:visible;mso-wrap-style:square" o:ole="">
            <v:imagedata r:id="rId480" o:title=""/>
          </v:shape>
          <o:OLEObject Type="Embed" ProgID="StaticMetafile" ShapeID="_x0000_i1173" DrawAspect="Content" ObjectID="_1607187073" r:id="rId481"/>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Рис.1.3Dмодель двигателя RB20DET</w:t>
      </w:r>
    </w:p>
    <w:p w:rsidR="00A770F6" w:rsidRDefault="00330644">
      <w:pPr>
        <w:ind w:firstLine="709"/>
        <w:jc w:val="both"/>
      </w:pPr>
      <w:r>
        <w:rPr>
          <w:rFonts w:ascii="Times New Roman" w:eastAsia="Times New Roman" w:hAnsi="Times New Roman" w:cs="Times New Roman"/>
          <w:sz w:val="20"/>
          <w:shd w:val="clear" w:color="auto" w:fill="FFFFFF"/>
        </w:rPr>
        <w:t>С помощью программы ANSYS могут быть исследованы следующие параметры двигателя:</w:t>
      </w:r>
    </w:p>
    <w:p w:rsidR="00A770F6" w:rsidRDefault="00330644">
      <w:pPr>
        <w:ind w:firstLine="709"/>
        <w:jc w:val="both"/>
      </w:pPr>
      <w:r>
        <w:rPr>
          <w:rFonts w:ascii="Times New Roman" w:eastAsia="Times New Roman" w:hAnsi="Times New Roman" w:cs="Times New Roman"/>
          <w:sz w:val="20"/>
          <w:shd w:val="clear" w:color="auto" w:fill="FFFFFF"/>
        </w:rPr>
        <w:t>-на рисунке 2 показаны поперечные сечения впускных и выпускных каналов двигателя RB20DET, за счет увеличения которых возрастёт их пропускная способность, а результатом устранения нежелательных выступов станет более ровный поток с меньшими завихрениями, что повлечёт за собой возрастание мощности;</w:t>
      </w:r>
    </w:p>
    <w:p w:rsidR="00A770F6" w:rsidRDefault="00330644">
      <w:pPr>
        <w:spacing w:before="120" w:after="120"/>
        <w:ind w:firstLine="709"/>
        <w:jc w:val="center"/>
      </w:pPr>
      <w:r>
        <w:object w:dxaOrig="5746" w:dyaOrig="3600" w14:anchorId="4C7C99A6">
          <v:shape id="_x0000_i1174" type="#_x0000_t75" style="width:287.25pt;height:180.75pt;visibility:visible;mso-wrap-style:square" o:ole="">
            <v:imagedata r:id="rId482" o:title=""/>
          </v:shape>
          <o:OLEObject Type="Embed" ProgID="StaticMetafile" ShapeID="_x0000_i1174" DrawAspect="Content" ObjectID="_1607187074" r:id="rId483"/>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Рис.2. Впускные и выпускные каналы двигателя RB20DET</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-на рисунке 3 показаны впускные и выпускные клапаны двигателя RB20DET, за счет изменения угла наклона фасок, геометрии клапана и его диаметра будут изменяться завихрения и пропускная способность, что также окажет влияние на динамические показатели двигателя [1, c.3];</w:t>
      </w:r>
    </w:p>
    <w:p w:rsidR="00A770F6" w:rsidRDefault="00330644">
      <w:pPr>
        <w:spacing w:before="120" w:after="120"/>
        <w:ind w:firstLine="709"/>
        <w:jc w:val="center"/>
      </w:pPr>
      <w:r>
        <w:object w:dxaOrig="6250" w:dyaOrig="3456" w14:anchorId="5F807446">
          <v:shape id="_x0000_i1175" type="#_x0000_t75" style="width:312.75pt;height:173.25pt;visibility:visible;mso-wrap-style:square" o:ole="">
            <v:imagedata r:id="rId484" o:title=""/>
          </v:shape>
          <o:OLEObject Type="Embed" ProgID="StaticMetafile" ShapeID="_x0000_i1175" DrawAspect="Content" ObjectID="_1607187075" r:id="rId485"/>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Рис.3. Впускные и выпускные клапаны двигателя RB20DET</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-на рисунке 4 показан поршень двигателя RB20DET, изменение формы которого будет влиять на завихрения, которые в свою очередь оказывают влияние на динамические показатели двигателя [1, c. 34];</w:t>
      </w:r>
    </w:p>
    <w:p w:rsidR="00A770F6" w:rsidRDefault="00330644">
      <w:pPr>
        <w:spacing w:before="120" w:after="120"/>
        <w:ind w:firstLine="709"/>
        <w:jc w:val="center"/>
      </w:pPr>
      <w:r>
        <w:object w:dxaOrig="6149" w:dyaOrig="3629" w14:anchorId="5EC2E82C">
          <v:shape id="_x0000_i1176" type="#_x0000_t75" style="width:307.5pt;height:181.5pt;visibility:visible;mso-wrap-style:square" o:ole="">
            <v:imagedata r:id="rId486" o:title=""/>
          </v:shape>
          <o:OLEObject Type="Embed" ProgID="StaticMetafile" ShapeID="_x0000_i1176" DrawAspect="Content" ObjectID="_1607187076" r:id="rId487"/>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Рис.4. Поршень двигателя RB20DET</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-на рисунке 5 показан шатун двигателя RB20DET, изменение геометрии которого уменьшит или увеличит вес кривошипно-шатунного механизма (КШМ), что также повлечет за собой изменение динамических показателей двигателя.</w:t>
      </w:r>
    </w:p>
    <w:p w:rsidR="00A770F6" w:rsidRDefault="00A770F6">
      <w:pPr>
        <w:spacing w:before="120" w:after="120"/>
        <w:ind w:firstLine="709"/>
        <w:jc w:val="center"/>
      </w:pPr>
    </w:p>
    <w:p w:rsidR="00A770F6" w:rsidRDefault="00330644">
      <w:pPr>
        <w:spacing w:before="120" w:after="120"/>
        <w:ind w:firstLine="709"/>
        <w:jc w:val="center"/>
      </w:pPr>
      <w:r>
        <w:object w:dxaOrig="6538" w:dyaOrig="3269" w14:anchorId="42384469">
          <v:shape id="_x0000_i1177" type="#_x0000_t75" style="width:327pt;height:162.75pt;visibility:visible;mso-wrap-style:square" o:ole="">
            <v:imagedata r:id="rId488" o:title=""/>
          </v:shape>
          <o:OLEObject Type="Embed" ProgID="StaticMetafile" ShapeID="_x0000_i1177" DrawAspect="Content" ObjectID="_1607187077" r:id="rId489"/>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Рис.5. Шатун двигателя RB20DET</w:t>
      </w:r>
    </w:p>
    <w:p w:rsidR="00A770F6" w:rsidRDefault="00330644">
      <w:pPr>
        <w:ind w:firstLine="709"/>
        <w:jc w:val="both"/>
      </w:pPr>
      <w:r>
        <w:rPr>
          <w:rFonts w:ascii="Times New Roman" w:eastAsia="Times New Roman" w:hAnsi="Times New Roman" w:cs="Times New Roman"/>
          <w:b/>
          <w:sz w:val="20"/>
          <w:shd w:val="clear" w:color="auto" w:fill="FFFFFF"/>
        </w:rPr>
        <w:t xml:space="preserve">Полученные результаты. </w:t>
      </w:r>
      <w:r>
        <w:rPr>
          <w:rFonts w:ascii="Times New Roman" w:eastAsia="Times New Roman" w:hAnsi="Times New Roman" w:cs="Times New Roman"/>
          <w:sz w:val="20"/>
          <w:shd w:val="clear" w:color="auto" w:fill="FFFFFF"/>
        </w:rPr>
        <w:t>На данный момент в конструкцию двигателя RB20DET внесены принципиальные изменения геометрических размеров впускных и выпускных каналов, а также результатом проделанной работы являются различные твердотельные 3D модели [2, c.79] элементов ДВС, влияние которых на эксплуатационные характеристики двигателя будет изучаться в дальнейших испытаниях в специальном комплексе программного обеспечения ANSYS. На рисунках 1 - 6 представлены различные прототипы моделей элементов двигателя, полученные в результате 3D моделирования.</w:t>
      </w:r>
    </w:p>
    <w:p w:rsidR="00A770F6" w:rsidRDefault="00330644">
      <w:pPr>
        <w:spacing w:before="120" w:after="120"/>
        <w:ind w:firstLine="709"/>
        <w:jc w:val="center"/>
      </w:pPr>
      <w:r>
        <w:object w:dxaOrig="6466" w:dyaOrig="3197" w14:anchorId="7BE22824">
          <v:shape id="_x0000_i1178" type="#_x0000_t75" style="width:323.25pt;height:159.75pt;visibility:visible;mso-wrap-style:square" o:ole="">
            <v:imagedata r:id="rId490" o:title=""/>
          </v:shape>
          <o:OLEObject Type="Embed" ProgID="StaticMetafile" ShapeID="_x0000_i1178" DrawAspect="Content" ObjectID="_1607187078" r:id="rId491"/>
        </w:object>
      </w:r>
    </w:p>
    <w:p w:rsidR="00A770F6" w:rsidRDefault="00330644">
      <w:pPr>
        <w:spacing w:before="120" w:after="120"/>
        <w:ind w:firstLine="709"/>
        <w:jc w:val="center"/>
      </w:pPr>
      <w:r>
        <w:rPr>
          <w:rFonts w:ascii="Times New Roman" w:eastAsia="Times New Roman" w:hAnsi="Times New Roman" w:cs="Times New Roman"/>
          <w:sz w:val="20"/>
          <w:shd w:val="clear" w:color="auto" w:fill="FFFFFF"/>
        </w:rPr>
        <w:t>Рис.6.3Dмодели поршней</w:t>
      </w:r>
    </w:p>
    <w:p w:rsidR="00A770F6" w:rsidRDefault="00330644">
      <w:pPr>
        <w:spacing w:before="120" w:after="120"/>
        <w:ind w:firstLine="709"/>
        <w:jc w:val="both"/>
      </w:pPr>
      <w:r>
        <w:rPr>
          <w:rFonts w:ascii="Times New Roman" w:eastAsia="Times New Roman" w:hAnsi="Times New Roman" w:cs="Times New Roman"/>
          <w:b/>
          <w:sz w:val="20"/>
          <w:shd w:val="clear" w:color="auto" w:fill="FFFFFF"/>
        </w:rPr>
        <w:t xml:space="preserve">Вывод. </w:t>
      </w:r>
      <w:r>
        <w:rPr>
          <w:rFonts w:ascii="Times New Roman" w:eastAsia="Times New Roman" w:hAnsi="Times New Roman" w:cs="Times New Roman"/>
          <w:sz w:val="20"/>
          <w:shd w:val="clear" w:color="auto" w:fill="FFFFFF"/>
        </w:rPr>
        <w:t>Проектирование и изготовления методами 3D моделирования двигателя и его отдельных элементов, изменения штатных конструктивных размеров которых исследуются в специальном комплексе программного обеспечения ANSYS [2, c.259] являются основой создания лабораторной базы для изучения дисциплины тюнинг автомобиля и выполнения научно-исследовательских работ студентами кафедры ТПТ ВГУЭС.</w:t>
      </w:r>
    </w:p>
    <w:p w:rsidR="00A770F6" w:rsidRDefault="00330644">
      <w:pPr>
        <w:ind w:firstLine="709"/>
        <w:jc w:val="both"/>
      </w:pPr>
      <w:r>
        <w:rPr>
          <w:rFonts w:ascii="Times New Roman" w:eastAsia="Times New Roman" w:hAnsi="Times New Roman" w:cs="Times New Roman"/>
          <w:sz w:val="20"/>
          <w:shd w:val="clear" w:color="auto" w:fill="FFFFFF"/>
        </w:rPr>
        <w:t xml:space="preserve">P.S. При подготовке статьи неоценимую поддержку и помощь оказали заведующий лабораторией компьютерной диагностики кафедры транспортных процессов и технологий Краснокутский С.А. и заведующий цифровой лабораторией  «FabLab» Аршинов А.Ю. </w:t>
      </w:r>
    </w:p>
    <w:p w:rsidR="00A770F6" w:rsidRDefault="00330644">
      <w:pPr>
        <w:spacing w:before="120" w:after="120"/>
      </w:pPr>
      <w:r>
        <w:rPr>
          <w:rFonts w:ascii="Times New Roman" w:eastAsia="Times New Roman" w:hAnsi="Times New Roman" w:cs="Times New Roman"/>
          <w:sz w:val="20"/>
          <w:shd w:val="clear" w:color="auto" w:fill="FFFFFF"/>
        </w:rPr>
        <w:t>_______________________________</w:t>
      </w:r>
    </w:p>
    <w:p w:rsidR="00A770F6" w:rsidRDefault="00330644">
      <w:pPr>
        <w:numPr>
          <w:ilvl w:val="0"/>
          <w:numId w:val="143"/>
        </w:numPr>
        <w:spacing w:before="120" w:after="120"/>
        <w:ind w:left="-1069" w:firstLine="1069"/>
      </w:pPr>
      <w:r>
        <w:rPr>
          <w:rFonts w:ascii="Times New Roman" w:eastAsia="Times New Roman" w:hAnsi="Times New Roman" w:cs="Times New Roman"/>
          <w:sz w:val="20"/>
          <w:shd w:val="clear" w:color="auto" w:fill="FFFFFF"/>
        </w:rPr>
        <w:t>Степанов В. Н. Тюнинг автомобильных двигателей // Учебное пособие. – 2000.  – С. 82</w:t>
      </w:r>
    </w:p>
    <w:p w:rsidR="00A770F6" w:rsidRDefault="00330644">
      <w:pPr>
        <w:numPr>
          <w:ilvl w:val="0"/>
          <w:numId w:val="143"/>
        </w:numPr>
        <w:spacing w:before="120" w:after="120"/>
        <w:ind w:left="-1069" w:firstLine="1069"/>
      </w:pPr>
      <w:r>
        <w:rPr>
          <w:rFonts w:ascii="Times New Roman" w:eastAsia="Times New Roman" w:hAnsi="Times New Roman" w:cs="Times New Roman"/>
          <w:sz w:val="20"/>
          <w:shd w:val="clear" w:color="auto" w:fill="FFFFFF"/>
        </w:rPr>
        <w:t>Бондаренко С.Т. , Двораковская М.А. Плагины для 3D моделирования Studio MAX 5// Учебное пособие. – 2003.  – С. 336</w:t>
      </w: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A770F6">
      <w:pPr>
        <w:spacing w:before="120" w:after="120"/>
      </w:pPr>
    </w:p>
    <w:p w:rsidR="00A770F6" w:rsidRDefault="00330644">
      <w:pPr>
        <w:spacing w:after="120" w:line="276" w:lineRule="auto"/>
      </w:pPr>
      <w:r>
        <w:rPr>
          <w:rFonts w:ascii="Times New Roman" w:eastAsia="Times New Roman" w:hAnsi="Times New Roman" w:cs="Times New Roman"/>
          <w:b/>
          <w:color w:val="000000"/>
          <w:sz w:val="20"/>
          <w:shd w:val="clear" w:color="auto" w:fill="FFFFFF"/>
        </w:rPr>
        <w:t>Рубрика: Смазочные материалы и пластичные смазки</w:t>
      </w:r>
    </w:p>
    <w:p w:rsidR="00A770F6" w:rsidRDefault="00330644">
      <w:pPr>
        <w:spacing w:after="200" w:line="276" w:lineRule="auto"/>
      </w:pPr>
      <w:r>
        <w:rPr>
          <w:rFonts w:ascii="Times New Roman" w:eastAsia="Times New Roman" w:hAnsi="Times New Roman" w:cs="Times New Roman"/>
          <w:color w:val="000000"/>
          <w:sz w:val="20"/>
          <w:shd w:val="clear" w:color="auto" w:fill="FFFFFF"/>
        </w:rPr>
        <w:t>УДК 665.7.035.9</w:t>
      </w:r>
    </w:p>
    <w:p w:rsidR="00A770F6" w:rsidRDefault="00330644">
      <w:pPr>
        <w:spacing w:after="200" w:line="276" w:lineRule="auto"/>
        <w:jc w:val="center"/>
      </w:pPr>
      <w:r>
        <w:rPr>
          <w:rFonts w:ascii="Book Antiqua" w:eastAsia="Book Antiqua" w:hAnsi="Book Antiqua" w:cs="Book Antiqua"/>
          <w:b/>
          <w:color w:val="000000"/>
          <w:sz w:val="26"/>
          <w:shd w:val="clear" w:color="auto" w:fill="FFFFFF"/>
        </w:rPr>
        <w:t>СИНТЕТИЧЕСКОЕ ИЛИ МОТОРНОЕ МАСЛО? ПРОСТАЯ АРИФМЕТИКА</w:t>
      </w:r>
    </w:p>
    <w:p w:rsidR="00A770F6" w:rsidRDefault="00330644">
      <w:pPr>
        <w:jc w:val="center"/>
      </w:pPr>
      <w:r>
        <w:rPr>
          <w:rFonts w:ascii="Arial" w:eastAsia="Arial" w:hAnsi="Arial" w:cs="Arial"/>
          <w:b/>
          <w:sz w:val="24"/>
          <w:shd w:val="clear" w:color="auto" w:fill="FFFFFF"/>
        </w:rPr>
        <w:t>Соломахин Юрий Васильевич,</w:t>
      </w:r>
    </w:p>
    <w:p w:rsidR="00A770F6" w:rsidRDefault="00330644">
      <w:pPr>
        <w:spacing w:after="240"/>
        <w:jc w:val="center"/>
      </w:pPr>
      <w:r>
        <w:rPr>
          <w:rFonts w:ascii="Arial" w:eastAsia="Arial" w:hAnsi="Arial" w:cs="Arial"/>
          <w:sz w:val="24"/>
          <w:shd w:val="clear" w:color="auto" w:fill="FFFFFF"/>
        </w:rPr>
        <w:t xml:space="preserve">доцент, к.т.н. </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p>
    <w:p w:rsidR="00A770F6" w:rsidRDefault="00330644">
      <w:pPr>
        <w:spacing w:after="240"/>
        <w:jc w:val="center"/>
      </w:pPr>
      <w:r w:rsidRPr="009253A5">
        <w:rPr>
          <w:rFonts w:ascii="Times New Roman" w:eastAsia="Times New Roman" w:hAnsi="Times New Roman" w:cs="Times New Roman"/>
          <w:i/>
          <w:sz w:val="20"/>
          <w:shd w:val="clear" w:color="auto" w:fill="FFFFFF"/>
          <w:lang w:val="en-US"/>
        </w:rPr>
        <w:br/>
      </w:r>
      <w:r w:rsidRPr="00455A8A">
        <w:rPr>
          <w:rFonts w:ascii="Times New Roman" w:eastAsia="Times New Roman" w:hAnsi="Times New Roman" w:cs="Times New Roman"/>
          <w:sz w:val="20"/>
          <w:shd w:val="clear" w:color="auto" w:fill="FFFFFF"/>
          <w:lang w:val="en-US"/>
        </w:rPr>
        <w:t xml:space="preserve">E-mail: y.solomahin@mail.ru;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+79147050476</w:t>
      </w:r>
      <w:r w:rsidRPr="00455A8A">
        <w:rPr>
          <w:rFonts w:ascii="Times New Roman" w:eastAsia="Times New Roman" w:hAnsi="Times New Roman" w:cs="Times New Roman"/>
          <w:sz w:val="20"/>
          <w:shd w:val="clear" w:color="auto" w:fill="FFFFFF"/>
          <w:lang w:val="en-US"/>
        </w:rPr>
        <w:br/>
      </w:r>
      <w:r>
        <w:rPr>
          <w:rFonts w:ascii="Times New Roman" w:eastAsia="Times New Roman" w:hAnsi="Times New Roman" w:cs="Times New Roman"/>
          <w:sz w:val="20"/>
          <w:shd w:val="clear" w:color="auto" w:fill="FFFFFF"/>
        </w:rPr>
        <w:t>ул</w:t>
      </w:r>
      <w:r w:rsidRPr="00455A8A">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Светланская 163-14, г. Владивосток, Приморский край, Россия, 690001</w:t>
      </w:r>
    </w:p>
    <w:p w:rsidR="00A770F6" w:rsidRDefault="00A770F6">
      <w:pPr>
        <w:jc w:val="center"/>
      </w:pPr>
    </w:p>
    <w:p w:rsidR="00A770F6" w:rsidRDefault="00330644">
      <w:pPr>
        <w:jc w:val="center"/>
      </w:pPr>
      <w:r>
        <w:rPr>
          <w:rFonts w:ascii="Arial" w:eastAsia="Arial" w:hAnsi="Arial" w:cs="Arial"/>
          <w:b/>
          <w:sz w:val="24"/>
          <w:shd w:val="clear" w:color="auto" w:fill="FFFFFF"/>
        </w:rPr>
        <w:t>Решетников Денис Евгеньевич,</w:t>
      </w:r>
      <w:r>
        <w:rPr>
          <w:rFonts w:ascii="Arial" w:eastAsia="Arial" w:hAnsi="Arial" w:cs="Arial"/>
          <w:sz w:val="24"/>
          <w:shd w:val="clear" w:color="auto" w:fill="FFFFFF"/>
        </w:rPr>
        <w:br/>
        <w:t xml:space="preserve">4 курс, студент </w:t>
      </w:r>
    </w:p>
    <w:p w:rsidR="00A770F6" w:rsidRDefault="00330644">
      <w:pPr>
        <w:jc w:val="center"/>
      </w:pPr>
      <w:r>
        <w:rPr>
          <w:rFonts w:ascii="Times New Roman" w:eastAsia="Times New Roman" w:hAnsi="Times New Roman" w:cs="Times New Roman"/>
          <w:sz w:val="24"/>
          <w:shd w:val="clear" w:color="auto" w:fill="FFFFFF"/>
        </w:rPr>
        <w:br/>
      </w: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p>
    <w:p w:rsidR="00A770F6" w:rsidRDefault="00330644">
      <w:pPr>
        <w:spacing w:after="200"/>
        <w:jc w:val="center"/>
      </w:pPr>
      <w:r w:rsidRPr="009253A5">
        <w:rPr>
          <w:rFonts w:ascii="Times New Roman" w:eastAsia="Times New Roman" w:hAnsi="Times New Roman" w:cs="Times New Roman"/>
          <w:i/>
          <w:sz w:val="24"/>
          <w:shd w:val="clear" w:color="auto" w:fill="FFFFFF"/>
          <w:lang w:val="en-US"/>
        </w:rPr>
        <w:br/>
      </w:r>
      <w:r w:rsidRPr="00455A8A">
        <w:rPr>
          <w:rFonts w:ascii="Times New Roman" w:eastAsia="Times New Roman" w:hAnsi="Times New Roman" w:cs="Times New Roman"/>
          <w:sz w:val="20"/>
          <w:shd w:val="clear" w:color="auto" w:fill="FFFFFF"/>
          <w:lang w:val="en-US"/>
        </w:rPr>
        <w:t xml:space="preserve">E-mail: Soul15802@gmail.com; </w:t>
      </w:r>
      <w:r>
        <w:rPr>
          <w:rFonts w:ascii="Times New Roman" w:eastAsia="Times New Roman" w:hAnsi="Times New Roman" w:cs="Times New Roman"/>
          <w:sz w:val="20"/>
          <w:shd w:val="clear" w:color="auto" w:fill="FFFFFF"/>
        </w:rPr>
        <w:t>тел</w:t>
      </w:r>
      <w:r w:rsidRPr="00455A8A">
        <w:rPr>
          <w:rFonts w:ascii="Times New Roman" w:eastAsia="Times New Roman" w:hAnsi="Times New Roman" w:cs="Times New Roman"/>
          <w:sz w:val="20"/>
          <w:shd w:val="clear" w:color="auto" w:fill="FFFFFF"/>
          <w:lang w:val="en-US"/>
        </w:rPr>
        <w:t>.: +79644451242</w:t>
      </w:r>
      <w:r w:rsidRPr="00455A8A">
        <w:rPr>
          <w:rFonts w:ascii="Times New Roman" w:eastAsia="Times New Roman" w:hAnsi="Times New Roman" w:cs="Times New Roman"/>
          <w:sz w:val="20"/>
          <w:shd w:val="clear" w:color="auto" w:fill="FFFFFF"/>
          <w:lang w:val="en-US"/>
        </w:rPr>
        <w:br/>
      </w:r>
      <w:r>
        <w:rPr>
          <w:rFonts w:ascii="Times New Roman" w:eastAsia="Times New Roman" w:hAnsi="Times New Roman" w:cs="Times New Roman"/>
          <w:sz w:val="20"/>
          <w:shd w:val="clear" w:color="auto" w:fill="FFFFFF"/>
        </w:rPr>
        <w:t>ул</w:t>
      </w:r>
      <w:r w:rsidRPr="00455A8A">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Русская, 59/4 кв.23, г. Владивосток, Приморский край, Россия, 690015</w:t>
      </w:r>
    </w:p>
    <w:p w:rsidR="00A770F6" w:rsidRDefault="00330644">
      <w:pPr>
        <w:ind w:firstLine="709"/>
      </w:pPr>
      <w:r>
        <w:rPr>
          <w:rFonts w:ascii="Times New Roman" w:eastAsia="Times New Roman" w:hAnsi="Times New Roman" w:cs="Times New Roman"/>
          <w:i/>
          <w:shd w:val="clear" w:color="auto" w:fill="FFFFFF"/>
        </w:rPr>
        <w:t>У многих автовладельцев есть мнение, что в российских условиях менять моторное масло следует достаточно часто, раз в 5000 км, при этом можно использовать минеральное, тем более оно дешевле. Тем не менее, простым математическим путем можно удостовериться, действительно ли использовать минеральные масла выгоднее. Кроме чисто математических расчетов, и экономической целесообразности, надо учитывать, что за счет улучшенных характеристик, синтетические масла позволяют обеспечить лучшие защитные, противокоррозионные, антиокислительные и другие свойства в процессе эксплуатации, особенно в тяжелых условиях.</w:t>
      </w:r>
    </w:p>
    <w:p w:rsidR="00A770F6" w:rsidRDefault="00330644">
      <w:pPr>
        <w:spacing w:after="200"/>
        <w:ind w:firstLine="709"/>
        <w:jc w:val="both"/>
      </w:pPr>
      <w:r>
        <w:rPr>
          <w:rFonts w:ascii="Times New Roman" w:eastAsia="Times New Roman" w:hAnsi="Times New Roman" w:cs="Times New Roman"/>
          <w:b/>
          <w:i/>
          <w:shd w:val="clear" w:color="auto" w:fill="FFFFFF"/>
        </w:rPr>
        <w:t xml:space="preserve">Ключевые слова и сочетания: </w:t>
      </w:r>
      <w:r>
        <w:rPr>
          <w:rFonts w:ascii="Times New Roman" w:eastAsia="Times New Roman" w:hAnsi="Times New Roman" w:cs="Times New Roman"/>
          <w:i/>
          <w:shd w:val="clear" w:color="auto" w:fill="FFFFFF"/>
        </w:rPr>
        <w:t xml:space="preserve">автомобиль, синтетические моторные масла, минеральные моторные масла, периодичность замены, эксплуатационные свойства. </w:t>
      </w:r>
    </w:p>
    <w:p w:rsidR="00A770F6" w:rsidRPr="00455A8A" w:rsidRDefault="00330644">
      <w:pPr>
        <w:spacing w:after="120"/>
        <w:ind w:firstLine="709"/>
        <w:jc w:val="center"/>
        <w:rPr>
          <w:lang w:val="en-US"/>
        </w:rPr>
      </w:pPr>
      <w:r w:rsidRPr="00455A8A">
        <w:rPr>
          <w:rFonts w:ascii="Book Antiqua" w:eastAsia="Book Antiqua" w:hAnsi="Book Antiqua" w:cs="Book Antiqua"/>
          <w:b/>
          <w:color w:val="222222"/>
          <w:sz w:val="26"/>
          <w:shd w:val="clear" w:color="auto" w:fill="FFFFFF"/>
          <w:lang w:val="en-US"/>
        </w:rPr>
        <w:t>SYNTHETIC OR MOTOR OIL? SIMPLE ARITHMETIC</w:t>
      </w:r>
    </w:p>
    <w:p w:rsidR="00A770F6" w:rsidRPr="00455A8A" w:rsidRDefault="00330644">
      <w:pPr>
        <w:ind w:firstLine="709"/>
        <w:rPr>
          <w:lang w:val="en-US"/>
        </w:rPr>
      </w:pPr>
      <w:r w:rsidRPr="00455A8A">
        <w:rPr>
          <w:rFonts w:ascii="Times New Roman" w:eastAsia="Times New Roman" w:hAnsi="Times New Roman" w:cs="Times New Roman"/>
          <w:i/>
          <w:color w:val="222222"/>
          <w:shd w:val="clear" w:color="auto" w:fill="FFFFFF"/>
          <w:lang w:val="en-US"/>
        </w:rPr>
        <w:t>Many car owners have the opinion that in Russia, changing the engine oil should be quite often, once in 5000 km, while you can use the mineral, the more it is cheaper. Nevertheless, in a simple mathematical way, one can make sure whether mineral oil is really beneficial. In addition to purely mathematical calculations, and economic feasibility, it should be borne in mind that due to improved characteristics, synthetic oils can provide better protective, anti-corrosion, antioxidant and other properties during operation, especially in harsh conditions.</w:t>
      </w:r>
    </w:p>
    <w:p w:rsidR="00A770F6" w:rsidRPr="00455A8A" w:rsidRDefault="00330644">
      <w:pPr>
        <w:spacing w:after="200"/>
        <w:ind w:firstLine="709"/>
        <w:rPr>
          <w:lang w:val="en-US"/>
        </w:rPr>
      </w:pPr>
      <w:r w:rsidRPr="00455A8A">
        <w:rPr>
          <w:rFonts w:ascii="Times New Roman" w:eastAsia="Times New Roman" w:hAnsi="Times New Roman" w:cs="Times New Roman"/>
          <w:b/>
          <w:i/>
          <w:shd w:val="clear" w:color="auto" w:fill="FFFFFF"/>
          <w:lang w:val="en-US"/>
        </w:rPr>
        <w:t xml:space="preserve">Keywords and phrases: </w:t>
      </w:r>
      <w:r w:rsidRPr="00455A8A">
        <w:rPr>
          <w:rFonts w:ascii="Times New Roman" w:eastAsia="Times New Roman" w:hAnsi="Times New Roman" w:cs="Times New Roman"/>
          <w:i/>
          <w:color w:val="222222"/>
          <w:shd w:val="clear" w:color="auto" w:fill="FFFFFF"/>
          <w:lang w:val="en-US"/>
        </w:rPr>
        <w:t>car, synthetic motor oils, mineral motor oils, periodicity of replacement,</w:t>
      </w:r>
      <w:r w:rsidRPr="00455A8A">
        <w:rPr>
          <w:rFonts w:ascii="Arial" w:eastAsia="Arial" w:hAnsi="Arial" w:cs="Arial"/>
          <w:color w:val="222222"/>
          <w:sz w:val="28"/>
          <w:shd w:val="clear" w:color="auto" w:fill="FFFFFF"/>
          <w:lang w:val="en-US"/>
        </w:rPr>
        <w:t xml:space="preserve"> </w:t>
      </w:r>
      <w:r w:rsidRPr="00455A8A">
        <w:rPr>
          <w:rFonts w:ascii="Times New Roman" w:eastAsia="Times New Roman" w:hAnsi="Times New Roman" w:cs="Times New Roman"/>
          <w:i/>
          <w:color w:val="222222"/>
          <w:shd w:val="clear" w:color="auto" w:fill="FFFFFF"/>
          <w:lang w:val="en-US"/>
        </w:rPr>
        <w:t>operational properties.</w:t>
      </w:r>
    </w:p>
    <w:p w:rsidR="00A770F6" w:rsidRDefault="00330644">
      <w:pPr>
        <w:spacing w:after="120"/>
        <w:ind w:firstLine="709"/>
      </w:pPr>
      <w:r>
        <w:rPr>
          <w:rFonts w:ascii="Times New Roman" w:eastAsia="Times New Roman" w:hAnsi="Times New Roman" w:cs="Times New Roman"/>
          <w:sz w:val="20"/>
          <w:shd w:val="clear" w:color="auto" w:fill="FFFFFF"/>
        </w:rPr>
        <w:t xml:space="preserve">Компания ExxonMobil, выпускающая смазывающие материалы Mobil, все больше отказывается от минеральных масел и снимает их с производства, в пользу лучших синтетических продуктов. На чем основана такая стратегия? </w:t>
      </w:r>
    </w:p>
    <w:p w:rsidR="00A770F6" w:rsidRDefault="00330644">
      <w:pPr>
        <w:spacing w:after="120"/>
        <w:ind w:firstLine="709"/>
      </w:pPr>
      <w:r>
        <w:rPr>
          <w:rFonts w:ascii="Times New Roman" w:eastAsia="Times New Roman" w:hAnsi="Times New Roman" w:cs="Times New Roman"/>
          <w:sz w:val="20"/>
          <w:shd w:val="clear" w:color="auto" w:fill="FFFFFF"/>
        </w:rPr>
        <w:t xml:space="preserve">Простыми математическими расчетами постараемся доказать это утверждение и показать экономическую целесообразность такого подхода. </w:t>
      </w:r>
    </w:p>
    <w:p w:rsidR="00A770F6" w:rsidRDefault="00330644">
      <w:pPr>
        <w:numPr>
          <w:ilvl w:val="0"/>
          <w:numId w:val="144"/>
        </w:numPr>
        <w:spacing w:after="120"/>
        <w:ind w:left="-1" w:firstLine="1"/>
      </w:pPr>
      <w:r>
        <w:rPr>
          <w:rFonts w:ascii="Times New Roman" w:eastAsia="Times New Roman" w:hAnsi="Times New Roman" w:cs="Times New Roman"/>
          <w:b/>
          <w:i/>
          <w:color w:val="000000"/>
          <w:sz w:val="20"/>
          <w:shd w:val="clear" w:color="auto" w:fill="FFFFFF"/>
        </w:rPr>
        <w:lastRenderedPageBreak/>
        <w:t>Для примера возьмем распространенную машину – Toyota Corolla с двигателем 1,5 1NZ-FE</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Заправочный объем масла – 3,5 литра, расход топлива – примерно 8 литров, в условиях нашего города может доходить до 10. Стоимость масляного фильтра Toyota C110 – 600 рублей, стоимость услуги замены масла – 200 руб. В среднем, за год машина проезжает 30 000 км.</w:t>
      </w:r>
    </w:p>
    <w:tbl>
      <w:tblPr>
        <w:tblW w:w="9854" w:type="dxa"/>
        <w:tblLayout w:type="fixed"/>
        <w:tblCellMar>
          <w:left w:w="10" w:type="dxa"/>
          <w:right w:w="10" w:type="dxa"/>
        </w:tblCellMar>
        <w:tblLook w:val="0000" w:firstRow="0" w:lastRow="0" w:firstColumn="0" w:lastColumn="0" w:noHBand="0" w:noVBand="0"/>
      </w:tblPr>
      <w:tblGrid>
        <w:gridCol w:w="3908"/>
        <w:gridCol w:w="3122"/>
        <w:gridCol w:w="2824"/>
      </w:tblGrid>
      <w:tr w:rsidR="00A770F6">
        <w:tc>
          <w:tcPr>
            <w:tcW w:w="3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center"/>
            </w:pPr>
            <w:r>
              <w:rPr>
                <w:rFonts w:eastAsia="Calibri" w:cs="Calibri"/>
                <w:color w:val="000000"/>
                <w:sz w:val="20"/>
                <w:shd w:val="clear" w:color="auto" w:fill="FFFFFF"/>
              </w:rPr>
              <w:t>Образцы масла</w:t>
            </w:r>
          </w:p>
        </w:tc>
        <w:tc>
          <w:tcPr>
            <w:tcW w:w="3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center"/>
            </w:pPr>
            <w:r>
              <w:rPr>
                <w:rFonts w:eastAsia="Calibri" w:cs="Calibri"/>
                <w:color w:val="000000"/>
                <w:sz w:val="20"/>
                <w:shd w:val="clear" w:color="auto" w:fill="FFFFFF"/>
              </w:rPr>
              <w:t>Стоимость 1л (руб.)</w:t>
            </w:r>
          </w:p>
        </w:tc>
        <w:tc>
          <w:tcPr>
            <w:tcW w:w="28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jc w:val="center"/>
            </w:pPr>
            <w:r>
              <w:rPr>
                <w:rFonts w:eastAsia="Calibri" w:cs="Calibri"/>
                <w:color w:val="000000"/>
                <w:sz w:val="20"/>
                <w:shd w:val="clear" w:color="auto" w:fill="FFFFFF"/>
              </w:rPr>
              <w:t>Стоимость замены (руб.)</w:t>
            </w:r>
          </w:p>
        </w:tc>
      </w:tr>
      <w:tr w:rsidR="00A770F6">
        <w:tc>
          <w:tcPr>
            <w:tcW w:w="3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Минеральное масло Mobil Super 1000</w:t>
            </w:r>
          </w:p>
        </w:tc>
        <w:tc>
          <w:tcPr>
            <w:tcW w:w="3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250</w:t>
            </w:r>
          </w:p>
        </w:tc>
        <w:tc>
          <w:tcPr>
            <w:tcW w:w="28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1675</w:t>
            </w:r>
          </w:p>
        </w:tc>
      </w:tr>
      <w:tr w:rsidR="00A770F6">
        <w:tc>
          <w:tcPr>
            <w:tcW w:w="3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Синтетическое масло Mobil 1 0W-40</w:t>
            </w:r>
          </w:p>
        </w:tc>
        <w:tc>
          <w:tcPr>
            <w:tcW w:w="31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550</w:t>
            </w:r>
          </w:p>
        </w:tc>
        <w:tc>
          <w:tcPr>
            <w:tcW w:w="28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2725</w:t>
            </w:r>
          </w:p>
        </w:tc>
      </w:tr>
    </w:tbl>
    <w:p w:rsidR="00A770F6" w:rsidRDefault="00A770F6">
      <w:pPr>
        <w:spacing w:after="200" w:line="276" w:lineRule="auto"/>
        <w:ind w:firstLine="709"/>
      </w:pP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ExxonMobil рекомендует менять синтетическое масло через 16 000 км пробега. Тем не менее, в реальных условиях, характерных для нашего региона, для большей уверенности снизим пробег до 10 000 км. Именно на такой пробег дают гарантию большинство станций технического обслуживания.</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Получается, за год минеральное масло меняется 6 раз, и синтетическое 3 раза. За счет увеличения интервалов замены масла, даже при использовании дорогого синтетического масла, в год экономия составит – 1875 руб. </w:t>
      </w:r>
    </w:p>
    <w:tbl>
      <w:tblPr>
        <w:tblW w:w="9576" w:type="dxa"/>
        <w:tblLayout w:type="fixed"/>
        <w:tblCellMar>
          <w:left w:w="10" w:type="dxa"/>
          <w:right w:w="10" w:type="dxa"/>
        </w:tblCellMar>
        <w:tblLook w:val="0000" w:firstRow="0" w:lastRow="0" w:firstColumn="0" w:lastColumn="0" w:noHBand="0" w:noVBand="0"/>
      </w:tblPr>
      <w:tblGrid>
        <w:gridCol w:w="4788"/>
        <w:gridCol w:w="4788"/>
      </w:tblGrid>
      <w:tr w:rsidR="00A770F6">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Образцы масла</w:t>
            </w:r>
          </w:p>
        </w:tc>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замен за год (руб.)</w:t>
            </w:r>
          </w:p>
        </w:tc>
      </w:tr>
      <w:tr w:rsidR="00A770F6">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Минералка Mobil Super 1000</w:t>
            </w:r>
          </w:p>
        </w:tc>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10050</w:t>
            </w:r>
          </w:p>
        </w:tc>
      </w:tr>
      <w:tr w:rsidR="00A770F6">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Синтетика Mobil 1 0W-40</w:t>
            </w:r>
          </w:p>
        </w:tc>
        <w:tc>
          <w:tcPr>
            <w:tcW w:w="47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8175</w:t>
            </w:r>
          </w:p>
        </w:tc>
      </w:tr>
    </w:tbl>
    <w:p w:rsidR="00A770F6" w:rsidRDefault="00A770F6">
      <w:pPr>
        <w:spacing w:after="200" w:line="276" w:lineRule="auto"/>
        <w:ind w:firstLine="709"/>
      </w:pP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Кроме увеличения интервала замены, синтетическое масло позволяет снизить расход топлива до 3%. Если учесть, что за год автомобиль потребляет 2400 литров бензина, при цене 33 руб./литр получается ощутимая экономия: 2500 руб.</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Суммарно, использование синтетических смазочных материалов позволит сэкономить – 4300 руб. в год. И это не говоря о таких сильных качествах синтетических масел, как:</w:t>
      </w:r>
    </w:p>
    <w:p w:rsidR="00A770F6" w:rsidRDefault="00330644">
      <w:pPr>
        <w:numPr>
          <w:ilvl w:val="0"/>
          <w:numId w:val="145"/>
        </w:numPr>
        <w:spacing w:after="200" w:line="276" w:lineRule="auto"/>
        <w:ind w:left="-1" w:firstLine="1"/>
      </w:pPr>
      <w:r>
        <w:rPr>
          <w:rFonts w:ascii="Times New Roman" w:eastAsia="Times New Roman" w:hAnsi="Times New Roman" w:cs="Times New Roman"/>
          <w:color w:val="000000"/>
          <w:sz w:val="20"/>
          <w:shd w:val="clear" w:color="auto" w:fill="FFFFFF"/>
        </w:rPr>
        <w:t xml:space="preserve">Отличная защита и легкий запуск при низкой температуре </w:t>
      </w:r>
    </w:p>
    <w:p w:rsidR="00A770F6" w:rsidRDefault="00330644">
      <w:pPr>
        <w:numPr>
          <w:ilvl w:val="0"/>
          <w:numId w:val="145"/>
        </w:numPr>
        <w:spacing w:after="200" w:line="276" w:lineRule="auto"/>
        <w:ind w:left="-1" w:firstLine="1"/>
      </w:pPr>
      <w:r>
        <w:rPr>
          <w:rFonts w:ascii="Times New Roman" w:eastAsia="Times New Roman" w:hAnsi="Times New Roman" w:cs="Times New Roman"/>
          <w:color w:val="000000"/>
          <w:sz w:val="20"/>
          <w:shd w:val="clear" w:color="auto" w:fill="FFFFFF"/>
        </w:rPr>
        <w:t xml:space="preserve">Повышенная высокотемпературная стойкость: снижение окисления и износа основных деталей двигателя </w:t>
      </w:r>
    </w:p>
    <w:p w:rsidR="00A770F6" w:rsidRDefault="00330644">
      <w:pPr>
        <w:numPr>
          <w:ilvl w:val="0"/>
          <w:numId w:val="145"/>
        </w:numPr>
        <w:spacing w:after="200" w:line="276" w:lineRule="auto"/>
        <w:ind w:left="-1" w:firstLine="1"/>
      </w:pPr>
      <w:r>
        <w:rPr>
          <w:rFonts w:ascii="Times New Roman" w:eastAsia="Times New Roman" w:hAnsi="Times New Roman" w:cs="Times New Roman"/>
          <w:color w:val="000000"/>
          <w:sz w:val="20"/>
          <w:shd w:val="clear" w:color="auto" w:fill="FFFFFF"/>
        </w:rPr>
        <w:t xml:space="preserve">Великолепная защита при больших нагрузках на двигатель </w:t>
      </w:r>
    </w:p>
    <w:p w:rsidR="00A770F6" w:rsidRDefault="00330644">
      <w:pPr>
        <w:numPr>
          <w:ilvl w:val="0"/>
          <w:numId w:val="145"/>
        </w:numPr>
        <w:spacing w:after="200" w:line="276" w:lineRule="auto"/>
        <w:ind w:left="-1" w:firstLine="1"/>
      </w:pPr>
      <w:r>
        <w:rPr>
          <w:rFonts w:ascii="Times New Roman" w:eastAsia="Times New Roman" w:hAnsi="Times New Roman" w:cs="Times New Roman"/>
          <w:color w:val="000000"/>
          <w:sz w:val="20"/>
          <w:shd w:val="clear" w:color="auto" w:fill="FFFFFF"/>
        </w:rPr>
        <w:t>Усиленная термостойкость и лучшее предотвращение образования отложений и нагара</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Даже если Вы не уверены, сможет ли масло защитить Ваш двигатель при увеличенном интервале замены, и будете менять масло каждые 5000 км, за счет сокращения потребления топлива всего на 3% Вы сможете окупить Ваши затраты, но при этом получите все преимущества синтетических масел!</w:t>
      </w:r>
    </w:p>
    <w:p w:rsidR="00A770F6" w:rsidRDefault="00330644">
      <w:pPr>
        <w:numPr>
          <w:ilvl w:val="0"/>
          <w:numId w:val="146"/>
        </w:numPr>
        <w:spacing w:after="200" w:line="276" w:lineRule="auto"/>
        <w:ind w:left="-1" w:firstLine="1"/>
      </w:pPr>
      <w:r>
        <w:rPr>
          <w:rFonts w:ascii="Times New Roman" w:eastAsia="Times New Roman" w:hAnsi="Times New Roman" w:cs="Times New Roman"/>
          <w:b/>
          <w:i/>
          <w:color w:val="000000"/>
          <w:sz w:val="20"/>
          <w:shd w:val="clear" w:color="auto" w:fill="FFFFFF"/>
        </w:rPr>
        <w:t>Простая арифметика на примере седельного тягача MAN 18.390</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Заправочный объем масла – 42 литра, расход топлива – примерно 35 литров на 100 км, в зимний период может доходить до 40. Стоимость масляного фильтра – порядка 500 рублей, стоимость услуги замены масла – 600 руб. В среднем, за год машина проезжает 30 000 км.</w:t>
      </w:r>
    </w:p>
    <w:tbl>
      <w:tblPr>
        <w:tblW w:w="9854" w:type="dxa"/>
        <w:tblLayout w:type="fixed"/>
        <w:tblCellMar>
          <w:left w:w="10" w:type="dxa"/>
          <w:right w:w="10" w:type="dxa"/>
        </w:tblCellMar>
        <w:tblLook w:val="0000" w:firstRow="0" w:lastRow="0" w:firstColumn="0" w:lastColumn="0" w:noHBand="0" w:noVBand="0"/>
      </w:tblPr>
      <w:tblGrid>
        <w:gridCol w:w="4893"/>
        <w:gridCol w:w="2211"/>
        <w:gridCol w:w="2750"/>
      </w:tblGrid>
      <w:tr w:rsidR="00A770F6">
        <w:tc>
          <w:tcPr>
            <w:tcW w:w="4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Образцы масла</w:t>
            </w:r>
          </w:p>
        </w:tc>
        <w:tc>
          <w:tcPr>
            <w:tcW w:w="22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1л (руб.)</w:t>
            </w:r>
          </w:p>
        </w:tc>
        <w:tc>
          <w:tcPr>
            <w:tcW w:w="27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замены (руб.)</w:t>
            </w:r>
          </w:p>
        </w:tc>
      </w:tr>
      <w:tr w:rsidR="00A770F6">
        <w:tc>
          <w:tcPr>
            <w:tcW w:w="4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Минеральное масло  Mobil Delvac MX 15W-40</w:t>
            </w:r>
          </w:p>
        </w:tc>
        <w:tc>
          <w:tcPr>
            <w:tcW w:w="22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150</w:t>
            </w:r>
          </w:p>
        </w:tc>
        <w:tc>
          <w:tcPr>
            <w:tcW w:w="27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7400</w:t>
            </w:r>
          </w:p>
        </w:tc>
      </w:tr>
      <w:tr w:rsidR="00A770F6">
        <w:tc>
          <w:tcPr>
            <w:tcW w:w="4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Синтетическое масло Mobil Delvac 1 5W-40</w:t>
            </w:r>
          </w:p>
        </w:tc>
        <w:tc>
          <w:tcPr>
            <w:tcW w:w="22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400</w:t>
            </w:r>
          </w:p>
        </w:tc>
        <w:tc>
          <w:tcPr>
            <w:tcW w:w="27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17900</w:t>
            </w:r>
          </w:p>
        </w:tc>
      </w:tr>
    </w:tbl>
    <w:p w:rsidR="00A770F6" w:rsidRDefault="00A770F6">
      <w:pPr>
        <w:spacing w:after="200" w:line="276" w:lineRule="auto"/>
      </w:pP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ExxonMobil рекомендует менять минеральное масло через 30 000 км, а пробег на синтетическом масле может доходить до 120 000 км. Тем не менее, в реальных условиях, характерных для нашего региона, </w:t>
      </w:r>
      <w:r>
        <w:rPr>
          <w:rFonts w:ascii="Times New Roman" w:eastAsia="Times New Roman" w:hAnsi="Times New Roman" w:cs="Times New Roman"/>
          <w:color w:val="000000"/>
          <w:sz w:val="20"/>
          <w:shd w:val="clear" w:color="auto" w:fill="FFFFFF"/>
        </w:rPr>
        <w:lastRenderedPageBreak/>
        <w:t xml:space="preserve">для большей уверенности, не прибегая к помощи лабораторных анализов, снизим пробег минерального масла до 15 000 км, а синтетического до 30 000. </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Получается, за год минеральное масло меняется 12 раз, и синтетическое 6 раза. За счет увеличения интервалов замены масла при использовании дорогого синтетического масла, в год мы будем тратить на 18 600 рублей, однако, интервал замены может быть значительно увеличен, до 60 000, при условии обязательных лабораторных исследований. </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Кроме увеличения интервала замены, синтетическое масло позволяет снизить расход топлива до 3%. Если учесть, что за год автомобиль потребляет как минимум 63000 литров топлива, при цене 33,5 руб./литр дизельного топлива получается ощутимая экономия: 63 315 руб.</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Суммарно, использование синтетических смазочных материалов позволит сэкономить как минимум – 44 000 руб. в год, а при увеличении интервала замены масла до 60 000 – экономия может составить 93 000 руб. И все это без учета сокращения затрат на простой техники, связанный с заменой масла, а так же сокращения внеплановых ремонтов за счет более качественного масла.</w:t>
      </w:r>
    </w:p>
    <w:p w:rsidR="00A770F6" w:rsidRDefault="00330644">
      <w:pPr>
        <w:numPr>
          <w:ilvl w:val="0"/>
          <w:numId w:val="147"/>
        </w:numPr>
        <w:spacing w:after="200" w:line="276" w:lineRule="auto"/>
        <w:ind w:left="-1" w:firstLine="1"/>
      </w:pPr>
      <w:r>
        <w:rPr>
          <w:rFonts w:ascii="Times New Roman" w:eastAsia="Times New Roman" w:hAnsi="Times New Roman" w:cs="Times New Roman"/>
          <w:b/>
          <w:i/>
          <w:color w:val="000000"/>
          <w:sz w:val="20"/>
          <w:shd w:val="clear" w:color="auto" w:fill="FFFFFF"/>
        </w:rPr>
        <w:t>Простая арифметика на примере экскаватора KOMATSU PC300 LC-7EO (Гидравлическое масло)</w:t>
      </w:r>
    </w:p>
    <w:p w:rsidR="00A770F6" w:rsidRDefault="00330644">
      <w:pPr>
        <w:spacing w:after="200" w:line="276" w:lineRule="auto"/>
      </w:pPr>
      <w:r>
        <w:rPr>
          <w:rFonts w:ascii="Times New Roman" w:eastAsia="Times New Roman" w:hAnsi="Times New Roman" w:cs="Times New Roman"/>
          <w:color w:val="000000"/>
          <w:sz w:val="20"/>
          <w:shd w:val="clear" w:color="auto" w:fill="FFFFFF"/>
        </w:rPr>
        <w:t>На примере экскаватора KOMATSU PC300 LC-7EO рассмотрим экономическую выгоду использования гидравлического масла премиального уровня – Mobil DTE 10 Excel</w:t>
      </w:r>
    </w:p>
    <w:p w:rsidR="00A770F6" w:rsidRDefault="00330644">
      <w:pPr>
        <w:spacing w:after="200" w:line="276" w:lineRule="auto"/>
      </w:pPr>
      <w:r>
        <w:rPr>
          <w:rFonts w:ascii="Times New Roman" w:eastAsia="Times New Roman" w:hAnsi="Times New Roman" w:cs="Times New Roman"/>
          <w:color w:val="000000"/>
          <w:sz w:val="20"/>
          <w:shd w:val="clear" w:color="auto" w:fill="FFFFFF"/>
        </w:rPr>
        <w:t>Заправочный объем масла – 188 литров, расход топлива – на работу экскаватора в среднем-тяжелом режиме эксплуатации – 23 литров в час (80% загруженность – нормативные данные). Примерная стоимость услуг по замене гидравлического масла, с учетом стоимости фильтра – 1500 руб.</w:t>
      </w:r>
    </w:p>
    <w:tbl>
      <w:tblPr>
        <w:tblW w:w="9854" w:type="dxa"/>
        <w:tblLayout w:type="fixed"/>
        <w:tblCellMar>
          <w:left w:w="10" w:type="dxa"/>
          <w:right w:w="10" w:type="dxa"/>
        </w:tblCellMar>
        <w:tblLook w:val="0000" w:firstRow="0" w:lastRow="0" w:firstColumn="0" w:lastColumn="0" w:noHBand="0" w:noVBand="0"/>
      </w:tblPr>
      <w:tblGrid>
        <w:gridCol w:w="4768"/>
        <w:gridCol w:w="2261"/>
        <w:gridCol w:w="2825"/>
      </w:tblGrid>
      <w:tr w:rsidR="00A770F6">
        <w:tc>
          <w:tcPr>
            <w:tcW w:w="47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Образцы масла</w:t>
            </w:r>
          </w:p>
        </w:tc>
        <w:tc>
          <w:tcPr>
            <w:tcW w:w="22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1л (руб.)</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замены (руб.)</w:t>
            </w:r>
          </w:p>
        </w:tc>
      </w:tr>
      <w:tr w:rsidR="00A770F6">
        <w:tc>
          <w:tcPr>
            <w:tcW w:w="47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Отечественное масло ВМГЗ</w:t>
            </w:r>
          </w:p>
        </w:tc>
        <w:tc>
          <w:tcPr>
            <w:tcW w:w="22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50</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10900</w:t>
            </w:r>
          </w:p>
        </w:tc>
      </w:tr>
      <w:tr w:rsidR="00A770F6">
        <w:tc>
          <w:tcPr>
            <w:tcW w:w="47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Масло гидравлическое Mobil DTE 20</w:t>
            </w:r>
          </w:p>
        </w:tc>
        <w:tc>
          <w:tcPr>
            <w:tcW w:w="22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120</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24060</w:t>
            </w:r>
          </w:p>
        </w:tc>
      </w:tr>
      <w:tr w:rsidR="00A770F6">
        <w:tc>
          <w:tcPr>
            <w:tcW w:w="47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Масло гидравлическое Mobil DTE 10 Excel</w:t>
            </w:r>
          </w:p>
        </w:tc>
        <w:tc>
          <w:tcPr>
            <w:tcW w:w="22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155</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30640</w:t>
            </w:r>
          </w:p>
        </w:tc>
      </w:tr>
    </w:tbl>
    <w:p w:rsidR="00A770F6" w:rsidRDefault="00A770F6">
      <w:pPr>
        <w:spacing w:after="200" w:line="276" w:lineRule="auto"/>
      </w:pP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Отечественное масло рекомендуется менять через каждые 500 моточасов. Для Mobil DTE 10 Excel ExxonMobil рекомендует интервал замены в 5000 моточасов, но в условиях эксплуатации в нашем регионе, интервал снизим до 2000 моточасов. Mobil DTE 20 следует менять не реже 1000 моточасов.</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При условии, что экскаватор нарабатывает около 4000 моточасов в год, рассчитываем затраты на замену гидравлического масла в год:</w:t>
      </w:r>
    </w:p>
    <w:tbl>
      <w:tblPr>
        <w:tblW w:w="9889" w:type="dxa"/>
        <w:tblLayout w:type="fixed"/>
        <w:tblCellMar>
          <w:left w:w="10" w:type="dxa"/>
          <w:right w:w="10" w:type="dxa"/>
        </w:tblCellMar>
        <w:tblLook w:val="0000" w:firstRow="0" w:lastRow="0" w:firstColumn="0" w:lastColumn="0" w:noHBand="0" w:noVBand="0"/>
      </w:tblPr>
      <w:tblGrid>
        <w:gridCol w:w="4786"/>
        <w:gridCol w:w="2268"/>
        <w:gridCol w:w="2835"/>
      </w:tblGrid>
      <w:tr w:rsidR="00A770F6">
        <w:tc>
          <w:tcPr>
            <w:tcW w:w="47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Образцы масла</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Кол-во замен за год</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Стоимость замен (руб.)</w:t>
            </w:r>
          </w:p>
        </w:tc>
      </w:tr>
      <w:tr w:rsidR="00A770F6">
        <w:tc>
          <w:tcPr>
            <w:tcW w:w="47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Отечественное масло ВМГЗ</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8</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87200</w:t>
            </w:r>
          </w:p>
        </w:tc>
      </w:tr>
      <w:tr w:rsidR="00A770F6">
        <w:tc>
          <w:tcPr>
            <w:tcW w:w="47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Масло гидравлическое Mobil DTE 20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4</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96240</w:t>
            </w:r>
          </w:p>
        </w:tc>
      </w:tr>
      <w:tr w:rsidR="00A770F6">
        <w:tc>
          <w:tcPr>
            <w:tcW w:w="478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Масло гидравлическое Mobil DTE 10 Excel</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line="276" w:lineRule="auto"/>
            </w:pPr>
            <w:r>
              <w:rPr>
                <w:rFonts w:eastAsia="Calibri" w:cs="Calibri"/>
                <w:color w:val="000000"/>
                <w:sz w:val="20"/>
                <w:shd w:val="clear" w:color="auto" w:fill="FFFFFF"/>
              </w:rPr>
              <w:t>61280</w:t>
            </w:r>
          </w:p>
        </w:tc>
      </w:tr>
    </w:tbl>
    <w:p w:rsidR="00A770F6" w:rsidRDefault="00A770F6">
      <w:pPr>
        <w:spacing w:after="200" w:line="276" w:lineRule="auto"/>
      </w:pP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Увеличение интервала замены гидравлического масла Mobil DTE 10 Excel позволяет экономить 9000 в год по сравнению с отечественным маслом, даже несмотря на увеличение стоимости масла.</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Использование гидравлических масел Mobil позволяет повысить энергоэффективность гидравлической системы как минимум на 1% для Mobil DTE 20 и до 6% для Mobil DTE 10 Excel. За год экскаватор расходует 80 000 литров топлива. В среднем-тяжелом режиме эксплуатации 80% энергии уходит на гидравлическую систему, поэтому в расчет примем 64 000 литров топлива, потребовавшихся для работы гидравлической системы. Использование масла Mobil DTE 20 позволяет сэкономить 18700 руб., а Mobil DTE 10 Excel – 112 500 руб.</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Суммарно, в сравнении с отечественным маслом марки ВМГЗ использование Mobil DTE 20 </w:t>
      </w:r>
      <w:r>
        <w:rPr>
          <w:rFonts w:ascii="Times New Roman" w:eastAsia="Times New Roman" w:hAnsi="Times New Roman" w:cs="Times New Roman"/>
          <w:color w:val="000000"/>
          <w:sz w:val="20"/>
          <w:shd w:val="clear" w:color="auto" w:fill="FFFFFF"/>
        </w:rPr>
        <w:lastRenderedPageBreak/>
        <w:t>позволяет сэкономить 9720 руб., использование Mobil DTE 10 Excel – 138 500 руб.</w:t>
      </w:r>
    </w:p>
    <w:p w:rsidR="00A770F6" w:rsidRDefault="00330644">
      <w:pPr>
        <w:spacing w:after="120"/>
        <w:ind w:firstLine="709"/>
      </w:pPr>
      <w:r>
        <w:rPr>
          <w:rFonts w:ascii="Times New Roman" w:eastAsia="Times New Roman" w:hAnsi="Times New Roman" w:cs="Times New Roman"/>
          <w:sz w:val="20"/>
          <w:shd w:val="clear" w:color="auto" w:fill="FFFFFF"/>
        </w:rPr>
        <w:t>Таким образом, простые математические вычисления доказывают экономическую целесообразность применения синтетических моторных масел в пассажирской, грузовой и промышленной технике. При этом остановимся на некоторых заблуждениях, которые приводятся при обосновании использования минеральных масел.</w:t>
      </w:r>
    </w:p>
    <w:p w:rsidR="00A770F6" w:rsidRDefault="00330644">
      <w:pPr>
        <w:spacing w:after="120"/>
        <w:ind w:firstLine="709"/>
      </w:pPr>
      <w:r>
        <w:rPr>
          <w:rFonts w:ascii="Times New Roman" w:eastAsia="Times New Roman" w:hAnsi="Times New Roman" w:cs="Times New Roman"/>
          <w:i/>
          <w:color w:val="000000"/>
          <w:sz w:val="20"/>
          <w:shd w:val="clear" w:color="auto" w:fill="FFFFFF"/>
        </w:rPr>
        <w:t xml:space="preserve">  Постараемся ответить на вопрос: Правда ли, что синтетические моторные масла необходимы только в высококлассных автомобилях или в экстремальных температурных условиях? </w:t>
      </w:r>
    </w:p>
    <w:p w:rsidR="00A770F6" w:rsidRDefault="00330644">
      <w:pPr>
        <w:spacing w:after="200" w:line="276" w:lineRule="auto"/>
      </w:pPr>
      <w:r>
        <w:rPr>
          <w:rFonts w:ascii="Times New Roman" w:eastAsia="Times New Roman" w:hAnsi="Times New Roman" w:cs="Times New Roman"/>
          <w:color w:val="000000"/>
          <w:sz w:val="20"/>
          <w:shd w:val="clear" w:color="auto" w:fill="FFFFFF"/>
        </w:rPr>
        <w:t xml:space="preserve">              Ответ: Синтетические моторные масла идеально подходят для любого типа автомобиля, их можно использовать в любом климате и при любой температуре. В экстремальных условиях высококачественные синтетические моторные масла обладают значительными преимуществами в сравнении с традиционными минеральными смазочными материалами. Среди этих преимуществ: </w:t>
      </w:r>
    </w:p>
    <w:p w:rsidR="00A770F6" w:rsidRDefault="00330644">
      <w:pPr>
        <w:numPr>
          <w:ilvl w:val="0"/>
          <w:numId w:val="148"/>
        </w:numPr>
        <w:spacing w:after="200" w:line="276" w:lineRule="auto"/>
        <w:ind w:left="-1" w:firstLine="1"/>
      </w:pPr>
      <w:r>
        <w:rPr>
          <w:rFonts w:ascii="Times New Roman" w:eastAsia="Times New Roman" w:hAnsi="Times New Roman" w:cs="Times New Roman"/>
          <w:color w:val="000000"/>
          <w:sz w:val="20"/>
          <w:shd w:val="clear" w:color="auto" w:fill="FFFFFF"/>
        </w:rPr>
        <w:t xml:space="preserve">Высокий уровень защиты при низкой температуре, что облегчает и ускоряет пуск двигателя в холодную погоду. К примеру, Mobil 1 создано, чтобы противостоять даже такой низкой температуре, как минус 51°C. </w:t>
      </w:r>
    </w:p>
    <w:p w:rsidR="00A770F6" w:rsidRDefault="00330644">
      <w:pPr>
        <w:numPr>
          <w:ilvl w:val="0"/>
          <w:numId w:val="148"/>
        </w:numPr>
        <w:spacing w:after="200" w:line="276" w:lineRule="auto"/>
        <w:ind w:left="-1" w:firstLine="1"/>
      </w:pPr>
      <w:r>
        <w:rPr>
          <w:rFonts w:ascii="Times New Roman" w:eastAsia="Times New Roman" w:hAnsi="Times New Roman" w:cs="Times New Roman"/>
          <w:color w:val="000000"/>
          <w:sz w:val="20"/>
          <w:shd w:val="clear" w:color="auto" w:fill="FFFFFF"/>
        </w:rPr>
        <w:t xml:space="preserve">Повышенная высокотемпературная стойкость: снижение окисления и износа основных деталей двигателя. Еще раз отметим, что Mobil 1 может работать при температуре до 204°C. </w:t>
      </w:r>
    </w:p>
    <w:p w:rsidR="00A770F6" w:rsidRDefault="00330644">
      <w:pPr>
        <w:numPr>
          <w:ilvl w:val="0"/>
          <w:numId w:val="148"/>
        </w:numPr>
        <w:spacing w:after="200" w:line="276" w:lineRule="auto"/>
        <w:ind w:left="-1" w:firstLine="1"/>
      </w:pPr>
      <w:r>
        <w:rPr>
          <w:rFonts w:ascii="Times New Roman" w:eastAsia="Times New Roman" w:hAnsi="Times New Roman" w:cs="Times New Roman"/>
          <w:color w:val="000000"/>
          <w:sz w:val="20"/>
          <w:shd w:val="clear" w:color="auto" w:fill="FFFFFF"/>
        </w:rPr>
        <w:t xml:space="preserve">В отличие от синтетических масел минеральные моторные масла не обладают такими качествами. Например, большинство минеральных масел начинают густеть при температуре от 0°C и ниже. С превышением температуры в двигателе 66°C традиционные масла быстро разрушаются. </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Хотя синтетические масла действительно стоят дороже, чем минеральные, они обеспечивают большую экономию и обладают значительно лучшими характеристиками, включая лучшую защиту двигателя от износа, лучший пуск двигателя в холодную погоду и лучшую стойкость к окислению, чем у обычных масел. </w:t>
      </w:r>
      <w:r>
        <w:rPr>
          <w:rFonts w:ascii="Arial" w:eastAsia="Arial" w:hAnsi="Arial" w:cs="Arial"/>
          <w:color w:val="595959"/>
          <w:sz w:val="20"/>
          <w:shd w:val="clear" w:color="auto" w:fill="FFFFFF"/>
        </w:rPr>
        <w:br/>
      </w:r>
      <w:r>
        <w:rPr>
          <w:rFonts w:ascii="Times New Roman" w:eastAsia="Times New Roman" w:hAnsi="Times New Roman" w:cs="Times New Roman"/>
          <w:color w:val="000000"/>
          <w:sz w:val="20"/>
          <w:shd w:val="clear" w:color="auto" w:fill="FFFFFF"/>
        </w:rPr>
        <w:t xml:space="preserve">Поскольку синтетические моторные масла лучше защищают двигатель на протяжении более длительного периода времени, по сравнению с минеральными маслами, использование высококачественного синтетического масла, может помочь водителям реже покупать и менять масло на всем протяжении срока службы автомобиля. </w:t>
      </w:r>
    </w:p>
    <w:p w:rsidR="00A770F6" w:rsidRDefault="00330644">
      <w:pPr>
        <w:spacing w:after="200" w:line="276" w:lineRule="auto"/>
        <w:ind w:firstLine="709"/>
      </w:pPr>
      <w:r>
        <w:rPr>
          <w:rFonts w:ascii="Times New Roman" w:eastAsia="Times New Roman" w:hAnsi="Times New Roman" w:cs="Times New Roman"/>
          <w:i/>
          <w:color w:val="000000"/>
          <w:sz w:val="20"/>
          <w:shd w:val="clear" w:color="auto" w:fill="FFFFFF"/>
        </w:rPr>
        <w:t xml:space="preserve">Вопрос: Образуют ли синтетические масла шлам и низкотемпературные отложения? </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Ответ: Нет. На самом деле, высококачественные синтетические моторные масла более стойки к образованию шлама или низкотемпературных отложений, чем обычные, минеральные. Синтетические моторные масла также противостоят воздействию высокой температуры и окислению более эффективно, чем обычные минеральные масла. </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 Высококачественные синтетические моторные масла, разработаны для превосходной защиты при увеличенных интервалах замены масла до 20 000 км или более. </w:t>
      </w:r>
      <w:r>
        <w:rPr>
          <w:rFonts w:ascii="Arial" w:eastAsia="Arial" w:hAnsi="Arial" w:cs="Arial"/>
          <w:color w:val="595959"/>
          <w:sz w:val="20"/>
          <w:shd w:val="clear" w:color="auto" w:fill="FFFFFF"/>
        </w:rPr>
        <w:br/>
      </w:r>
      <w:r>
        <w:rPr>
          <w:rFonts w:ascii="Times New Roman" w:eastAsia="Times New Roman" w:hAnsi="Times New Roman" w:cs="Times New Roman"/>
          <w:color w:val="000000"/>
          <w:sz w:val="20"/>
          <w:shd w:val="clear" w:color="auto" w:fill="FFFFFF"/>
        </w:rPr>
        <w:t xml:space="preserve">             Так как по сравнению с минеральными маслами синтетические моторные масла лучше защищают двигатель на протяжении более длительного периода времени, использование высококачественного синтетического масла, действительно может помочь водителям увеличить интервалы замены и таким образом снизить количество отработанного масла. Мы советуем автовладельцам следовать рекомендациям по замене масла, изложенным в руководстве по эксплуатации автомобиля.</w:t>
      </w:r>
    </w:p>
    <w:p w:rsidR="00A770F6" w:rsidRDefault="00330644">
      <w:pPr>
        <w:spacing w:after="200" w:line="276" w:lineRule="auto"/>
        <w:ind w:firstLine="709"/>
      </w:pPr>
      <w:r>
        <w:rPr>
          <w:rFonts w:ascii="Times New Roman" w:eastAsia="Times New Roman" w:hAnsi="Times New Roman" w:cs="Times New Roman"/>
          <w:color w:val="000000"/>
          <w:sz w:val="20"/>
          <w:shd w:val="clear" w:color="auto" w:fill="FFFFFF"/>
        </w:rPr>
        <w:t xml:space="preserve">Неважно, новый у Вас автомобиль или он прошел уже много тысяч километров – высококачественное синтетическое моторное масло поможет Вам лучше защитить двигатель автомобиля и улучшить его характеристики. </w:t>
      </w:r>
      <w:r>
        <w:rPr>
          <w:rFonts w:ascii="Arial" w:eastAsia="Arial" w:hAnsi="Arial" w:cs="Arial"/>
          <w:color w:val="595959"/>
          <w:sz w:val="20"/>
          <w:shd w:val="clear" w:color="auto" w:fill="FFFFFF"/>
        </w:rPr>
        <w:br/>
      </w:r>
      <w:r>
        <w:rPr>
          <w:rFonts w:ascii="Times New Roman" w:eastAsia="Times New Roman" w:hAnsi="Times New Roman" w:cs="Times New Roman"/>
          <w:color w:val="000000"/>
          <w:sz w:val="20"/>
          <w:shd w:val="clear" w:color="auto" w:fill="FFFFFF"/>
        </w:rPr>
        <w:t xml:space="preserve">Если двигатель Вашего автомобиля находится в хорошем состоянии, Вам следует воспользоваться преимуществами синтетического моторного масла – они будут такими же, как и в новом автомобиле. На самом деле, переход с минерального масла при большом пробеге автомобиля может снизить количество шлама и других вредных отложений, которые накопились в двигателе за годы эксплуатации. </w:t>
      </w:r>
    </w:p>
    <w:p w:rsidR="00A770F6" w:rsidRDefault="00A770F6">
      <w:pPr>
        <w:spacing w:after="200" w:line="276" w:lineRule="auto"/>
        <w:ind w:firstLine="709"/>
      </w:pPr>
    </w:p>
    <w:p w:rsidR="00A770F6" w:rsidRDefault="00330644">
      <w:pPr>
        <w:spacing w:after="120"/>
        <w:ind w:firstLine="709"/>
      </w:pPr>
      <w:r>
        <w:rPr>
          <w:rFonts w:ascii="Times New Roman" w:eastAsia="Times New Roman" w:hAnsi="Times New Roman" w:cs="Times New Roman"/>
          <w:sz w:val="20"/>
          <w:shd w:val="clear" w:color="auto" w:fill="FFFFFF"/>
        </w:rPr>
        <w:lastRenderedPageBreak/>
        <w:t xml:space="preserve">1.  Синельников А.Ф., Балабанов В.И. « Автомобильные масла. Краткий справочник.» - М.:ООО « Книжное издательство « За рулем», 2005. </w:t>
      </w:r>
    </w:p>
    <w:p w:rsidR="00A770F6" w:rsidRDefault="00330644">
      <w:pPr>
        <w:spacing w:after="120"/>
        <w:ind w:firstLine="709"/>
      </w:pPr>
      <w:r>
        <w:rPr>
          <w:rFonts w:ascii="Times New Roman" w:eastAsia="Times New Roman" w:hAnsi="Times New Roman" w:cs="Times New Roman"/>
          <w:sz w:val="20"/>
          <w:shd w:val="clear" w:color="auto" w:fill="FFFFFF"/>
        </w:rPr>
        <w:t xml:space="preserve">2.  В. М. Школьников, «Топлива, смазочные материалы, технические жидкости. Ассортимент и применение.» - М: «Химия», 1989. </w:t>
      </w:r>
    </w:p>
    <w:p w:rsidR="00A770F6" w:rsidRDefault="00330644">
      <w:pPr>
        <w:spacing w:after="120"/>
        <w:ind w:firstLine="709"/>
      </w:pPr>
      <w:r>
        <w:rPr>
          <w:rFonts w:ascii="Times New Roman" w:eastAsia="Times New Roman" w:hAnsi="Times New Roman" w:cs="Times New Roman"/>
          <w:sz w:val="20"/>
          <w:shd w:val="clear" w:color="auto" w:fill="FFFFFF"/>
        </w:rPr>
        <w:t xml:space="preserve">3. Технология переработки нефти и газа. В 2-х частях. С.1. Первичная переработка нефти/ Под ред. О.Ф. Глаголевой, В.М. Капустина. - М.: Химия, 2005. </w:t>
      </w:r>
    </w:p>
    <w:p w:rsidR="00A770F6" w:rsidRDefault="00330644">
      <w:pPr>
        <w:spacing w:after="120"/>
        <w:ind w:firstLine="709"/>
      </w:pPr>
      <w:r>
        <w:rPr>
          <w:rFonts w:ascii="Times New Roman" w:eastAsia="Times New Roman" w:hAnsi="Times New Roman" w:cs="Times New Roman"/>
          <w:sz w:val="20"/>
          <w:shd w:val="clear" w:color="auto" w:fill="FFFFFF"/>
        </w:rPr>
        <w:t>4. .</w:t>
      </w:r>
      <w:hyperlink r:id="rId492" w:history="1">
        <w:r>
          <w:rPr>
            <w:rFonts w:ascii="Times New Roman" w:eastAsia="Times New Roman" w:hAnsi="Times New Roman" w:cs="Times New Roman"/>
            <w:color w:val="0000FF"/>
            <w:sz w:val="20"/>
            <w:u w:val="single"/>
            <w:shd w:val="clear" w:color="auto" w:fill="FFFFFF"/>
          </w:rPr>
          <w:t>http://www.avto.ru</w:t>
        </w:r>
      </w:hyperlink>
      <w:r>
        <w:rPr>
          <w:rFonts w:ascii="Times New Roman" w:eastAsia="Times New Roman" w:hAnsi="Times New Roman" w:cs="Times New Roman"/>
          <w:sz w:val="20"/>
          <w:shd w:val="clear" w:color="auto" w:fill="FFFFFF"/>
        </w:rPr>
        <w:t xml:space="preserve"> </w:t>
      </w:r>
    </w:p>
    <w:p w:rsidR="00A770F6" w:rsidRDefault="00330644">
      <w:pPr>
        <w:spacing w:after="120"/>
        <w:ind w:firstLine="709"/>
      </w:pPr>
      <w:r>
        <w:rPr>
          <w:rFonts w:ascii="Times New Roman" w:eastAsia="Times New Roman" w:hAnsi="Times New Roman" w:cs="Times New Roman"/>
          <w:sz w:val="20"/>
          <w:shd w:val="clear" w:color="auto" w:fill="FFFFFF"/>
        </w:rPr>
        <w:t xml:space="preserve">5. .http://www.npo64.ru </w:t>
      </w:r>
    </w:p>
    <w:p w:rsidR="00A770F6" w:rsidRDefault="00A770F6">
      <w:pPr>
        <w:spacing w:before="120" w:after="120"/>
      </w:pPr>
    </w:p>
    <w:p w:rsidR="00A770F6" w:rsidRDefault="00330644">
      <w:pPr>
        <w:jc w:val="both"/>
      </w:pPr>
      <w:r>
        <w:rPr>
          <w:rFonts w:ascii="Times New Roman" w:eastAsia="Times New Roman" w:hAnsi="Times New Roman" w:cs="Times New Roman"/>
          <w:b/>
          <w:sz w:val="20"/>
          <w:shd w:val="clear" w:color="auto" w:fill="FFFFFF"/>
        </w:rPr>
        <w:t>Рубрика: Актуальные вопросы безопасности и сервиса автомобильного транспорта</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УДК 62-94</w:t>
      </w:r>
    </w:p>
    <w:p w:rsidR="00A770F6" w:rsidRDefault="00A770F6">
      <w:pPr>
        <w:jc w:val="both"/>
      </w:pPr>
    </w:p>
    <w:p w:rsidR="00A770F6" w:rsidRDefault="00330644">
      <w:pPr>
        <w:jc w:val="center"/>
      </w:pPr>
      <w:r>
        <w:rPr>
          <w:rFonts w:ascii="Book Antiqua" w:eastAsia="Book Antiqua" w:hAnsi="Book Antiqua" w:cs="Book Antiqua"/>
          <w:b/>
          <w:sz w:val="26"/>
          <w:shd w:val="clear" w:color="auto" w:fill="FFFFFF"/>
        </w:rPr>
        <w:t>ТЮНИНГ ГОЛОВКИ БЛОКА ЦИЛИНДРОВ ДВИГАТЕЛЯ NISSAN RB20DET</w:t>
      </w:r>
    </w:p>
    <w:p w:rsidR="00A770F6" w:rsidRDefault="00A770F6">
      <w:pPr>
        <w:jc w:val="center"/>
      </w:pPr>
    </w:p>
    <w:p w:rsidR="00A770F6" w:rsidRDefault="00330644">
      <w:pPr>
        <w:jc w:val="center"/>
      </w:pPr>
      <w:r>
        <w:rPr>
          <w:rFonts w:ascii="Arial" w:eastAsia="Arial" w:hAnsi="Arial" w:cs="Arial"/>
          <w:b/>
          <w:sz w:val="24"/>
          <w:shd w:val="clear" w:color="auto" w:fill="FFFFFF"/>
        </w:rPr>
        <w:t>Салабаш Кирилл Олегович</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Arial" w:eastAsia="Arial" w:hAnsi="Arial" w:cs="Arial"/>
          <w:b/>
          <w:sz w:val="24"/>
          <w:shd w:val="clear" w:color="auto" w:fill="FFFFFF"/>
        </w:rPr>
        <w:t>Чубенко Елена Филипповна</w:t>
      </w:r>
    </w:p>
    <w:p w:rsidR="00A770F6" w:rsidRDefault="00330644">
      <w:pPr>
        <w:jc w:val="center"/>
      </w:pPr>
      <w:r>
        <w:rPr>
          <w:rFonts w:ascii="Arial" w:eastAsia="Arial" w:hAnsi="Arial" w:cs="Arial"/>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jkutuzov@inbox.ru; тел.: +79024861147</w:t>
      </w:r>
    </w:p>
    <w:p w:rsidR="00A770F6" w:rsidRDefault="00330644">
      <w:pPr>
        <w:jc w:val="center"/>
      </w:pPr>
      <w:r>
        <w:rPr>
          <w:rFonts w:ascii="Times New Roman" w:eastAsia="Times New Roman" w:hAnsi="Times New Roman" w:cs="Times New Roman"/>
          <w:sz w:val="20"/>
          <w:shd w:val="clear" w:color="auto" w:fill="FFFFFF"/>
        </w:rPr>
        <w:t>ул. Нейбута, 38, г. Владивосток, Приморский край, Россия, 690109</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both"/>
      </w:pPr>
    </w:p>
    <w:p w:rsidR="00A770F6" w:rsidRDefault="00330644">
      <w:pPr>
        <w:ind w:firstLine="709"/>
        <w:jc w:val="both"/>
      </w:pPr>
      <w:r>
        <w:rPr>
          <w:rFonts w:ascii="Times New Roman" w:eastAsia="Times New Roman" w:hAnsi="Times New Roman" w:cs="Times New Roman"/>
          <w:i/>
          <w:shd w:val="clear" w:color="auto" w:fill="FFFFFF"/>
        </w:rPr>
        <w:t>Рассмотрено устройство некоторых механизмов газораспределения двигателя внутреннего сгорания Nissan RB20DET. Проанализированы конструктивные решения завода-изготовителя по следующим вопросам: привода клапанного механизма, геометрических параметров впускных и выпускных коллекторов, каналов движения топливно-воздушной смеси и камеры сгорания. Представлен и обоснован вариант улучшения данных параметров и реализация его на двигателе Nissan RB20DET.</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тюнинг, двигатель, газораспределение, автомобиль, коллектор, камера сгорания, привод клапанного механизма.</w:t>
      </w:r>
    </w:p>
    <w:p w:rsidR="00A770F6" w:rsidRDefault="00A770F6">
      <w:pPr>
        <w:jc w:val="both"/>
      </w:pPr>
    </w:p>
    <w:p w:rsidR="00A770F6" w:rsidRPr="00455A8A" w:rsidRDefault="00330644">
      <w:pPr>
        <w:jc w:val="center"/>
        <w:rPr>
          <w:lang w:val="en-US"/>
        </w:rPr>
      </w:pPr>
      <w:r w:rsidRPr="00455A8A">
        <w:rPr>
          <w:rFonts w:ascii="Book Antiqua" w:eastAsia="Book Antiqua" w:hAnsi="Book Antiqua" w:cs="Book Antiqua"/>
          <w:b/>
          <w:sz w:val="26"/>
          <w:shd w:val="clear" w:color="auto" w:fill="FFFFFF"/>
          <w:lang w:val="en-US"/>
        </w:rPr>
        <w:t>TUNING THE CYLINDER HEAD OF ENGINE NISSAN RB20DET</w:t>
      </w:r>
    </w:p>
    <w:p w:rsidR="00A770F6" w:rsidRPr="00455A8A" w:rsidRDefault="00A770F6">
      <w:pPr>
        <w:jc w:val="center"/>
        <w:rPr>
          <w:lang w:val="en-US"/>
        </w:rPr>
      </w:pPr>
    </w:p>
    <w:p w:rsidR="00A770F6" w:rsidRPr="00455A8A" w:rsidRDefault="00330644">
      <w:pPr>
        <w:ind w:firstLine="567"/>
        <w:jc w:val="both"/>
        <w:rPr>
          <w:lang w:val="en-US"/>
        </w:rPr>
      </w:pPr>
      <w:r w:rsidRPr="00455A8A">
        <w:rPr>
          <w:rFonts w:ascii="Times New Roman" w:eastAsia="Times New Roman" w:hAnsi="Times New Roman" w:cs="Times New Roman"/>
          <w:i/>
          <w:shd w:val="clear" w:color="auto" w:fill="FFFFFF"/>
          <w:lang w:val="en-US"/>
        </w:rPr>
        <w:t>The device of some mechanisms of gas distribution of internal combustion engine Nissan RB20DET is considered. The design solutions of the manufacturer on the following questions are   analyzed the actuator of the valve mechanism, geometric parameters of inlet and outlet manifolds, channels of movement of the fuel-air mixture and combustion chamber. Presented and justified option to improve these parameters and implement it on the engine Nissan RB20DET.</w:t>
      </w:r>
    </w:p>
    <w:p w:rsidR="00A770F6" w:rsidRPr="00455A8A" w:rsidRDefault="00330644">
      <w:pPr>
        <w:ind w:firstLine="567"/>
        <w:jc w:val="both"/>
        <w:rPr>
          <w:lang w:val="en-US"/>
        </w:rPr>
      </w:pPr>
      <w:r w:rsidRPr="00455A8A">
        <w:rPr>
          <w:rFonts w:ascii="Times New Roman" w:eastAsia="Times New Roman" w:hAnsi="Times New Roman" w:cs="Times New Roman"/>
          <w:b/>
          <w:shd w:val="clear" w:color="auto" w:fill="FFFFFF"/>
          <w:lang w:val="en-US"/>
        </w:rPr>
        <w:t>Keywords</w:t>
      </w:r>
      <w:r w:rsidRPr="00455A8A">
        <w:rPr>
          <w:rFonts w:ascii="Times New Roman" w:eastAsia="Times New Roman" w:hAnsi="Times New Roman" w:cs="Times New Roman"/>
          <w:shd w:val="clear" w:color="auto" w:fill="FFFFFF"/>
          <w:lang w:val="en-US"/>
        </w:rPr>
        <w:t>: tuning, engine, distribution, car, collector, combustion chamber, valve mechanism drive.</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b/>
          <w:sz w:val="20"/>
          <w:shd w:val="clear" w:color="auto" w:fill="FFFFFF"/>
        </w:rPr>
        <w:t>Введение.</w:t>
      </w:r>
    </w:p>
    <w:p w:rsidR="00A770F6" w:rsidRDefault="00330644">
      <w:pPr>
        <w:ind w:firstLine="709"/>
        <w:jc w:val="both"/>
      </w:pPr>
      <w:r>
        <w:rPr>
          <w:rFonts w:ascii="Times New Roman" w:eastAsia="Times New Roman" w:hAnsi="Times New Roman" w:cs="Times New Roman"/>
          <w:sz w:val="20"/>
          <w:shd w:val="clear" w:color="auto" w:fill="FFFFFF"/>
        </w:rPr>
        <w:t xml:space="preserve">В условиях массового производства автомобилей, конструкторы и производители не реализуют весь потенциал двигателей внутреннего сгорания (ДВС), потому что руководствуются следующими факторами: цена и время производства одной единицы, объём производства, оптимизация итоговых характеристик, соответствие требованиям законодательства, материалы и оборудование, используемые при производстве. Для получения прибыли необходимо выбрать компромисс по вышеизложенным факторам. Тюнинг же часто предполагает улучшение конкретных характеристик автомобиля, таких как динамика разгона, максимальная </w:t>
      </w:r>
      <w:r>
        <w:rPr>
          <w:rFonts w:ascii="Times New Roman" w:eastAsia="Times New Roman" w:hAnsi="Times New Roman" w:cs="Times New Roman"/>
          <w:sz w:val="20"/>
          <w:shd w:val="clear" w:color="auto" w:fill="FFFFFF"/>
        </w:rPr>
        <w:lastRenderedPageBreak/>
        <w:t>скорость, управляемость, расход топлива и др. Особенное место в тюнинге занимает энергетическая установка, например, ДВС. Одна из частей тюнинга – процесс изменения газораспределения. Данный процесс реализуется в головке блока цилиндров (ГБЦ). Важным фактором является возможность разной степени улучшения характеристик, а именно: максимальной скорости, ускорения, крутящего момента, термического КПД и удельного расхода топлива.</w:t>
      </w:r>
    </w:p>
    <w:p w:rsidR="00A770F6" w:rsidRDefault="00330644">
      <w:pPr>
        <w:ind w:firstLine="709"/>
        <w:jc w:val="both"/>
      </w:pPr>
      <w:r>
        <w:rPr>
          <w:rFonts w:ascii="Times New Roman" w:eastAsia="Times New Roman" w:hAnsi="Times New Roman" w:cs="Times New Roman"/>
          <w:b/>
          <w:sz w:val="20"/>
          <w:shd w:val="clear" w:color="auto" w:fill="FFFFFF"/>
        </w:rPr>
        <w:t xml:space="preserve">Актуальность. </w:t>
      </w:r>
      <w:r>
        <w:rPr>
          <w:rFonts w:ascii="Times New Roman" w:eastAsia="Times New Roman" w:hAnsi="Times New Roman" w:cs="Times New Roman"/>
          <w:sz w:val="20"/>
          <w:shd w:val="clear" w:color="auto" w:fill="FFFFFF"/>
        </w:rPr>
        <w:t>Определённая группа потребителей предъявляет повышенные требования к эксплуатационным характеристикам автомобилей. Тюнинг, как процесс, необходим для реализации данных требований. Это узконаправленная сфера бизнеса, в которой спрос превышает предлагаемое количество качественных услуг, поэтому тюнинг автомобилей является востребованным и актуальным.</w:t>
      </w:r>
    </w:p>
    <w:p w:rsidR="00A770F6" w:rsidRDefault="00330644">
      <w:pPr>
        <w:ind w:firstLine="709"/>
        <w:jc w:val="both"/>
      </w:pPr>
      <w:r>
        <w:rPr>
          <w:rFonts w:ascii="Times New Roman" w:eastAsia="Times New Roman" w:hAnsi="Times New Roman" w:cs="Times New Roman"/>
          <w:b/>
          <w:sz w:val="20"/>
          <w:shd w:val="clear" w:color="auto" w:fill="FFFFFF"/>
        </w:rPr>
        <w:t xml:space="preserve">Научная новизна. </w:t>
      </w:r>
      <w:r>
        <w:rPr>
          <w:rFonts w:ascii="Times New Roman" w:eastAsia="Times New Roman" w:hAnsi="Times New Roman" w:cs="Times New Roman"/>
          <w:sz w:val="20"/>
          <w:shd w:val="clear" w:color="auto" w:fill="FFFFFF"/>
        </w:rPr>
        <w:t>На данный момент неизвестны проекты тюнинга двигателей серии RB и коллективом авторов разработан вариант технологического процесса улучшения характеристик ДВС путём доработки геометрических параметров каналов газораспределения и камеры сгорания, а также подбора оптимальных режимов работы клапанного механизма.</w:t>
      </w:r>
    </w:p>
    <w:p w:rsidR="00A770F6" w:rsidRDefault="00330644">
      <w:pPr>
        <w:ind w:firstLine="709"/>
        <w:jc w:val="both"/>
      </w:pPr>
      <w:r>
        <w:rPr>
          <w:rFonts w:ascii="Times New Roman" w:eastAsia="Times New Roman" w:hAnsi="Times New Roman" w:cs="Times New Roman"/>
          <w:b/>
          <w:sz w:val="20"/>
          <w:shd w:val="clear" w:color="auto" w:fill="FFFFFF"/>
        </w:rPr>
        <w:t>Цель работы</w:t>
      </w:r>
      <w:r>
        <w:rPr>
          <w:rFonts w:ascii="Times New Roman" w:eastAsia="Times New Roman" w:hAnsi="Times New Roman" w:cs="Times New Roman"/>
          <w:sz w:val="20"/>
          <w:shd w:val="clear" w:color="auto" w:fill="FFFFFF"/>
        </w:rPr>
        <w:t>: Повышениеэффективности работы ДВС.</w:t>
      </w:r>
    </w:p>
    <w:p w:rsidR="00A770F6" w:rsidRDefault="00330644">
      <w:pPr>
        <w:ind w:firstLine="709"/>
        <w:jc w:val="both"/>
      </w:pPr>
      <w:r>
        <w:rPr>
          <w:rFonts w:ascii="Times New Roman" w:eastAsia="Times New Roman" w:hAnsi="Times New Roman" w:cs="Times New Roman"/>
          <w:b/>
          <w:sz w:val="20"/>
          <w:shd w:val="clear" w:color="auto" w:fill="FFFFFF"/>
        </w:rPr>
        <w:t>Задачи</w:t>
      </w:r>
      <w:r>
        <w:rPr>
          <w:rFonts w:ascii="Times New Roman" w:eastAsia="Times New Roman" w:hAnsi="Times New Roman" w:cs="Times New Roman"/>
          <w:sz w:val="20"/>
          <w:shd w:val="clear" w:color="auto" w:fill="FFFFFF"/>
        </w:rPr>
        <w:t>:1) анализ параметров работоспособности стандартной ГБЦ;</w:t>
      </w:r>
    </w:p>
    <w:p w:rsidR="00A770F6" w:rsidRDefault="00330644">
      <w:pPr>
        <w:ind w:firstLine="709"/>
        <w:jc w:val="both"/>
      </w:pPr>
      <w:r>
        <w:rPr>
          <w:rFonts w:ascii="Times New Roman" w:eastAsia="Times New Roman" w:hAnsi="Times New Roman" w:cs="Times New Roman"/>
          <w:sz w:val="20"/>
          <w:shd w:val="clear" w:color="auto" w:fill="FFFFFF"/>
        </w:rPr>
        <w:t xml:space="preserve">               2) создание проекта тюнинга ГБЦ;</w:t>
      </w:r>
    </w:p>
    <w:p w:rsidR="00A770F6" w:rsidRDefault="00330644">
      <w:pPr>
        <w:ind w:firstLine="709"/>
        <w:jc w:val="both"/>
      </w:pPr>
      <w:r>
        <w:rPr>
          <w:rFonts w:ascii="Times New Roman" w:eastAsia="Times New Roman" w:hAnsi="Times New Roman" w:cs="Times New Roman"/>
          <w:sz w:val="20"/>
          <w:shd w:val="clear" w:color="auto" w:fill="FFFFFF"/>
        </w:rPr>
        <w:t xml:space="preserve">               3) техническая реализация проекта.</w:t>
      </w:r>
    </w:p>
    <w:p w:rsidR="00A770F6" w:rsidRDefault="00330644">
      <w:pPr>
        <w:ind w:firstLine="709"/>
        <w:jc w:val="both"/>
      </w:pPr>
      <w:r>
        <w:rPr>
          <w:rFonts w:ascii="Times New Roman" w:eastAsia="Times New Roman" w:hAnsi="Times New Roman" w:cs="Times New Roman"/>
          <w:sz w:val="20"/>
          <w:shd w:val="clear" w:color="auto" w:fill="FFFFFF"/>
        </w:rPr>
        <w:t>Пружины клапанов предназначены для управления возвратно-поступательным движением клапана и для поддержки всех элементов клапанного механизма в замкнутом состоянии. Появление в клапанном механизме значительных зазоров (размыкание) приводит к работе механизма с повышенной шумностью, а поверхности механизма, размыкающегося во время работы, быстро изнашиваются.</w:t>
      </w:r>
    </w:p>
    <w:p w:rsidR="00A770F6" w:rsidRDefault="00330644">
      <w:pPr>
        <w:ind w:firstLine="709"/>
        <w:jc w:val="both"/>
      </w:pPr>
      <w:r>
        <w:rPr>
          <w:rFonts w:ascii="Times New Roman" w:eastAsia="Times New Roman" w:hAnsi="Times New Roman" w:cs="Times New Roman"/>
          <w:sz w:val="20"/>
          <w:shd w:val="clear" w:color="auto" w:fill="FFFFFF"/>
        </w:rPr>
        <w:t>Жёсткость штатных пружин рассчитывается с учетом нормальных условий работы конкретного двигателя, т.е. на работу с серийным распределительным валом при относительно невысоких оборотах. У клапанов двигателей начинает наблюдаться эффект выстоя или остановки в момент движения поршня, что может привести к их выходу из строя на оборотах выше номинальных. Чем выше высота подъема клапана, тем большую работу должна проделать пружина при его закрытии. Это снижает порог выстоя клапанов и при определённых условиях может нарушить работу газораспределительного механизма (ГРМ) как раз на тех оборотах, куда смещается точка максимальной мощности двигателя при замене распредвала с более широкими фазами газораспределения. Способов борьбы с длительным выстоем клапанов в настоящий момент в тюнинге известно несколько:</w:t>
      </w:r>
    </w:p>
    <w:p w:rsidR="00A770F6" w:rsidRDefault="00330644">
      <w:pPr>
        <w:ind w:firstLine="709"/>
        <w:jc w:val="both"/>
      </w:pPr>
      <w:r>
        <w:rPr>
          <w:rFonts w:ascii="Times New Roman" w:eastAsia="Times New Roman" w:hAnsi="Times New Roman" w:cs="Times New Roman"/>
          <w:sz w:val="20"/>
          <w:shd w:val="clear" w:color="auto" w:fill="FFFFFF"/>
        </w:rPr>
        <w:t>— облегчение клапанов;</w:t>
      </w:r>
    </w:p>
    <w:p w:rsidR="00A770F6" w:rsidRDefault="00330644">
      <w:pPr>
        <w:ind w:firstLine="709"/>
        <w:jc w:val="both"/>
      </w:pPr>
      <w:r>
        <w:rPr>
          <w:rFonts w:ascii="Times New Roman" w:eastAsia="Times New Roman" w:hAnsi="Times New Roman" w:cs="Times New Roman"/>
          <w:sz w:val="20"/>
          <w:shd w:val="clear" w:color="auto" w:fill="FFFFFF"/>
        </w:rPr>
        <w:t>— облегчение или замена на более лёгкие толкателей клапанов;</w:t>
      </w:r>
    </w:p>
    <w:p w:rsidR="00A770F6" w:rsidRDefault="00330644">
      <w:pPr>
        <w:ind w:firstLine="709"/>
        <w:jc w:val="both"/>
      </w:pPr>
      <w:r>
        <w:rPr>
          <w:rFonts w:ascii="Times New Roman" w:eastAsia="Times New Roman" w:hAnsi="Times New Roman" w:cs="Times New Roman"/>
          <w:sz w:val="20"/>
          <w:shd w:val="clear" w:color="auto" w:fill="FFFFFF"/>
        </w:rPr>
        <w:t>— облегчение или замена на более лёгкие верхних тарелок клапанных пружин;</w:t>
      </w:r>
    </w:p>
    <w:p w:rsidR="00A770F6" w:rsidRDefault="00330644">
      <w:pPr>
        <w:ind w:firstLine="709"/>
        <w:jc w:val="both"/>
      </w:pPr>
      <w:r>
        <w:rPr>
          <w:rFonts w:ascii="Times New Roman" w:eastAsia="Times New Roman" w:hAnsi="Times New Roman" w:cs="Times New Roman"/>
          <w:sz w:val="20"/>
          <w:shd w:val="clear" w:color="auto" w:fill="FFFFFF"/>
        </w:rPr>
        <w:t>— увеличение жёсткости пружин.</w:t>
      </w:r>
    </w:p>
    <w:p w:rsidR="00A770F6" w:rsidRDefault="00330644">
      <w:pPr>
        <w:ind w:firstLine="709"/>
        <w:jc w:val="both"/>
      </w:pPr>
      <w:r>
        <w:rPr>
          <w:rFonts w:ascii="Times New Roman" w:eastAsia="Times New Roman" w:hAnsi="Times New Roman" w:cs="Times New Roman"/>
          <w:sz w:val="20"/>
          <w:shd w:val="clear" w:color="auto" w:fill="FFFFFF"/>
        </w:rPr>
        <w:t>Последний способ включает в себя не только замену клапанной пружины, но и увеличение преднатяга штатной пружины. Достигается путём подкладывания шайб c определённой расчётным методом толщиной под пружину. В результате увеличивается усилие на пружине, но уменьшается свободный ход. При внесении изменений в элементы конструкции необходимо рассчитать максимальные рабочие параметры пружины. Для этого была произведена тарировка клапанных пружин на испытательном стенде ДМ-СН-3ЛР-012.000 РЭ, расположенном в лаборатории Прикладной механики кафедры транспортных процессов и технологий ВГУЭС.</w:t>
      </w:r>
    </w:p>
    <w:p w:rsidR="00A770F6" w:rsidRDefault="00330644">
      <w:pPr>
        <w:spacing w:after="200" w:line="276" w:lineRule="auto"/>
        <w:ind w:firstLine="709"/>
      </w:pPr>
      <w:r>
        <w:object w:dxaOrig="7488" w:dyaOrig="2174" w14:anchorId="7F6E9151">
          <v:shape id="_x0000_i1179" type="#_x0000_t75" style="width:375pt;height:108.75pt;visibility:visible;mso-wrap-style:square" o:ole="">
            <v:imagedata r:id="rId493" o:title=""/>
          </v:shape>
          <o:OLEObject Type="Embed" ProgID="StaticMetafile" ShapeID="_x0000_i1179" DrawAspect="Content" ObjectID="_1607187079" r:id="rId494"/>
        </w:object>
      </w:r>
    </w:p>
    <w:p w:rsidR="00A770F6" w:rsidRDefault="00330644">
      <w:pPr>
        <w:ind w:firstLine="709"/>
        <w:jc w:val="center"/>
      </w:pPr>
      <w:r>
        <w:rPr>
          <w:rFonts w:ascii="Times New Roman" w:eastAsia="Times New Roman" w:hAnsi="Times New Roman" w:cs="Times New Roman"/>
          <w:sz w:val="20"/>
          <w:shd w:val="clear" w:color="auto" w:fill="FFFFFF"/>
        </w:rPr>
        <w:t>Рис.1. График зависимости усилия сжатия клапанной пружиныот перемещения выпускного тракта ДВС RB20DET</w:t>
      </w:r>
    </w:p>
    <w:p w:rsidR="00A770F6" w:rsidRDefault="00330644">
      <w:pPr>
        <w:ind w:firstLine="709"/>
        <w:jc w:val="both"/>
      </w:pPr>
      <w:r>
        <w:rPr>
          <w:rFonts w:ascii="Times New Roman" w:eastAsia="Times New Roman" w:hAnsi="Times New Roman" w:cs="Times New Roman"/>
          <w:color w:val="000000"/>
          <w:sz w:val="20"/>
          <w:shd w:val="clear" w:color="auto" w:fill="FFFFFF"/>
        </w:rPr>
        <w:t>Данный график и подробный отчёт тарировки позволили получить первоначальные характеристики, заложенные заводом изготовителем. А именно, f = 18,37 мм, Pпр = 0,577 кН, hпр= 43,3 мм, hст = 31,3 мм, f1 = 5,37 мм, f2= 12 мм, f3= 4,2 мм,  =0,161 кН,  = 0,407 кН,</w:t>
      </w:r>
    </w:p>
    <w:p w:rsidR="00A770F6" w:rsidRDefault="00330644">
      <w:pPr>
        <w:ind w:firstLine="709"/>
        <w:jc w:val="both"/>
      </w:pPr>
      <w:r>
        <w:rPr>
          <w:rFonts w:ascii="Times New Roman" w:eastAsia="Times New Roman" w:hAnsi="Times New Roman" w:cs="Times New Roman"/>
          <w:color w:val="000000"/>
          <w:sz w:val="20"/>
          <w:shd w:val="clear" w:color="auto" w:fill="FFFFFF"/>
        </w:rPr>
        <w:t>где P– нагрузка пружины при открытом клапане;</w:t>
      </w:r>
    </w:p>
    <w:p w:rsidR="00A770F6" w:rsidRDefault="00330644">
      <w:pPr>
        <w:ind w:firstLine="709"/>
        <w:jc w:val="both"/>
      </w:pPr>
      <w:r>
        <w:rPr>
          <w:rFonts w:ascii="Cambria Math" w:eastAsia="Cambria Math" w:hAnsi="Cambria Math" w:cs="Cambria Math"/>
          <w:sz w:val="20"/>
          <w:shd w:val="clear" w:color="auto" w:fill="FFFFFF"/>
        </w:rPr>
        <w:t>f– полный ход пружины;</w:t>
      </w:r>
    </w:p>
    <w:p w:rsidR="00A770F6" w:rsidRDefault="00330644">
      <w:pPr>
        <w:ind w:firstLine="709"/>
        <w:jc w:val="both"/>
      </w:pPr>
      <w:r>
        <w:rPr>
          <w:rFonts w:ascii="Cambria Math" w:eastAsia="Cambria Math" w:hAnsi="Cambria Math" w:cs="Cambria Math"/>
          <w:sz w:val="20"/>
          <w:shd w:val="clear" w:color="auto" w:fill="FFFFFF"/>
        </w:rPr>
        <w:t>f1– предварительный ход пружины;</w:t>
      </w:r>
    </w:p>
    <w:p w:rsidR="00A770F6" w:rsidRDefault="00330644">
      <w:pPr>
        <w:ind w:firstLine="709"/>
        <w:jc w:val="both"/>
      </w:pPr>
      <w:r>
        <w:rPr>
          <w:rFonts w:ascii="Cambria Math" w:eastAsia="Cambria Math" w:hAnsi="Cambria Math" w:cs="Cambria Math"/>
          <w:sz w:val="20"/>
          <w:shd w:val="clear" w:color="auto" w:fill="FFFFFF"/>
        </w:rPr>
        <w:t>– начальная нагрузка пружины при закрытом клапане;</w:t>
      </w:r>
    </w:p>
    <w:p w:rsidR="00A770F6" w:rsidRDefault="00330644">
      <w:pPr>
        <w:ind w:firstLine="709"/>
        <w:jc w:val="both"/>
      </w:pPr>
      <w:r>
        <w:rPr>
          <w:rFonts w:ascii="Cambria Math" w:eastAsia="Cambria Math" w:hAnsi="Cambria Math" w:cs="Cambria Math"/>
          <w:sz w:val="20"/>
          <w:shd w:val="clear" w:color="auto" w:fill="FFFFFF"/>
        </w:rPr>
        <w:t>f2 – рабочий ход пружины;</w:t>
      </w:r>
    </w:p>
    <w:p w:rsidR="00A770F6" w:rsidRDefault="00330644">
      <w:pPr>
        <w:ind w:firstLine="709"/>
        <w:jc w:val="both"/>
      </w:pPr>
      <w:r>
        <w:rPr>
          <w:rFonts w:ascii="Cambria Math" w:eastAsia="Cambria Math" w:hAnsi="Cambria Math" w:cs="Cambria Math"/>
          <w:sz w:val="20"/>
          <w:shd w:val="clear" w:color="auto" w:fill="FFFFFF"/>
        </w:rPr>
        <w:t>Pпр–предельная нагрузка, сжимающая пружину до соприкосновения витков;</w:t>
      </w:r>
    </w:p>
    <w:p w:rsidR="00A770F6" w:rsidRDefault="00330644">
      <w:pPr>
        <w:ind w:firstLine="709"/>
        <w:jc w:val="both"/>
      </w:pPr>
      <w:r>
        <w:rPr>
          <w:rFonts w:ascii="Cambria Math" w:eastAsia="Cambria Math" w:hAnsi="Cambria Math" w:cs="Cambria Math"/>
          <w:sz w:val="20"/>
          <w:shd w:val="clear" w:color="auto" w:fill="FFFFFF"/>
        </w:rPr>
        <w:lastRenderedPageBreak/>
        <w:t>hпр – высота пружины;</w:t>
      </w:r>
    </w:p>
    <w:p w:rsidR="00A770F6" w:rsidRDefault="00330644">
      <w:pPr>
        <w:ind w:firstLine="709"/>
        <w:jc w:val="both"/>
      </w:pPr>
      <w:r>
        <w:rPr>
          <w:rFonts w:ascii="Cambria Math" w:eastAsia="Cambria Math" w:hAnsi="Cambria Math" w:cs="Cambria Math"/>
          <w:sz w:val="20"/>
          <w:shd w:val="clear" w:color="auto" w:fill="FFFFFF"/>
        </w:rPr>
        <w:t>hст – высота пружины после установки в ГБЦ;</w:t>
      </w:r>
    </w:p>
    <w:p w:rsidR="00A770F6" w:rsidRDefault="00330644">
      <w:pPr>
        <w:ind w:firstLine="709"/>
        <w:jc w:val="both"/>
      </w:pPr>
      <w:r>
        <w:rPr>
          <w:rFonts w:ascii="Cambria Math" w:eastAsia="Cambria Math" w:hAnsi="Cambria Math" w:cs="Cambria Math"/>
          <w:sz w:val="20"/>
          <w:shd w:val="clear" w:color="auto" w:fill="FFFFFF"/>
        </w:rPr>
        <w:t>f3 – свободный ход пружины.</w:t>
      </w:r>
    </w:p>
    <w:p w:rsidR="00A770F6" w:rsidRDefault="00330644">
      <w:pPr>
        <w:ind w:firstLine="709"/>
        <w:jc w:val="both"/>
      </w:pPr>
      <w:r>
        <w:rPr>
          <w:rFonts w:ascii="Times New Roman" w:eastAsia="Times New Roman" w:hAnsi="Times New Roman" w:cs="Times New Roman"/>
          <w:sz w:val="20"/>
          <w:shd w:val="clear" w:color="auto" w:fill="FFFFFF"/>
        </w:rPr>
        <w:t>Для обеспечения нормальной работы пружины максимальная нагрузка P не должна превышать (0,8 – 0,9)Pпр. Наименьшая предварительная установочная нагрузка P0 должна выбираться в пределах (0,1 – 0,5)P [2, с.25].</w:t>
      </w:r>
    </w:p>
    <w:p w:rsidR="00A770F6" w:rsidRDefault="00330644">
      <w:pPr>
        <w:ind w:firstLine="709"/>
        <w:jc w:val="both"/>
      </w:pPr>
      <w:r>
        <w:rPr>
          <w:rFonts w:ascii="Times New Roman" w:eastAsia="Times New Roman" w:hAnsi="Times New Roman" w:cs="Times New Roman"/>
          <w:sz w:val="20"/>
          <w:shd w:val="clear" w:color="auto" w:fill="FFFFFF"/>
        </w:rPr>
        <w:t>Из вышеуказанных данных определена максимальная нагрузка P1 = 0,52 кН, которая, согласно рис.1, соответствует значению f1= 8,37 мм. Эти данные позволяют подобрать необходимую толщину шайбы в пределе 3,014 мм. Для проверки безопасности эксплуатации пружины с данным преднатягом рассчитано значение = 0,25 кН, которое соответствует справочным ограничениям.</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Коэффициент сжатия пружины </w:t>
      </w:r>
      <w:r>
        <w:rPr>
          <w:rFonts w:ascii="Cambria Math" w:eastAsia="Cambria Math" w:hAnsi="Cambria Math" w:cs="Cambria Math"/>
          <w:sz w:val="20"/>
          <w:shd w:val="clear" w:color="auto" w:fill="FFFFFF"/>
        </w:rPr>
        <w:t>C</w:t>
      </w:r>
      <w:r>
        <w:rPr>
          <w:rFonts w:ascii="Cambria Math" w:eastAsia="Cambria Math" w:hAnsi="Cambria Math" w:cs="Cambria Math"/>
          <w:sz w:val="20"/>
          <w:shd w:val="clear" w:color="auto" w:fill="FFFFFF"/>
          <w:vertAlign w:val="subscript"/>
        </w:rPr>
        <w:t xml:space="preserve">0 </w:t>
      </w:r>
      <w:r>
        <w:rPr>
          <w:rFonts w:ascii="Times New Roman" w:eastAsia="Times New Roman" w:hAnsi="Times New Roman" w:cs="Times New Roman"/>
          <w:color w:val="000000"/>
          <w:sz w:val="20"/>
          <w:shd w:val="clear" w:color="auto" w:fill="FFFFFF"/>
        </w:rPr>
        <w:t>определяется по формуле</w:t>
      </w:r>
    </w:p>
    <w:p w:rsidR="00A770F6" w:rsidRDefault="00330644">
      <w:pPr>
        <w:spacing w:after="200" w:line="276" w:lineRule="auto"/>
        <w:ind w:firstLine="709"/>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r>
      <w:r>
        <w:rPr>
          <w:rFonts w:ascii="Times New Roman" w:eastAsia="Times New Roman" w:hAnsi="Times New Roman" w:cs="Times New Roman"/>
          <w:sz w:val="20"/>
          <w:shd w:val="clear" w:color="auto" w:fill="FFFFFF"/>
        </w:rPr>
        <w:tab/>
        <w:t xml:space="preserve">                                    </w:t>
      </w:r>
      <w:r>
        <w:rPr>
          <w:rFonts w:ascii="Times New Roman" w:eastAsia="Times New Roman" w:hAnsi="Times New Roman" w:cs="Times New Roman"/>
          <w:sz w:val="20"/>
          <w:shd w:val="clear" w:color="auto" w:fill="FFFFFF"/>
        </w:rPr>
        <w:tab/>
        <w:t>(1)</w:t>
      </w:r>
    </w:p>
    <w:p w:rsidR="00A770F6" w:rsidRDefault="00330644">
      <w:pPr>
        <w:ind w:firstLine="709"/>
      </w:pPr>
      <w:r>
        <w:rPr>
          <w:rFonts w:ascii="Times New Roman" w:eastAsia="Times New Roman" w:hAnsi="Times New Roman" w:cs="Times New Roman"/>
          <w:sz w:val="20"/>
          <w:shd w:val="clear" w:color="auto" w:fill="FFFFFF"/>
        </w:rPr>
        <w:t>Значение  для пружины с толщиной шайбы 3 мм составило = 29 Н/мм.</w:t>
      </w:r>
    </w:p>
    <w:p w:rsidR="00A770F6" w:rsidRDefault="00330644">
      <w:pPr>
        <w:ind w:firstLine="709"/>
        <w:jc w:val="both"/>
      </w:pPr>
      <w:r>
        <w:rPr>
          <w:rFonts w:ascii="Times New Roman" w:eastAsia="Times New Roman" w:hAnsi="Times New Roman" w:cs="Times New Roman"/>
          <w:sz w:val="20"/>
          <w:shd w:val="clear" w:color="auto" w:fill="FFFFFF"/>
        </w:rPr>
        <w:t>Сравнив полученное значение с коэффициентом = 20 Н/мм для двигателя Nissan RB26DETTс максимальной частотой оборотов коленчатого вала, установленную заводом- изготовителем 9000 об/мин [1, с.10], сделан вывод о возможности смещения заводского ограничения оборотов ДВС с 8000 об/мин до 9000 об/мин.</w:t>
      </w:r>
    </w:p>
    <w:p w:rsidR="00A770F6" w:rsidRDefault="00330644">
      <w:pPr>
        <w:tabs>
          <w:tab w:val="left" w:pos="720"/>
        </w:tabs>
        <w:ind w:firstLine="709"/>
      </w:pPr>
      <w:r>
        <w:rPr>
          <w:rFonts w:ascii="Times New Roman" w:eastAsia="Times New Roman" w:hAnsi="Times New Roman" w:cs="Times New Roman"/>
          <w:sz w:val="20"/>
          <w:shd w:val="clear" w:color="auto" w:fill="FFFFFF"/>
        </w:rPr>
        <w:t>Таблица 1 и рис.2 позволяют определить основные места, где начинается работа по улучшению характеристик ДВС.</w:t>
      </w:r>
    </w:p>
    <w:p w:rsidR="00A770F6" w:rsidRDefault="00330644">
      <w:pPr>
        <w:tabs>
          <w:tab w:val="left" w:pos="720"/>
        </w:tabs>
        <w:spacing w:after="200" w:line="276" w:lineRule="auto"/>
        <w:ind w:firstLine="709"/>
      </w:pPr>
      <w:r>
        <w:object w:dxaOrig="6149" w:dyaOrig="2981" w14:anchorId="16437D27">
          <v:shape id="_x0000_i1180" type="#_x0000_t75" style="width:307.5pt;height:149.25pt;visibility:visible;mso-wrap-style:square" o:ole="">
            <v:imagedata r:id="rId495" o:title=""/>
          </v:shape>
          <o:OLEObject Type="Embed" ProgID="StaticMetafile" ShapeID="_x0000_i1180" DrawAspect="Content" ObjectID="_1607187080" r:id="rId496"/>
        </w:object>
      </w:r>
    </w:p>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Рис.2. Место потерь скорости смеси в камере сгорания</w:t>
      </w:r>
    </w:p>
    <w:p w:rsidR="00A770F6" w:rsidRDefault="00330644">
      <w:pPr>
        <w:tabs>
          <w:tab w:val="left" w:pos="720"/>
        </w:tabs>
        <w:ind w:right="566" w:firstLine="709"/>
        <w:jc w:val="right"/>
      </w:pPr>
      <w:r>
        <w:rPr>
          <w:rFonts w:ascii="Times New Roman" w:eastAsia="Times New Roman" w:hAnsi="Times New Roman" w:cs="Times New Roman"/>
          <w:i/>
          <w:sz w:val="20"/>
          <w:shd w:val="clear" w:color="auto" w:fill="FFFFFF"/>
        </w:rPr>
        <w:t>Таблица 1</w:t>
      </w:r>
    </w:p>
    <w:p w:rsidR="00A770F6" w:rsidRDefault="00330644">
      <w:pPr>
        <w:tabs>
          <w:tab w:val="left" w:pos="720"/>
        </w:tabs>
        <w:ind w:firstLine="709"/>
        <w:jc w:val="center"/>
      </w:pPr>
      <w:r>
        <w:rPr>
          <w:rFonts w:ascii="Times New Roman" w:eastAsia="Times New Roman" w:hAnsi="Times New Roman" w:cs="Times New Roman"/>
          <w:b/>
          <w:sz w:val="20"/>
          <w:shd w:val="clear" w:color="auto" w:fill="FFFFFF"/>
        </w:rPr>
        <w:t>Значения и обозначения мест потерь</w:t>
      </w:r>
    </w:p>
    <w:tbl>
      <w:tblPr>
        <w:tblW w:w="8449" w:type="dxa"/>
        <w:tblLayout w:type="fixed"/>
        <w:tblCellMar>
          <w:left w:w="10" w:type="dxa"/>
          <w:right w:w="10" w:type="dxa"/>
        </w:tblCellMar>
        <w:tblLook w:val="0000" w:firstRow="0" w:lastRow="0" w:firstColumn="0" w:lastColumn="0" w:noHBand="0" w:noVBand="0"/>
      </w:tblPr>
      <w:tblGrid>
        <w:gridCol w:w="1227"/>
        <w:gridCol w:w="5314"/>
        <w:gridCol w:w="1908"/>
      </w:tblGrid>
      <w:tr w:rsidR="00A770F6">
        <w:trPr>
          <w:trHeight w:val="191"/>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Номер</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Источник потерь потока</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Процент потерь</w:t>
            </w:r>
          </w:p>
        </w:tc>
      </w:tr>
      <w:tr w:rsidR="00A770F6">
        <w:trPr>
          <w:trHeight w:val="284"/>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1</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Трение о стенки</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4</w:t>
            </w:r>
          </w:p>
        </w:tc>
      </w:tr>
      <w:tr w:rsidR="00A770F6">
        <w:trPr>
          <w:trHeight w:val="234"/>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2</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Сжатие потока в канале</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2</w:t>
            </w:r>
          </w:p>
        </w:tc>
      </w:tr>
      <w:tr w:rsidR="00A770F6">
        <w:trPr>
          <w:trHeight w:val="318"/>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3</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Изгиб нижней части канала</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11</w:t>
            </w:r>
          </w:p>
        </w:tc>
      </w:tr>
      <w:tr w:rsidR="00A770F6">
        <w:trPr>
          <w:trHeight w:val="144"/>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4</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Расширение позади направляющей клапана</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4</w:t>
            </w:r>
          </w:p>
        </w:tc>
      </w:tr>
      <w:tr w:rsidR="00A770F6">
        <w:trPr>
          <w:trHeight w:val="222"/>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5</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Расширение потока</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12</w:t>
            </w:r>
          </w:p>
        </w:tc>
      </w:tr>
      <w:tr w:rsidR="00A770F6">
        <w:trPr>
          <w:trHeight w:val="187"/>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6</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Расширение потока у седла клапана</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19</w:t>
            </w:r>
          </w:p>
        </w:tc>
      </w:tr>
      <w:tr w:rsidR="00A770F6">
        <w:trPr>
          <w:trHeight w:val="264"/>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7</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Изгиб потока при попадании в камеру сгорания</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17</w:t>
            </w:r>
          </w:p>
        </w:tc>
      </w:tr>
      <w:tr w:rsidR="00A770F6">
        <w:trPr>
          <w:trHeight w:val="126"/>
        </w:trPr>
        <w:tc>
          <w:tcPr>
            <w:tcW w:w="122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8</w:t>
            </w:r>
          </w:p>
        </w:tc>
        <w:tc>
          <w:tcPr>
            <w:tcW w:w="53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Срыв потока на клапане</w:t>
            </w:r>
          </w:p>
        </w:tc>
        <w:tc>
          <w:tcPr>
            <w:tcW w:w="19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left" w:pos="720"/>
              </w:tabs>
              <w:ind w:firstLine="709"/>
              <w:jc w:val="center"/>
            </w:pPr>
            <w:r>
              <w:rPr>
                <w:rFonts w:ascii="Times New Roman" w:eastAsia="Times New Roman" w:hAnsi="Times New Roman" w:cs="Times New Roman"/>
                <w:sz w:val="20"/>
                <w:shd w:val="clear" w:color="auto" w:fill="FFFFFF"/>
              </w:rPr>
              <w:t>31</w:t>
            </w:r>
          </w:p>
        </w:tc>
      </w:tr>
    </w:tbl>
    <w:p w:rsidR="00A770F6" w:rsidRDefault="00330644">
      <w:pPr>
        <w:tabs>
          <w:tab w:val="left" w:pos="720"/>
        </w:tabs>
        <w:ind w:firstLine="709"/>
        <w:jc w:val="both"/>
      </w:pPr>
      <w:r>
        <w:rPr>
          <w:rFonts w:ascii="Times New Roman" w:eastAsia="Times New Roman" w:hAnsi="Times New Roman" w:cs="Times New Roman"/>
          <w:sz w:val="20"/>
          <w:shd w:val="clear" w:color="auto" w:fill="FFFFFF"/>
        </w:rPr>
        <w:t>Для увеличения пропускной способности клапана были изменены профили тарелки, а также рабочих и дополнительных фасок клапана. Рабочие фаски впускного тракта делают узкими, угол впускных меняют на 30 градусов, а выпускных на 45 градусов (в большинстве случаев фаски везде составляют 45 градусов), нарезают дополнительные фаски в местах перехода рабочей фаски в тарелку клапана. Подобные доработки на бензиновых двигателях дают прирост максимальной мощности на 5-6% [4, с.78-90].</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Сёдла так же дорабатываются как по размеру, так и по форме. Диаметр внутреннего отверстия седла диктуется размером клапана и формой его фасок. На самих сёдлах фаску делают так же трёхгранной (взамен одиночной на многих серийных моторах). Ширина рабочей фаски при этом так же уменьшается.</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Оптимальной шириной запорной фаски на впускном канале является 1.0 мм – 1.55 мм. Более узкая фаска в основном улучшает продувку канала, но при этом ухудшает прочность и надежность. Выпускные каналы работают при экстремально высоких температурах, поэтому им необходима более широкая запорная фаска для того, чтобы увеличить пятно контакта и лучше отводить тепло через седло канала.</w:t>
      </w:r>
    </w:p>
    <w:p w:rsidR="00A770F6" w:rsidRDefault="00330644">
      <w:pPr>
        <w:tabs>
          <w:tab w:val="left" w:pos="720"/>
        </w:tabs>
        <w:spacing w:after="200" w:line="276" w:lineRule="auto"/>
        <w:ind w:firstLine="709"/>
      </w:pPr>
      <w:r>
        <w:object w:dxaOrig="6264" w:dyaOrig="2160" w14:anchorId="1E41F7A7">
          <v:shape id="_x0000_i1181" type="#_x0000_t75" style="width:313.5pt;height:108.75pt;visibility:visible;mso-wrap-style:square" o:ole="">
            <v:imagedata r:id="rId497" o:title=""/>
          </v:shape>
          <o:OLEObject Type="Embed" ProgID="StaticMetafile" ShapeID="_x0000_i1181" DrawAspect="Content" ObjectID="_1607187081" r:id="rId498"/>
        </w:object>
      </w:r>
    </w:p>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Рис.3.Формы стандартного клапана и его седла ДВС RB20DET</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Возможная форма каналов впуска представлена на рис.4.</w:t>
      </w:r>
    </w:p>
    <w:p w:rsidR="00A770F6" w:rsidRDefault="00330644">
      <w:pPr>
        <w:tabs>
          <w:tab w:val="left" w:pos="720"/>
        </w:tabs>
        <w:spacing w:after="200" w:line="276" w:lineRule="auto"/>
        <w:ind w:firstLine="709"/>
      </w:pPr>
      <w:r>
        <w:rPr>
          <w:rFonts w:ascii="Times New Roman" w:eastAsia="Times New Roman" w:hAnsi="Times New Roman" w:cs="Times New Roman"/>
          <w:sz w:val="20"/>
          <w:shd w:val="clear" w:color="auto" w:fill="FFFFFF"/>
        </w:rPr>
        <w:t xml:space="preserve"> </w:t>
      </w:r>
      <w:r>
        <w:object w:dxaOrig="6350" w:dyaOrig="1944" w14:anchorId="3F183100">
          <v:shape id="_x0000_i1182" type="#_x0000_t75" style="width:317.25pt;height:97.5pt;visibility:visible;mso-wrap-style:square" o:ole="">
            <v:imagedata r:id="rId499" o:title=""/>
          </v:shape>
          <o:OLEObject Type="Embed" ProgID="StaticMetafile" ShapeID="_x0000_i1182" DrawAspect="Content" ObjectID="_1607187082" r:id="rId500"/>
        </w:object>
      </w:r>
    </w:p>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Рис.4. Схема формы канала</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 xml:space="preserve">Для анализа решений по изменению геометрии канала применена формула, используемая для расчета скорости воздушного потока в трубопроводе,  связывает между собой расход воздуха на данном участке L, размер поперечного сечения канала </w:t>
      </w:r>
      <w:r>
        <w:rPr>
          <w:rFonts w:ascii="Cambria Math" w:eastAsia="Cambria Math" w:hAnsi="Cambria Math" w:cs="Cambria Math"/>
          <w:sz w:val="20"/>
          <w:shd w:val="clear" w:color="auto" w:fill="FFFFFF"/>
        </w:rPr>
        <w:t xml:space="preserve">F, </w:t>
      </w:r>
      <w:r>
        <w:rPr>
          <w:rFonts w:ascii="Times New Roman" w:eastAsia="Times New Roman" w:hAnsi="Times New Roman" w:cs="Times New Roman"/>
          <w:sz w:val="20"/>
          <w:shd w:val="clear" w:color="auto" w:fill="FFFFFF"/>
        </w:rPr>
        <w:t xml:space="preserve">значение скорости </w:t>
      </w:r>
      <w:r>
        <w:rPr>
          <w:rFonts w:ascii="Cambria Math" w:eastAsia="Cambria Math" w:hAnsi="Cambria Math" w:cs="Cambria Math"/>
          <w:sz w:val="20"/>
          <w:shd w:val="clear" w:color="auto" w:fill="FFFFFF"/>
        </w:rPr>
        <w:t>V</w:t>
      </w:r>
      <w:r>
        <w:rPr>
          <w:rFonts w:ascii="Times New Roman" w:eastAsia="Times New Roman" w:hAnsi="Times New Roman" w:cs="Times New Roman"/>
          <w:sz w:val="20"/>
          <w:shd w:val="clear" w:color="auto" w:fill="FFFFFF"/>
        </w:rPr>
        <w:t xml:space="preserve">, и потери </w:t>
      </w:r>
      <w:r>
        <w:rPr>
          <w:rFonts w:ascii="Cambria Math" w:eastAsia="Cambria Math" w:hAnsi="Cambria Math" w:cs="Cambria Math"/>
          <w:sz w:val="20"/>
          <w:shd w:val="clear" w:color="auto" w:fill="FFFFFF"/>
        </w:rPr>
        <w:t>h</w:t>
      </w:r>
      <w:r>
        <w:rPr>
          <w:rFonts w:ascii="Times New Roman" w:eastAsia="Times New Roman" w:hAnsi="Times New Roman" w:cs="Times New Roman"/>
          <w:sz w:val="20"/>
          <w:shd w:val="clear" w:color="auto" w:fill="FFFFFF"/>
        </w:rPr>
        <w:t>.</w:t>
      </w:r>
    </w:p>
    <w:p w:rsidR="00A770F6" w:rsidRDefault="0033064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right" w:pos="9638"/>
        </w:tabs>
        <w:spacing w:after="200" w:line="276" w:lineRule="auto"/>
        <w:ind w:firstLine="709"/>
        <w:jc w:val="both"/>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sz w:val="20"/>
          <w:shd w:val="clear" w:color="auto" w:fill="FFFFFF"/>
        </w:rPr>
        <w:tab/>
      </w:r>
      <w:r>
        <w:rPr>
          <w:rFonts w:ascii="Times New Roman" w:eastAsia="Times New Roman" w:hAnsi="Times New Roman" w:cs="Times New Roman"/>
          <w:sz w:val="20"/>
          <w:shd w:val="clear" w:color="auto" w:fill="FFFFFF"/>
        </w:rPr>
        <w:tab/>
        <w:t xml:space="preserve">                                   </w:t>
      </w:r>
      <w:r>
        <w:rPr>
          <w:rFonts w:ascii="Times New Roman" w:eastAsia="Times New Roman" w:hAnsi="Times New Roman" w:cs="Times New Roman"/>
          <w:sz w:val="20"/>
          <w:shd w:val="clear" w:color="auto" w:fill="FFFFFF"/>
        </w:rPr>
        <w:tab/>
      </w:r>
      <w:r>
        <w:rPr>
          <w:rFonts w:ascii="Times New Roman" w:eastAsia="Times New Roman" w:hAnsi="Times New Roman" w:cs="Times New Roman"/>
          <w:sz w:val="20"/>
          <w:shd w:val="clear" w:color="auto" w:fill="FFFFFF"/>
        </w:rPr>
        <w:tab/>
        <w:t>(2)</w:t>
      </w:r>
    </w:p>
    <w:p w:rsidR="00A770F6" w:rsidRDefault="00330644">
      <w:pPr>
        <w:tabs>
          <w:tab w:val="left" w:pos="720"/>
        </w:tabs>
        <w:spacing w:before="120"/>
        <w:ind w:firstLine="709"/>
        <w:jc w:val="both"/>
      </w:pPr>
      <w:r>
        <w:rPr>
          <w:rFonts w:ascii="Times New Roman" w:eastAsia="Times New Roman" w:hAnsi="Times New Roman" w:cs="Times New Roman"/>
          <w:sz w:val="20"/>
          <w:shd w:val="clear" w:color="auto" w:fill="FFFFFF"/>
        </w:rPr>
        <w:t>При помощи шаровых фрез различных размеров и форм произведена обработка каналов — увеличение проходного сечения, удаление неровностей и выступающих частей, изменение формы канала. Изгиб канала должен быть как можно более плавным с соблюдением определённых радиусов кривизны. Сечение канала непостоянно и не является правильным кругом. Так, "правильный" впускной канал должен быть немного эллипсным в сечении и незначительно расширяться перед седлом клапана в виде "бочки", тогда как остальная часть канала, в том числе и во впускном коллекторе, должна плавно сужаться по направлению потока.</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Выступающие в каналы части направляющих втулок клапанов также подвергаются доработке для уменьшения создаваемых ими помех. Зачастую их укорачивают и/или заостряют — это ресурсный и вполне эффективный способ. В некоторых случаях втулки стачивают в уровень стенки канала. Это наиболее выгодный с точки зрения увеличения пропускной способности канала способ, но он снижает ресурс направляющих клапана и без того не очень высокий на форсированных моторах.</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Необходимо быть осторожным с финишной обработкой, особенно впускного канала, не использовать инструмент для этого с зернистостью больше, чем 80, иначе будет ухудшено смесеобразование. В аэродинамике есть понятие пограничного слоя, грубая поверхность в отличии от зеркальной в данном случае это только плюс.</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 xml:space="preserve">Распрямление канала эффективно при тюнинге, наша задача увеличить радиус изгиба наверху и снизу, но на верхнем длинном изгибе канала невозможно убрать много металла из-за близкого расположения посадочного места пружины клапана. Обычно, именно короткая нижняя сторона канала является препятствием для достижения хороших результатов продувки при среднем и максимальном подъеме клапана. </w:t>
      </w:r>
    </w:p>
    <w:p w:rsidR="00A770F6" w:rsidRDefault="00330644">
      <w:pPr>
        <w:tabs>
          <w:tab w:val="left" w:pos="720"/>
        </w:tabs>
        <w:spacing w:after="200" w:line="276" w:lineRule="auto"/>
        <w:ind w:firstLine="709"/>
      </w:pPr>
      <w:r>
        <w:object w:dxaOrig="7776" w:dyaOrig="2318" w14:anchorId="0DA44BA9">
          <v:shape id="_x0000_i1183" type="#_x0000_t75" style="width:389.25pt;height:115.5pt;visibility:visible;mso-wrap-style:square" o:ole="">
            <v:imagedata r:id="rId501" o:title=""/>
          </v:shape>
          <o:OLEObject Type="Embed" ProgID="StaticMetafile" ShapeID="_x0000_i1183" DrawAspect="Content" ObjectID="_1607187083" r:id="rId502"/>
        </w:object>
      </w:r>
    </w:p>
    <w:p w:rsidR="00A770F6" w:rsidRDefault="00330644">
      <w:pPr>
        <w:tabs>
          <w:tab w:val="left" w:pos="720"/>
        </w:tabs>
        <w:spacing w:after="120"/>
        <w:ind w:firstLine="709"/>
        <w:jc w:val="center"/>
      </w:pPr>
      <w:r>
        <w:rPr>
          <w:rFonts w:ascii="Times New Roman" w:eastAsia="Times New Roman" w:hAnsi="Times New Roman" w:cs="Times New Roman"/>
          <w:sz w:val="20"/>
          <w:shd w:val="clear" w:color="auto" w:fill="FFFFFF"/>
        </w:rPr>
        <w:t>Рис.5. Фото стандартного и доработанного впускного канала</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 xml:space="preserve">При доработке формы каналов выпуска полировка делается таким же способом, как и впускного, </w:t>
      </w:r>
      <w:r>
        <w:rPr>
          <w:rFonts w:ascii="Times New Roman" w:eastAsia="Times New Roman" w:hAnsi="Times New Roman" w:cs="Times New Roman"/>
          <w:sz w:val="20"/>
          <w:shd w:val="clear" w:color="auto" w:fill="FFFFFF"/>
        </w:rPr>
        <w:lastRenderedPageBreak/>
        <w:t>только, в данном случае, необходимо немного больше зеркальной поверхности. Выпускные газы содержат углерод, он в виде сажи и нагара оседает на стенках, поэтому используется абразив с зернистостью 240 или 320, что устраняет данную проблему.</w:t>
      </w:r>
    </w:p>
    <w:p w:rsidR="00A770F6" w:rsidRDefault="00330644">
      <w:pPr>
        <w:tabs>
          <w:tab w:val="left" w:pos="720"/>
        </w:tabs>
        <w:spacing w:after="200" w:line="276" w:lineRule="auto"/>
        <w:ind w:firstLine="709"/>
      </w:pPr>
      <w:r>
        <w:object w:dxaOrig="8251" w:dyaOrig="2390" w14:anchorId="23FD09EB">
          <v:shape id="_x0000_i1184" type="#_x0000_t75" style="width:413.25pt;height:119.25pt;visibility:visible;mso-wrap-style:square" o:ole="">
            <v:imagedata r:id="rId503" o:title=""/>
          </v:shape>
          <o:OLEObject Type="Embed" ProgID="StaticMetafile" ShapeID="_x0000_i1184" DrawAspect="Content" ObjectID="_1607187084" r:id="rId504"/>
        </w:object>
      </w:r>
    </w:p>
    <w:p w:rsidR="00A770F6" w:rsidRDefault="00330644">
      <w:pPr>
        <w:tabs>
          <w:tab w:val="left" w:pos="720"/>
        </w:tabs>
        <w:ind w:firstLine="709"/>
        <w:jc w:val="center"/>
      </w:pPr>
      <w:r>
        <w:rPr>
          <w:rFonts w:ascii="Times New Roman" w:eastAsia="Times New Roman" w:hAnsi="Times New Roman" w:cs="Times New Roman"/>
          <w:sz w:val="20"/>
          <w:shd w:val="clear" w:color="auto" w:fill="FFFFFF"/>
        </w:rPr>
        <w:t>Рис.6. Фото стандартного и доработанного (без конечной обработки) выпускного канала</w:t>
      </w:r>
    </w:p>
    <w:p w:rsidR="00A770F6" w:rsidRDefault="00330644">
      <w:pPr>
        <w:tabs>
          <w:tab w:val="left" w:pos="720"/>
        </w:tabs>
        <w:ind w:firstLine="709"/>
        <w:jc w:val="both"/>
      </w:pPr>
      <w:r>
        <w:rPr>
          <w:rFonts w:ascii="Times New Roman" w:eastAsia="Times New Roman" w:hAnsi="Times New Roman" w:cs="Times New Roman"/>
          <w:b/>
          <w:sz w:val="20"/>
          <w:shd w:val="clear" w:color="auto" w:fill="FFFFFF"/>
        </w:rPr>
        <w:t>Выводы</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1. Проанализированы решения завода изготовителя, выявлены и обоснованы недостатки стандартной конструкции.</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2. С помощью научной и методической литературы сформирован проект по улучшения характеристик клапанных пружин, процессов впуска и выпуска топливно-воздушной смеси.</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3. В ходе работы были увеличины диаметры впускных и выпускных каналов ГБЦ, устранены некоторые недостатки конструкции, подготовлены выпускной и впускной коллекторы для установки на ДВС. Остальная часть изложенных в статье модификаций находится в процесе выполнения.</w:t>
      </w:r>
    </w:p>
    <w:p w:rsidR="00A770F6" w:rsidRDefault="00330644">
      <w:pPr>
        <w:tabs>
          <w:tab w:val="left" w:pos="720"/>
        </w:tabs>
        <w:ind w:firstLine="709"/>
        <w:jc w:val="both"/>
      </w:pPr>
      <w:r>
        <w:rPr>
          <w:rFonts w:ascii="Times New Roman" w:eastAsia="Times New Roman" w:hAnsi="Times New Roman" w:cs="Times New Roman"/>
          <w:sz w:val="20"/>
          <w:shd w:val="clear" w:color="auto" w:fill="FFFFFF"/>
        </w:rPr>
        <w:t>Коллектив авторов выражает глубокую благодарность заведующему лабораторией компьютерной диагностики кафедры ТПТ ВГУЭС Краснокутскому С.А. за квалифицированную помощь при выполнении данной работы.</w:t>
      </w:r>
    </w:p>
    <w:p w:rsidR="00A770F6" w:rsidRPr="00455A8A" w:rsidRDefault="00330644">
      <w:pPr>
        <w:ind w:firstLine="709"/>
        <w:jc w:val="both"/>
        <w:rPr>
          <w:lang w:val="en-US"/>
        </w:rPr>
      </w:pPr>
      <w:r w:rsidRPr="00455A8A">
        <w:rPr>
          <w:rFonts w:ascii="Times New Roman" w:eastAsia="Times New Roman" w:hAnsi="Times New Roman" w:cs="Times New Roman"/>
          <w:sz w:val="20"/>
          <w:shd w:val="clear" w:color="auto" w:fill="FFFFFF"/>
          <w:lang w:val="en-US"/>
        </w:rPr>
        <w:t>__________________________</w:t>
      </w:r>
    </w:p>
    <w:p w:rsidR="00A770F6" w:rsidRDefault="00330644">
      <w:pPr>
        <w:ind w:firstLine="709"/>
        <w:jc w:val="both"/>
      </w:pPr>
      <w:r w:rsidRPr="00455A8A">
        <w:rPr>
          <w:rFonts w:ascii="Times New Roman" w:eastAsia="Times New Roman" w:hAnsi="Times New Roman" w:cs="Times New Roman"/>
          <w:sz w:val="20"/>
          <w:shd w:val="clear" w:color="auto" w:fill="FFFFFF"/>
          <w:lang w:val="en-US"/>
        </w:rPr>
        <w:t xml:space="preserve">1. Nissan </w:t>
      </w:r>
      <w:r>
        <w:rPr>
          <w:rFonts w:ascii="Times New Roman" w:eastAsia="Times New Roman" w:hAnsi="Times New Roman" w:cs="Times New Roman"/>
          <w:sz w:val="20"/>
          <w:shd w:val="clear" w:color="auto" w:fill="FFFFFF"/>
        </w:rPr>
        <w:t>двигатели</w:t>
      </w:r>
      <w:r w:rsidRPr="00455A8A">
        <w:rPr>
          <w:rFonts w:ascii="Times New Roman" w:eastAsia="Times New Roman" w:hAnsi="Times New Roman" w:cs="Times New Roman"/>
          <w:sz w:val="20"/>
          <w:shd w:val="clear" w:color="auto" w:fill="FFFFFF"/>
          <w:lang w:val="en-US"/>
        </w:rPr>
        <w:t xml:space="preserve"> rb20e, rb25de, rb25det, rb26dett. </w:t>
      </w:r>
      <w:r>
        <w:rPr>
          <w:rFonts w:ascii="Times New Roman" w:eastAsia="Times New Roman" w:hAnsi="Times New Roman" w:cs="Times New Roman"/>
          <w:sz w:val="20"/>
          <w:shd w:val="clear" w:color="auto" w:fill="FFFFFF"/>
        </w:rPr>
        <w:t>Устройство, техническое обслуживание, ремонт. Издательство: Новосибирск “Автонавигатор”, 2006 г.</w:t>
      </w:r>
    </w:p>
    <w:p w:rsidR="00A770F6" w:rsidRDefault="00330644">
      <w:pPr>
        <w:ind w:firstLine="709"/>
        <w:jc w:val="both"/>
      </w:pPr>
      <w:r>
        <w:rPr>
          <w:rFonts w:ascii="Times New Roman" w:eastAsia="Times New Roman" w:hAnsi="Times New Roman" w:cs="Times New Roman"/>
          <w:sz w:val="20"/>
          <w:shd w:val="clear" w:color="auto" w:fill="FFFFFF"/>
        </w:rPr>
        <w:t>2. Конструирование пружин Курендаш Р. С. Издательство: Машгиз, 1958 г.</w:t>
      </w:r>
    </w:p>
    <w:p w:rsidR="00A770F6" w:rsidRDefault="00330644">
      <w:pPr>
        <w:ind w:firstLine="709"/>
        <w:jc w:val="both"/>
      </w:pPr>
      <w:r>
        <w:rPr>
          <w:rFonts w:ascii="Times New Roman" w:eastAsia="Times New Roman" w:hAnsi="Times New Roman" w:cs="Times New Roman"/>
          <w:sz w:val="20"/>
          <w:shd w:val="clear" w:color="auto" w:fill="FFFFFF"/>
        </w:rPr>
        <w:t>3. Теория автомобиля Туревский И. С. Издательство: М.: Высшая школа, 2005 г.</w:t>
      </w:r>
    </w:p>
    <w:p w:rsidR="00A770F6" w:rsidRDefault="00330644">
      <w:pPr>
        <w:ind w:firstLine="709"/>
        <w:jc w:val="both"/>
      </w:pPr>
      <w:r>
        <w:rPr>
          <w:rFonts w:ascii="Times New Roman" w:eastAsia="Times New Roman" w:hAnsi="Times New Roman" w:cs="Times New Roman"/>
          <w:sz w:val="20"/>
          <w:shd w:val="clear" w:color="auto" w:fill="FFFFFF"/>
        </w:rPr>
        <w:t>4. Тюнинг автомобильных двигателей. Степанов В.Н. Издательство: Алфамер Паблишинг, 2000 г.</w:t>
      </w:r>
    </w:p>
    <w:p w:rsidR="00A770F6" w:rsidRDefault="00A770F6">
      <w:pPr>
        <w:jc w:val="both"/>
      </w:pPr>
    </w:p>
    <w:p w:rsidR="00A770F6" w:rsidRDefault="00A770F6">
      <w:pPr>
        <w:jc w:val="both"/>
      </w:pPr>
    </w:p>
    <w:p w:rsidR="00A770F6" w:rsidRDefault="00A770F6">
      <w:pPr>
        <w:spacing w:after="160"/>
      </w:pPr>
    </w:p>
    <w:p w:rsidR="00A770F6" w:rsidRDefault="00330644">
      <w:pPr>
        <w:spacing w:after="160"/>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Секция. СОВРЕМЕННЫЕ ИССЛЕДОВАНИЯ ПСИХОЛОГИЧЕСКИХ ПРОБЛЕМ.</w:t>
      </w:r>
    </w:p>
    <w:p w:rsidR="00A770F6" w:rsidRDefault="00330644">
      <w:pPr>
        <w:tabs>
          <w:tab w:val="left" w:pos="3900"/>
        </w:tabs>
        <w:spacing w:after="160" w:line="360" w:lineRule="auto"/>
      </w:pPr>
      <w:r>
        <w:rPr>
          <w:rFonts w:ascii="Times New Roman" w:eastAsia="Times New Roman" w:hAnsi="Times New Roman" w:cs="Times New Roman"/>
          <w:b/>
          <w:sz w:val="20"/>
          <w:shd w:val="clear" w:color="auto" w:fill="FFFFFF"/>
        </w:rPr>
        <w:t>Рубрика:</w:t>
      </w:r>
      <w:r>
        <w:rPr>
          <w:rFonts w:eastAsia="Calibri" w:cs="Calibri"/>
          <w:b/>
          <w:sz w:val="18"/>
          <w:shd w:val="clear" w:color="auto" w:fill="FFFFFF"/>
        </w:rPr>
        <w:t xml:space="preserve"> </w:t>
      </w:r>
      <w:r>
        <w:rPr>
          <w:rFonts w:ascii="Times New Roman" w:eastAsia="Times New Roman" w:hAnsi="Times New Roman" w:cs="Times New Roman"/>
          <w:b/>
          <w:sz w:val="20"/>
          <w:shd w:val="clear" w:color="auto" w:fill="FFFFFF"/>
        </w:rPr>
        <w:t>Современные исследования психологических проблем</w:t>
      </w:r>
    </w:p>
    <w:p w:rsidR="00A770F6" w:rsidRDefault="00330644">
      <w:pPr>
        <w:tabs>
          <w:tab w:val="left" w:pos="3900"/>
        </w:tabs>
        <w:spacing w:after="160" w:line="360" w:lineRule="auto"/>
      </w:pPr>
      <w:r>
        <w:rPr>
          <w:rFonts w:ascii="Times New Roman" w:eastAsia="Times New Roman" w:hAnsi="Times New Roman" w:cs="Times New Roman"/>
          <w:sz w:val="20"/>
          <w:shd w:val="clear" w:color="auto" w:fill="FFFFFF"/>
        </w:rPr>
        <w:t>УДК:159.9</w:t>
      </w:r>
    </w:p>
    <w:p w:rsidR="00A770F6" w:rsidRDefault="00330644">
      <w:pPr>
        <w:tabs>
          <w:tab w:val="left" w:pos="3900"/>
        </w:tabs>
        <w:spacing w:after="160" w:line="360" w:lineRule="auto"/>
        <w:jc w:val="center"/>
      </w:pPr>
      <w:r>
        <w:rPr>
          <w:rFonts w:ascii="Book Antiqua" w:eastAsia="Book Antiqua" w:hAnsi="Book Antiqua" w:cs="Book Antiqua"/>
          <w:b/>
          <w:sz w:val="26"/>
          <w:shd w:val="clear" w:color="auto" w:fill="FFFFFF"/>
        </w:rPr>
        <w:t>МЕХАНИЗМ ПРОЕКЦИИ В СОЦИАЛЬНЫХ ВЗАИМООТНОШЕНИЯХ</w:t>
      </w:r>
    </w:p>
    <w:p w:rsidR="00A770F6" w:rsidRDefault="00330644">
      <w:pPr>
        <w:tabs>
          <w:tab w:val="left" w:pos="3900"/>
        </w:tabs>
        <w:jc w:val="center"/>
      </w:pPr>
      <w:r>
        <w:rPr>
          <w:rFonts w:ascii="Arial" w:eastAsia="Arial" w:hAnsi="Arial" w:cs="Arial"/>
          <w:b/>
          <w:sz w:val="24"/>
          <w:shd w:val="clear" w:color="auto" w:fill="FFFFFF"/>
        </w:rPr>
        <w:t>Войтышина Татьяна Николаевна,</w:t>
      </w:r>
    </w:p>
    <w:p w:rsidR="00A770F6" w:rsidRDefault="00330644">
      <w:pPr>
        <w:tabs>
          <w:tab w:val="left" w:pos="3900"/>
        </w:tabs>
        <w:spacing w:after="160"/>
        <w:jc w:val="center"/>
      </w:pPr>
      <w:r>
        <w:rPr>
          <w:rFonts w:ascii="Arial" w:eastAsia="Arial" w:hAnsi="Arial" w:cs="Arial"/>
          <w:sz w:val="24"/>
          <w:shd w:val="clear" w:color="auto" w:fill="FFFFFF"/>
        </w:rPr>
        <w:t>бакалавр</w:t>
      </w:r>
    </w:p>
    <w:p w:rsidR="00A770F6" w:rsidRDefault="00330644">
      <w:pPr>
        <w:tabs>
          <w:tab w:val="left" w:pos="3900"/>
        </w:tabs>
        <w:jc w:val="center"/>
      </w:pPr>
      <w:r>
        <w:rPr>
          <w:rFonts w:ascii="Arial" w:eastAsia="Arial" w:hAnsi="Arial" w:cs="Arial"/>
          <w:b/>
          <w:sz w:val="24"/>
          <w:shd w:val="clear" w:color="auto" w:fill="FFFFFF"/>
        </w:rPr>
        <w:t>Мясникова Ольга Андреевна,</w:t>
      </w:r>
    </w:p>
    <w:p w:rsidR="00A770F6" w:rsidRDefault="00330644">
      <w:pPr>
        <w:tabs>
          <w:tab w:val="left" w:pos="3900"/>
        </w:tabs>
        <w:spacing w:after="160"/>
        <w:jc w:val="center"/>
      </w:pPr>
      <w:r>
        <w:rPr>
          <w:rFonts w:ascii="Arial" w:eastAsia="Arial" w:hAnsi="Arial" w:cs="Arial"/>
          <w:sz w:val="24"/>
          <w:shd w:val="clear" w:color="auto" w:fill="FFFFFF"/>
        </w:rPr>
        <w:t>бакалавр</w:t>
      </w:r>
    </w:p>
    <w:p w:rsidR="00A770F6" w:rsidRDefault="00330644">
      <w:pPr>
        <w:tabs>
          <w:tab w:val="left" w:pos="3900"/>
        </w:tabs>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tabs>
          <w:tab w:val="left" w:pos="3900"/>
        </w:tabs>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tabs>
          <w:tab w:val="left" w:pos="3900"/>
        </w:tabs>
        <w:jc w:val="center"/>
      </w:pPr>
      <w:r>
        <w:rPr>
          <w:rFonts w:ascii="Times New Roman" w:eastAsia="Times New Roman" w:hAnsi="Times New Roman" w:cs="Times New Roman"/>
          <w:sz w:val="20"/>
          <w:shd w:val="clear" w:color="auto" w:fill="FFFFFF"/>
        </w:rPr>
        <w:t xml:space="preserve">E-mail: </w:t>
      </w:r>
      <w:hyperlink r:id="rId505" w:history="1">
        <w:r>
          <w:rPr>
            <w:rFonts w:ascii="Times New Roman" w:eastAsia="Times New Roman" w:hAnsi="Times New Roman" w:cs="Times New Roman"/>
            <w:color w:val="0000FF"/>
            <w:sz w:val="20"/>
            <w:u w:val="single"/>
            <w:shd w:val="clear" w:color="auto" w:fill="FFFFFF"/>
          </w:rPr>
          <w:t>olga</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myasnikova</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.98@</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"mailto:olga.myasnikova.98@mail.ru"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+79243260377</w:t>
      </w:r>
    </w:p>
    <w:p w:rsidR="00A770F6" w:rsidRDefault="00330644">
      <w:pPr>
        <w:tabs>
          <w:tab w:val="left" w:pos="3900"/>
        </w:tabs>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330644">
      <w:pPr>
        <w:spacing w:after="160"/>
        <w:ind w:firstLine="709"/>
        <w:jc w:val="both"/>
      </w:pPr>
      <w:r>
        <w:rPr>
          <w:rFonts w:ascii="Times New Roman" w:eastAsia="Times New Roman" w:hAnsi="Times New Roman" w:cs="Times New Roman"/>
          <w:i/>
          <w:shd w:val="clear" w:color="auto" w:fill="FFFFFF"/>
        </w:rPr>
        <w:t xml:space="preserve">Актуальность работы: понимание сложности социальных взаимосвязей, их </w:t>
      </w:r>
      <w:r>
        <w:rPr>
          <w:rFonts w:ascii="Times New Roman" w:eastAsia="Times New Roman" w:hAnsi="Times New Roman" w:cs="Times New Roman"/>
          <w:i/>
          <w:shd w:val="clear" w:color="auto" w:fill="FFFFFF"/>
        </w:rPr>
        <w:lastRenderedPageBreak/>
        <w:t>неоднозначный, противоречивый, непредсказуемый характер, ставят вопрос об исследовании тех механизмов, которые лежат в их основании. В социальных отношениях участвуют в первую очередь люди, которые испытывают эмоции, связаны ожиданиями, внутренними конфликтами. Как постулировал психоанализ – не все чувства, конфликты, переживания человека могут быть им осознаны, часть их находится в скрытой, не дошедшей до осознания форме. Не будучи осознанными, тем не менее эти эмоции, конфликты сохраняют свою активность в аффективной жизни, неявным образом участвуя в социальных отношениях. Выяснение вопроса о связи душевной жизни человека с тем, как он выстаивает отношения с внешним миром, позволяет прояснить характер динамики некоторых социальных явлений.</w:t>
      </w:r>
    </w:p>
    <w:p w:rsidR="00A770F6" w:rsidRDefault="00330644">
      <w:pPr>
        <w:ind w:firstLine="709"/>
        <w:jc w:val="both"/>
      </w:pPr>
      <w:r>
        <w:rPr>
          <w:rFonts w:ascii="Times New Roman" w:eastAsia="Times New Roman" w:hAnsi="Times New Roman" w:cs="Times New Roman"/>
          <w:i/>
          <w:shd w:val="clear" w:color="auto" w:fill="FFFFFF"/>
        </w:rPr>
        <w:t>Задача работы –  дать обзор представлений о механизме проекции и продемонстрировать его действие в социальных отношениях.</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проекция, психология, защитные механизмы, психология масс.</w:t>
      </w:r>
    </w:p>
    <w:p w:rsidR="00A770F6" w:rsidRDefault="00A770F6">
      <w:pPr>
        <w:ind w:firstLine="709"/>
        <w:jc w:val="center"/>
      </w:pPr>
    </w:p>
    <w:p w:rsidR="00A770F6" w:rsidRPr="00455A8A" w:rsidRDefault="00330644">
      <w:pPr>
        <w:spacing w:line="480" w:lineRule="auto"/>
        <w:ind w:firstLine="709"/>
        <w:jc w:val="center"/>
        <w:rPr>
          <w:lang w:val="en-US"/>
        </w:rPr>
      </w:pPr>
      <w:r w:rsidRPr="00455A8A">
        <w:rPr>
          <w:rFonts w:ascii="Book Antiqua" w:eastAsia="Book Antiqua" w:hAnsi="Book Antiqua" w:cs="Book Antiqua"/>
          <w:b/>
          <w:sz w:val="26"/>
          <w:shd w:val="clear" w:color="auto" w:fill="FFFFFF"/>
          <w:lang w:val="en-US"/>
        </w:rPr>
        <w:t>THE MECHANISM OF PROJECTION IN SOCIAL RELATIONSHIPS</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Actuality of work: understanding the complexity of social interrelations, their ambiguous, contradictory, unpredictable nature, raise the question of investigating the mechanisms that underlie them. In social relations, people who experience emotions, are bound by expectations, internal conflicts participate first. As postulated by psychoanalysis - not all feelings, conflicts, experiences of a person can be realized, some of them are in a hidden form that has not reached the level of awareness. Without being conscious, nevertheless these emotions, conflicts, retain their activity in affective life, implicitly participating in social relations. The elucidation of the question of the connection between the psychic life of man and the way he stands up with the external world makes it possible to clarify the nature of the dynamics of certain social phenomena.</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The task of the work is to give an overview of the concepts of the projection mechanism and to demonstrate its effect in social relations.</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projection, psychology, defense mechanisms, psychology of the masses.</w:t>
      </w:r>
    </w:p>
    <w:p w:rsidR="00A770F6" w:rsidRDefault="00330644">
      <w:pPr>
        <w:spacing w:after="160"/>
        <w:jc w:val="center"/>
      </w:pPr>
      <w:r>
        <w:rPr>
          <w:rFonts w:ascii="Times New Roman" w:eastAsia="Times New Roman" w:hAnsi="Times New Roman" w:cs="Times New Roman"/>
          <w:sz w:val="20"/>
          <w:shd w:val="clear" w:color="auto" w:fill="FFFFFF"/>
        </w:rPr>
        <w:t>Каким образом, проекция осуществляет защитную функцию?</w:t>
      </w:r>
    </w:p>
    <w:p w:rsidR="00A770F6" w:rsidRDefault="00330644">
      <w:pPr>
        <w:ind w:firstLine="709"/>
        <w:jc w:val="both"/>
      </w:pPr>
      <w:r>
        <w:rPr>
          <w:rFonts w:ascii="Times New Roman" w:eastAsia="Times New Roman" w:hAnsi="Times New Roman" w:cs="Times New Roman"/>
          <w:sz w:val="20"/>
          <w:shd w:val="clear" w:color="auto" w:fill="FFFFFF"/>
        </w:rPr>
        <w:t>В переводе с лат. «проекция» означает - бросание от себя, бросание вперед.  В психологическом смысле это то, что выносится вовне, переходит от субъекта к объекту.  В психологическом смысле – это выделение и локализация в другом лице тех качеств и чувств желаний, которые субъект не признает в себе.  Смысл проекции разместить вне собственного «Я» нежеланное или желанное, находящееся внутри собственного «Я», но воспринимающееся как опасное. Таким образом, опасность выводится вовне, она становится внешней, а не внутренней. Это позволяет воспринимать внутреннее ощущение в качестве внешнего. Проекции своих импульсов во вне предшествует отрицание, индивид сначала отрицает, что у него есть какое-то чувство или желание, но утверждает, что они есть у другого. Будучи повсеместным и естественным способом защиты, проекция может быть чрезмерной, вызывая субъектом абсолютное не понимание импульсов, которые руководят им самим.</w:t>
      </w:r>
    </w:p>
    <w:p w:rsidR="00A770F6" w:rsidRDefault="00330644">
      <w:pPr>
        <w:ind w:firstLine="709"/>
        <w:jc w:val="both"/>
      </w:pPr>
      <w:r>
        <w:rPr>
          <w:rFonts w:ascii="Times New Roman" w:eastAsia="Times New Roman" w:hAnsi="Times New Roman" w:cs="Times New Roman"/>
          <w:sz w:val="20"/>
          <w:shd w:val="clear" w:color="auto" w:fill="FFFFFF"/>
        </w:rPr>
        <w:t xml:space="preserve">Долгое время проекция понималась как негативный процесс, который препятствует общению, неадекватность реальному положению дел, вменение того, что не соответствует действительности. Однако, со временем стало очевидно, что знание человека о себе в проекции представлено косвенным образом. Путем вытеснения вовне того, что коренится в субъекте – проекция ведет к познанию объекта, на который нечто было спроецировано, исследуя объект субъект понимает и самого себя. </w:t>
      </w:r>
    </w:p>
    <w:p w:rsidR="00A770F6" w:rsidRDefault="00330644">
      <w:pPr>
        <w:ind w:firstLine="709"/>
        <w:jc w:val="both"/>
      </w:pPr>
      <w:r>
        <w:rPr>
          <w:rFonts w:ascii="Times New Roman" w:eastAsia="Times New Roman" w:hAnsi="Times New Roman" w:cs="Times New Roman"/>
          <w:sz w:val="20"/>
          <w:shd w:val="clear" w:color="auto" w:fill="FFFFFF"/>
        </w:rPr>
        <w:t>Наблюдения за особенностями отношений людей, нашли отражение в поговорках, например: «В чужом видит соринку, в своем не замечает бревно», «У кого что болит, тот о том и говорит», «На воре и шапка горит».</w:t>
      </w:r>
    </w:p>
    <w:p w:rsidR="00A770F6" w:rsidRDefault="00330644">
      <w:pPr>
        <w:ind w:firstLine="709"/>
        <w:jc w:val="both"/>
      </w:pPr>
      <w:r>
        <w:rPr>
          <w:rFonts w:ascii="Times New Roman" w:eastAsia="Times New Roman" w:hAnsi="Times New Roman" w:cs="Times New Roman"/>
          <w:sz w:val="20"/>
          <w:shd w:val="clear" w:color="auto" w:fill="FFFFFF"/>
        </w:rPr>
        <w:t>Примером нормального и успешного использования проекции является актёрское переживание драмы героя, наделение его своими переживаниями, проживание эмоции в роли. Раздумывания и планирования действий под углом «чтобы сделал я, будучи на его месте» также включает в себя осознанное использование данной защиты. Тем самым способность к эмпатии основана на действии механизма проекции. Проекция в психологии это пример первичной бессознательной защиты. Предполагается, что механизм проекции и связанный с ним механизм интроекции участвуют в процессе отделения Я от внешнего мира. По мнению исследователей, исходные пункты работы психологических защит крайне сложны и являются теми самыми процессами, без помощи которых дифференциация личности от социума никогда не могла бы быть реализована.</w:t>
      </w:r>
    </w:p>
    <w:p w:rsidR="00A770F6" w:rsidRDefault="00330644">
      <w:pPr>
        <w:ind w:firstLine="709"/>
        <w:jc w:val="both"/>
      </w:pPr>
      <w:r>
        <w:rPr>
          <w:rFonts w:ascii="Times New Roman" w:eastAsia="Times New Roman" w:hAnsi="Times New Roman" w:cs="Times New Roman"/>
          <w:sz w:val="20"/>
          <w:shd w:val="clear" w:color="auto" w:fill="FFFFFF"/>
        </w:rPr>
        <w:t>Ниже мы представим краткий обзор функционирования механизма проекции в работе исследователей.</w:t>
      </w:r>
    </w:p>
    <w:p w:rsidR="00A770F6" w:rsidRDefault="00330644">
      <w:pPr>
        <w:ind w:firstLine="709"/>
        <w:jc w:val="both"/>
      </w:pPr>
      <w:r>
        <w:rPr>
          <w:rFonts w:ascii="Times New Roman" w:eastAsia="Times New Roman" w:hAnsi="Times New Roman" w:cs="Times New Roman"/>
          <w:sz w:val="20"/>
          <w:shd w:val="clear" w:color="auto" w:fill="FFFFFF"/>
        </w:rPr>
        <w:lastRenderedPageBreak/>
        <w:t>Приоритет в открытии и описании защитных механизмов принадлежит З. Фрейду. Характеризуя психологию масс в работе «Психология масс и анализ человеческого Я» Фрейд предложил выделить в качестве анализа влияние на индивида большого количества людей, с которыми он чем-то связан. Особое внимание в этой работе Фрейд уделяет отношениям группы и лидера, исследованию механизма внушения и некритического поведения в массе. Полагая, что в количественно большой группе нет ничего такого, что до этого не присутствовало в малой группе (семье), Фрейд анализирует систему ранних эмоциональных связей в семье. Психические процессы идентификации, интроекции, становления Я-идеала, сформировавшись в системе семейных эмоциональных связей, согласно Фрейду, затем становятся психологическим основанием участия в больших группах. Так, отношения в группе по мнению Фрейда связаны с проекцией Я-идеала члена группы на лидера, идентификацией с ним и другими участниками группы.</w:t>
      </w:r>
    </w:p>
    <w:p w:rsidR="00A770F6" w:rsidRDefault="00330644">
      <w:pPr>
        <w:ind w:firstLine="709"/>
        <w:jc w:val="both"/>
      </w:pPr>
      <w:r>
        <w:rPr>
          <w:rFonts w:ascii="Times New Roman" w:eastAsia="Times New Roman" w:hAnsi="Times New Roman" w:cs="Times New Roman"/>
          <w:sz w:val="20"/>
          <w:shd w:val="clear" w:color="auto" w:fill="FFFFFF"/>
        </w:rPr>
        <w:t>Проекция Я-идела на лидера группы устраняет моральные ограничения. Масса становится некритична и беспощадна, руководствуется принципом - кто не с нами, тот против нас. Подобного рода группе свойственно разделение на хорошее в своей группе и плохое за ее пределами, абсолютизация своей системы ценностей, что с точки зрения группы позволит разрешить проблемы всего мира и группы в частности. В частности, консолидация группы и ее противостояние другой группе реализуется как вменение опасности и необходимости защиты он нее, что лишь усиливает необходимость объединения. Также работой проекции масс являются различные формы предрассудков. Предписывание определённой группе наличие или отсутствие качества на основании собственных ощущений, приводит к искажённой трактовке фактов и событий.</w:t>
      </w:r>
    </w:p>
    <w:p w:rsidR="00A770F6" w:rsidRDefault="00330644">
      <w:pPr>
        <w:ind w:firstLine="709"/>
        <w:jc w:val="both"/>
      </w:pPr>
      <w:r>
        <w:rPr>
          <w:rFonts w:ascii="Times New Roman" w:eastAsia="Times New Roman" w:hAnsi="Times New Roman" w:cs="Times New Roman"/>
          <w:sz w:val="20"/>
          <w:shd w:val="clear" w:color="auto" w:fill="FFFFFF"/>
        </w:rPr>
        <w:t>Фрейд считал, что проекция играет важную роль в возникновении противоположности между субъектом и внешним миром. Обращение к мифологии и анимизму позволяет увидеть работу механизма проекции на обширном материале, так архаический человек одушевляет природу приписывая стихиям возможность реагировать, мстить, оберегать, что по сути выступает переносом собственных ощущений на внешний мир.</w:t>
      </w:r>
    </w:p>
    <w:p w:rsidR="00A770F6" w:rsidRDefault="00330644">
      <w:pPr>
        <w:ind w:firstLine="709"/>
        <w:jc w:val="both"/>
      </w:pPr>
      <w:r>
        <w:rPr>
          <w:rFonts w:ascii="Times New Roman" w:eastAsia="Times New Roman" w:hAnsi="Times New Roman" w:cs="Times New Roman"/>
          <w:sz w:val="20"/>
          <w:shd w:val="clear" w:color="auto" w:fill="FFFFFF"/>
        </w:rPr>
        <w:t>Анна Фрейд в работе «Я» и защитные механизмы» конкретизировала содержание и работу защитной функции. Согласно А. Фрейд, в защитных механизмах речь идет о защите от болезненных, травмирующих переживаниях, воспоминаниях, также о защите от ситуаций нарушающих душевное равновесие, следовательно являющихся неприятным для «Я», в результате чего эти фрустрирующие аффекты не допускаются к осознанию «Я».</w:t>
      </w:r>
    </w:p>
    <w:p w:rsidR="00A770F6" w:rsidRDefault="00330644">
      <w:pPr>
        <w:ind w:firstLine="709"/>
        <w:jc w:val="both"/>
      </w:pPr>
      <w:r>
        <w:rPr>
          <w:rFonts w:ascii="Times New Roman" w:eastAsia="Times New Roman" w:hAnsi="Times New Roman" w:cs="Times New Roman"/>
          <w:sz w:val="20"/>
          <w:shd w:val="clear" w:color="auto" w:fill="FFFFFF"/>
        </w:rPr>
        <w:t>В работах английского аналитика Мелани Кляйн – механизм проекции понимается как очень ранний процесс характеризующий психическую жизнь младенца.  Состояние младенца, который испытывает сложные ощущения холода, голода, неудовольствия связывается им с материнской фигурой как источника этих переживаний.</w:t>
      </w:r>
    </w:p>
    <w:p w:rsidR="00A770F6" w:rsidRDefault="00330644">
      <w:pPr>
        <w:ind w:firstLine="709"/>
        <w:jc w:val="both"/>
      </w:pPr>
      <w:r>
        <w:rPr>
          <w:rFonts w:ascii="Times New Roman" w:eastAsia="Times New Roman" w:hAnsi="Times New Roman" w:cs="Times New Roman"/>
          <w:sz w:val="20"/>
          <w:shd w:val="clear" w:color="auto" w:fill="FFFFFF"/>
        </w:rPr>
        <w:t>Мелани Кляйн пришла к выводу, что Эго (Я) младенца еще не в состоянии «переварить» возникающие разрушительные импульсы, направленные на самого себя. Но справляться с ними как-то надо. Поэтому Эго осуществляет эту задачу при помощи механизма проекции. Разрушительные импульсы выводятся вовне и переправляются на внешний объект, например, на маму. Механизм проекции используется не только в отношении негативных, деструктивных импульсов, но и в отношении импульсов жизни.</w:t>
      </w:r>
    </w:p>
    <w:p w:rsidR="00A770F6" w:rsidRDefault="00330644">
      <w:pPr>
        <w:ind w:firstLine="709"/>
        <w:jc w:val="both"/>
      </w:pPr>
      <w:r>
        <w:rPr>
          <w:rFonts w:ascii="Times New Roman" w:eastAsia="Times New Roman" w:hAnsi="Times New Roman" w:cs="Times New Roman"/>
          <w:sz w:val="20"/>
          <w:shd w:val="clear" w:color="auto" w:fill="FFFFFF"/>
        </w:rPr>
        <w:t>Для К. Хорни проекция была частным случаем экстернализации, то есть тенденции так воспринимать внутренние процессы, как если бы они находились вне человека. Проекция соотносилась ею с объективированием имеющихся у человека трудностей. С ее точки зрения, экстернализация различных черт человека может осуществляться посредством простой проекции, то есть в форме восприятия их как принадлежащих другим людям или посредством перекладывания ответственности за них на других людей. Хорни считала, что в ряде случаев проекция позволяет человеку отреагировать на свои агрессивные наклонности, не осознавая их и поэтому не сталкиваясь лицом к лицу со своими конфликтами. В ее понимании, в качестве побочной функции проекция может служить потребностью в самооправдании: не сам индивид испытывает желание красть, обманывать, унижать, а другие хотят сделать это по отношению к нему. К. Хорни отмечала, что по тому, как человек ругает другого, можно понять, как он относится к самому себе.</w:t>
      </w:r>
    </w:p>
    <w:p w:rsidR="00A770F6" w:rsidRDefault="00330644">
      <w:pPr>
        <w:jc w:val="both"/>
      </w:pPr>
      <w:r>
        <w:rPr>
          <w:rFonts w:ascii="Times New Roman" w:eastAsia="Times New Roman" w:hAnsi="Times New Roman" w:cs="Times New Roman"/>
          <w:b/>
          <w:sz w:val="20"/>
          <w:shd w:val="clear" w:color="auto" w:fill="FFFFFF"/>
        </w:rPr>
        <w:t>______________________</w:t>
      </w:r>
    </w:p>
    <w:p w:rsidR="00A770F6" w:rsidRDefault="00330644">
      <w:pPr>
        <w:numPr>
          <w:ilvl w:val="0"/>
          <w:numId w:val="149"/>
        </w:numPr>
        <w:ind w:left="-285" w:firstLine="285"/>
        <w:jc w:val="both"/>
      </w:pPr>
      <w:r>
        <w:rPr>
          <w:rFonts w:ascii="Times New Roman" w:eastAsia="Times New Roman" w:hAnsi="Times New Roman" w:cs="Times New Roman"/>
          <w:sz w:val="20"/>
          <w:shd w:val="clear" w:color="auto" w:fill="FFFFFF"/>
        </w:rPr>
        <w:t xml:space="preserve">Зигмунд Фрейд «Психология масс и анализ человеческого Я» [Электронный ресурс] – Режим доступа: </w:t>
      </w:r>
      <w:hyperlink r:id="rId506" w:history="1">
        <w:r>
          <w:rPr>
            <w:rFonts w:ascii="Times New Roman" w:eastAsia="Times New Roman" w:hAnsi="Times New Roman" w:cs="Times New Roman"/>
            <w:color w:val="0000FF"/>
            <w:sz w:val="20"/>
            <w:u w:val="single"/>
            <w:shd w:val="clear" w:color="auto" w:fill="FFFFFF"/>
          </w:rPr>
          <w:t>http://www.magister.msk.ru/library/philos/freud001.htm</w:t>
        </w:r>
      </w:hyperlink>
    </w:p>
    <w:p w:rsidR="00A770F6" w:rsidRDefault="00330644">
      <w:pPr>
        <w:numPr>
          <w:ilvl w:val="0"/>
          <w:numId w:val="149"/>
        </w:numPr>
        <w:spacing w:after="160"/>
        <w:ind w:left="-285" w:firstLine="285"/>
        <w:jc w:val="both"/>
      </w:pPr>
      <w:r>
        <w:rPr>
          <w:rFonts w:ascii="Times New Roman" w:eastAsia="Times New Roman" w:hAnsi="Times New Roman" w:cs="Times New Roman"/>
          <w:sz w:val="20"/>
          <w:shd w:val="clear" w:color="auto" w:fill="FFFFFF"/>
        </w:rPr>
        <w:t>Анна Фрейд «Я и защитные механизмы». - М.: Педагогика-Пресс, 1993. — 144 с. Пер. с англ. кандидат психологических наук М.Р.Гинзбург</w:t>
      </w:r>
    </w:p>
    <w:p w:rsidR="00A770F6" w:rsidRDefault="00330644">
      <w:pPr>
        <w:numPr>
          <w:ilvl w:val="0"/>
          <w:numId w:val="149"/>
        </w:numPr>
        <w:ind w:left="-285" w:firstLine="285"/>
        <w:jc w:val="both"/>
      </w:pPr>
      <w:r>
        <w:rPr>
          <w:rFonts w:ascii="Times New Roman" w:eastAsia="Times New Roman" w:hAnsi="Times New Roman" w:cs="Times New Roman"/>
          <w:sz w:val="20"/>
          <w:shd w:val="clear" w:color="auto" w:fill="FFFFFF"/>
        </w:rPr>
        <w:t>Мелани Кляйн «Зависть и благодарность. Исследование бессознательных источников». Пер. с англ. Санкт-Петербург.:Б.С.К., 1997. – 96 с.</w:t>
      </w:r>
    </w:p>
    <w:p w:rsidR="00A770F6" w:rsidRDefault="00330644">
      <w:pPr>
        <w:numPr>
          <w:ilvl w:val="0"/>
          <w:numId w:val="149"/>
        </w:numPr>
        <w:ind w:left="-285" w:firstLine="285"/>
        <w:jc w:val="both"/>
      </w:pPr>
      <w:r>
        <w:rPr>
          <w:rFonts w:ascii="Times New Roman" w:eastAsia="Times New Roman" w:hAnsi="Times New Roman" w:cs="Times New Roman"/>
          <w:sz w:val="20"/>
          <w:shd w:val="clear" w:color="auto" w:fill="FFFFFF"/>
        </w:rPr>
        <w:t xml:space="preserve">Карен Хорни "Наши внутренние конфликты. Конструктивная теория невроза"; пер. с англ. В. Светлова. — М.: Академический Проект,2007 (источник: </w:t>
      </w:r>
      <w:hyperlink r:id="rId507" w:history="1">
        <w:r>
          <w:rPr>
            <w:rFonts w:ascii="Times New Roman" w:eastAsia="Times New Roman" w:hAnsi="Times New Roman" w:cs="Times New Roman"/>
            <w:color w:val="0000FF"/>
            <w:sz w:val="20"/>
            <w:u w:val="single"/>
            <w:shd w:val="clear" w:color="auto" w:fill="FFFFFF"/>
          </w:rPr>
          <w:t>https://www.psycholok.ru/lib/horney/nvk/nvk_09.html</w:t>
        </w:r>
      </w:hyperlink>
      <w:r>
        <w:rPr>
          <w:rFonts w:ascii="Times New Roman" w:eastAsia="Times New Roman" w:hAnsi="Times New Roman" w:cs="Times New Roman"/>
          <w:sz w:val="20"/>
          <w:shd w:val="clear" w:color="auto" w:fill="FFFFFF"/>
        </w:rPr>
        <w:t xml:space="preserve"> )</w:t>
      </w:r>
    </w:p>
    <w:p w:rsidR="00A770F6" w:rsidRDefault="00330644">
      <w:pPr>
        <w:numPr>
          <w:ilvl w:val="0"/>
          <w:numId w:val="149"/>
        </w:numPr>
        <w:ind w:left="-285" w:firstLine="285"/>
        <w:jc w:val="both"/>
      </w:pPr>
      <w:r>
        <w:rPr>
          <w:rFonts w:ascii="Times New Roman" w:eastAsia="Times New Roman" w:hAnsi="Times New Roman" w:cs="Times New Roman"/>
          <w:sz w:val="20"/>
          <w:shd w:val="clear" w:color="auto" w:fill="FFFFFF"/>
        </w:rPr>
        <w:t xml:space="preserve">Электронный ресурс: </w:t>
      </w:r>
      <w:hyperlink r:id="rId508" w:history="1">
        <w:r>
          <w:rPr>
            <w:rFonts w:ascii="Times New Roman" w:eastAsia="Times New Roman" w:hAnsi="Times New Roman" w:cs="Times New Roman"/>
            <w:color w:val="0000FF"/>
            <w:sz w:val="20"/>
            <w:u w:val="single"/>
            <w:shd w:val="clear" w:color="auto" w:fill="FFFFFF"/>
          </w:rPr>
          <w:t>http://goodworkstudios.ru/ponyatiya-psychology/127-proectio.html</w:t>
        </w:r>
      </w:hyperlink>
    </w:p>
    <w:p w:rsidR="00A770F6" w:rsidRDefault="00A770F6">
      <w:pPr>
        <w:ind w:firstLine="709"/>
        <w:jc w:val="both"/>
      </w:pPr>
    </w:p>
    <w:p w:rsidR="00A770F6" w:rsidRDefault="00A770F6">
      <w:pPr>
        <w:jc w:val="both"/>
      </w:pPr>
    </w:p>
    <w:p w:rsidR="00A770F6" w:rsidRDefault="00A770F6"/>
    <w:p w:rsidR="00A770F6" w:rsidRDefault="00A770F6"/>
    <w:p w:rsidR="00A770F6" w:rsidRDefault="00330644">
      <w:r>
        <w:rPr>
          <w:rFonts w:ascii="Times New Roman" w:eastAsia="Times New Roman" w:hAnsi="Times New Roman" w:cs="Times New Roman"/>
          <w:b/>
          <w:sz w:val="20"/>
          <w:shd w:val="clear" w:color="auto" w:fill="FFFFFF"/>
        </w:rPr>
        <w:t xml:space="preserve">Рубрика: Общая психология, психология личности, история психологии. </w:t>
      </w:r>
    </w:p>
    <w:p w:rsidR="00A770F6" w:rsidRDefault="00A770F6"/>
    <w:p w:rsidR="00A770F6" w:rsidRDefault="00330644">
      <w:r>
        <w:rPr>
          <w:rFonts w:ascii="Times New Roman" w:eastAsia="Times New Roman" w:hAnsi="Times New Roman" w:cs="Times New Roman"/>
          <w:sz w:val="20"/>
          <w:shd w:val="clear" w:color="auto" w:fill="FFFFFF"/>
        </w:rPr>
        <w:t>УДК 159.9.07</w:t>
      </w:r>
    </w:p>
    <w:p w:rsidR="00A770F6" w:rsidRDefault="00A770F6">
      <w:pPr>
        <w:jc w:val="center"/>
      </w:pPr>
    </w:p>
    <w:p w:rsidR="00A770F6" w:rsidRDefault="00330644">
      <w:pPr>
        <w:jc w:val="center"/>
      </w:pPr>
      <w:r>
        <w:rPr>
          <w:rFonts w:ascii="Book Antiqua" w:eastAsia="Book Antiqua" w:hAnsi="Book Antiqua" w:cs="Book Antiqua"/>
          <w:b/>
          <w:sz w:val="26"/>
          <w:shd w:val="clear" w:color="auto" w:fill="FFFFFF"/>
        </w:rPr>
        <w:t>СКЛОННОСТЬ К РИСКУ У ДИГГЕРОВ</w:t>
      </w:r>
    </w:p>
    <w:p w:rsidR="00A770F6" w:rsidRDefault="00A770F6">
      <w:pPr>
        <w:jc w:val="center"/>
      </w:pPr>
    </w:p>
    <w:p w:rsidR="00A770F6" w:rsidRDefault="00330644">
      <w:pPr>
        <w:jc w:val="center"/>
      </w:pPr>
      <w:r>
        <w:rPr>
          <w:rFonts w:ascii="Arial" w:eastAsia="Arial" w:hAnsi="Arial" w:cs="Arial"/>
          <w:b/>
          <w:sz w:val="24"/>
          <w:shd w:val="clear" w:color="auto" w:fill="FFFFFF"/>
        </w:rPr>
        <w:t>Конарева Анна Дмитриевна</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 xml:space="preserve">E-mail: </w:t>
      </w:r>
      <w:hyperlink r:id="rId509" w:history="1">
        <w:r>
          <w:rPr>
            <w:rFonts w:ascii="Times New Roman" w:eastAsia="Times New Roman" w:hAnsi="Times New Roman" w:cs="Times New Roman"/>
            <w:color w:val="000000"/>
            <w:sz w:val="20"/>
            <w:u w:val="single"/>
            <w:shd w:val="clear" w:color="auto" w:fill="FFFFFF"/>
          </w:rPr>
          <w:t>anyes</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konareva</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gmail</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"mailto:anyes.konareva@gmail.com"</w:t>
        </w:r>
        <w:r>
          <w:rPr>
            <w:rFonts w:ascii="Times New Roman" w:eastAsia="Times New Roman" w:hAnsi="Times New Roman" w:cs="Times New Roman"/>
            <w:color w:val="000000"/>
            <w:sz w:val="20"/>
            <w:u w:val="single"/>
            <w:shd w:val="clear" w:color="auto" w:fill="FFFFFF"/>
          </w:rPr>
          <w:t>com</w:t>
        </w:r>
      </w:hyperlink>
      <w:r>
        <w:rPr>
          <w:rFonts w:ascii="Times New Roman" w:eastAsia="Times New Roman" w:hAnsi="Times New Roman" w:cs="Times New Roman"/>
          <w:sz w:val="20"/>
          <w:shd w:val="clear" w:color="auto" w:fill="FFFFFF"/>
        </w:rPr>
        <w:t>; тел: +79089922888</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330644">
      <w:pPr>
        <w:spacing w:before="120"/>
        <w:ind w:firstLine="709"/>
        <w:jc w:val="both"/>
      </w:pPr>
      <w:r>
        <w:rPr>
          <w:rFonts w:ascii="Times New Roman" w:eastAsia="Times New Roman" w:hAnsi="Times New Roman" w:cs="Times New Roman"/>
          <w:i/>
          <w:shd w:val="clear" w:color="auto" w:fill="FFFFFF"/>
        </w:rPr>
        <w:t xml:space="preserve">Склонность к риску определяется личностными чертами субъекта и проявляется в принятии рискованных решений в ситуациях неопределенности. Если последствия этих решений значимы не только для данного субъекта, но и для других людей, то изучение предрасположенности к подобного рода поведению приобретает повышенную актуальность, особенно, если человек целенаправленно ищет деятельность, связанную с риском, как, например, диггеры. </w:t>
      </w:r>
    </w:p>
    <w:p w:rsidR="00A770F6" w:rsidRDefault="00330644">
      <w:pPr>
        <w:ind w:firstLine="709"/>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 xml:space="preserve">склонность к риску, профессиональная деятельность, хобби, диггеры, археологи. </w:t>
      </w:r>
    </w:p>
    <w:p w:rsidR="00A770F6" w:rsidRDefault="00A770F6">
      <w:pPr>
        <w:ind w:firstLine="397"/>
        <w:jc w:val="both"/>
      </w:pPr>
    </w:p>
    <w:p w:rsidR="00A770F6" w:rsidRPr="00455A8A" w:rsidRDefault="00330644">
      <w:pPr>
        <w:jc w:val="center"/>
        <w:rPr>
          <w:lang w:val="en-US"/>
        </w:rPr>
      </w:pPr>
      <w:r w:rsidRPr="00455A8A">
        <w:rPr>
          <w:rFonts w:ascii="Book Antiqua" w:eastAsia="Book Antiqua" w:hAnsi="Book Antiqua" w:cs="Book Antiqua"/>
          <w:b/>
          <w:color w:val="000000"/>
          <w:sz w:val="26"/>
          <w:shd w:val="clear" w:color="auto" w:fill="FFFFFF"/>
          <w:lang w:val="en-US"/>
        </w:rPr>
        <w:t>DIGGERS' TENDENCY TO RISK</w:t>
      </w:r>
    </w:p>
    <w:p w:rsidR="00A770F6" w:rsidRPr="00455A8A" w:rsidRDefault="00A770F6">
      <w:pPr>
        <w:jc w:val="center"/>
        <w:rPr>
          <w:lang w:val="en-US"/>
        </w:rPr>
      </w:pPr>
    </w:p>
    <w:p w:rsidR="00A770F6" w:rsidRPr="00455A8A" w:rsidRDefault="00330644">
      <w:pPr>
        <w:ind w:firstLine="709"/>
        <w:jc w:val="both"/>
        <w:rPr>
          <w:lang w:val="en-US"/>
        </w:rPr>
      </w:pPr>
      <w:r w:rsidRPr="00455A8A">
        <w:rPr>
          <w:rFonts w:ascii="Times New Roman" w:eastAsia="Times New Roman" w:hAnsi="Times New Roman" w:cs="Times New Roman"/>
          <w:i/>
          <w:color w:val="000000"/>
          <w:shd w:val="clear" w:color="auto" w:fill="FFFFFF"/>
          <w:lang w:val="en-US"/>
        </w:rPr>
        <w:t>The tendency to risk is determined by the individual traits</w:t>
      </w:r>
      <w:r w:rsidRPr="00455A8A">
        <w:rPr>
          <w:rFonts w:ascii="Arial" w:eastAsia="Arial" w:hAnsi="Arial" w:cs="Arial"/>
          <w:color w:val="000000"/>
          <w:shd w:val="clear" w:color="auto" w:fill="FFFFFF"/>
          <w:lang w:val="en-US"/>
        </w:rPr>
        <w:t xml:space="preserve"> </w:t>
      </w:r>
      <w:r w:rsidRPr="00455A8A">
        <w:rPr>
          <w:rFonts w:ascii="Times New Roman" w:eastAsia="Times New Roman" w:hAnsi="Times New Roman" w:cs="Times New Roman"/>
          <w:i/>
          <w:color w:val="000000"/>
          <w:shd w:val="clear" w:color="auto" w:fill="FFFFFF"/>
          <w:lang w:val="en-US"/>
        </w:rPr>
        <w:t>of the subject and manifests itself in making risky decisions in situations of uncertainty. If the consequences of these decisions are significant not only for the subject, but also for other people, then the study of predisposition to this kind of behavior becomes more relevant, especially if the person is purposefully looking for activities related to risk, such as diggers.</w:t>
      </w:r>
    </w:p>
    <w:p w:rsidR="00A770F6" w:rsidRPr="00455A8A" w:rsidRDefault="00330644">
      <w:pPr>
        <w:ind w:firstLine="709"/>
        <w:jc w:val="both"/>
        <w:rPr>
          <w:lang w:val="en-US"/>
        </w:rPr>
      </w:pPr>
      <w:r w:rsidRPr="00455A8A">
        <w:rPr>
          <w:rFonts w:ascii="Times New Roman" w:eastAsia="Times New Roman" w:hAnsi="Times New Roman" w:cs="Times New Roman"/>
          <w:b/>
          <w:i/>
          <w:color w:val="000000"/>
          <w:shd w:val="clear" w:color="auto" w:fill="FFFFFF"/>
          <w:lang w:val="en-US"/>
        </w:rPr>
        <w:t>Key words</w:t>
      </w:r>
      <w:r w:rsidRPr="00455A8A">
        <w:rPr>
          <w:rFonts w:ascii="Times New Roman" w:eastAsia="Times New Roman" w:hAnsi="Times New Roman" w:cs="Times New Roman"/>
          <w:i/>
          <w:color w:val="000000"/>
          <w:shd w:val="clear" w:color="auto" w:fill="FFFFFF"/>
          <w:lang w:val="en-US"/>
        </w:rPr>
        <w:t>: tendency to risk, professional activity, hobbies, diggers, archaeologists.</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Риск играет существенную роль, в процессе принятия решений, защищает от консерватизма и конформизма. Определенная мера риска необходима человеку как в любой профессиональной деятельности, так и во многих повседневных развлечениях. Благодаря обдуманным рискованным действиям человек способен выигрывать, побеждать собственные страхи и обстоятельства. А нехватка решительности и смелости, излишняя осторожность в действиях, порой, мешают достижению личностных целей [1].</w:t>
      </w:r>
    </w:p>
    <w:p w:rsidR="00A770F6" w:rsidRDefault="00330644">
      <w:pPr>
        <w:ind w:firstLine="709"/>
        <w:jc w:val="both"/>
      </w:pPr>
      <w:r>
        <w:rPr>
          <w:rFonts w:ascii="Times New Roman" w:eastAsia="Times New Roman" w:hAnsi="Times New Roman" w:cs="Times New Roman"/>
          <w:sz w:val="20"/>
          <w:shd w:val="clear" w:color="auto" w:fill="FFFFFF"/>
        </w:rPr>
        <w:t>Происхождение слова «риск» объясняется следующим образом: заимствовано оно из французского языка (risque – опасность), в свою очередь, французское слово восходит к греческому rizikon – утес, скала; поэтому «рисковать» для древнегреческих мореплавателей означало «обойти скалу, утес, лавировать между скалами», чтобы избежать опасности кораблекрушения [1].</w:t>
      </w:r>
    </w:p>
    <w:p w:rsidR="00A770F6" w:rsidRDefault="00330644">
      <w:pPr>
        <w:ind w:firstLine="709"/>
        <w:jc w:val="both"/>
      </w:pPr>
      <w:r>
        <w:rPr>
          <w:rFonts w:ascii="Times New Roman" w:eastAsia="Times New Roman" w:hAnsi="Times New Roman" w:cs="Times New Roman"/>
          <w:sz w:val="20"/>
          <w:shd w:val="clear" w:color="auto" w:fill="FFFFFF"/>
        </w:rPr>
        <w:t>Составляющие склонности к риску: 1) психическая готовность к риску, связанная с готовностью к угрозе своей телесной неприкосновенности; 2) социальная готовность, связанная с готовностью действовать непривычным образом, не обращать внимания на штампы или одобрение других; 3) финансовая готовность, связанная с готовностью к исходам с рисками, которые нельзя подсчитать, или с беззаботностью в обращении с деньгами [2].</w:t>
      </w:r>
    </w:p>
    <w:p w:rsidR="00A770F6" w:rsidRDefault="00330644">
      <w:pPr>
        <w:ind w:firstLine="709"/>
        <w:jc w:val="both"/>
      </w:pPr>
      <w:r>
        <w:rPr>
          <w:rFonts w:ascii="Times New Roman" w:eastAsia="Times New Roman" w:hAnsi="Times New Roman" w:cs="Times New Roman"/>
          <w:sz w:val="20"/>
          <w:shd w:val="clear" w:color="auto" w:fill="FFFFFF"/>
        </w:rPr>
        <w:t xml:space="preserve">В психологической среде широко обсуждается соотношение категорий «склонность к риску» и «готовность к риску». В.А. Петровский готовность субъекта к «личностному риску» трактует как динамическое образование, определяемое активностью самого субъекта [3]. </w:t>
      </w:r>
    </w:p>
    <w:p w:rsidR="00A770F6" w:rsidRDefault="00330644">
      <w:pPr>
        <w:ind w:firstLine="709"/>
        <w:jc w:val="both"/>
      </w:pPr>
      <w:r>
        <w:rPr>
          <w:rFonts w:ascii="Times New Roman" w:eastAsia="Times New Roman" w:hAnsi="Times New Roman" w:cs="Times New Roman"/>
          <w:sz w:val="20"/>
          <w:shd w:val="clear" w:color="auto" w:fill="FFFFFF"/>
        </w:rPr>
        <w:t>Козелецкий Ю. относит склонность к риску к личностным чертам, поскольку ее проявление обусловлено как средовыми факторами, так и другими, личностными - уровень тревоги, агрессивности и др. [4].</w:t>
      </w:r>
    </w:p>
    <w:p w:rsidR="00A770F6" w:rsidRDefault="00330644">
      <w:pPr>
        <w:ind w:firstLine="709"/>
        <w:jc w:val="both"/>
      </w:pPr>
      <w:r>
        <w:rPr>
          <w:rFonts w:ascii="Times New Roman" w:eastAsia="Times New Roman" w:hAnsi="Times New Roman" w:cs="Times New Roman"/>
          <w:sz w:val="20"/>
          <w:shd w:val="clear" w:color="auto" w:fill="FFFFFF"/>
        </w:rPr>
        <w:t xml:space="preserve">Корнилова Т.В. выделяет критерий для ориентировки в свойствах субъективного риска: риск с точки зрения субъекта есть там, где им не только обнаружено несоответствие требуемых и наличных - или </w:t>
      </w:r>
      <w:r>
        <w:rPr>
          <w:rFonts w:ascii="Times New Roman" w:eastAsia="Times New Roman" w:hAnsi="Times New Roman" w:cs="Times New Roman"/>
          <w:sz w:val="20"/>
          <w:shd w:val="clear" w:color="auto" w:fill="FFFFFF"/>
        </w:rPr>
        <w:lastRenderedPageBreak/>
        <w:t xml:space="preserve">потенциальных возможностей в управлении им ситуацией, но и где неопределенной является оценка самого потенциала этих возможностей [5]. </w:t>
      </w:r>
    </w:p>
    <w:p w:rsidR="00A770F6" w:rsidRDefault="00330644">
      <w:pPr>
        <w:ind w:firstLine="709"/>
        <w:jc w:val="both"/>
      </w:pPr>
      <w:r>
        <w:rPr>
          <w:rFonts w:ascii="Times New Roman" w:eastAsia="Times New Roman" w:hAnsi="Times New Roman" w:cs="Times New Roman"/>
          <w:sz w:val="20"/>
          <w:shd w:val="clear" w:color="auto" w:fill="FFFFFF"/>
        </w:rPr>
        <w:t>М.А. Котик в понятие «готовность к риску» кроме устойчивых качеств индивида включает и ситуативные факторы трудовой задачи, по отношению к которым складывается такая готовность [6]. Во многих случаях человек вынужден действовать в ситуации неопределенности, которая может отражать условия деятельности и ее исход (результат).</w:t>
      </w:r>
    </w:p>
    <w:p w:rsidR="00A770F6" w:rsidRDefault="00330644">
      <w:pPr>
        <w:ind w:firstLine="709"/>
        <w:jc w:val="both"/>
      </w:pPr>
      <w:r>
        <w:rPr>
          <w:rFonts w:ascii="Times New Roman" w:eastAsia="Times New Roman" w:hAnsi="Times New Roman" w:cs="Times New Roman"/>
          <w:sz w:val="20"/>
          <w:shd w:val="clear" w:color="auto" w:fill="FFFFFF"/>
        </w:rPr>
        <w:t>По этому поводу О. Ренн пишет, что все концепции риска имеют один общий элемент: разделение реальной действительности и возможности. Если будущее было бы предопределено или независимо от человеческой деятельности в настоящем, термин «риск» не имел бы смысла. Понятие «риск» имеет смысл, только когда признается различие между действительностью и возможностью того, что в результате природных событий или человеческих действий может возникнуть нежелательное состояние действительности [7].</w:t>
      </w:r>
    </w:p>
    <w:p w:rsidR="00A770F6" w:rsidRDefault="00330644">
      <w:pPr>
        <w:ind w:firstLine="709"/>
        <w:jc w:val="both"/>
      </w:pPr>
      <w:r>
        <w:rPr>
          <w:rFonts w:ascii="Times New Roman" w:eastAsia="Times New Roman" w:hAnsi="Times New Roman" w:cs="Times New Roman"/>
          <w:sz w:val="20"/>
          <w:shd w:val="clear" w:color="auto" w:fill="FFFFFF"/>
        </w:rPr>
        <w:t>Профессиональная деятельность человека регулярно не может обходиться без риска. Это риск спасателя, пожарного, археолога, медицинского работника, экспериментатора и т.д. Даже когда работа не предполагает наличия прямой угрозы жизни, она неизбежно так или иначе воздействует с риском.</w:t>
      </w:r>
    </w:p>
    <w:p w:rsidR="00A770F6" w:rsidRDefault="00330644">
      <w:pPr>
        <w:ind w:firstLine="709"/>
        <w:jc w:val="both"/>
      </w:pPr>
      <w:r>
        <w:rPr>
          <w:rFonts w:ascii="Times New Roman" w:eastAsia="Times New Roman" w:hAnsi="Times New Roman" w:cs="Times New Roman"/>
          <w:sz w:val="20"/>
          <w:shd w:val="clear" w:color="auto" w:fill="FFFFFF"/>
        </w:rPr>
        <w:t xml:space="preserve">Данная тема исследования вызвала интерес в связи с недавними изменениями УК РФ - диггерская деятельность является запретной и наказуемой, но, так как в основе данного вида увлечения лежит склонность к риску, данный запрет не смог завершить активное движение диггерского сообщества. </w:t>
      </w:r>
    </w:p>
    <w:p w:rsidR="00A770F6" w:rsidRDefault="00330644">
      <w:pPr>
        <w:ind w:firstLine="709"/>
        <w:jc w:val="both"/>
      </w:pPr>
      <w:r>
        <w:rPr>
          <w:rFonts w:ascii="Times New Roman" w:eastAsia="Times New Roman" w:hAnsi="Times New Roman" w:cs="Times New Roman"/>
          <w:sz w:val="20"/>
          <w:shd w:val="clear" w:color="auto" w:fill="FFFFFF"/>
        </w:rPr>
        <w:t xml:space="preserve">Был проведен сравнительный анализ склонности к риску в профессиональной деятельности, а именно на примере археологов и на примере диггеров, чьи цели и задачи являются в той или иной мере схожими между собой, но, в отличие от профессиональной деятельности археологов, диггерская практика является противозаконной. </w:t>
      </w:r>
    </w:p>
    <w:p w:rsidR="00A770F6" w:rsidRDefault="00330644">
      <w:pPr>
        <w:ind w:firstLine="709"/>
        <w:jc w:val="both"/>
      </w:pPr>
      <w:r>
        <w:rPr>
          <w:rFonts w:ascii="Times New Roman" w:eastAsia="Times New Roman" w:hAnsi="Times New Roman" w:cs="Times New Roman"/>
          <w:sz w:val="20"/>
          <w:shd w:val="clear" w:color="auto" w:fill="FFFFFF"/>
        </w:rPr>
        <w:t>Мы предположили, что уровень склонности к риску у диггеров выше, чем у археологов, с чем и связано их стремление к противозаконной деятельности.</w:t>
      </w:r>
    </w:p>
    <w:p w:rsidR="00A770F6" w:rsidRDefault="00330644">
      <w:pPr>
        <w:ind w:firstLine="709"/>
        <w:jc w:val="both"/>
      </w:pPr>
      <w:r>
        <w:rPr>
          <w:rFonts w:ascii="Times New Roman" w:eastAsia="Times New Roman" w:hAnsi="Times New Roman" w:cs="Times New Roman"/>
          <w:sz w:val="20"/>
          <w:shd w:val="clear" w:color="auto" w:fill="FFFFFF"/>
        </w:rPr>
        <w:t>Для реализации эмпирического исследования были выбраны следующие психодиагностические методики:</w:t>
      </w:r>
    </w:p>
    <w:p w:rsidR="00A770F6" w:rsidRDefault="00330644">
      <w:pPr>
        <w:ind w:firstLine="709"/>
        <w:jc w:val="both"/>
      </w:pPr>
      <w:r>
        <w:rPr>
          <w:rFonts w:ascii="Times New Roman" w:eastAsia="Times New Roman" w:hAnsi="Times New Roman" w:cs="Times New Roman"/>
          <w:sz w:val="20"/>
          <w:shd w:val="clear" w:color="auto" w:fill="FFFFFF"/>
        </w:rPr>
        <w:t>- методика диагностики степени готовности к риску А.М. Шуберта;</w:t>
      </w:r>
    </w:p>
    <w:p w:rsidR="00A770F6" w:rsidRDefault="00330644">
      <w:pPr>
        <w:ind w:firstLine="709"/>
        <w:jc w:val="both"/>
      </w:pPr>
      <w:r>
        <w:rPr>
          <w:rFonts w:ascii="Times New Roman" w:eastAsia="Times New Roman" w:hAnsi="Times New Roman" w:cs="Times New Roman"/>
          <w:sz w:val="20"/>
          <w:shd w:val="clear" w:color="auto" w:fill="FFFFFF"/>
        </w:rPr>
        <w:t>- методика «Самооценка склонности к экстремально-рискованному поведению» (М. Цуккерман);</w:t>
      </w:r>
    </w:p>
    <w:p w:rsidR="00A770F6" w:rsidRDefault="00330644">
      <w:pPr>
        <w:ind w:firstLine="709"/>
        <w:jc w:val="both"/>
      </w:pPr>
      <w:r>
        <w:rPr>
          <w:rFonts w:ascii="Times New Roman" w:eastAsia="Times New Roman" w:hAnsi="Times New Roman" w:cs="Times New Roman"/>
          <w:sz w:val="20"/>
          <w:shd w:val="clear" w:color="auto" w:fill="FFFFFF"/>
        </w:rPr>
        <w:t>- методика «Исследование склонности к риску» А.Г. Шмелева.</w:t>
      </w:r>
    </w:p>
    <w:p w:rsidR="00A770F6" w:rsidRDefault="00330644">
      <w:pPr>
        <w:ind w:firstLine="709"/>
        <w:jc w:val="both"/>
      </w:pPr>
      <w:r>
        <w:rPr>
          <w:rFonts w:ascii="Times New Roman" w:eastAsia="Times New Roman" w:hAnsi="Times New Roman" w:cs="Times New Roman"/>
          <w:sz w:val="20"/>
          <w:shd w:val="clear" w:color="auto" w:fill="FFFFFF"/>
        </w:rPr>
        <w:t>Выбранные методики релевантны предмету исследования и являются взаимодополняющими, следовательно, эмпирические результаты, полученные при помощи данных методик помогут описать различные аспекты склонности к риску исследуемой выборки.</w:t>
      </w:r>
    </w:p>
    <w:p w:rsidR="00A770F6" w:rsidRDefault="00330644">
      <w:pPr>
        <w:ind w:firstLine="709"/>
        <w:jc w:val="both"/>
      </w:pPr>
      <w:r>
        <w:rPr>
          <w:rFonts w:ascii="Times New Roman" w:eastAsia="Times New Roman" w:hAnsi="Times New Roman" w:cs="Times New Roman"/>
          <w:sz w:val="20"/>
          <w:shd w:val="clear" w:color="auto" w:fill="FFFFFF"/>
        </w:rPr>
        <w:t xml:space="preserve">Выборка исследования составила 30 человек (N=30). 15 человек - профессиональные археологи, сотрудники НИИ Учебно-научного музея ДВФУ, г. Владивостока и 15 человек занимающихся диггерской деятельностью продолжительное время. </w:t>
      </w:r>
    </w:p>
    <w:p w:rsidR="00A770F6" w:rsidRDefault="00330644">
      <w:pPr>
        <w:ind w:firstLine="709"/>
        <w:jc w:val="both"/>
      </w:pPr>
      <w:r>
        <w:rPr>
          <w:rFonts w:ascii="Times New Roman" w:eastAsia="Times New Roman" w:hAnsi="Times New Roman" w:cs="Times New Roman"/>
          <w:sz w:val="20"/>
          <w:shd w:val="clear" w:color="auto" w:fill="FFFFFF"/>
        </w:rPr>
        <w:t xml:space="preserve">Далее представлены эмпирические результаты и их интерпретация. </w:t>
      </w:r>
    </w:p>
    <w:p w:rsidR="00A770F6" w:rsidRDefault="00A770F6">
      <w:pPr>
        <w:ind w:firstLine="709"/>
        <w:jc w:val="right"/>
      </w:pPr>
    </w:p>
    <w:p w:rsidR="00A770F6" w:rsidRDefault="00A770F6">
      <w:pPr>
        <w:ind w:firstLine="709"/>
        <w:jc w:val="right"/>
      </w:pPr>
    </w:p>
    <w:p w:rsidR="00A770F6" w:rsidRDefault="00A770F6">
      <w:pPr>
        <w:ind w:firstLine="709"/>
        <w:jc w:val="right"/>
      </w:pPr>
    </w:p>
    <w:p w:rsidR="00A770F6" w:rsidRDefault="00A770F6">
      <w:pPr>
        <w:ind w:firstLine="709"/>
        <w:jc w:val="right"/>
      </w:pPr>
    </w:p>
    <w:p w:rsidR="00A770F6" w:rsidRDefault="00A770F6">
      <w:pPr>
        <w:ind w:firstLine="709"/>
        <w:jc w:val="right"/>
      </w:pPr>
    </w:p>
    <w:p w:rsidR="00A770F6" w:rsidRDefault="00330644">
      <w:pPr>
        <w:ind w:firstLine="709"/>
        <w:jc w:val="right"/>
      </w:pPr>
      <w:r>
        <w:rPr>
          <w:rFonts w:ascii="Times New Roman" w:eastAsia="Times New Roman" w:hAnsi="Times New Roman" w:cs="Times New Roman"/>
          <w:i/>
          <w:sz w:val="20"/>
          <w:shd w:val="clear" w:color="auto" w:fill="FFFFFF"/>
        </w:rPr>
        <w:t>Таблица 1</w:t>
      </w:r>
    </w:p>
    <w:p w:rsidR="00A770F6" w:rsidRDefault="00330644">
      <w:pPr>
        <w:jc w:val="center"/>
      </w:pPr>
      <w:r>
        <w:rPr>
          <w:rFonts w:ascii="Times New Roman" w:eastAsia="Times New Roman" w:hAnsi="Times New Roman" w:cs="Times New Roman"/>
          <w:b/>
          <w:sz w:val="20"/>
          <w:shd w:val="clear" w:color="auto" w:fill="FFFFFF"/>
        </w:rPr>
        <w:t xml:space="preserve">Методика диагностики степени готовности к риску А.М. Шуберта </w:t>
      </w:r>
    </w:p>
    <w:tbl>
      <w:tblPr>
        <w:tblW w:w="9571" w:type="dxa"/>
        <w:tblLayout w:type="fixed"/>
        <w:tblCellMar>
          <w:left w:w="10" w:type="dxa"/>
          <w:right w:w="10" w:type="dxa"/>
        </w:tblCellMar>
        <w:tblLook w:val="0000" w:firstRow="0" w:lastRow="0" w:firstColumn="0" w:lastColumn="0" w:noHBand="0" w:noVBand="0"/>
      </w:tblPr>
      <w:tblGrid>
        <w:gridCol w:w="1568"/>
        <w:gridCol w:w="4518"/>
        <w:gridCol w:w="3485"/>
      </w:tblGrid>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Уровень</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Археологи (кол-во человек)</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Диггеры (кол-во человек)</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Низкий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2</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3</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Средний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8</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6</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Высокий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5</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6</w:t>
            </w:r>
          </w:p>
        </w:tc>
      </w:tr>
    </w:tbl>
    <w:p w:rsidR="00A770F6" w:rsidRDefault="00330644">
      <w:pPr>
        <w:ind w:firstLine="709"/>
        <w:jc w:val="both"/>
      </w:pPr>
      <w:r>
        <w:rPr>
          <w:rFonts w:ascii="Times New Roman" w:eastAsia="Times New Roman" w:hAnsi="Times New Roman" w:cs="Times New Roman"/>
          <w:sz w:val="20"/>
          <w:shd w:val="clear" w:color="auto" w:fill="FFFFFF"/>
        </w:rPr>
        <w:t xml:space="preserve">Результаты, представленные в Таблице 1 наглядно демонстрируют, что склонность к риску у большинства представителей двух групп на среднем уровне. </w:t>
      </w:r>
      <w:r>
        <w:rPr>
          <w:rFonts w:ascii="Times New Roman" w:eastAsia="Times New Roman" w:hAnsi="Times New Roman" w:cs="Times New Roman"/>
          <w:color w:val="000000"/>
          <w:sz w:val="20"/>
          <w:shd w:val="clear" w:color="auto" w:fill="FFFFFF"/>
        </w:rPr>
        <w:t>Следовательно, и археологи и диггеры близки по уровню готовности к риску, то есть, по их мнению, в деятельности они готовы к новым ситуациям, не имеющим готовых вариантов решения и быстрым действиям.</w:t>
      </w:r>
    </w:p>
    <w:p w:rsidR="00A770F6" w:rsidRDefault="00330644">
      <w:pPr>
        <w:ind w:firstLine="709"/>
        <w:jc w:val="right"/>
      </w:pPr>
      <w:r>
        <w:rPr>
          <w:rFonts w:ascii="Times New Roman" w:eastAsia="Times New Roman" w:hAnsi="Times New Roman" w:cs="Times New Roman"/>
          <w:i/>
          <w:sz w:val="20"/>
          <w:shd w:val="clear" w:color="auto" w:fill="FFFFFF"/>
        </w:rPr>
        <w:t>Таблица 2</w:t>
      </w:r>
    </w:p>
    <w:p w:rsidR="00A770F6" w:rsidRDefault="00330644">
      <w:pPr>
        <w:jc w:val="center"/>
      </w:pPr>
      <w:r>
        <w:rPr>
          <w:rFonts w:ascii="Times New Roman" w:eastAsia="Times New Roman" w:hAnsi="Times New Roman" w:cs="Times New Roman"/>
          <w:b/>
          <w:sz w:val="20"/>
          <w:shd w:val="clear" w:color="auto" w:fill="FFFFFF"/>
        </w:rPr>
        <w:t xml:space="preserve">Методика «Самооценка склонности к экстремально-рискованному поведению» </w:t>
      </w:r>
    </w:p>
    <w:p w:rsidR="00A770F6" w:rsidRDefault="00330644">
      <w:pPr>
        <w:jc w:val="center"/>
      </w:pPr>
      <w:r>
        <w:rPr>
          <w:rFonts w:ascii="Times New Roman" w:eastAsia="Times New Roman" w:hAnsi="Times New Roman" w:cs="Times New Roman"/>
          <w:b/>
          <w:sz w:val="20"/>
          <w:shd w:val="clear" w:color="auto" w:fill="FFFFFF"/>
        </w:rPr>
        <w:t>(М. Цуккерман)</w:t>
      </w:r>
    </w:p>
    <w:tbl>
      <w:tblPr>
        <w:tblW w:w="9718" w:type="dxa"/>
        <w:jc w:val="center"/>
        <w:tblLayout w:type="fixed"/>
        <w:tblCellMar>
          <w:left w:w="10" w:type="dxa"/>
          <w:right w:w="10" w:type="dxa"/>
        </w:tblCellMar>
        <w:tblLook w:val="0000" w:firstRow="0" w:lastRow="0" w:firstColumn="0" w:lastColumn="0" w:noHBand="0" w:noVBand="0"/>
      </w:tblPr>
      <w:tblGrid>
        <w:gridCol w:w="1498"/>
        <w:gridCol w:w="960"/>
        <w:gridCol w:w="1551"/>
        <w:gridCol w:w="1418"/>
        <w:gridCol w:w="1341"/>
        <w:gridCol w:w="1458"/>
        <w:gridCol w:w="1492"/>
      </w:tblGrid>
      <w:tr w:rsidR="00A770F6">
        <w:trPr>
          <w:trHeight w:val="314"/>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Шкала</w:t>
            </w:r>
          </w:p>
        </w:tc>
        <w:tc>
          <w:tcPr>
            <w:tcW w:w="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низкий</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средний</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4"/>
              <w:jc w:val="center"/>
            </w:pPr>
            <w:r>
              <w:rPr>
                <w:rFonts w:ascii="Times New Roman" w:eastAsia="Times New Roman" w:hAnsi="Times New Roman" w:cs="Times New Roman"/>
                <w:sz w:val="20"/>
                <w:shd w:val="clear" w:color="auto" w:fill="FFFFFF"/>
              </w:rPr>
              <w:t>высокий</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15"/>
              <w:jc w:val="center"/>
            </w:pPr>
            <w:r>
              <w:rPr>
                <w:rFonts w:ascii="Times New Roman" w:eastAsia="Times New Roman" w:hAnsi="Times New Roman" w:cs="Times New Roman"/>
                <w:sz w:val="20"/>
                <w:shd w:val="clear" w:color="auto" w:fill="FFFFFF"/>
              </w:rPr>
              <w:t>низкий</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средний</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высокий</w:t>
            </w:r>
          </w:p>
        </w:tc>
      </w:tr>
      <w:tr w:rsidR="00A770F6">
        <w:trPr>
          <w:trHeight w:val="483"/>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ПООР</w:t>
            </w:r>
          </w:p>
        </w:tc>
        <w:tc>
          <w:tcPr>
            <w:tcW w:w="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12"/>
              <w:jc w:val="center"/>
            </w:pPr>
            <w:r>
              <w:rPr>
                <w:rFonts w:ascii="Times New Roman" w:eastAsia="Times New Roman" w:hAnsi="Times New Roman" w:cs="Times New Roman"/>
                <w:sz w:val="20"/>
                <w:shd w:val="clear" w:color="auto" w:fill="FFFFFF"/>
              </w:rPr>
              <w:t>2</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15"/>
              <w:jc w:val="center"/>
            </w:pPr>
            <w:r>
              <w:rPr>
                <w:rFonts w:ascii="Times New Roman" w:eastAsia="Times New Roman" w:hAnsi="Times New Roman" w:cs="Times New Roman"/>
                <w:sz w:val="20"/>
                <w:shd w:val="clear" w:color="auto" w:fill="FFFFFF"/>
              </w:rPr>
              <w:t>2</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r>
      <w:tr w:rsidR="00A770F6">
        <w:trPr>
          <w:trHeight w:val="483"/>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НО</w:t>
            </w:r>
          </w:p>
        </w:tc>
        <w:tc>
          <w:tcPr>
            <w:tcW w:w="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12"/>
              <w:jc w:val="center"/>
            </w:pPr>
            <w:r>
              <w:rPr>
                <w:rFonts w:ascii="Times New Roman" w:eastAsia="Times New Roman" w:hAnsi="Times New Roman" w:cs="Times New Roman"/>
                <w:sz w:val="20"/>
                <w:shd w:val="clear" w:color="auto" w:fill="FFFFFF"/>
              </w:rPr>
              <w:t>8</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15"/>
              <w:jc w:val="center"/>
            </w:pPr>
            <w:r>
              <w:rPr>
                <w:rFonts w:ascii="Times New Roman" w:eastAsia="Times New Roman" w:hAnsi="Times New Roman" w:cs="Times New Roman"/>
                <w:sz w:val="20"/>
                <w:shd w:val="clear" w:color="auto" w:fill="FFFFFF"/>
              </w:rPr>
              <w:t>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r>
      <w:tr w:rsidR="00A770F6">
        <w:trPr>
          <w:trHeight w:val="500"/>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ПНВ</w:t>
            </w:r>
          </w:p>
        </w:tc>
        <w:tc>
          <w:tcPr>
            <w:tcW w:w="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12"/>
              <w:jc w:val="center"/>
            </w:pPr>
            <w:r>
              <w:rPr>
                <w:rFonts w:ascii="Times New Roman" w:eastAsia="Times New Roman" w:hAnsi="Times New Roman" w:cs="Times New Roman"/>
                <w:sz w:val="20"/>
                <w:shd w:val="clear" w:color="auto" w:fill="FFFFFF"/>
              </w:rPr>
              <w:t>3</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15"/>
              <w:jc w:val="center"/>
            </w:pPr>
            <w:r>
              <w:rPr>
                <w:rFonts w:ascii="Times New Roman" w:eastAsia="Times New Roman" w:hAnsi="Times New Roman" w:cs="Times New Roman"/>
                <w:sz w:val="20"/>
                <w:shd w:val="clear" w:color="auto" w:fill="FFFFFF"/>
              </w:rPr>
              <w:t>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w:t>
            </w:r>
          </w:p>
        </w:tc>
      </w:tr>
      <w:tr w:rsidR="00A770F6">
        <w:trPr>
          <w:trHeight w:val="483"/>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lastRenderedPageBreak/>
              <w:t>НСТ</w:t>
            </w:r>
          </w:p>
        </w:tc>
        <w:tc>
          <w:tcPr>
            <w:tcW w:w="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12"/>
              <w:jc w:val="center"/>
            </w:pPr>
            <w:r>
              <w:rPr>
                <w:rFonts w:ascii="Times New Roman" w:eastAsia="Times New Roman" w:hAnsi="Times New Roman" w:cs="Times New Roman"/>
                <w:sz w:val="20"/>
                <w:shd w:val="clear" w:color="auto" w:fill="FFFFFF"/>
              </w:rPr>
              <w:t>4</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15"/>
              <w:jc w:val="center"/>
            </w:pPr>
            <w:r>
              <w:rPr>
                <w:rFonts w:ascii="Times New Roman" w:eastAsia="Times New Roman" w:hAnsi="Times New Roman" w:cs="Times New Roman"/>
                <w:sz w:val="20"/>
                <w:shd w:val="clear" w:color="auto" w:fill="FFFFFF"/>
              </w:rPr>
              <w:t>3</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w:t>
            </w:r>
          </w:p>
        </w:tc>
      </w:tr>
      <w:tr w:rsidR="00A770F6">
        <w:trPr>
          <w:trHeight w:val="483"/>
          <w:jc w:val="center"/>
        </w:trPr>
        <w:tc>
          <w:tcPr>
            <w:tcW w:w="14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Участники исследования</w:t>
            </w:r>
          </w:p>
        </w:tc>
        <w:tc>
          <w:tcPr>
            <w:tcW w:w="3929"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Археологи (кол-во человек)</w:t>
            </w:r>
          </w:p>
        </w:tc>
        <w:tc>
          <w:tcPr>
            <w:tcW w:w="4291"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center"/>
            </w:pPr>
            <w:r>
              <w:rPr>
                <w:rFonts w:ascii="Times New Roman" w:eastAsia="Times New Roman" w:hAnsi="Times New Roman" w:cs="Times New Roman"/>
                <w:sz w:val="20"/>
                <w:shd w:val="clear" w:color="auto" w:fill="FFFFFF"/>
              </w:rPr>
              <w:t>Диггеры (кол-во человек)</w:t>
            </w:r>
          </w:p>
        </w:tc>
      </w:tr>
    </w:tbl>
    <w:p w:rsidR="00A770F6" w:rsidRDefault="00330644">
      <w:pPr>
        <w:spacing w:before="120"/>
        <w:ind w:right="45" w:firstLine="709"/>
        <w:jc w:val="both"/>
      </w:pPr>
      <w:r>
        <w:rPr>
          <w:rFonts w:ascii="Times New Roman" w:eastAsia="Times New Roman" w:hAnsi="Times New Roman" w:cs="Times New Roman"/>
          <w:sz w:val="20"/>
          <w:shd w:val="clear" w:color="auto" w:fill="FFFFFF"/>
        </w:rPr>
        <w:t>Шкала ПООР – поиск острых ощущений; шкала НО – непереносимость однообразия; шкала ПНВ – поиск новых впечатлений; шкала НСТ – неадаптивное стремление к трудностям.</w:t>
      </w:r>
    </w:p>
    <w:p w:rsidR="00A770F6" w:rsidRDefault="00330644">
      <w:pPr>
        <w:ind w:right="45" w:firstLine="709"/>
        <w:jc w:val="both"/>
      </w:pPr>
      <w:r>
        <w:rPr>
          <w:rFonts w:ascii="Times New Roman" w:eastAsia="Times New Roman" w:hAnsi="Times New Roman" w:cs="Times New Roman"/>
          <w:sz w:val="20"/>
          <w:shd w:val="clear" w:color="auto" w:fill="FFFFFF"/>
        </w:rPr>
        <w:t xml:space="preserve">Методика М. Цуккермана дает обширный спектр результатов, на основании которых можно говорить о том, что у двух групп испытуемых преобладают высокие значения по всем показателям. </w:t>
      </w:r>
      <w:r>
        <w:rPr>
          <w:rFonts w:ascii="Times New Roman" w:eastAsia="Times New Roman" w:hAnsi="Times New Roman" w:cs="Times New Roman"/>
          <w:color w:val="000000"/>
          <w:sz w:val="20"/>
          <w:shd w:val="clear" w:color="auto" w:fill="FFFFFF"/>
        </w:rPr>
        <w:t>Следовательно, данная методика демонстрирует, что и диггеры, и археологи нуждаются в разнообразии, что провоцирует их на поиск новых ощущений, стимулирует на стремление решать задачи нестандартным способами.</w:t>
      </w:r>
    </w:p>
    <w:p w:rsidR="00A770F6" w:rsidRDefault="00330644">
      <w:pPr>
        <w:ind w:right="45" w:firstLine="709"/>
        <w:jc w:val="right"/>
      </w:pPr>
      <w:r>
        <w:rPr>
          <w:rFonts w:ascii="Times New Roman" w:eastAsia="Times New Roman" w:hAnsi="Times New Roman" w:cs="Times New Roman"/>
          <w:i/>
          <w:sz w:val="20"/>
          <w:shd w:val="clear" w:color="auto" w:fill="FFFFFF"/>
        </w:rPr>
        <w:t>Таблица 3</w:t>
      </w:r>
    </w:p>
    <w:p w:rsidR="00A770F6" w:rsidRDefault="00330644">
      <w:pPr>
        <w:ind w:firstLine="709"/>
        <w:jc w:val="center"/>
      </w:pPr>
      <w:r>
        <w:rPr>
          <w:rFonts w:ascii="Times New Roman" w:eastAsia="Times New Roman" w:hAnsi="Times New Roman" w:cs="Times New Roman"/>
          <w:b/>
          <w:sz w:val="20"/>
          <w:shd w:val="clear" w:color="auto" w:fill="FFFFFF"/>
        </w:rPr>
        <w:t>Методика «Исследование склонности к риску» А.Г. Шмелева</w:t>
      </w:r>
    </w:p>
    <w:tbl>
      <w:tblPr>
        <w:tblW w:w="9571" w:type="dxa"/>
        <w:tblLayout w:type="fixed"/>
        <w:tblCellMar>
          <w:left w:w="10" w:type="dxa"/>
          <w:right w:w="10" w:type="dxa"/>
        </w:tblCellMar>
        <w:tblLook w:val="0000" w:firstRow="0" w:lastRow="0" w:firstColumn="0" w:lastColumn="0" w:noHBand="0" w:noVBand="0"/>
      </w:tblPr>
      <w:tblGrid>
        <w:gridCol w:w="1568"/>
        <w:gridCol w:w="4518"/>
        <w:gridCol w:w="3485"/>
      </w:tblGrid>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Уровень</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hanging="7"/>
              <w:jc w:val="center"/>
            </w:pPr>
            <w:r>
              <w:rPr>
                <w:rFonts w:ascii="Times New Roman" w:eastAsia="Times New Roman" w:hAnsi="Times New Roman" w:cs="Times New Roman"/>
                <w:sz w:val="20"/>
                <w:shd w:val="clear" w:color="auto" w:fill="FFFFFF"/>
              </w:rPr>
              <w:t>Археологи (кол-во человек)</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Диггеры (кол-во человек)</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Низкий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Средний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w:t>
            </w:r>
          </w:p>
        </w:tc>
      </w:tr>
      <w:tr w:rsidR="00A770F6">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firstLine="397"/>
              <w:jc w:val="both"/>
            </w:pPr>
            <w:r>
              <w:rPr>
                <w:rFonts w:ascii="Times New Roman" w:eastAsia="Times New Roman" w:hAnsi="Times New Roman" w:cs="Times New Roman"/>
                <w:sz w:val="20"/>
                <w:shd w:val="clear" w:color="auto" w:fill="FFFFFF"/>
              </w:rPr>
              <w:t>Высокий</w:t>
            </w:r>
          </w:p>
        </w:tc>
        <w:tc>
          <w:tcPr>
            <w:tcW w:w="45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c>
          <w:tcPr>
            <w:tcW w:w="34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w:t>
            </w:r>
          </w:p>
        </w:tc>
      </w:tr>
    </w:tbl>
    <w:p w:rsidR="00A770F6" w:rsidRDefault="00330644">
      <w:pPr>
        <w:ind w:firstLine="709"/>
        <w:jc w:val="both"/>
      </w:pPr>
      <w:r>
        <w:rPr>
          <w:rFonts w:ascii="Times New Roman" w:eastAsia="Times New Roman" w:hAnsi="Times New Roman" w:cs="Times New Roman"/>
          <w:sz w:val="20"/>
          <w:shd w:val="clear" w:color="auto" w:fill="FFFFFF"/>
        </w:rPr>
        <w:t>Результаты данной методики указывают на то, что у большинства представителей двух групп показатели склонности к риску находятся на среднем и высоком уровне.</w:t>
      </w:r>
    </w:p>
    <w:p w:rsidR="00A770F6" w:rsidRDefault="00330644">
      <w:pPr>
        <w:ind w:firstLine="709"/>
        <w:jc w:val="both"/>
      </w:pPr>
      <w:r>
        <w:rPr>
          <w:rFonts w:ascii="Times New Roman" w:eastAsia="Times New Roman" w:hAnsi="Times New Roman" w:cs="Times New Roman"/>
          <w:sz w:val="20"/>
          <w:shd w:val="clear" w:color="auto" w:fill="FFFFFF"/>
        </w:rPr>
        <w:t>Проведенный теоретический обзор и результаты эмпирического исследования позволили сделать следующие выводы:</w:t>
      </w:r>
    </w:p>
    <w:p w:rsidR="00A770F6" w:rsidRDefault="00330644">
      <w:pPr>
        <w:ind w:firstLine="709"/>
        <w:jc w:val="both"/>
      </w:pPr>
      <w:r>
        <w:rPr>
          <w:rFonts w:ascii="Times New Roman" w:eastAsia="Times New Roman" w:hAnsi="Times New Roman" w:cs="Times New Roman"/>
          <w:sz w:val="20"/>
          <w:shd w:val="clear" w:color="auto" w:fill="FFFFFF"/>
        </w:rPr>
        <w:t xml:space="preserve">- уровень склонности к риску отображает уровень поиска острых ощущений в жизни человека, непереносимость однообразия, стремления искать новые ощущения и неадаптивное стремление к трудностям; </w:t>
      </w:r>
    </w:p>
    <w:p w:rsidR="00A770F6" w:rsidRDefault="00330644">
      <w:pPr>
        <w:ind w:firstLine="709"/>
        <w:jc w:val="both"/>
      </w:pPr>
      <w:r>
        <w:rPr>
          <w:rFonts w:ascii="Times New Roman" w:eastAsia="Times New Roman" w:hAnsi="Times New Roman" w:cs="Times New Roman"/>
          <w:sz w:val="20"/>
          <w:shd w:val="clear" w:color="auto" w:fill="FFFFFF"/>
        </w:rPr>
        <w:t>- в деятельности, в том числе профессиональной, склонность к риску становится источником реализации личностных потребностей, активное развитие данного феномена предполагает дальнейшую эмоциональную зависимость от получения регулярного выброса адреналина в случае рискованных ситуаций, что может проявляться в специальном провокативном поведении, связанным с риском, поэтому изучение предрасположенности к риску позволяет осуществлять как субъективный, так и объективный контроль;</w:t>
      </w:r>
    </w:p>
    <w:p w:rsidR="00A770F6" w:rsidRDefault="00330644">
      <w:pPr>
        <w:ind w:firstLine="709"/>
        <w:jc w:val="both"/>
      </w:pPr>
      <w:r>
        <w:rPr>
          <w:rFonts w:ascii="Times New Roman" w:eastAsia="Times New Roman" w:hAnsi="Times New Roman" w:cs="Times New Roman"/>
          <w:sz w:val="20"/>
          <w:shd w:val="clear" w:color="auto" w:fill="FFFFFF"/>
        </w:rPr>
        <w:t>- уровень склонности к риску как у представителей неофициального диггерского движения, так и археологов, занимающихся официальной профессиональной деятельностью преимущественно находится на среднем и высоком уровне, следовательно, им характерно необдуманное принятие решений в неопределенных ситуациях, в том числе, связанных с опасностью для жизни и здоровья</w:t>
      </w:r>
    </w:p>
    <w:p w:rsidR="00A770F6" w:rsidRDefault="00330644">
      <w:pPr>
        <w:ind w:firstLine="709"/>
        <w:jc w:val="both"/>
      </w:pPr>
      <w:r>
        <w:rPr>
          <w:rFonts w:ascii="Times New Roman" w:eastAsia="Times New Roman" w:hAnsi="Times New Roman" w:cs="Times New Roman"/>
          <w:sz w:val="20"/>
          <w:shd w:val="clear" w:color="auto" w:fill="FFFFFF"/>
        </w:rPr>
        <w:t>Таким образом, результаты проведенного диагностического обследования опровергли гипотезу о том, что уровень склонности к риску представителей диггерского движения превышает таковой у институциализированных археологов. То есть и те, и другие склонны к риску, но археологам удалось найти для удовлетворения собственных потребностей официальную форму деятельности. Полученные результаты могут послужить причиной создания специальных психологических мероприятий, способствующих снижению склонности к риску у археологов, что может привести к снижению травматизма и т.д.</w:t>
      </w:r>
    </w:p>
    <w:p w:rsidR="00A770F6" w:rsidRDefault="00A770F6">
      <w:pPr>
        <w:jc w:val="both"/>
      </w:pP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Ильин Е.П. Психология риска. – СПб., 2012. – 267 с.</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Козелецкий Ю. Психологическая теория решений.</w:t>
      </w:r>
      <w:r>
        <w:rPr>
          <w:rFonts w:ascii="Tahoma" w:eastAsia="Tahoma" w:hAnsi="Tahoma" w:cs="Tahoma"/>
          <w:sz w:val="20"/>
          <w:shd w:val="clear" w:color="auto" w:fill="FFFFFF"/>
        </w:rPr>
        <w:t xml:space="preserve"> –</w:t>
      </w:r>
      <w:r>
        <w:rPr>
          <w:rFonts w:ascii="Times New Roman" w:eastAsia="Times New Roman" w:hAnsi="Times New Roman" w:cs="Times New Roman"/>
          <w:sz w:val="20"/>
          <w:shd w:val="clear" w:color="auto" w:fill="FFFFFF"/>
        </w:rPr>
        <w:t xml:space="preserve"> М.; Прогресс, 1979. –504 с.</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Корнилова Т.В. Индивидуальные категории субъективного риска. // Вопросы психологии. 1999. № 6. С. 51-62.</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Котик М.А. Психология и безопасность. – Таллин, 1981. – 408 с.</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Петровский В.А. Риск ради риска и проблема Стоунера: Материалы конференции по проблемам общения. – Л., 1973. – 156 с.</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Ренн О. Три десятилетия исследования риска: проблемы и новые перспективы. // Вопросы анализа риска. 1999. № 1. С. 80-99.</w:t>
      </w:r>
    </w:p>
    <w:p w:rsidR="00A770F6" w:rsidRDefault="00330644">
      <w:pPr>
        <w:numPr>
          <w:ilvl w:val="0"/>
          <w:numId w:val="150"/>
        </w:numPr>
        <w:ind w:left="-1069" w:firstLine="1069"/>
        <w:jc w:val="both"/>
      </w:pPr>
      <w:r>
        <w:rPr>
          <w:rFonts w:ascii="Times New Roman" w:eastAsia="Times New Roman" w:hAnsi="Times New Roman" w:cs="Times New Roman"/>
          <w:sz w:val="20"/>
          <w:shd w:val="clear" w:color="auto" w:fill="FFFFFF"/>
        </w:rPr>
        <w:t xml:space="preserve">Спиркин А.Г. Сознание и самосознание. – </w:t>
      </w:r>
      <w:r>
        <w:rPr>
          <w:rFonts w:ascii="Times New Roman" w:eastAsia="Times New Roman" w:hAnsi="Times New Roman" w:cs="Times New Roman"/>
          <w:color w:val="000000"/>
          <w:sz w:val="20"/>
          <w:shd w:val="clear" w:color="auto" w:fill="FFFFFF"/>
        </w:rPr>
        <w:t>М.; Политиздат,</w:t>
      </w:r>
      <w:r>
        <w:rPr>
          <w:rFonts w:ascii="Verdana" w:eastAsia="Verdana" w:hAnsi="Verdana" w:cs="Verdana"/>
          <w:color w:val="000000"/>
          <w:sz w:val="20"/>
          <w:shd w:val="clear" w:color="auto" w:fill="FFFFFF"/>
        </w:rPr>
        <w:t xml:space="preserve"> </w:t>
      </w:r>
      <w:r>
        <w:rPr>
          <w:rFonts w:ascii="Times New Roman" w:eastAsia="Times New Roman" w:hAnsi="Times New Roman" w:cs="Times New Roman"/>
          <w:sz w:val="20"/>
          <w:shd w:val="clear" w:color="auto" w:fill="FFFFFF"/>
        </w:rPr>
        <w:t>1972. – 304 с.</w:t>
      </w:r>
    </w:p>
    <w:p w:rsidR="00A770F6" w:rsidRDefault="00A770F6">
      <w:pPr>
        <w:jc w:val="both"/>
      </w:pPr>
    </w:p>
    <w:p w:rsidR="00A770F6" w:rsidRDefault="00A770F6">
      <w:pPr>
        <w:spacing w:after="200"/>
      </w:pPr>
    </w:p>
    <w:p w:rsidR="00A770F6" w:rsidRDefault="00330644">
      <w:pPr>
        <w:spacing w:after="200"/>
      </w:pPr>
      <w:r>
        <w:rPr>
          <w:rFonts w:ascii="Times New Roman" w:eastAsia="Times New Roman" w:hAnsi="Times New Roman" w:cs="Times New Roman"/>
          <w:b/>
          <w:sz w:val="20"/>
          <w:shd w:val="clear" w:color="auto" w:fill="FFFFFF"/>
        </w:rPr>
        <w:t xml:space="preserve">Рубрика: Возрастная психология </w:t>
      </w:r>
    </w:p>
    <w:p w:rsidR="00A770F6" w:rsidRDefault="00330644">
      <w:pPr>
        <w:spacing w:after="200"/>
      </w:pPr>
      <w:r>
        <w:rPr>
          <w:rFonts w:ascii="Times New Roman" w:eastAsia="Times New Roman" w:hAnsi="Times New Roman" w:cs="Times New Roman"/>
          <w:sz w:val="20"/>
          <w:shd w:val="clear" w:color="auto" w:fill="FFFFFF"/>
        </w:rPr>
        <w:t xml:space="preserve">УДК  159.9.07 </w:t>
      </w:r>
    </w:p>
    <w:p w:rsidR="00A770F6" w:rsidRDefault="00330644">
      <w:pPr>
        <w:spacing w:after="200"/>
        <w:jc w:val="center"/>
      </w:pPr>
      <w:r>
        <w:rPr>
          <w:rFonts w:ascii="Book Antiqua" w:eastAsia="Book Antiqua" w:hAnsi="Book Antiqua" w:cs="Book Antiqua"/>
          <w:b/>
          <w:sz w:val="26"/>
          <w:shd w:val="clear" w:color="auto" w:fill="FFFFFF"/>
        </w:rPr>
        <w:t xml:space="preserve">ЦЕННОСТНЫЕ ОРИЕНТАЦИИ ПОДРОСТКОВ НА ПРИМЕРЕ ВОЕННО-ПАТРИОТИЧЕСКОГО КЛУБА «ЮПР» </w:t>
      </w:r>
    </w:p>
    <w:p w:rsidR="00A770F6" w:rsidRDefault="00330644">
      <w:pPr>
        <w:ind w:firstLine="397"/>
        <w:jc w:val="center"/>
      </w:pPr>
      <w:r>
        <w:rPr>
          <w:rFonts w:ascii="Arial" w:eastAsia="Arial" w:hAnsi="Arial" w:cs="Arial"/>
          <w:b/>
          <w:sz w:val="24"/>
          <w:shd w:val="clear" w:color="auto" w:fill="FFFFFF"/>
        </w:rPr>
        <w:lastRenderedPageBreak/>
        <w:t>Мельникова Алина Сергеевна,</w:t>
      </w:r>
    </w:p>
    <w:p w:rsidR="00A770F6" w:rsidRDefault="00330644">
      <w:pPr>
        <w:ind w:firstLine="397"/>
        <w:jc w:val="center"/>
      </w:pPr>
      <w:r>
        <w:rPr>
          <w:rFonts w:ascii="Arial" w:eastAsia="Arial" w:hAnsi="Arial" w:cs="Arial"/>
          <w:sz w:val="24"/>
          <w:shd w:val="clear" w:color="auto" w:fill="FFFFFF"/>
        </w:rPr>
        <w:t>бакалавр</w:t>
      </w:r>
    </w:p>
    <w:p w:rsidR="00A770F6" w:rsidRDefault="00A770F6">
      <w:pPr>
        <w:ind w:firstLine="397"/>
        <w:jc w:val="center"/>
      </w:pPr>
    </w:p>
    <w:p w:rsidR="00A770F6" w:rsidRDefault="00330644">
      <w:pPr>
        <w:ind w:firstLine="397"/>
        <w:jc w:val="center"/>
      </w:pPr>
      <w:r>
        <w:rPr>
          <w:rFonts w:ascii="Times New Roman" w:eastAsia="Times New Roman" w:hAnsi="Times New Roman" w:cs="Times New Roman"/>
          <w:sz w:val="20"/>
          <w:shd w:val="clear" w:color="auto" w:fill="FFFFFF"/>
        </w:rPr>
        <w:t xml:space="preserve">E-mail: </w:t>
      </w:r>
      <w:hyperlink r:id="rId510" w:history="1">
        <w:r>
          <w:rPr>
            <w:rFonts w:ascii="Times New Roman" w:eastAsia="Times New Roman" w:hAnsi="Times New Roman" w:cs="Times New Roman"/>
            <w:color w:val="0000FF"/>
            <w:sz w:val="20"/>
            <w:u w:val="single"/>
            <w:shd w:val="clear" w:color="auto" w:fill="FFFFFF"/>
          </w:rPr>
          <w:t>melya</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ml</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"mailto:melya-ml@mail.ru"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+79089988181</w:t>
      </w:r>
    </w:p>
    <w:p w:rsidR="00A770F6" w:rsidRDefault="00330644">
      <w:pPr>
        <w:ind w:firstLine="397"/>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397"/>
        <w:jc w:val="both"/>
      </w:pPr>
    </w:p>
    <w:p w:rsidR="00A770F6" w:rsidRDefault="00330644">
      <w:pPr>
        <w:ind w:firstLine="397"/>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397"/>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397"/>
        <w:jc w:val="both"/>
      </w:pPr>
    </w:p>
    <w:p w:rsidR="00A770F6" w:rsidRDefault="00330644">
      <w:pPr>
        <w:ind w:firstLine="708"/>
        <w:jc w:val="both"/>
      </w:pPr>
      <w:r>
        <w:rPr>
          <w:rFonts w:ascii="Times New Roman" w:eastAsia="Times New Roman" w:hAnsi="Times New Roman" w:cs="Times New Roman"/>
          <w:i/>
          <w:shd w:val="clear" w:color="auto" w:fill="FFFFFF"/>
        </w:rPr>
        <w:t xml:space="preserve">На современном этапе развития общества  задача патриотического воспитания имеет особую актуальность. В России набирает обороты реализация государственной программы «Патриотическое воспитание граждан Российской Федерации на 2016 - 2020 годы». Эффективность патриотического воспитания проявляется в содержании ценностных ориентаций молодых людей, которые отражают их целостное мировоззрение. Необходимость исследования ценностных ориентаций обусловлена современными изменениями образа мира молодых людей и места человека в нем. </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 xml:space="preserve">ценностные ориентации, патриотическое воспитание, возрастные особенности подростков, воспитание молодежи  </w:t>
      </w:r>
    </w:p>
    <w:p w:rsidR="00A770F6" w:rsidRDefault="00A770F6">
      <w:pPr>
        <w:ind w:firstLine="397"/>
        <w:jc w:val="both"/>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val="en-US"/>
        </w:rPr>
      </w:pPr>
      <w:r w:rsidRPr="00455A8A">
        <w:rPr>
          <w:rFonts w:ascii="Book Antiqua" w:eastAsia="Book Antiqua" w:hAnsi="Book Antiqua" w:cs="Book Antiqua"/>
          <w:b/>
          <w:color w:val="212121"/>
          <w:sz w:val="26"/>
          <w:shd w:val="clear" w:color="auto" w:fill="FFFFFF"/>
          <w:lang w:val="en-US"/>
        </w:rPr>
        <w:t>VALUE ORIENTATIONS OF TEENAGERS ON THE EXAMPLE OF THE MILITARY-PATRIOTIC CLUB «UPR</w:t>
      </w:r>
      <w:r w:rsidRPr="00455A8A">
        <w:rPr>
          <w:rFonts w:ascii="Book Antiqua" w:eastAsia="Book Antiqua" w:hAnsi="Book Antiqua" w:cs="Book Antiqua"/>
          <w:b/>
          <w:sz w:val="26"/>
          <w:shd w:val="clear" w:color="auto" w:fill="FFFFFF"/>
          <w:lang w:val="en-US"/>
        </w:rPr>
        <w:t>»</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val="en-US"/>
        </w:rPr>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US"/>
        </w:rPr>
      </w:pPr>
      <w:r w:rsidRPr="00455A8A">
        <w:rPr>
          <w:rFonts w:ascii="Times New Roman" w:eastAsia="Times New Roman" w:hAnsi="Times New Roman" w:cs="Times New Roman"/>
          <w:b/>
          <w:color w:val="212121"/>
          <w:sz w:val="24"/>
          <w:shd w:val="clear" w:color="auto" w:fill="FFFFFF"/>
          <w:lang w:val="en-US"/>
        </w:rPr>
        <w:tab/>
      </w:r>
      <w:r w:rsidRPr="00455A8A">
        <w:rPr>
          <w:rFonts w:ascii="Times New Roman" w:eastAsia="Times New Roman" w:hAnsi="Times New Roman" w:cs="Times New Roman"/>
          <w:i/>
          <w:color w:val="212121"/>
          <w:shd w:val="clear" w:color="auto" w:fill="FFFFFF"/>
          <w:lang w:val="en-US"/>
        </w:rPr>
        <w:t>At the present stage of the development of society, the task of patriotic upbringing is of particular relevance. In Russia, the implementation of the state program "Patriotic Education of Citizens of the Russian Federation for 2016-2020" is gaining momentum. The effectiveness of patriotic upbringing is manifested in the content of the value orientations of young people, which reflect their integral worldview. The need for the study of value orientations is due to modern changes in the image of the world of young people and the place of man in it.</w:t>
      </w: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US"/>
        </w:rPr>
      </w:pPr>
      <w:r w:rsidRPr="00455A8A">
        <w:rPr>
          <w:rFonts w:ascii="Times New Roman" w:eastAsia="Times New Roman" w:hAnsi="Times New Roman" w:cs="Times New Roman"/>
          <w:i/>
          <w:color w:val="212121"/>
          <w:shd w:val="clear" w:color="auto" w:fill="FFFFFF"/>
          <w:lang w:val="en-US"/>
        </w:rPr>
        <w:tab/>
      </w:r>
      <w:r w:rsidRPr="00455A8A">
        <w:rPr>
          <w:rFonts w:ascii="Times New Roman" w:eastAsia="Times New Roman" w:hAnsi="Times New Roman" w:cs="Times New Roman"/>
          <w:b/>
          <w:i/>
          <w:color w:val="212121"/>
          <w:shd w:val="clear" w:color="auto" w:fill="FFFFFF"/>
          <w:lang w:val="en-US"/>
        </w:rPr>
        <w:t xml:space="preserve">Keywords: </w:t>
      </w:r>
      <w:r w:rsidRPr="00455A8A">
        <w:rPr>
          <w:rFonts w:ascii="Times New Roman" w:eastAsia="Times New Roman" w:hAnsi="Times New Roman" w:cs="Times New Roman"/>
          <w:i/>
          <w:color w:val="212121"/>
          <w:shd w:val="clear" w:color="auto" w:fill="FFFFFF"/>
          <w:lang w:val="en-US"/>
        </w:rPr>
        <w:t xml:space="preserve"> value orientations, patriotic education, age characteristics of adolescents, education of youth</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US"/>
        </w:rP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color w:val="000000"/>
          <w:sz w:val="20"/>
          <w:shd w:val="clear" w:color="auto" w:fill="FFFFFF"/>
        </w:rPr>
        <w:t xml:space="preserve">Особенностью современных социально-психологических и психолого-педагогических исследований является то, что они изучают структуру и динамику ценностных ориентаций личности в подростковом возрасте, роль ценностных ориентаций в системе социальной регуляции поведения, взаимосвязи ценностных ориентаций с индивидуально-типическими и характерологическими особенностями личности, профессиональную направленность, а также  другие аспекты, в то время как, патриотический аспект ценностных ориентаций исследован слабо.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 xml:space="preserve">Парыгин Б.Д. в своей работе дает такое определение: «ценности </w:t>
      </w:r>
      <w:r>
        <w:rPr>
          <w:rFonts w:ascii="Times New Roman" w:eastAsia="Times New Roman" w:hAnsi="Times New Roman" w:cs="Times New Roman"/>
          <w:b/>
          <w:sz w:val="20"/>
          <w:shd w:val="clear" w:color="auto" w:fill="FFFFFF"/>
        </w:rPr>
        <w:t xml:space="preserve">- </w:t>
      </w:r>
      <w:r>
        <w:rPr>
          <w:rFonts w:ascii="Times New Roman" w:eastAsia="Times New Roman" w:hAnsi="Times New Roman" w:cs="Times New Roman"/>
          <w:sz w:val="20"/>
          <w:shd w:val="clear" w:color="auto" w:fill="FFFFFF"/>
        </w:rPr>
        <w:t xml:space="preserve">это обобщенные представления о благах и приемлемых способах их получения, на базе которых человек осуществляет сознательный выбор целей и средств деятельности. Ценности личности выступают в качестве основы для формирования жизненной стратегии» [4].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Ценностные ориентации – оценочное отношение личности (группы) к совокупности материальных и духовных благ, которые рассматриваются как предметы (или их свойства), цели и средства для удовлетворения потребностей личности (группы). Они выражаются в идеалах, личностном смысле жизни и проявляются в социальном поведении личности (группы). Выражаются ценностные ориентации в целостности поведения в различных сферах деятельности. Обнаруживаются они в идеалах, целях, интересах и других проявлениях социального субъекта [3].</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 xml:space="preserve">Ценностные ориентации формируются, складываются, развиваются и меняются в ходе накопления субъектом жизненного опыта в условиях изменяющегося мира. Ценностные ориентации достаточно жестко привязаны как к интеллектуально-волевой, так и к эмоциональной сферам социальной активности субъекта и во многом, а нередко и решающим образом обусловливают содержательную сторону как индивидуальной, так и групповой деятельности, и общения [1].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 xml:space="preserve">Как показано в исследованиях отечественных психологов, ценностные ориентации индивида тесно связаны с его целями и видением собственных жизненных перспектив. Так, в частности, Головаха Е.И. отмечает: «Планируя свое будущее, намечая конкретные события – планы и цели, человек исходит, прежде всего, из определенной иерархии ценностей, представленной в его сознании. Ориентируясь в широком спектре социальных ценностей, индивид выбирает те из них, которые наиболее тесно увязаны с его доминирующими потребностями. Предметы этих потребностей, будучи осознанными личностью, становятся ее ведущими жизненными ценностями. Избирательная направленность на эти ценности </w:t>
      </w:r>
      <w:r>
        <w:rPr>
          <w:rFonts w:ascii="Times New Roman" w:eastAsia="Times New Roman" w:hAnsi="Times New Roman" w:cs="Times New Roman"/>
          <w:sz w:val="20"/>
          <w:shd w:val="clear" w:color="auto" w:fill="FFFFFF"/>
        </w:rPr>
        <w:lastRenderedPageBreak/>
        <w:t>отражается в иерархии ценностных ориентаций личности» [2].</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Ценностные ориентации относятся к важнейшим компонентам структуры личности, по степени их сформированности можно судить об уровне развития личности. Устойчивая и непротиворечивая совокупность ценностных ориентаций обуславливает такие качества личности, как цельность, надежность, верность определенным принципам и идеалам, способность к волевым усилиям во имя этих идеалов и ценностей, активность жизненной позиции.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 xml:space="preserve">Подростковый возраст характеризуется активным формированием системы взглядов на окружающую действительность, взглядов на самого себя и других людей, принятие себя в многогранном мире, что составляет мировоззренческую структуру человека. Особо сильное влияние на развитие личности подростка оказывает совершенствование его самооценки и самосознания, где самооценка выступает центральным звеном в изменениях, происходящих в его психическом развитии, а общение становится ведущей деятельностью. В этом возрасте происходит формирование «Я-концепции», осознание себя индивидуальностью, обращение к своему внутреннему миру.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color w:val="000000"/>
          <w:sz w:val="20"/>
          <w:shd w:val="clear" w:color="auto" w:fill="FFFFFF"/>
        </w:rPr>
        <w:t xml:space="preserve">Благоприятные условия для влияния на формирование ценностных ориентаций развивающейся личности создает принадлежность подростка к молодежным организациям просоциальной направленности, к которым относятся так называемые «профильные» объединения: военно-патриотические и военно-спортивные, краеведческие и туристические, экологические, юнкоровские, этнокультурные и т.д. Сущность социализирующей функции подросткового клуба заключается в организации среды, в которой происходит становление и развитие личности подростка, усвоение культурных и духовных ценностей, иными словами социализация личности. Специфика социализирующей функции подросткового клуба в значительной степени состоит в её непосредственном и многоплановом взаимодействии с личностно-развивающей функцией, посредством организованного целенаправленного общения </w:t>
      </w:r>
      <w:r>
        <w:rPr>
          <w:rFonts w:ascii="Times New Roman" w:eastAsia="Times New Roman" w:hAnsi="Times New Roman" w:cs="Times New Roman"/>
          <w:sz w:val="20"/>
          <w:shd w:val="clear" w:color="auto" w:fill="FFFFFF"/>
        </w:rPr>
        <w:t xml:space="preserve">[5]. Система патриотического воспитания направлена на организацию процесса формирования и развития социально значимых ценностей личности.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color w:val="000000"/>
          <w:sz w:val="20"/>
          <w:shd w:val="clear" w:color="auto" w:fill="FFFFFF"/>
        </w:rPr>
        <w:t xml:space="preserve">Цель исследования: изучить ценностные ориентации подростков, состоящих в патриотическом клубе «Юный патриот родины».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color w:val="000000"/>
          <w:sz w:val="20"/>
          <w:shd w:val="clear" w:color="auto" w:fill="FFFFFF"/>
        </w:rPr>
        <w:t>Было сделано предположение о том, что</w:t>
      </w:r>
      <w:r>
        <w:rPr>
          <w:rFonts w:ascii="Times New Roman" w:eastAsia="Times New Roman" w:hAnsi="Times New Roman" w:cs="Times New Roman"/>
          <w:sz w:val="20"/>
          <w:shd w:val="clear" w:color="auto" w:fill="FFFFFF"/>
        </w:rPr>
        <w:t xml:space="preserve"> в структуре ценностных ориентаций подростков, состоящих в патриотическом клубе доминируют социальные ценности.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 xml:space="preserve">Для проведения исследования были подобраны следующие методики: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r>
        <w:rPr>
          <w:rFonts w:ascii="Times New Roman" w:eastAsia="Times New Roman" w:hAnsi="Times New Roman" w:cs="Times New Roman"/>
          <w:i/>
          <w:color w:val="000000"/>
          <w:sz w:val="20"/>
          <w:shd w:val="clear" w:color="auto" w:fill="FFFFFF"/>
        </w:rPr>
        <w:t xml:space="preserve">- </w:t>
      </w:r>
      <w:r>
        <w:rPr>
          <w:rFonts w:ascii="Times New Roman" w:eastAsia="Times New Roman" w:hAnsi="Times New Roman" w:cs="Times New Roman"/>
          <w:color w:val="000000"/>
          <w:sz w:val="20"/>
          <w:shd w:val="clear" w:color="auto" w:fill="FFFFFF"/>
        </w:rPr>
        <w:t>Методика «Ценностные ориентации» М. Рокича;</w:t>
      </w:r>
      <w:r>
        <w:rPr>
          <w:rFonts w:ascii="Times New Roman" w:eastAsia="Times New Roman" w:hAnsi="Times New Roman" w:cs="Times New Roman"/>
          <w:i/>
          <w:sz w:val="20"/>
          <w:shd w:val="clear" w:color="auto" w:fill="FFFFFF"/>
        </w:rPr>
        <w:t xml:space="preserve">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r>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sz w:val="20"/>
          <w:shd w:val="clear" w:color="auto" w:fill="FFFFFF"/>
        </w:rPr>
        <w:t xml:space="preserve"> Ценностный опросник Ш. Шварца;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r>
        <w:rPr>
          <w:rFonts w:ascii="Times New Roman" w:eastAsia="Times New Roman" w:hAnsi="Times New Roman" w:cs="Times New Roman"/>
          <w:sz w:val="20"/>
          <w:shd w:val="clear" w:color="auto" w:fill="FFFFFF"/>
        </w:rPr>
        <w:t xml:space="preserve">- Анкета «Гражданственность и патриотизм».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color w:val="000000"/>
          <w:sz w:val="20"/>
          <w:shd w:val="clear" w:color="auto" w:fill="FFFFFF"/>
        </w:rPr>
        <w:t>Исследования проводились на двух группах подростков с разными увлечениями. Эмпирическая группа (15 человек) – подростки, состоящие в патриотическом клубе «Юный патриот родины». Каждый из них занимается военным делом, имеет звание соответствующее отряду, в котором состоит, ходит в различные секции такие, как  рукопашный бой, вокал, танцевальный кружок, плавание, туризм, медицина, журналистика. Посещают памятники и музеи военного искусства. Контрольная группа (15 человек) - подростки, не состоящие в патриотических организациях, учащиеся гимназии «ДВФУ».</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Ниже в таблицах представлены результаты эмпирического исследования по трем методикам.</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pPr>
      <w:r>
        <w:rPr>
          <w:rFonts w:ascii="Times New Roman" w:eastAsia="Times New Roman" w:hAnsi="Times New Roman" w:cs="Times New Roman"/>
          <w:i/>
          <w:color w:val="000000"/>
          <w:sz w:val="20"/>
          <w:shd w:val="clear" w:color="auto" w:fill="FFFFFF"/>
        </w:rPr>
        <w:t>Таблица 1</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r>
        <w:rPr>
          <w:rFonts w:ascii="Times New Roman" w:eastAsia="Times New Roman" w:hAnsi="Times New Roman" w:cs="Times New Roman"/>
          <w:b/>
          <w:sz w:val="20"/>
          <w:shd w:val="clear" w:color="auto" w:fill="FFFFFF"/>
        </w:rPr>
        <w:t>Наиболее и наименее предпочитаемые ценности у подростков эмпирической группы по методике М. Рокича</w:t>
      </w:r>
    </w:p>
    <w:tbl>
      <w:tblPr>
        <w:tblW w:w="9854" w:type="dxa"/>
        <w:tblLayout w:type="fixed"/>
        <w:tblCellMar>
          <w:left w:w="10" w:type="dxa"/>
          <w:right w:w="10" w:type="dxa"/>
        </w:tblCellMar>
        <w:tblLook w:val="0000" w:firstRow="0" w:lastRow="0" w:firstColumn="0" w:lastColumn="0" w:noHBand="0" w:noVBand="0"/>
      </w:tblPr>
      <w:tblGrid>
        <w:gridCol w:w="1060"/>
        <w:gridCol w:w="4011"/>
        <w:gridCol w:w="4783"/>
      </w:tblGrid>
      <w:tr w:rsidR="00A770F6">
        <w:trPr>
          <w:trHeight w:val="339"/>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Ранги</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Терминальные ценности</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Инструментальные ценности</w:t>
            </w:r>
          </w:p>
        </w:tc>
      </w:tr>
      <w:tr w:rsidR="00A770F6">
        <w:trPr>
          <w:trHeight w:val="375"/>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Интересная работа</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Честность</w:t>
            </w:r>
          </w:p>
        </w:tc>
      </w:tr>
      <w:tr w:rsidR="00A770F6">
        <w:trPr>
          <w:trHeight w:val="375"/>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Активная деятельная жизнь</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Независимость</w:t>
            </w:r>
          </w:p>
        </w:tc>
      </w:tr>
      <w:tr w:rsidR="00A770F6">
        <w:trPr>
          <w:trHeight w:val="390"/>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Здоровье</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Ответственность</w:t>
            </w:r>
          </w:p>
        </w:tc>
      </w:tr>
      <w:tr w:rsidR="00A770F6">
        <w:trPr>
          <w:trHeight w:val="390"/>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16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Красота природы и искусства</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Исполнительность</w:t>
            </w:r>
          </w:p>
        </w:tc>
      </w:tr>
      <w:tr w:rsidR="00A770F6">
        <w:trPr>
          <w:trHeight w:val="375"/>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17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Познание</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Широта взглядов</w:t>
            </w:r>
          </w:p>
        </w:tc>
      </w:tr>
      <w:tr w:rsidR="00A770F6">
        <w:trPr>
          <w:trHeight w:val="375"/>
        </w:trPr>
        <w:tc>
          <w:tcPr>
            <w:tcW w:w="10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18 ранг</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Счастье других</w:t>
            </w:r>
          </w:p>
        </w:tc>
        <w:tc>
          <w:tcPr>
            <w:tcW w:w="47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Рационализм</w:t>
            </w:r>
          </w:p>
        </w:tc>
      </w:tr>
    </w:tbl>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pPr>
      <w:r>
        <w:rPr>
          <w:rFonts w:ascii="Times New Roman" w:eastAsia="Times New Roman" w:hAnsi="Times New Roman" w:cs="Times New Roman"/>
          <w:i/>
          <w:color w:val="000000"/>
          <w:sz w:val="20"/>
          <w:shd w:val="clear" w:color="auto" w:fill="FFFFFF"/>
        </w:rPr>
        <w:t>Таблица 2</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r>
        <w:rPr>
          <w:rFonts w:ascii="Times New Roman" w:eastAsia="Times New Roman" w:hAnsi="Times New Roman" w:cs="Times New Roman"/>
          <w:b/>
          <w:sz w:val="20"/>
          <w:shd w:val="clear" w:color="auto" w:fill="FFFFFF"/>
        </w:rPr>
        <w:t>Наиболее и наименее предпочитаемые ценности у подростков контрольной группы по методике М. Рокича</w:t>
      </w:r>
    </w:p>
    <w:tbl>
      <w:tblPr>
        <w:tblW w:w="9558" w:type="dxa"/>
        <w:jc w:val="center"/>
        <w:tblLayout w:type="fixed"/>
        <w:tblCellMar>
          <w:left w:w="10" w:type="dxa"/>
          <w:right w:w="10" w:type="dxa"/>
        </w:tblCellMar>
        <w:tblLook w:val="0000" w:firstRow="0" w:lastRow="0" w:firstColumn="0" w:lastColumn="0" w:noHBand="0" w:noVBand="0"/>
      </w:tblPr>
      <w:tblGrid>
        <w:gridCol w:w="1085"/>
        <w:gridCol w:w="3835"/>
        <w:gridCol w:w="4638"/>
      </w:tblGrid>
      <w:tr w:rsidR="00A770F6">
        <w:trPr>
          <w:trHeight w:val="197"/>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Ранги</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Терминальные ценности</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Инструментальные ценности</w:t>
            </w:r>
          </w:p>
        </w:tc>
      </w:tr>
      <w:tr w:rsidR="00A770F6">
        <w:trPr>
          <w:trHeight w:val="375"/>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Здоровье</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Жизнерадостность</w:t>
            </w:r>
          </w:p>
        </w:tc>
      </w:tr>
      <w:tr w:rsidR="00A770F6">
        <w:trPr>
          <w:trHeight w:val="375"/>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lastRenderedPageBreak/>
              <w:t>2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Наличие хороших и верных друзей</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Эффективность в делах</w:t>
            </w:r>
          </w:p>
        </w:tc>
      </w:tr>
      <w:tr w:rsidR="00A770F6">
        <w:trPr>
          <w:trHeight w:val="390"/>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Удовольствия</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Образованность</w:t>
            </w:r>
          </w:p>
        </w:tc>
      </w:tr>
      <w:tr w:rsidR="00A770F6">
        <w:trPr>
          <w:trHeight w:val="390"/>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16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Познание</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Широта взглядов</w:t>
            </w:r>
          </w:p>
        </w:tc>
      </w:tr>
      <w:tr w:rsidR="00A770F6">
        <w:trPr>
          <w:trHeight w:val="375"/>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17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Счастливая семейная жизнь</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Исполнительность</w:t>
            </w:r>
          </w:p>
        </w:tc>
      </w:tr>
      <w:tr w:rsidR="00A770F6">
        <w:trPr>
          <w:trHeight w:val="375"/>
          <w:jc w:val="center"/>
        </w:trPr>
        <w:tc>
          <w:tcPr>
            <w:tcW w:w="1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18 ранг</w:t>
            </w:r>
          </w:p>
        </w:tc>
        <w:tc>
          <w:tcPr>
            <w:tcW w:w="38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Жизненная мудрость</w:t>
            </w:r>
          </w:p>
        </w:tc>
        <w:tc>
          <w:tcPr>
            <w:tcW w:w="46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Непримиримость к недостаткам в себе и других</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Сравнивая предпочитаемые ценности в группах подростков, изученные с помощью методики М. Рокича, можно отметить следующие различия.  Подростки, состоящие в клубе «Юный патриот Родины», отдают предпочтение ценностям-целям, связанным с профессиональной и личной самореализацией – ценностям интересной работы и активной, деятельной жизни, тогда как в контрольной группе большее значение предается ценностям дружбы и удовольствий.  Соответственно, инструментами достижения поставленных целей подростки эмпирической группы видят такие ценности, как честность, независимость, ответственность, в то время как в контрольной – жизнерадостность, эффективность в делах и образование. Общей ценностью-целью в исследуемых группах подростков выступает ценность здоровья.</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Проанализировав данные, полученные в результате исследования ценностей с помощью методики Ш. Шварца можно сделать следующие выводы.</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1. Для подростков эмпирической группы (состоящих в клубе «Юный патриот Родины»), как наиболее значимые были определены типы ценностей, связанные с личными достижениями  (определяющей целью данного типа ценностей является достижение личного успеха посредством проявления компетентности и соответствия социальным стандартам), а также ценность власти (ориентированность на достижение престижа и высокого социального положения), ценность гедонизма (стремление к удовольствию, наслаждению процессом  жизни). Наименьшая значимость в данной группе у ценности «конформность» (проявляется в избегании действий, не соответствующих социальным ожиданиям) и у ценности универсализма (проявляется в понимании, терпимости, защите благополучия всех людей и окружающего мира).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2. В контрольной группе подростков, учащихся в гимназии «ДВФУ» наиболее значимы ценность доброты (стремление сохранить благополучие окружающих индивида людей), ценность безопасности (стремление к безопасности, гармонии, стабильности общества и взаимоотношений), ценность традиций (стремление к уважению, принятию обычаев и идей, существующих в культуре). Наименьшая значимость в данной группе была выявлена у ценности универсализма (стремление к пониманию, терпимости, защите благополучия всех людей и природы), ценности стимуляции (стремление к новизне и глубоким переживаниям) и ценность власти (ориентированность на достижение престижа и высокого социального положения).</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pPr>
      <w:r>
        <w:rPr>
          <w:rFonts w:ascii="Times New Roman" w:eastAsia="Times New Roman" w:hAnsi="Times New Roman" w:cs="Times New Roman"/>
          <w:sz w:val="20"/>
          <w:shd w:val="clear" w:color="auto" w:fill="FFFFFF"/>
        </w:rPr>
        <w:t>Проанализировав данные, полученные в результате исследования ценностей с помощью методики Ш. Шварца можно сделать вывод, что для подростков эмпирической группы (состоящих в клубе «Юный патриот Родины»), наиболее значимы ценности, связанные с личными достижениями, власть и гедонизм. В то же время, для подростков контрольной группы наиболее значимы такие ценности, как доброта, безопасность и традиции.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pPr>
      <w:r>
        <w:rPr>
          <w:rFonts w:ascii="Times New Roman" w:eastAsia="Times New Roman" w:hAnsi="Times New Roman" w:cs="Times New Roman"/>
          <w:sz w:val="20"/>
          <w:shd w:val="clear" w:color="auto" w:fill="FFFFFF"/>
        </w:rPr>
        <w:t xml:space="preserve">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pPr>
      <w:r>
        <w:rPr>
          <w:rFonts w:ascii="Times New Roman" w:eastAsia="Times New Roman" w:hAnsi="Times New Roman" w:cs="Times New Roman"/>
          <w:i/>
          <w:sz w:val="20"/>
          <w:shd w:val="clear" w:color="auto" w:fill="FFFFFF"/>
        </w:rPr>
        <w:t>Таблица 3</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r>
        <w:rPr>
          <w:rFonts w:ascii="Times New Roman" w:eastAsia="Times New Roman" w:hAnsi="Times New Roman" w:cs="Times New Roman"/>
          <w:b/>
          <w:sz w:val="20"/>
          <w:shd w:val="clear" w:color="auto" w:fill="FFFFFF"/>
        </w:rPr>
        <w:t>Уровни сформированности гражданственности и патриотизма в эмпирической и контрольной группе по анкете «Гражданственность и патриотизм»</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p>
    <w:tbl>
      <w:tblPr>
        <w:tblW w:w="9667" w:type="dxa"/>
        <w:jc w:val="center"/>
        <w:tblLayout w:type="fixed"/>
        <w:tblCellMar>
          <w:left w:w="10" w:type="dxa"/>
          <w:right w:w="10" w:type="dxa"/>
        </w:tblCellMar>
        <w:tblLook w:val="0000" w:firstRow="0" w:lastRow="0" w:firstColumn="0" w:lastColumn="0" w:noHBand="0" w:noVBand="0"/>
      </w:tblPr>
      <w:tblGrid>
        <w:gridCol w:w="3888"/>
        <w:gridCol w:w="1561"/>
        <w:gridCol w:w="1418"/>
        <w:gridCol w:w="1417"/>
        <w:gridCol w:w="1383"/>
      </w:tblGrid>
      <w:tr w:rsidR="00A770F6">
        <w:trPr>
          <w:jc w:val="center"/>
        </w:trPr>
        <w:tc>
          <w:tcPr>
            <w:tcW w:w="3888"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Уровень</w:t>
            </w:r>
          </w:p>
        </w:tc>
        <w:tc>
          <w:tcPr>
            <w:tcW w:w="2979"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Эмпирическая группа</w:t>
            </w:r>
          </w:p>
        </w:tc>
        <w:tc>
          <w:tcPr>
            <w:tcW w:w="280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Контрольная группа</w:t>
            </w:r>
          </w:p>
        </w:tc>
      </w:tr>
      <w:tr w:rsidR="00A770F6">
        <w:trPr>
          <w:jc w:val="center"/>
        </w:trPr>
        <w:tc>
          <w:tcPr>
            <w:tcW w:w="3888"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 xml:space="preserve">К-во </w:t>
            </w:r>
            <w:r>
              <w:rPr>
                <w:rFonts w:ascii="Times New Roman" w:eastAsia="Times New Roman" w:hAnsi="Times New Roman" w:cs="Times New Roman"/>
                <w:sz w:val="20"/>
                <w:shd w:val="clear" w:color="auto" w:fill="FFFFFF"/>
              </w:rPr>
              <w:br/>
              <w:t>человек</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 соотношение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 xml:space="preserve">К-во </w:t>
            </w:r>
            <w:r>
              <w:rPr>
                <w:rFonts w:ascii="Times New Roman" w:eastAsia="Times New Roman" w:hAnsi="Times New Roman" w:cs="Times New Roman"/>
                <w:sz w:val="20"/>
                <w:shd w:val="clear" w:color="auto" w:fill="FFFFFF"/>
              </w:rPr>
              <w:br/>
              <w:t>человек</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 соотношение</w:t>
            </w:r>
          </w:p>
        </w:tc>
      </w:tr>
      <w:tr w:rsidR="00A770F6">
        <w:trPr>
          <w:jc w:val="center"/>
        </w:trPr>
        <w:tc>
          <w:tcPr>
            <w:tcW w:w="38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Высокий (75-100 баллов)</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11</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87 %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43 %</w:t>
            </w:r>
          </w:p>
        </w:tc>
      </w:tr>
      <w:tr w:rsidR="00A770F6">
        <w:trPr>
          <w:jc w:val="center"/>
        </w:trPr>
        <w:tc>
          <w:tcPr>
            <w:tcW w:w="38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Средний (51-74 балла)</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47 %</w:t>
            </w:r>
          </w:p>
        </w:tc>
      </w:tr>
      <w:tr w:rsidR="00A770F6">
        <w:trPr>
          <w:jc w:val="center"/>
        </w:trPr>
        <w:tc>
          <w:tcPr>
            <w:tcW w:w="38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Низкий (25-50 баллов)</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10 %</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Pr>
          <w:rFonts w:ascii="Times New Roman" w:eastAsia="Times New Roman" w:hAnsi="Times New Roman" w:cs="Times New Roman"/>
          <w:sz w:val="20"/>
          <w:shd w:val="clear" w:color="auto" w:fill="FFFFFF"/>
        </w:rPr>
        <w:t>По результатам проведения анкетирования можно отметить, что в группе подростков, состоящих в клубе «Юный патриот Родины» значительно выше развиты гражданственность и патриотизм по сравнению с контрольной группой.</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pPr>
      <w:r>
        <w:rPr>
          <w:rFonts w:ascii="Times New Roman" w:eastAsia="Times New Roman" w:hAnsi="Times New Roman" w:cs="Times New Roman"/>
          <w:sz w:val="20"/>
          <w:shd w:val="clear" w:color="auto" w:fill="FFFFFF"/>
        </w:rPr>
        <w:t>Таким образом, в результате проведенного эмпирического исследования были выявлены отличия как в уровне развития гражданственности и патриотизма, так и в структурно-содержательных характеристиках ценностных ориентаций подростков, состоящих в военно-патриотическом клубе «Юный патриот Родины», таким образом гипотеза нашла свое подтверждение.</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r>
        <w:rPr>
          <w:rFonts w:ascii="Times New Roman" w:eastAsia="Times New Roman" w:hAnsi="Times New Roman" w:cs="Times New Roman"/>
          <w:sz w:val="20"/>
          <w:shd w:val="clear" w:color="auto" w:fill="FFFFFF"/>
        </w:rPr>
        <w:t>________________________________________________________________________________</w:t>
      </w:r>
    </w:p>
    <w:p w:rsidR="00A770F6" w:rsidRDefault="00330644">
      <w:pPr>
        <w:numPr>
          <w:ilvl w:val="0"/>
          <w:numId w:val="151"/>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Артюхова Ю.В. Ценности и воспитание // Педагогика. – 1999. – №4 – 119 с.</w:t>
      </w:r>
    </w:p>
    <w:p w:rsidR="00A770F6" w:rsidRDefault="00330644">
      <w:pPr>
        <w:numPr>
          <w:ilvl w:val="0"/>
          <w:numId w:val="151"/>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Головаха Е.И., Панина Н.В. Психология человеческого взаимопонимания / Е.И. Головаха, Н.В. Панина. – Киев, 1989. – 214 с.</w:t>
      </w:r>
    </w:p>
    <w:p w:rsidR="00A770F6" w:rsidRDefault="00330644">
      <w:pPr>
        <w:numPr>
          <w:ilvl w:val="0"/>
          <w:numId w:val="151"/>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lastRenderedPageBreak/>
        <w:t>Леонтьев А.Н. Деятельность. Сознание. Личность. – М.: Академия, 2001. – 328 с.</w:t>
      </w:r>
    </w:p>
    <w:p w:rsidR="00A770F6" w:rsidRDefault="00330644">
      <w:pPr>
        <w:numPr>
          <w:ilvl w:val="0"/>
          <w:numId w:val="151"/>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Парыгин Б.Д. Изучение ценностных ориентаций личности / Б.Д. Парыгин // Проблемы личности. – М.: Академия, 2005. – 230 с.</w:t>
      </w:r>
    </w:p>
    <w:p w:rsidR="00A770F6" w:rsidRDefault="00330644">
      <w:pPr>
        <w:numPr>
          <w:ilvl w:val="0"/>
          <w:numId w:val="151"/>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0" w:firstLine="1"/>
        <w:jc w:val="both"/>
      </w:pPr>
      <w:r>
        <w:rPr>
          <w:rFonts w:ascii="Times New Roman" w:eastAsia="Times New Roman" w:hAnsi="Times New Roman" w:cs="Times New Roman"/>
          <w:sz w:val="20"/>
          <w:shd w:val="clear" w:color="auto" w:fill="FFFFFF"/>
        </w:rPr>
        <w:t xml:space="preserve">Шадриков В.Д. Деятельность и способности. – М., 2011. – 205 с. </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770F6" w:rsidRDefault="00330644">
      <w:pPr>
        <w:tabs>
          <w:tab w:val="center" w:pos="4677"/>
          <w:tab w:val="right" w:pos="9355"/>
        </w:tabs>
        <w:spacing w:after="240"/>
      </w:pPr>
      <w:r>
        <w:rPr>
          <w:rFonts w:ascii="Times New Roman" w:eastAsia="Times New Roman" w:hAnsi="Times New Roman" w:cs="Times New Roman"/>
          <w:b/>
          <w:sz w:val="20"/>
          <w:shd w:val="clear" w:color="auto" w:fill="FFFFFF"/>
        </w:rPr>
        <w:t>Рубрика: Современные исследования психологических проблем</w:t>
      </w:r>
    </w:p>
    <w:p w:rsidR="00A770F6" w:rsidRDefault="00330644">
      <w:pPr>
        <w:tabs>
          <w:tab w:val="center" w:pos="4677"/>
          <w:tab w:val="right" w:pos="9355"/>
        </w:tabs>
      </w:pPr>
      <w:r>
        <w:rPr>
          <w:rFonts w:ascii="Times New Roman" w:eastAsia="Times New Roman" w:hAnsi="Times New Roman" w:cs="Times New Roman"/>
          <w:sz w:val="20"/>
          <w:shd w:val="clear" w:color="auto" w:fill="FFFFFF"/>
        </w:rPr>
        <w:t>УДК 159.9</w:t>
      </w:r>
    </w:p>
    <w:p w:rsidR="00A770F6" w:rsidRDefault="00A770F6">
      <w:pPr>
        <w:spacing w:after="240"/>
        <w:ind w:firstLine="709"/>
        <w:jc w:val="center"/>
      </w:pPr>
    </w:p>
    <w:p w:rsidR="00A770F6" w:rsidRDefault="00330644">
      <w:pPr>
        <w:spacing w:after="240"/>
        <w:ind w:firstLine="709"/>
        <w:jc w:val="center"/>
      </w:pPr>
      <w:r>
        <w:rPr>
          <w:rFonts w:ascii="Book Antiqua" w:eastAsia="Book Antiqua" w:hAnsi="Book Antiqua" w:cs="Book Antiqua"/>
          <w:b/>
          <w:sz w:val="26"/>
          <w:shd w:val="clear" w:color="auto" w:fill="FFFFFF"/>
        </w:rPr>
        <w:t>ИССЛЕДОВАНИЕ ВЗАИМОСВЯЗИ СОЦИАЛЬНО-ДЕМОГРАФИЧЕСКИХ ХАРАКТЕРИСТИК И ГРУППОВОГО ИНТЕЛЛЕКТА ПО РЕГИОНАМ РОССИЙСКОЙ ФЕДЕРАЦИИ</w:t>
      </w:r>
    </w:p>
    <w:p w:rsidR="00A770F6" w:rsidRDefault="00330644">
      <w:pPr>
        <w:ind w:firstLine="709"/>
        <w:jc w:val="center"/>
      </w:pPr>
      <w:r>
        <w:rPr>
          <w:rFonts w:ascii="Arial" w:eastAsia="Arial" w:hAnsi="Arial" w:cs="Arial"/>
          <w:b/>
          <w:sz w:val="24"/>
          <w:shd w:val="clear" w:color="auto" w:fill="FFFFFF"/>
        </w:rPr>
        <w:t>Погребная Ульяна Эдуардовна,</w:t>
      </w:r>
    </w:p>
    <w:p w:rsidR="00A770F6" w:rsidRDefault="00330644">
      <w:pPr>
        <w:spacing w:after="240"/>
        <w:ind w:firstLine="709"/>
        <w:jc w:val="center"/>
      </w:pPr>
      <w:r>
        <w:rPr>
          <w:rFonts w:ascii="Arial" w:eastAsia="Arial" w:hAnsi="Arial" w:cs="Arial"/>
          <w:sz w:val="24"/>
          <w:shd w:val="clear" w:color="auto" w:fill="FFFFFF"/>
        </w:rPr>
        <w:t>бакалавр, 2 курс</w:t>
      </w:r>
    </w:p>
    <w:p w:rsidR="00A770F6" w:rsidRDefault="00330644">
      <w:pPr>
        <w:ind w:firstLine="709"/>
        <w:jc w:val="center"/>
      </w:pPr>
      <w:r>
        <w:rPr>
          <w:rFonts w:ascii="Arial" w:eastAsia="Arial" w:hAnsi="Arial" w:cs="Arial"/>
          <w:b/>
          <w:sz w:val="24"/>
          <w:shd w:val="clear" w:color="auto" w:fill="FFFFFF"/>
        </w:rPr>
        <w:t>Рихтер Евгений Юрьевич,</w:t>
      </w:r>
    </w:p>
    <w:p w:rsidR="00A770F6" w:rsidRDefault="00330644">
      <w:pPr>
        <w:spacing w:after="240"/>
        <w:ind w:firstLine="709"/>
        <w:jc w:val="center"/>
      </w:pPr>
      <w:r>
        <w:rPr>
          <w:rFonts w:ascii="Arial" w:eastAsia="Arial" w:hAnsi="Arial" w:cs="Arial"/>
          <w:sz w:val="24"/>
          <w:shd w:val="clear" w:color="auto" w:fill="FFFFFF"/>
        </w:rPr>
        <w:t>бакалавр, 2 курс</w:t>
      </w:r>
    </w:p>
    <w:p w:rsidR="00A770F6" w:rsidRDefault="00330644">
      <w:pPr>
        <w:ind w:firstLine="709"/>
        <w:jc w:val="center"/>
      </w:pPr>
      <w:r>
        <w:rPr>
          <w:rFonts w:ascii="Arial" w:eastAsia="Arial" w:hAnsi="Arial" w:cs="Arial"/>
          <w:b/>
          <w:sz w:val="24"/>
          <w:shd w:val="clear" w:color="auto" w:fill="FFFFFF"/>
        </w:rPr>
        <w:t>Шибаев Владимир Сергеевич,</w:t>
      </w:r>
    </w:p>
    <w:p w:rsidR="00A770F6" w:rsidRDefault="00330644">
      <w:pPr>
        <w:ind w:firstLine="709"/>
        <w:jc w:val="center"/>
      </w:pPr>
      <w:r>
        <w:rPr>
          <w:rFonts w:ascii="Arial" w:eastAsia="Arial" w:hAnsi="Arial" w:cs="Arial"/>
          <w:sz w:val="24"/>
          <w:shd w:val="clear" w:color="auto" w:fill="FFFFFF"/>
        </w:rPr>
        <w:t>ассистент, кафедра философии и юридической психологии</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4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 xml:space="preserve">E-mail: </w:t>
      </w:r>
      <w:hyperlink r:id="rId511" w:history="1">
        <w:r>
          <w:rPr>
            <w:rFonts w:ascii="Times New Roman" w:eastAsia="Times New Roman" w:hAnsi="Times New Roman" w:cs="Times New Roman"/>
            <w:color w:val="0000FF"/>
            <w:sz w:val="20"/>
            <w:u w:val="single"/>
            <w:shd w:val="clear" w:color="auto" w:fill="FFFFFF"/>
          </w:rPr>
          <w:t>ulyana</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pogrebnaya</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"mailto:ulyana-pogrebnaya@mail.ru"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+79502907570</w:t>
      </w:r>
    </w:p>
    <w:p w:rsidR="00A770F6" w:rsidRDefault="00330644">
      <w:pPr>
        <w:ind w:firstLine="709"/>
        <w:jc w:val="center"/>
      </w:pPr>
      <w:r>
        <w:rPr>
          <w:rFonts w:ascii="Times New Roman" w:eastAsia="Times New Roman" w:hAnsi="Times New Roman" w:cs="Times New Roman"/>
          <w:sz w:val="20"/>
          <w:shd w:val="clear" w:color="auto" w:fill="FFFFFF"/>
        </w:rPr>
        <w:t>ул. Державина, 57,к. 507, г. Владивосток, Приморский край, Россия, 690014</w:t>
      </w:r>
    </w:p>
    <w:p w:rsidR="00A770F6" w:rsidRDefault="00A770F6"/>
    <w:p w:rsidR="00A770F6" w:rsidRDefault="00330644">
      <w:pPr>
        <w:ind w:firstLine="709"/>
        <w:jc w:val="both"/>
      </w:pPr>
      <w:r>
        <w:rPr>
          <w:rFonts w:ascii="Times New Roman" w:eastAsia="Times New Roman" w:hAnsi="Times New Roman" w:cs="Times New Roman"/>
          <w:i/>
          <w:shd w:val="clear" w:color="auto" w:fill="FFFFFF"/>
        </w:rPr>
        <w:t>В данной статье анализируются взаимосвязи социально-демографических характеристик и группового интеллекта, выраженного через показатели образовательных достижений в виде стандартизированных оценок баллов по ЕГЭ 2014 г. В исследовании проверялась данная взаимосвязь со следующими показателями: уровень безработицы, коэффициент младенческой смертности, общий уровень рождаемости, численность исследователей с учеными степенями, численность населения на одну больничную койку, а также коэффициент миграции за 2005-2016 гг. Наибольшая корреляция была обнаружена с уровнем безработицы (-0,70), наименьшая – с численностью исследователей с учёными степенями (0,14). Остальные переменные показали устойчивую связь с показателями баллов ЕГЭ.</w:t>
      </w:r>
    </w:p>
    <w:p w:rsidR="00A770F6" w:rsidRDefault="00330644">
      <w:pPr>
        <w:spacing w:after="24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образовательные достижения, макропсихология, регионы, IQ.</w:t>
      </w:r>
    </w:p>
    <w:p w:rsidR="00A770F6" w:rsidRPr="00455A8A" w:rsidRDefault="00330644">
      <w:pPr>
        <w:spacing w:after="240"/>
        <w:ind w:firstLine="709"/>
        <w:jc w:val="center"/>
        <w:rPr>
          <w:lang w:val="en-US"/>
        </w:rPr>
      </w:pPr>
      <w:r w:rsidRPr="00455A8A">
        <w:rPr>
          <w:rFonts w:ascii="Book Antiqua" w:eastAsia="Book Antiqua" w:hAnsi="Book Antiqua" w:cs="Book Antiqua"/>
          <w:b/>
          <w:sz w:val="26"/>
          <w:shd w:val="clear" w:color="auto" w:fill="FFFFFF"/>
          <w:lang w:val="en-US"/>
        </w:rPr>
        <w:t>STUDY OF THE INTERRELATIONSHIP OF SOCIO-DEMOGRAPHIC CHARACTERISTICS AND GROUP INTELLIGENCE ON THE RUSSIAN FEDERATION REGIONS</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This article analyzes the interrelationships between socio-demographic characteristics and group intelligence, expressed through the indicators of educational achievements in the form of standardized scores for United State Exam 2014. This relationship was tested with the following indicators: unemployment rate, infant mortality rate, total fertility rate, the number of researchers with academic degrees, the population per hospital bed, and the migration rate for 2005-2016. The highest correlation was found with the unemployment rate (-0.70), the smallest - with the number of researchers with degrees (0.14). The remaining variables showed a stable relationship with the United State Exam scores.</w:t>
      </w:r>
    </w:p>
    <w:p w:rsidR="00A770F6" w:rsidRPr="00455A8A" w:rsidRDefault="00330644">
      <w:pPr>
        <w:spacing w:after="240"/>
        <w:ind w:firstLine="709"/>
        <w:jc w:val="both"/>
        <w:rPr>
          <w:lang w:val="en-US"/>
        </w:rPr>
      </w:pPr>
      <w:r w:rsidRPr="00455A8A">
        <w:rPr>
          <w:rFonts w:ascii="Times New Roman" w:eastAsia="Times New Roman" w:hAnsi="Times New Roman" w:cs="Times New Roman"/>
          <w:b/>
          <w:i/>
          <w:shd w:val="clear" w:color="auto" w:fill="FFFFFF"/>
          <w:lang w:val="en-US"/>
        </w:rPr>
        <w:t xml:space="preserve">Keywords and phrases: </w:t>
      </w:r>
      <w:r w:rsidRPr="00455A8A">
        <w:rPr>
          <w:rFonts w:ascii="Times New Roman" w:eastAsia="Times New Roman" w:hAnsi="Times New Roman" w:cs="Times New Roman"/>
          <w:i/>
          <w:shd w:val="clear" w:color="auto" w:fill="FFFFFF"/>
          <w:lang w:val="en-US"/>
        </w:rPr>
        <w:t>educational achievements, macropsychology, regions, IQ.</w:t>
      </w:r>
    </w:p>
    <w:p w:rsidR="00A770F6" w:rsidRDefault="00330644">
      <w:pPr>
        <w:ind w:firstLine="709"/>
        <w:jc w:val="both"/>
      </w:pPr>
      <w:r>
        <w:rPr>
          <w:rFonts w:ascii="Times New Roman" w:eastAsia="Times New Roman" w:hAnsi="Times New Roman" w:cs="Times New Roman"/>
          <w:sz w:val="20"/>
          <w:shd w:val="clear" w:color="auto" w:fill="FFFFFF"/>
        </w:rPr>
        <w:t xml:space="preserve">Макропсихология – активно развивающееся направление в психологии, как в зарубежной, так и в отечественной. К области исследований макропсихологии могут быть отнесены явления, которые </w:t>
      </w:r>
      <w:r>
        <w:rPr>
          <w:rFonts w:ascii="Times New Roman" w:eastAsia="Times New Roman" w:hAnsi="Times New Roman" w:cs="Times New Roman"/>
          <w:sz w:val="20"/>
          <w:shd w:val="clear" w:color="auto" w:fill="FFFFFF"/>
        </w:rPr>
        <w:lastRenderedPageBreak/>
        <w:t>описываются связями отношений между явлениями, которые призваны быть описаны социологическими науками (такие явления, как, например, смертность и рождаемость, продолжительность жизни и т.д.) так и психологическими науками (такие как когнитивные параметры, и, прежде всего, коэффициент интеллекта). Актуальность данного направления исследований в психологии можно считать взрывной рост количества публикаций: как статей, так и книг посвященных данной проблематике – прежде всего, о связи наиболее материалистической, а оттого более актуальной в буржуазно-капиталистической культуре, сферы общества – экономики – с когнитивными параметрами, что будет более подробно рассмотрено ниже.</w:t>
      </w:r>
    </w:p>
    <w:p w:rsidR="00A770F6" w:rsidRDefault="00330644">
      <w:pPr>
        <w:ind w:firstLine="709"/>
        <w:jc w:val="both"/>
      </w:pPr>
      <w:r>
        <w:rPr>
          <w:rFonts w:ascii="Times New Roman" w:eastAsia="Times New Roman" w:hAnsi="Times New Roman" w:cs="Times New Roman"/>
          <w:sz w:val="20"/>
          <w:shd w:val="clear" w:color="auto" w:fill="FFFFFF"/>
        </w:rPr>
        <w:t>Нельзя сказать, что подобные исследования начались вчера. Первые исследования подобного рода можно отнести к работам Э. Торндайка и С. Бёрта, сделанные ещё в 30-х гг. ХХ в. Поступательный же рост работ данного направления начался с 80-х годов минувшего столетия. В работах Р. Линна 1979 и 1980 г.  исследовалось соотношение когнитивных характеристик (вплоть до членов королевского научного общества) и различных социально-демографических показателей, таких, как уровень безработицы, заработная плата, младенческая смертность и т.д. по Великобритании и Франции. Несмотря на различие некоторых характеристик (например, в уровне безработицы), данные обрисовывали следующую картину: IQ позитивно коррелирует с доходоми миграционным приростом, отрицательно – с уровнем младенческой смертности, рождаемости, преступности и т.д. [1; 2]. После, автор перешёл к исследованию межстранового анализа - результатом работ стали три больших труда, в которых давался объёмный межстрановой анализ – «IQ и богатство наций» 2002 г., «IQ и глобальное неравенство» 2006 г., а также «Интеллект. Единая концепция для социальных исследований» 2012 г. (все в соавторстве с Т. Ванханеном). В работах уточнялись данные по странам, увеличивалось их количество, а также количество рассматриваемых социально-демографических переменных и их связь с когнитивными способностями населения.</w:t>
      </w:r>
    </w:p>
    <w:p w:rsidR="00A770F6" w:rsidRDefault="00330644">
      <w:pPr>
        <w:ind w:firstLine="709"/>
        <w:jc w:val="both"/>
      </w:pPr>
      <w:r>
        <w:rPr>
          <w:rFonts w:ascii="Times New Roman" w:eastAsia="Times New Roman" w:hAnsi="Times New Roman" w:cs="Times New Roman"/>
          <w:sz w:val="20"/>
          <w:shd w:val="clear" w:color="auto" w:fill="FFFFFF"/>
        </w:rPr>
        <w:t>Существует ли тенденция сохранения межстрановых связей в пространстве одного государства в настоящее время, существует ли градиент также для показателей внутри одной страны? Многочисленные исследования в разных регионах мира показали, что да. Такие исследования были проведены в Турции, США, Китае, Индии, Испании, Японии и в других странах [3; 4; 5; 6; 7]. В целом, исследования показали наличие градиентности коэффициента интеллекта (или образовательных достижений, в случае, если они использовались как прокси для него) и его связь с различными социально-демографическими характеристиками – как положительную (с доходом, ожидаемой продолжительностью жизни, уровнем миграции), так и отрицательную (с уровнем убийств, младенческой смертностью, уровнем безработицы и т.д.)</w:t>
      </w:r>
    </w:p>
    <w:p w:rsidR="00A770F6" w:rsidRDefault="00330644">
      <w:pPr>
        <w:ind w:firstLine="709"/>
        <w:jc w:val="both"/>
      </w:pPr>
      <w:r>
        <w:rPr>
          <w:rFonts w:ascii="Times New Roman" w:eastAsia="Times New Roman" w:hAnsi="Times New Roman" w:cs="Times New Roman"/>
          <w:sz w:val="20"/>
          <w:shd w:val="clear" w:color="auto" w:fill="FFFFFF"/>
        </w:rPr>
        <w:t>Одним из главных вопросов остается, в данный момент, вопрос о направленности связей: влияет ли интеллект на социально-демографические параметры, или же напротив, различные факторы, такие как улучшение образовательной среды, качества питания и т.д. стимулируют IQ, что в свою очередь, отражается на нём в качестве эпифеномена, не играющего значительной роли в формировании значений исследуемых социально-демографических переменных. Х. Риндерманн подчеркивает, что, несмотря на то, что мы не можем говорить о том, какой вклад когнитивные способности вносили в развитие архаических обществ с традиционным способом производства и воспроизводства, но, по крайней мере он вносит значимый вклад в развитие индустриальных, и, в особенности, постиндустриальных обществ, что показывает стремительное развитие государств с высоким IQ, но при этом имеющих серьезный недостаток естественных природных ресурсов – примером могут служить такие страны как Республика Корея и Сингапур [8].</w:t>
      </w:r>
    </w:p>
    <w:p w:rsidR="00A770F6" w:rsidRDefault="00330644">
      <w:pPr>
        <w:ind w:firstLine="709"/>
        <w:jc w:val="both"/>
      </w:pPr>
      <w:r>
        <w:rPr>
          <w:rFonts w:ascii="Times New Roman" w:eastAsia="Times New Roman" w:hAnsi="Times New Roman" w:cs="Times New Roman"/>
          <w:sz w:val="20"/>
          <w:shd w:val="clear" w:color="auto" w:fill="FFFFFF"/>
        </w:rPr>
        <w:t>Таким образом, мы можем заключить, что IQ является крайне чуткой к изменению социальных факторов, однако, в то же время, имеющим высокую постоянность, в том числе, межпоколенную, как показано в статье Ушакова Д.В. и Григорьева А.А. Кроме того, IQ имеет высокий уровень наследуемости – от 0,4 до 0,8, даже нижняя граница имеет высокую значимость [9]. Вероятно, в изучении коэффициента интеллекта можно увидеть ярчайшее доказательство верности теории Уилсона-Ламсдена о генно-средовой ковариации важнейших для естественного отбора психологических характеристик, одной из которых, безо всякого сомнения, являются когнитивные способности: индивиды с высоким интеллектом ищут себе пару с также высокими когнитивными значениями, их показатели в значительной мере наследуются; при этом данные индивиды стараются достичь высоких уровней репродуктивного успеха для своего потомства созданием для него наиболее позитивно раскрывающей его способности среды и т.д. Двойственность социальных проявлений интеллекта, таким образом, делают его не только «двигателем» или «отражением» определенных социальных изменений, но и, своего рода, «лакмусовой бумажкой» при оценке различных социально-демографических характеристик и образуют как межрегиональную, так и межстрановую дифференциацию не только по его соотношению, но его социальной репрезентативности в том или ином народе, культуру, государстве.</w:t>
      </w:r>
      <w:r>
        <w:rPr>
          <w:rFonts w:ascii="Times New Roman" w:eastAsia="Times New Roman" w:hAnsi="Times New Roman" w:cs="Times New Roman"/>
          <w:sz w:val="20"/>
          <w:shd w:val="clear" w:color="auto" w:fill="FFFFFF"/>
        </w:rPr>
        <w:br/>
        <w:t xml:space="preserve">Как уже было отмечено выше, не всегда существует возможность взять за основу результаты прямого измерения IQ, особенно для анализа между регионами внутри одной страны, тем более, что современных оценок группового коэффициента интеллекта существует ограниченное количество. С конца 90-х можно отметить исследования Шёткиной 1997 г., Григоренко, Стернберга 2001 г., Григорьева и Ощепкова 2012 г., для русского населения Центральной России и Шибаева 2014 и 2015 для населения на Дальнем Востоке [10; 11; 12; 13]. Однако, если такие данные могут служить усредненным показателем группового IQ для межстранового анализа, которые проводили Линн и Ванханнен в своих исследованиях, то они не будут подходящими для определения когнитивного потенциала населения для порегионного анализа. </w:t>
      </w:r>
      <w:r>
        <w:rPr>
          <w:rFonts w:ascii="Times New Roman" w:eastAsia="Times New Roman" w:hAnsi="Times New Roman" w:cs="Times New Roman"/>
          <w:sz w:val="20"/>
          <w:shd w:val="clear" w:color="auto" w:fill="FFFFFF"/>
        </w:rPr>
        <w:lastRenderedPageBreak/>
        <w:t>Исследования, проведённые на других странах, упомянутых выше, показывают, что в качестве прокси данных для IQ можно использовать показатели образовательных достижений, которые участвуют в крупных межстрановых исследований образовательных достижений регионов, таких как PISA и TIMSS. Корреляция между оценками IQ и PISA составляет до 0,8-0,9, что является показателем высокой достоверности их использования для прокси IQ, если прямые его измерения отсутствуют, либо же являются недостаточными, как в случае Российской Федерации.</w:t>
      </w:r>
    </w:p>
    <w:p w:rsidR="00A770F6" w:rsidRDefault="00330644">
      <w:pPr>
        <w:ind w:firstLine="709"/>
        <w:jc w:val="both"/>
      </w:pPr>
      <w:r>
        <w:rPr>
          <w:rFonts w:ascii="Times New Roman" w:eastAsia="Times New Roman" w:hAnsi="Times New Roman" w:cs="Times New Roman"/>
          <w:sz w:val="20"/>
          <w:shd w:val="clear" w:color="auto" w:fill="FFFFFF"/>
        </w:rPr>
        <w:t>В данном исследовании использовались показатели z-оценок баллов ЕГЭ по математике и русскому языку по 2014 г., выведенных в исследовании Григорьева А. А. и Шибаева В. С. Данные по ЕГЭ были найдены практически для всех субъектов Российской Федерации; при этом, можно считать ЕГЭ более достоверным источником данных, нежели PISA для когнитивных способностей населения, поскольку они содержат в себе гораздо больший охват населения [14].</w:t>
      </w:r>
    </w:p>
    <w:p w:rsidR="00A770F6" w:rsidRDefault="00330644">
      <w:pPr>
        <w:spacing w:after="240"/>
        <w:ind w:firstLine="709"/>
        <w:jc w:val="both"/>
      </w:pPr>
      <w:r>
        <w:rPr>
          <w:rFonts w:ascii="Times New Roman" w:eastAsia="Times New Roman" w:hAnsi="Times New Roman" w:cs="Times New Roman"/>
          <w:sz w:val="20"/>
          <w:shd w:val="clear" w:color="auto" w:fill="FFFFFF"/>
        </w:rPr>
        <w:t>Показатели исследований для 76 регионов были взяты из государственной службы российской статистики. Для значений для Московской области и Ленинградской области были вычислены по методу среднего взвешенного; для остальных областей были применены прямые измерения. Для анализа использовались следующие показатели (по материалам 2016 года): уровень безработицы в регионе, коэффициент младенческой смертности, общий коэффициент рождаемости на 1000 чел., численность исследователей с учеными степенями, численность населения на одну больничную койку, а также коэффициент миграционного прироста с 2005 по 2016 гг. Показатели корреляций представлены в таблице 1 настоящего исследования</w:t>
      </w:r>
    </w:p>
    <w:p w:rsidR="00A770F6" w:rsidRDefault="00330644">
      <w:pPr>
        <w:spacing w:after="120"/>
        <w:ind w:firstLine="709"/>
        <w:jc w:val="right"/>
      </w:pPr>
      <w:r>
        <w:rPr>
          <w:rFonts w:ascii="Times New Roman" w:eastAsia="Times New Roman" w:hAnsi="Times New Roman" w:cs="Times New Roman"/>
          <w:i/>
          <w:sz w:val="20"/>
          <w:shd w:val="clear" w:color="auto" w:fill="FFFFFF"/>
        </w:rPr>
        <w:t>Таблица 1</w:t>
      </w:r>
    </w:p>
    <w:p w:rsidR="00A770F6" w:rsidRDefault="00330644">
      <w:pPr>
        <w:spacing w:after="120"/>
        <w:jc w:val="center"/>
      </w:pPr>
      <w:r>
        <w:rPr>
          <w:rFonts w:ascii="Times New Roman" w:eastAsia="Times New Roman" w:hAnsi="Times New Roman" w:cs="Times New Roman"/>
          <w:b/>
          <w:sz w:val="20"/>
          <w:shd w:val="clear" w:color="auto" w:fill="FFFFFF"/>
        </w:rPr>
        <w:t xml:space="preserve">Взаимосвязь социально-демографических показателей по регионам </w:t>
      </w:r>
      <w:r>
        <w:rPr>
          <w:rFonts w:ascii="Times New Roman" w:eastAsia="Times New Roman" w:hAnsi="Times New Roman" w:cs="Times New Roman"/>
          <w:b/>
          <w:sz w:val="20"/>
          <w:shd w:val="clear" w:color="auto" w:fill="FFFFFF"/>
        </w:rPr>
        <w:br/>
        <w:t>Российской Федерации и баллов ЕГЭ</w:t>
      </w:r>
    </w:p>
    <w:tbl>
      <w:tblPr>
        <w:tblW w:w="9548" w:type="dxa"/>
        <w:tblLayout w:type="fixed"/>
        <w:tblCellMar>
          <w:left w:w="10" w:type="dxa"/>
          <w:right w:w="10" w:type="dxa"/>
        </w:tblCellMar>
        <w:tblLook w:val="0000" w:firstRow="0" w:lastRow="0" w:firstColumn="0" w:lastColumn="0" w:noHBand="0" w:noVBand="0"/>
      </w:tblPr>
      <w:tblGrid>
        <w:gridCol w:w="594"/>
        <w:gridCol w:w="1547"/>
        <w:gridCol w:w="1666"/>
        <w:gridCol w:w="1608"/>
        <w:gridCol w:w="1823"/>
        <w:gridCol w:w="1544"/>
        <w:gridCol w:w="766"/>
      </w:tblGrid>
      <w:tr w:rsidR="00A770F6">
        <w:trPr>
          <w:trHeight w:val="2647"/>
        </w:trPr>
        <w:tc>
          <w:tcPr>
            <w:tcW w:w="5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tc>
        <w:tc>
          <w:tcPr>
            <w:tcW w:w="15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Уровень безработицы в регионе</w:t>
            </w:r>
          </w:p>
        </w:tc>
        <w:tc>
          <w:tcPr>
            <w:tcW w:w="16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Коэффициент младенческой смертности</w:t>
            </w:r>
          </w:p>
        </w:tc>
        <w:tc>
          <w:tcPr>
            <w:tcW w:w="16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Общий коэффициент рождаемости на 1000 чел.</w:t>
            </w:r>
          </w:p>
        </w:tc>
        <w:tc>
          <w:tcPr>
            <w:tcW w:w="1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Численность исследователей с учеными степенями</w:t>
            </w:r>
          </w:p>
        </w:tc>
        <w:tc>
          <w:tcPr>
            <w:tcW w:w="1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Численность населения на одну больничную койку</w:t>
            </w:r>
          </w:p>
        </w:tc>
        <w:tc>
          <w:tcPr>
            <w:tcW w:w="7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3" w:right="113"/>
            </w:pPr>
            <w:r>
              <w:rPr>
                <w:rFonts w:ascii="Times New Roman" w:eastAsia="Times New Roman" w:hAnsi="Times New Roman" w:cs="Times New Roman"/>
                <w:sz w:val="20"/>
                <w:shd w:val="clear" w:color="auto" w:fill="FFFFFF"/>
              </w:rPr>
              <w:t>Коэффициент миграции 2005-2016 гг.</w:t>
            </w:r>
          </w:p>
        </w:tc>
      </w:tr>
      <w:tr w:rsidR="00A770F6">
        <w:trPr>
          <w:trHeight w:val="687"/>
        </w:trPr>
        <w:tc>
          <w:tcPr>
            <w:tcW w:w="5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r</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-0,70**</w:t>
            </w:r>
          </w:p>
        </w:tc>
        <w:tc>
          <w:tcPr>
            <w:tcW w:w="16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-0,35**</w:t>
            </w:r>
          </w:p>
        </w:tc>
        <w:tc>
          <w:tcPr>
            <w:tcW w:w="16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-0,43**</w:t>
            </w:r>
          </w:p>
        </w:tc>
        <w:tc>
          <w:tcPr>
            <w:tcW w:w="1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0,14</w:t>
            </w:r>
          </w:p>
        </w:tc>
        <w:tc>
          <w:tcPr>
            <w:tcW w:w="15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-0,26*</w:t>
            </w:r>
          </w:p>
        </w:tc>
        <w:tc>
          <w:tcPr>
            <w:tcW w:w="7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sz w:val="20"/>
                <w:shd w:val="clear" w:color="auto" w:fill="FFFFFF"/>
              </w:rPr>
              <w:t>0,41**</w:t>
            </w:r>
          </w:p>
        </w:tc>
      </w:tr>
    </w:tbl>
    <w:p w:rsidR="00A770F6" w:rsidRDefault="00A770F6"/>
    <w:p w:rsidR="00A770F6" w:rsidRDefault="00330644">
      <w:r>
        <w:rPr>
          <w:rFonts w:ascii="Times New Roman" w:eastAsia="Times New Roman" w:hAnsi="Times New Roman" w:cs="Times New Roman"/>
          <w:sz w:val="20"/>
          <w:shd w:val="clear" w:color="auto" w:fill="FFFFFF"/>
        </w:rPr>
        <w:t>**корреляция значима на уровне p=0,001</w:t>
      </w:r>
    </w:p>
    <w:p w:rsidR="00A770F6" w:rsidRDefault="00330644">
      <w:pPr>
        <w:spacing w:after="240"/>
      </w:pPr>
      <w:r>
        <w:rPr>
          <w:rFonts w:ascii="Times New Roman" w:eastAsia="Times New Roman" w:hAnsi="Times New Roman" w:cs="Times New Roman"/>
          <w:sz w:val="20"/>
          <w:shd w:val="clear" w:color="auto" w:fill="FFFFFF"/>
        </w:rPr>
        <w:t xml:space="preserve">*корреляция значима на уровне p=0,01 </w:t>
      </w:r>
    </w:p>
    <w:p w:rsidR="00A770F6" w:rsidRDefault="00330644">
      <w:pPr>
        <w:ind w:firstLine="709"/>
        <w:jc w:val="both"/>
      </w:pPr>
      <w:r>
        <w:rPr>
          <w:rFonts w:ascii="Times New Roman" w:eastAsia="Times New Roman" w:hAnsi="Times New Roman" w:cs="Times New Roman"/>
          <w:sz w:val="20"/>
          <w:shd w:val="clear" w:color="auto" w:fill="FFFFFF"/>
        </w:rPr>
        <w:t>Перейдём к интерпретации полученных нами данных.</w:t>
      </w:r>
    </w:p>
    <w:p w:rsidR="00A770F6" w:rsidRDefault="00330644">
      <w:pPr>
        <w:ind w:firstLine="709"/>
        <w:jc w:val="both"/>
      </w:pPr>
      <w:r>
        <w:rPr>
          <w:rFonts w:ascii="Times New Roman" w:eastAsia="Times New Roman" w:hAnsi="Times New Roman" w:cs="Times New Roman"/>
          <w:sz w:val="20"/>
          <w:shd w:val="clear" w:color="auto" w:fill="FFFFFF"/>
        </w:rPr>
        <w:t>Уровень безработицы был использован как параметр, который может показывать экономическое стремление групп индивидов к заработку. Кроме того, сохранение негативной корреляции наблюдалось практически во всех внутристрановых исследованиях, кроме Франции 1980 г., что, было, вероятно, вызвано особой системой землехозяйствования. Касательно данного исследования, мы можем сказать, что эта корреляция была достаточно высокой в виду общих положений личностных качеств: IQ позитивно коррелирует ссобственным социально-экономическим статусом, таким образом, более интеллектуальный субъект будет стремиться во что бы то ни стало трудоустроиться для обеспечения себя и своей семьи, поскольку. Также, более ответственнен в вопросе репродуктивного успеха собственного потомства.</w:t>
      </w:r>
    </w:p>
    <w:p w:rsidR="00A770F6" w:rsidRDefault="00330644">
      <w:pPr>
        <w:ind w:firstLine="709"/>
        <w:jc w:val="both"/>
      </w:pPr>
      <w:r>
        <w:rPr>
          <w:rFonts w:ascii="Times New Roman" w:eastAsia="Times New Roman" w:hAnsi="Times New Roman" w:cs="Times New Roman"/>
          <w:sz w:val="20"/>
          <w:shd w:val="clear" w:color="auto" w:fill="FFFFFF"/>
        </w:rPr>
        <w:t xml:space="preserve">Коэффициент младенческой смертности также является важным показателем интеллектуальности населения – чем менее мать потенциального ребёнка заботится о его инкубации в пренатальный период, темвыше вариант гибели плода (безусловно, также играет роль и развитость акушерской системы; тем не менее, судьба потомства – также является зоной личной ответственности субъекта, как индивида, наделённого волей изменять среду вокруг себя, - по крайней мере миграцией в регион с лучшей поддержкой беременности и т.д.) По сравнению с другими внутристрановыми исследованиями, корреляция имеет место быть на уровне, показывающим себя в современных европейских странах. Другим, как можно отметить, макро-фактором, является развитие акушерской системы в государстве – более интеллектуальные члены общества, так или иначе, имеющие отношению к принятию властных решений, вероятно, должны помогать развитию подобных систем для спасения потомства. Из этого можно сделать вывод, что фактор личной </w:t>
      </w:r>
      <w:r>
        <w:rPr>
          <w:rFonts w:ascii="Times New Roman" w:eastAsia="Times New Roman" w:hAnsi="Times New Roman" w:cs="Times New Roman"/>
          <w:sz w:val="20"/>
          <w:shd w:val="clear" w:color="auto" w:fill="FFFFFF"/>
        </w:rPr>
        <w:lastRenderedPageBreak/>
        <w:t>ответственности матери и макроуровень развития медицины, как минимум, взаимосвязан.</w:t>
      </w:r>
    </w:p>
    <w:p w:rsidR="00A770F6" w:rsidRDefault="00330644">
      <w:pPr>
        <w:ind w:firstLine="709"/>
        <w:jc w:val="both"/>
      </w:pPr>
      <w:r>
        <w:rPr>
          <w:rFonts w:ascii="Times New Roman" w:eastAsia="Times New Roman" w:hAnsi="Times New Roman" w:cs="Times New Roman"/>
          <w:sz w:val="20"/>
          <w:shd w:val="clear" w:color="auto" w:fill="FFFFFF"/>
        </w:rPr>
        <w:t>Значение, полученное для следующего фактора – коэффициента -0,43 – также связано с предыдущим фактором. Несмотря на то, что в современных российских реалиях деторождение является одной из главных установок государства (а значит – просоциальной для общества), нельзя не отметить тот факт, что с т.з. социальной эволюции человека, субъекты. имеющие высокое воспроизводство близки скорее к экологическому типу r-воспроизводства, с её высокой смертностью потомства, низкой выживаемостью и низким уровнем её обеспечения со стороны родителей, в то время как субъекты, имеющие низкое воспроизводство (1-2 ребенка), скорее, близки, к экологическому типу k-воспроизводства с её высоким обеспечением родительской выживаемости, вклада в потомство и т.д. Очевидно, что субъекты, предпочитающие дальнее планирование судьбы своего потомства (вплоть до поступления в определённый вуз), в среднем, более интеллектуальны, нежели субъекты., не склонные к дальнему планированию жизни своих детей. Что касается количественного измерения данного взаимодействия, то оно также, как и значение предыдущего фактора находится на одном уровне со значениями, полученными в других странах (кроме Японии, где данная корреляция составила -0,1)</w:t>
      </w:r>
    </w:p>
    <w:p w:rsidR="00A770F6" w:rsidRDefault="00330644">
      <w:pPr>
        <w:ind w:firstLine="709"/>
        <w:jc w:val="both"/>
      </w:pPr>
      <w:r>
        <w:rPr>
          <w:rFonts w:ascii="Times New Roman" w:eastAsia="Times New Roman" w:hAnsi="Times New Roman" w:cs="Times New Roman"/>
          <w:sz w:val="20"/>
          <w:shd w:val="clear" w:color="auto" w:fill="FFFFFF"/>
        </w:rPr>
        <w:t>Неожиданной кажется фактически отсутствующая корреляция между численностью исследователей с учёными степенями и баллами ЕГЭ – казалось бы, регионы с большим когнитивным потенциалом населения должны «производить» большее количество исследователей с учеными степенями. Однако, как уже было описано выше, количественные измерители когнитивных способностей – могут служить крайне чуткой «лакмусовой бумажкой» для структуры и динамики социального агрегата. В данном случае, подобная низкая взаимосвязь может объясняться мощным уровнем «когнитивной гравитации» (наличие множества престижных вузов в Москве и Санкт-Петербурге, во много раз превышающим количество оных в других регионах, и направленных на обучение приезжих) усиливаемая гиперцентрализацией современной Российской Федерации, которая способствует «перетеканию» масс власти, денежных потоков, а вслед за ними – и высокоинтеллектуальных субъектов</w:t>
      </w:r>
    </w:p>
    <w:p w:rsidR="00A770F6" w:rsidRDefault="00330644">
      <w:pPr>
        <w:ind w:firstLine="709"/>
        <w:jc w:val="both"/>
      </w:pPr>
      <w:r>
        <w:rPr>
          <w:rFonts w:ascii="Times New Roman" w:eastAsia="Times New Roman" w:hAnsi="Times New Roman" w:cs="Times New Roman"/>
          <w:sz w:val="20"/>
          <w:shd w:val="clear" w:color="auto" w:fill="FFFFFF"/>
        </w:rPr>
        <w:t>Следующий фактор выступал индикатором развитости медицинской системы в Российской Федерации, и по своему принципу, вероятно, близок ко второму фактору из рассмотренных нами – коэффициента младенческой смертности. Однако этот фактор можно предполагать более макроуровневым: создание медицинских учреждений ложится на плечи местных органов власти, а потому в крайне малой степени зависит от субъектов данного региона, не обременённых возможностью принятия властных решений. Тем не менее. Ни одна система не является закрытой, а потому реакция местных властей на общественный запрос по созданию новых больниц о не случайности полученной. Пусть и не высокой, корреляции.</w:t>
      </w:r>
    </w:p>
    <w:p w:rsidR="00A770F6" w:rsidRDefault="00330644">
      <w:pPr>
        <w:ind w:firstLine="709"/>
        <w:jc w:val="both"/>
      </w:pPr>
      <w:r>
        <w:rPr>
          <w:rFonts w:ascii="Times New Roman" w:eastAsia="Times New Roman" w:hAnsi="Times New Roman" w:cs="Times New Roman"/>
          <w:sz w:val="20"/>
          <w:shd w:val="clear" w:color="auto" w:fill="FFFFFF"/>
        </w:rPr>
        <w:t>Коэффициент миграции показывает уровень взаимосвязи, схожий с уровнем в других странах (0,5-0,6), и отображает привлекательность переезда для высокоинтеллектуальных субъектов на новое место. Факт того, что миграция позитивно связана с интеллектуальными способностями региона нельзя считать необычной: в средние века города привлекали людей из деревни, в настоящее время мегаполисы способствуют развитию различного рода занятостей, и даёт больше гипотетических перспектив их раскрытия для субъекта в современном обществе. Длительное пребывание более интеллектуальных субъектов в тот или иной регион, а также их укоренение в нем, создает упомянутый выше генно-культурный оборот: в среднем, потомство вместе с «хорошими генами» получает и «хорошую культуру», что, в итоге, способствует развитию региона, привлечению в него ещё большее количество интеллектуальных элементов и т.д. Таким образом, миграция может даже формировать когнитивный ландшафт регионов и географию интеллектуальных различий.</w:t>
      </w:r>
    </w:p>
    <w:p w:rsidR="00A770F6" w:rsidRDefault="00330644">
      <w:pPr>
        <w:ind w:firstLine="709"/>
        <w:jc w:val="both"/>
      </w:pPr>
      <w:r>
        <w:rPr>
          <w:rFonts w:ascii="Times New Roman" w:eastAsia="Times New Roman" w:hAnsi="Times New Roman" w:cs="Times New Roman"/>
          <w:sz w:val="20"/>
          <w:shd w:val="clear" w:color="auto" w:fill="FFFFFF"/>
        </w:rPr>
        <w:t>Таким образом, мы можем заключить, что интеллектуальные способности населения являются важной динамической составляющей изменяющегося социально-демографического ландшафта государства. Их следует учитывать при составлении карт развития регионов, поскольку они являются как важным фактором их развития, так и индикатором динамики (или её отсутствия) различных, важных с точки зрения общественного развития социально-демографических характеристик.</w:t>
      </w:r>
    </w:p>
    <w:p w:rsidR="00A770F6" w:rsidRDefault="00A770F6">
      <w:pPr>
        <w:ind w:firstLine="709"/>
        <w:jc w:val="both"/>
      </w:pPr>
    </w:p>
    <w:p w:rsidR="00A770F6" w:rsidRDefault="00A770F6"/>
    <w:p w:rsidR="00A770F6" w:rsidRDefault="00A770F6">
      <w:pPr>
        <w:ind w:firstLine="1135"/>
      </w:pP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Lynn, R. The social ecology of intelligence in France// British Journal of Social and Clinical Psychology (1980), 19, 325-331</w:t>
      </w:r>
    </w:p>
    <w:p w:rsidR="00A770F6" w:rsidRDefault="00330644">
      <w:pPr>
        <w:numPr>
          <w:ilvl w:val="0"/>
          <w:numId w:val="152"/>
        </w:numPr>
        <w:tabs>
          <w:tab w:val="left" w:pos="11"/>
        </w:tabs>
        <w:spacing w:after="200"/>
        <w:ind w:left="-1069" w:firstLine="1069"/>
        <w:jc w:val="both"/>
      </w:pPr>
      <w:r w:rsidRPr="00455A8A">
        <w:rPr>
          <w:rFonts w:ascii="Times New Roman" w:eastAsia="Times New Roman" w:hAnsi="Times New Roman" w:cs="Times New Roman"/>
          <w:sz w:val="20"/>
          <w:shd w:val="clear" w:color="auto" w:fill="FFFFFF"/>
          <w:lang w:val="en-US"/>
        </w:rPr>
        <w:t xml:space="preserve">Lynn R. The social ecology of intelligence in the British Isles // British Journal of Social and Clinical Psychology. </w:t>
      </w:r>
      <w:r>
        <w:rPr>
          <w:rFonts w:ascii="Times New Roman" w:eastAsia="Times New Roman" w:hAnsi="Times New Roman" w:cs="Times New Roman"/>
          <w:sz w:val="20"/>
          <w:shd w:val="clear" w:color="auto" w:fill="FFFFFF"/>
        </w:rPr>
        <w:t>1979. 18. 1-12</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Lynn, R., Sakar, C., Cheng, H.Regional differences in intelligence, income and other socio-economic variables in Turkey// Intelligence Volume 50, May–June 2015, Pages 144-149</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McDaniel, M. Estimating state IQ: Measurement challenges and preliminary correlates/ Intelligence 34 (2006) 607–619</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lastRenderedPageBreak/>
        <w:t>Lynn, R., Yadav, P.Differences in cognitive ability, per capita income, infant mortality, fertility and latitude across the states of India/ Intelligence 49 (2015) 179–185,</w:t>
      </w:r>
    </w:p>
    <w:p w:rsidR="00A770F6" w:rsidRDefault="00330644">
      <w:pPr>
        <w:numPr>
          <w:ilvl w:val="0"/>
          <w:numId w:val="152"/>
        </w:numPr>
        <w:tabs>
          <w:tab w:val="left" w:pos="11"/>
        </w:tabs>
        <w:spacing w:after="200"/>
        <w:ind w:left="-1069" w:firstLine="1069"/>
        <w:jc w:val="both"/>
      </w:pPr>
      <w:r w:rsidRPr="00455A8A">
        <w:rPr>
          <w:rFonts w:ascii="Times New Roman" w:eastAsia="Times New Roman" w:hAnsi="Times New Roman" w:cs="Times New Roman"/>
          <w:sz w:val="20"/>
          <w:shd w:val="clear" w:color="auto" w:fill="FFFFFF"/>
          <w:lang w:val="en-US"/>
        </w:rPr>
        <w:t xml:space="preserve">Lynn, R. North-South Differences in Spain in IQ, Educational Attainment, per capita Income, Literacy, Life Expectancy and Employment. </w:t>
      </w:r>
      <w:r>
        <w:rPr>
          <w:rFonts w:ascii="Times New Roman" w:eastAsia="Times New Roman" w:hAnsi="Times New Roman" w:cs="Times New Roman"/>
          <w:sz w:val="20"/>
          <w:shd w:val="clear" w:color="auto" w:fill="FFFFFF"/>
        </w:rPr>
        <w:t>Mankind Quarterly Volume LII, Number 3&amp;4, Spring/Summer 2012 , p.265-291</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Kura, K. Japanese north–south gradient in IQ predicts differences in stature, skin color, income, and homicide rate// Intelligence 41 (2013) 512–516,</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Rindermann, H. Intellectual classes, technological progress and economic development: the rise of cognitive capitalism/Race and sex differences in intelligence and personality. A tribute to Richard Lynn at 80. Ulster institute for social researches,2013,355 p. p 131 - 168</w:t>
      </w:r>
    </w:p>
    <w:p w:rsidR="00A770F6" w:rsidRDefault="00330644">
      <w:pPr>
        <w:numPr>
          <w:ilvl w:val="0"/>
          <w:numId w:val="152"/>
        </w:numPr>
        <w:tabs>
          <w:tab w:val="left" w:pos="11"/>
        </w:tabs>
        <w:spacing w:after="200"/>
        <w:ind w:left="-1069" w:firstLine="1069"/>
        <w:jc w:val="both"/>
      </w:pPr>
      <w:r>
        <w:rPr>
          <w:rFonts w:ascii="Times New Roman" w:eastAsia="Times New Roman" w:hAnsi="Times New Roman" w:cs="Times New Roman"/>
          <w:sz w:val="20"/>
          <w:shd w:val="clear" w:color="auto" w:fill="FFFFFF"/>
        </w:rPr>
        <w:t>Ушаков Д.В. Психология интеллекта и одаренности. – М.: Изд-во «Институт психологии РАН», 2011. – 464 с.</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Lynn R. Intelligence in Russia// Mankind Quarterly, VOL 42, № 2, 2001</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Grigoriev, A. Oshhepkov, I. &amp; Lynn, R. (2012).Vocabulary IQs of English and Russian children.MankindQuarterly, 53, 81-90</w:t>
      </w:r>
    </w:p>
    <w:p w:rsidR="00A770F6" w:rsidRPr="00455A8A" w:rsidRDefault="00330644">
      <w:pPr>
        <w:numPr>
          <w:ilvl w:val="0"/>
          <w:numId w:val="152"/>
        </w:numPr>
        <w:tabs>
          <w:tab w:val="left" w:pos="11"/>
        </w:tabs>
        <w:spacing w:after="200"/>
        <w:ind w:left="-1069" w:firstLine="1069"/>
        <w:jc w:val="both"/>
        <w:rPr>
          <w:lang w:val="en-US"/>
        </w:rPr>
      </w:pPr>
      <w:r w:rsidRPr="00455A8A">
        <w:rPr>
          <w:rFonts w:ascii="Times New Roman" w:eastAsia="Times New Roman" w:hAnsi="Times New Roman" w:cs="Times New Roman"/>
          <w:sz w:val="20"/>
          <w:shd w:val="clear" w:color="auto" w:fill="FFFFFF"/>
          <w:lang w:val="en-US"/>
        </w:rPr>
        <w:t>Shibaev, V. The Intelligence of the Evenk/Tungus of the Russian Far East// Mankind Quarterly, 56(3), 202-207</w:t>
      </w:r>
    </w:p>
    <w:p w:rsidR="00A770F6" w:rsidRDefault="00330644">
      <w:pPr>
        <w:numPr>
          <w:ilvl w:val="0"/>
          <w:numId w:val="152"/>
        </w:numPr>
        <w:tabs>
          <w:tab w:val="left" w:pos="11"/>
        </w:tabs>
        <w:spacing w:after="200"/>
        <w:ind w:left="-1069" w:firstLine="1069"/>
        <w:jc w:val="both"/>
      </w:pPr>
      <w:r w:rsidRPr="00455A8A">
        <w:rPr>
          <w:rFonts w:ascii="Times New Roman" w:eastAsia="Times New Roman" w:hAnsi="Times New Roman" w:cs="Times New Roman"/>
          <w:sz w:val="20"/>
          <w:shd w:val="clear" w:color="auto" w:fill="FFFFFF"/>
          <w:lang w:val="en-US"/>
        </w:rPr>
        <w:t xml:space="preserve">Shibaev, V., Lynn, R. The Intelligence of Yakuts and Ethnic Russians in Yakutia// </w:t>
      </w:r>
      <w:r>
        <w:rPr>
          <w:rFonts w:ascii="Times New Roman" w:eastAsia="Times New Roman" w:hAnsi="Times New Roman" w:cs="Times New Roman"/>
          <w:sz w:val="20"/>
          <w:shd w:val="clear" w:color="auto" w:fill="FFFFFF"/>
        </w:rPr>
        <w:t>Психология</w:t>
      </w:r>
      <w:r w:rsidRPr="00455A8A">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Журнал ВШЭ. 2016. №4, 678–682</w:t>
      </w:r>
    </w:p>
    <w:p w:rsidR="00A770F6" w:rsidRDefault="00330644">
      <w:pPr>
        <w:numPr>
          <w:ilvl w:val="0"/>
          <w:numId w:val="152"/>
        </w:numPr>
        <w:tabs>
          <w:tab w:val="left" w:pos="11"/>
        </w:tabs>
        <w:spacing w:after="200"/>
        <w:ind w:left="-1069" w:firstLine="1069"/>
        <w:jc w:val="both"/>
      </w:pPr>
      <w:r>
        <w:rPr>
          <w:rFonts w:ascii="Times New Roman" w:eastAsia="Times New Roman" w:hAnsi="Times New Roman" w:cs="Times New Roman"/>
          <w:sz w:val="20"/>
          <w:shd w:val="clear" w:color="auto" w:fill="FFFFFF"/>
        </w:rPr>
        <w:t>Григорьев, А.А., Шибаев, В.С. (2018). Образовательные достижения регионов Российской Федерации // European Social Science Journal (Европейский журнал социальных наук). 2018. № 2. В печати.</w:t>
      </w:r>
    </w:p>
    <w:p w:rsidR="00A770F6" w:rsidRDefault="00A770F6">
      <w:pPr>
        <w:tabs>
          <w:tab w:val="left" w:pos="1080"/>
        </w:tabs>
        <w:spacing w:after="200"/>
        <w:jc w:val="both"/>
      </w:pP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eastAsia="Times New Roman" w:hAnsi="Times New Roman" w:cs="Times New Roman"/>
          <w:b/>
          <w:sz w:val="20"/>
          <w:shd w:val="clear" w:color="auto" w:fill="FFFFFF"/>
        </w:rPr>
        <w:t>Рубрика: Общая психология, психология личности, история психологии</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eastAsia="Times New Roman" w:hAnsi="Times New Roman" w:cs="Times New Roman"/>
          <w:sz w:val="20"/>
          <w:shd w:val="clear" w:color="auto" w:fill="FFFFFF"/>
        </w:rPr>
        <w:t>УДК 159.9</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pPr>
      <w:r>
        <w:rPr>
          <w:rFonts w:ascii="Book Antiqua" w:eastAsia="Book Antiqua" w:hAnsi="Book Antiqua" w:cs="Book Antiqua"/>
          <w:b/>
          <w:color w:val="000000"/>
          <w:sz w:val="26"/>
          <w:shd w:val="clear" w:color="auto" w:fill="FFFFFF"/>
        </w:rPr>
        <w:t>УРОВЕНЬ СОЦИАЛЬНОЙ АДАПТАЦИИ СТУДЕНТОВ ПЕРВОГО КУРСА С РАЗНЫМИ ВИДАМИ ЛИЧНОСТНОЙ НАПРАВЛЕННОСТИ</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Arial" w:eastAsia="Arial" w:hAnsi="Arial" w:cs="Arial"/>
          <w:b/>
          <w:sz w:val="24"/>
          <w:shd w:val="clear" w:color="auto" w:fill="FFFFFF"/>
        </w:rPr>
        <w:t>Ращупкина Виктория Андреевна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r>
        <w:rPr>
          <w:rFonts w:ascii="Arial" w:eastAsia="Arial" w:hAnsi="Arial" w:cs="Arial"/>
          <w:sz w:val="24"/>
          <w:shd w:val="clear" w:color="auto" w:fill="FFFFFF"/>
        </w:rPr>
        <w:t>Бакалавр</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sz w:val="20"/>
          <w:shd w:val="clear" w:color="auto" w:fill="FFFFFF"/>
        </w:rPr>
        <w:t xml:space="preserve">E-mail: </w:t>
      </w:r>
      <w:hyperlink r:id="rId512" w:history="1">
        <w:r>
          <w:rPr>
            <w:rFonts w:ascii="Times New Roman" w:eastAsia="Times New Roman" w:hAnsi="Times New Roman" w:cs="Times New Roman"/>
            <w:color w:val="000000"/>
            <w:sz w:val="20"/>
            <w:u w:val="single"/>
            <w:shd w:val="clear" w:color="auto" w:fill="FFFFFF"/>
          </w:rPr>
          <w:t>racshpkina</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vika</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"mailto:racshpkina-vika@mail.ru"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+79242681560</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i/>
          <w:sz w:val="21"/>
          <w:shd w:val="clear" w:color="auto" w:fill="FFFFFF"/>
        </w:rPr>
        <w:t>Россия. Владивосток</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i/>
          <w:shd w:val="clear" w:color="auto" w:fill="FFFFFF"/>
        </w:rPr>
        <w:t>Проблема адаптации студентов-первокурсников является актуальной и значимой в целях формирования комплекса целенаправленных психолого-педагогических мероприятий. В статье представлены результаты исследования уровня социально-психологической адаптации студентов первого курса в зависимости от их личностной направленности. Предполагается, что личностная направленность адаптирующихся студентов может препятствовать или способствовать данному процессу, что следует учитывать при составлении программы адаптации.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адаптация, социально-психологическая адаптация, личностная направленность, образование, студенты.</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lang w:val="en-US"/>
        </w:rPr>
      </w:pPr>
      <w:r w:rsidRPr="00455A8A">
        <w:rPr>
          <w:rFonts w:ascii="Book Antiqua" w:eastAsia="Book Antiqua" w:hAnsi="Book Antiqua" w:cs="Book Antiqua"/>
          <w:b/>
          <w:sz w:val="26"/>
          <w:shd w:val="clear" w:color="auto" w:fill="FFFFFF"/>
          <w:lang w:val="en-US"/>
        </w:rPr>
        <w:lastRenderedPageBreak/>
        <w:t>LEVEL OF SOCIAL ADAPTATION OF FIRST-YEAR STUDENTS WITH DIFFERENT TYPES OF PERSONAL ORIENTATION</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r w:rsidRPr="00455A8A">
        <w:rPr>
          <w:rFonts w:ascii="Times New Roman" w:eastAsia="Times New Roman" w:hAnsi="Times New Roman" w:cs="Times New Roman"/>
          <w:i/>
          <w:shd w:val="clear" w:color="auto" w:fill="FFFFFF"/>
          <w:lang w:val="en-US"/>
        </w:rPr>
        <w:t>The problem of adaptation of first-year students is relevant and significant for formation of a complex of purposeful psychology and pedagogical actions. Results of a research of level of social and psychological adaptation of first-year students depending on their personal orientation are presented in article. It is supposed that the personal orientation of adaptive students can interfere or promote this process that should be considered by drawing up the program of adaptation.</w:t>
      </w: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adaptation, social and psychological adaptation, personal orientation, education, students.</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Для студентов первого курса вопрос адаптации особенно актуален, так как она является неотъемлемым условием успешной учебной деятельности студента, помогая ему осваивать новые правила. Социально-психологическая адаптация является важным условием обеспечения социализации личности, даёт ей возможность проявлять свои навыки и умения в различных социальных ситуациях, коммуникативные способности при взаимодействии с людьми, в том числе и в учебно-профессиональной деятельности, обеспечить естественное социальное самосовершенствование.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Адаптация создает возможности нормального функционирования индивида и компенсирует недостаточность привычного поведения в новой обстановке [1]. Социально-психологическая адаптация возникает при взаимодействии личности и социальной среды в тех случаях, когда привычная для человека среда или способ взаимодействия с ней изменяются.</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Социально-психологическая адаптация – это активное приспособление личности к условиям социальной среды, способствующее усвоению новых норм и правил поведения и являющееся неотъемлемым условием успешной деятельности личности [2], [3].</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Социально-психологическая адаптация включает в себя три аспекта, отражающих основные направления деятельности студентов: адаптация к условиям учебной деятельности (адаптация к новым способам преподавания, контроля и усвоения знаний, к новому режиму труда и отдыха и к самостоятельной жизни), адаптация к группе (вхождение в коллектив сокурсников и усвоение его правил), адаптация к будущей профессии (усвоение профессиональных знаний и навыков) [4].</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Успешность обучения студента в высшем учебном заведении во многом зависит от эффективности его социально-психологической адаптации, которая в свою очередь детерминирована множеством различных факторов, одним из которых является направленность личности студента, обуславливающая интересы личности, ее мотивы, ценностные ориентации, поведение и отношение к окружающей действительности.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В психологической науке понятие направленности является базовой категорией. В отечественной психологии понятие направленностm впервые ввел С.Л. Рубинштейн, определивший ее через установки, тенденции, потребности, интересы и мотивы. С.Л. Рубинштейн под направленностью понимает психическое выражение потребности, вызывающее активность человека, В.И. Мясищев в качестве направленности выделяет доминирующее отношение, А.Н. Леонтьев – смыслообразующий мотив [</w:t>
      </w: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sz w:val="20"/>
          <w:shd w:val="clear" w:color="auto" w:fill="FFFFFF"/>
        </w:rPr>
        <w:t>].</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Л.И. Божович и М.С. Неймарк выделяют 4 вида направленности:</w:t>
      </w:r>
    </w:p>
    <w:p w:rsidR="00A770F6" w:rsidRDefault="00330644">
      <w:pPr>
        <w:numPr>
          <w:ilvl w:val="0"/>
          <w:numId w:val="153"/>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 xml:space="preserve">Направленность «на себя», или личная направленность, выражающаяся в стремлении к самореализации, достижении личностных целей и стремлении. Людям с данной направленностью свойственны: уверенность в себе, умение сосредоточиться на проблеме, целеустремлённость, организованность и ответственность. </w:t>
      </w:r>
    </w:p>
    <w:p w:rsidR="00A770F6" w:rsidRDefault="00330644">
      <w:pPr>
        <w:numPr>
          <w:ilvl w:val="0"/>
          <w:numId w:val="153"/>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Направленность «на других», характеризующаяся высокой потребностью в общении и одобрении других людей. Такие люди во многом ориентируются на мнение окружающих, поэтому им сложно строить собственные планы, они редко высказывают собственное мнение и легко уживаются почти с любым человеком.</w:t>
      </w:r>
    </w:p>
    <w:p w:rsidR="00A770F6" w:rsidRDefault="00330644">
      <w:pPr>
        <w:numPr>
          <w:ilvl w:val="0"/>
          <w:numId w:val="153"/>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Направленность «на дело», характеризующаяся высокими требованиями к себе, умением находить выгоду в различных ситуациях.</w:t>
      </w:r>
    </w:p>
    <w:p w:rsidR="00A770F6" w:rsidRDefault="00330644">
      <w:pPr>
        <w:numPr>
          <w:ilvl w:val="0"/>
          <w:numId w:val="153"/>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Смешанная направленность или отсутствие явной направленности [6].</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Как правило, под направленностью личности подразумевается совокупность устойчивых мотивов, ориентирующих деятельность личности и относительно независимых от существующих ситуаций. Направленность личности социально обусловлена и складывается в процессе воспитания. Она определяет интересы, мотивы, идеалы, убеждения и мировоззрение личности. Направленность является ведущей характеристикой личности, она выражает отношение личности к самому себе и к действительности.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В связи с этим гипотеза нашего исследования состоит в том, что уровень социально-психологической адаптации у студентов с личностной направленностью «на общение» выше, чем у студентов с другими видами направленности.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Эмпирическая выборка состояла из студентов первого курса очного отделения ВГУЭС г. Владивостока, различных направлений подготовки. Общая выборка составила 77 человек.</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В данном исследовании в рамках изучения уровня социально-психологической адаптации у студентов первого курса с разными видами личностной направленности были поставлены следующие </w:t>
      </w:r>
      <w:r>
        <w:rPr>
          <w:rFonts w:ascii="Times New Roman" w:eastAsia="Times New Roman" w:hAnsi="Times New Roman" w:cs="Times New Roman"/>
          <w:sz w:val="20"/>
          <w:shd w:val="clear" w:color="auto" w:fill="FFFFFF"/>
        </w:rPr>
        <w:lastRenderedPageBreak/>
        <w:t>задачи:</w:t>
      </w:r>
    </w:p>
    <w:p w:rsidR="00A770F6" w:rsidRDefault="00330644">
      <w:pPr>
        <w:numPr>
          <w:ilvl w:val="0"/>
          <w:numId w:val="154"/>
        </w:num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ind w:left="-720" w:firstLine="720"/>
        <w:jc w:val="both"/>
      </w:pPr>
      <w:r>
        <w:rPr>
          <w:rFonts w:ascii="Times New Roman" w:eastAsia="Times New Roman" w:hAnsi="Times New Roman" w:cs="Times New Roman"/>
          <w:sz w:val="20"/>
          <w:shd w:val="clear" w:color="auto" w:fill="FFFFFF"/>
        </w:rPr>
        <w:t>Выяснить ведущий вид личностной направленности студентов первого курса.</w:t>
      </w:r>
    </w:p>
    <w:p w:rsidR="00A770F6" w:rsidRDefault="00330644">
      <w:pPr>
        <w:numPr>
          <w:ilvl w:val="0"/>
          <w:numId w:val="154"/>
        </w:num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ind w:left="-720" w:firstLine="720"/>
        <w:jc w:val="both"/>
      </w:pPr>
      <w:r>
        <w:rPr>
          <w:rFonts w:ascii="Times New Roman" w:eastAsia="Times New Roman" w:hAnsi="Times New Roman" w:cs="Times New Roman"/>
          <w:sz w:val="20"/>
          <w:shd w:val="clear" w:color="auto" w:fill="FFFFFF"/>
        </w:rPr>
        <w:t>Определить уровень социально-психологической адаптации студентов первого курса.</w:t>
      </w:r>
    </w:p>
    <w:p w:rsidR="00A770F6" w:rsidRDefault="00330644">
      <w:pPr>
        <w:numPr>
          <w:ilvl w:val="0"/>
          <w:numId w:val="154"/>
        </w:num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ind w:left="-720" w:firstLine="720"/>
        <w:jc w:val="both"/>
      </w:pPr>
      <w:r>
        <w:rPr>
          <w:rFonts w:ascii="Times New Roman" w:eastAsia="Times New Roman" w:hAnsi="Times New Roman" w:cs="Times New Roman"/>
          <w:sz w:val="20"/>
          <w:shd w:val="clear" w:color="auto" w:fill="FFFFFF"/>
        </w:rPr>
        <w:t>Сравнить уровень социально-психологической адаптации студентов с разными видами личностной направленности.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Для проведения исследования были использованы следующие методики: методика диагностики направленности личности Б. Басса, методика диагностики социально-психологической адаптивности К. Роджерса и Р. Даймонд, методика «Адаптированность студентов в вузе».</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С целью выявления статистически достоверных различий между показателями социально-психологической адаптации в трех группах, отличающихся по ведущей направленности личности, был использован Н – критерий Крускала-Уоллиса.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При обработке полученных результатов выборка была разбита на 3 группы соответствующие трем видам личностной направленности: «на себя», «на общение» и «на дело». Результаты представлены в Таблице 1.</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1</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 xml:space="preserve"> Результаты диагностики личностной направленности личности по методике Б. Басса</w:t>
      </w:r>
    </w:p>
    <w:tbl>
      <w:tblPr>
        <w:tblW w:w="8505" w:type="dxa"/>
        <w:jc w:val="center"/>
        <w:tblLayout w:type="fixed"/>
        <w:tblCellMar>
          <w:left w:w="10" w:type="dxa"/>
          <w:right w:w="10" w:type="dxa"/>
        </w:tblCellMar>
        <w:tblLook w:val="0000" w:firstRow="0" w:lastRow="0" w:firstColumn="0" w:lastColumn="0" w:noHBand="0" w:noVBand="0"/>
      </w:tblPr>
      <w:tblGrid>
        <w:gridCol w:w="4252"/>
        <w:gridCol w:w="4253"/>
      </w:tblGrid>
      <w:tr w:rsidR="00A770F6">
        <w:trPr>
          <w:jc w:val="center"/>
        </w:trPr>
        <w:tc>
          <w:tcPr>
            <w:tcW w:w="42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Вид направленности</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Количество человек</w:t>
            </w:r>
          </w:p>
        </w:tc>
      </w:tr>
      <w:tr w:rsidR="00A770F6">
        <w:trPr>
          <w:jc w:val="center"/>
        </w:trPr>
        <w:tc>
          <w:tcPr>
            <w:tcW w:w="42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Направленность «на себя»</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34</w:t>
            </w:r>
          </w:p>
        </w:tc>
      </w:tr>
      <w:tr w:rsidR="00A770F6">
        <w:trPr>
          <w:jc w:val="center"/>
        </w:trPr>
        <w:tc>
          <w:tcPr>
            <w:tcW w:w="42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Направленность «на общение»</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12</w:t>
            </w:r>
          </w:p>
        </w:tc>
      </w:tr>
      <w:tr w:rsidR="00A770F6">
        <w:trPr>
          <w:jc w:val="center"/>
        </w:trPr>
        <w:tc>
          <w:tcPr>
            <w:tcW w:w="42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Направленность «на дело»</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31</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Далее производилась обработка результатов диагностики социально-психологической адаптивности по методике К. Роджерса-Р. Даймонд и диагностики адаптированности в ВУЗе по методике Т.Д. Дубовицкой и А.В. Крыловой. Результаты представлены в Таблице 2 и Таблице 3 соответственно.</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2</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 xml:space="preserve"> Результаты диагностики социально-психологической адаптации у студентов с разными видами личностной направленности по методике К.Роджерса-Р.Даймонд</w:t>
      </w:r>
    </w:p>
    <w:tbl>
      <w:tblPr>
        <w:tblW w:w="8463" w:type="dxa"/>
        <w:jc w:val="center"/>
        <w:tblLayout w:type="fixed"/>
        <w:tblCellMar>
          <w:left w:w="10" w:type="dxa"/>
          <w:right w:w="10" w:type="dxa"/>
        </w:tblCellMar>
        <w:tblLook w:val="0000" w:firstRow="0" w:lastRow="0" w:firstColumn="0" w:lastColumn="0" w:noHBand="0" w:noVBand="0"/>
      </w:tblPr>
      <w:tblGrid>
        <w:gridCol w:w="1911"/>
        <w:gridCol w:w="704"/>
        <w:gridCol w:w="708"/>
        <w:gridCol w:w="709"/>
        <w:gridCol w:w="709"/>
        <w:gridCol w:w="709"/>
        <w:gridCol w:w="703"/>
        <w:gridCol w:w="751"/>
        <w:gridCol w:w="709"/>
        <w:gridCol w:w="850"/>
      </w:tblGrid>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Направленность</w:t>
            </w:r>
          </w:p>
        </w:tc>
        <w:tc>
          <w:tcPr>
            <w:tcW w:w="2121"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 себя»</w:t>
            </w:r>
          </w:p>
        </w:tc>
        <w:tc>
          <w:tcPr>
            <w:tcW w:w="2121"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 общение»</w:t>
            </w:r>
          </w:p>
        </w:tc>
        <w:tc>
          <w:tcPr>
            <w:tcW w:w="2310"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«На дело»</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jc w:val="center"/>
            </w:pP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42" w:right="-79"/>
              <w:jc w:val="center"/>
            </w:pPr>
            <w:r>
              <w:rPr>
                <w:rFonts w:eastAsia="Calibri" w:cs="Calibri"/>
                <w:sz w:val="20"/>
                <w:shd w:val="clear" w:color="auto" w:fill="FFFFFF"/>
              </w:rPr>
              <w:t>Выс.</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79"/>
              <w:jc w:val="center"/>
            </w:pPr>
            <w:r>
              <w:rPr>
                <w:rFonts w:eastAsia="Calibri" w:cs="Calibri"/>
                <w:sz w:val="20"/>
                <w:shd w:val="clear" w:color="auto" w:fill="FFFFFF"/>
              </w:rPr>
              <w:t>Сред.</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0"/>
              <w:jc w:val="center"/>
            </w:pPr>
            <w:r>
              <w:rPr>
                <w:rFonts w:eastAsia="Calibri" w:cs="Calibri"/>
                <w:sz w:val="20"/>
                <w:shd w:val="clear" w:color="auto" w:fill="FFFFFF"/>
              </w:rPr>
              <w:t>Низ.</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83" w:right="-132"/>
              <w:jc w:val="center"/>
            </w:pPr>
            <w:r>
              <w:rPr>
                <w:rFonts w:eastAsia="Calibri" w:cs="Calibri"/>
                <w:sz w:val="20"/>
                <w:shd w:val="clear" w:color="auto" w:fill="FFFFFF"/>
              </w:rPr>
              <w:t>Выс.</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45" w:right="-33"/>
              <w:jc w:val="center"/>
            </w:pPr>
            <w:r>
              <w:rPr>
                <w:rFonts w:eastAsia="Calibri" w:cs="Calibri"/>
                <w:sz w:val="20"/>
                <w:shd w:val="clear" w:color="auto" w:fill="FFFFFF"/>
              </w:rPr>
              <w:t>Сред.</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14" w:right="-116"/>
              <w:jc w:val="center"/>
            </w:pPr>
            <w:r>
              <w:rPr>
                <w:rFonts w:eastAsia="Calibri" w:cs="Calibri"/>
                <w:sz w:val="20"/>
                <w:shd w:val="clear" w:color="auto" w:fill="FFFFFF"/>
              </w:rPr>
              <w:t>Низ.</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74" w:right="-107"/>
              <w:jc w:val="center"/>
            </w:pPr>
            <w:r>
              <w:rPr>
                <w:rFonts w:eastAsia="Calibri" w:cs="Calibri"/>
                <w:sz w:val="20"/>
                <w:shd w:val="clear" w:color="auto" w:fill="FFFFFF"/>
              </w:rPr>
              <w:t>Выс.</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Сред.</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Низ.</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Адаптация</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25</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18</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Самоприятие</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29</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Приятие других</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25</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18</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Эмоциональная комфортность</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23</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7</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8</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Интернальность</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30</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Стремление к доминированию</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13</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5</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15</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w:t>
            </w:r>
          </w:p>
        </w:tc>
      </w:tr>
      <w:tr w:rsidR="00A770F6">
        <w:trPr>
          <w:jc w:val="center"/>
        </w:trPr>
        <w:tc>
          <w:tcPr>
            <w:tcW w:w="19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Эскапизм</w:t>
            </w:r>
          </w:p>
        </w:tc>
        <w:tc>
          <w:tcPr>
            <w:tcW w:w="7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7</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9</w:t>
            </w:r>
          </w:p>
        </w:tc>
        <w:tc>
          <w:tcPr>
            <w:tcW w:w="7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w:t>
            </w:r>
          </w:p>
        </w:tc>
        <w:tc>
          <w:tcPr>
            <w:tcW w:w="7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11</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В результате было выявлено, что большинство студентов во всех трех группах имеют высокие и средние показатели социально-психологической адаптации, что означает, что они принимают нормы и правила окружающей среды, общительны, имеют хорошие отношения с окружающими, свободно выражают свои чувства, доверяют себе, способны оценивать свои сильные и слабые стороны, оптимистичны, не боятся трудностей и комфортно чувствуют себя в группе.</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3</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Обобщенные данные адаптированности студентов первого курса с разными видами личностной направленности</w:t>
      </w:r>
    </w:p>
    <w:tbl>
      <w:tblPr>
        <w:tblW w:w="9364" w:type="dxa"/>
        <w:jc w:val="center"/>
        <w:tblLayout w:type="fixed"/>
        <w:tblCellMar>
          <w:left w:w="10" w:type="dxa"/>
          <w:right w:w="10" w:type="dxa"/>
        </w:tblCellMar>
        <w:tblLook w:val="0000" w:firstRow="0" w:lastRow="0" w:firstColumn="0" w:lastColumn="0" w:noHBand="0" w:noVBand="0"/>
      </w:tblPr>
      <w:tblGrid>
        <w:gridCol w:w="1573"/>
        <w:gridCol w:w="3388"/>
        <w:gridCol w:w="1985"/>
        <w:gridCol w:w="2418"/>
      </w:tblGrid>
      <w:tr w:rsidR="00A770F6">
        <w:trPr>
          <w:trHeight w:val="468"/>
          <w:jc w:val="center"/>
        </w:trPr>
        <w:tc>
          <w:tcPr>
            <w:tcW w:w="1573"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Личностная направленность</w:t>
            </w:r>
          </w:p>
        </w:tc>
        <w:tc>
          <w:tcPr>
            <w:tcW w:w="3388" w:type="dxa"/>
            <w:tcBorders>
              <w:top w:val="single" w:sz="6"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w:t>
            </w:r>
          </w:p>
        </w:tc>
        <w:tc>
          <w:tcPr>
            <w:tcW w:w="1985" w:type="dxa"/>
            <w:tcBorders>
              <w:top w:val="single" w:sz="6"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Адаптированность к учебной группе</w:t>
            </w:r>
          </w:p>
        </w:tc>
        <w:tc>
          <w:tcPr>
            <w:tcW w:w="2418" w:type="dxa"/>
            <w:tcBorders>
              <w:top w:val="single" w:sz="6"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Адаптированность к учебной деятельности</w:t>
            </w:r>
          </w:p>
        </w:tc>
      </w:tr>
      <w:tr w:rsidR="00A770F6">
        <w:trPr>
          <w:trHeight w:val="275"/>
          <w:jc w:val="center"/>
        </w:trPr>
        <w:tc>
          <w:tcPr>
            <w:tcW w:w="1573" w:type="dxa"/>
            <w:vMerge w:val="restart"/>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«На себя»</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Нормативное значение по методике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12</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10,6</w:t>
            </w:r>
          </w:p>
        </w:tc>
      </w:tr>
      <w:tr w:rsidR="00A770F6">
        <w:trPr>
          <w:trHeight w:val="252"/>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Среднее  по группе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12,15</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11,32</w:t>
            </w:r>
          </w:p>
        </w:tc>
      </w:tr>
      <w:tr w:rsidR="00A770F6">
        <w:trPr>
          <w:trHeight w:val="203"/>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Различия эмп. и нормат. данных</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0,15</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0,72</w:t>
            </w:r>
          </w:p>
        </w:tc>
      </w:tr>
      <w:tr w:rsidR="00A770F6">
        <w:trPr>
          <w:trHeight w:val="274"/>
          <w:jc w:val="center"/>
        </w:trPr>
        <w:tc>
          <w:tcPr>
            <w:tcW w:w="1573" w:type="dxa"/>
            <w:vMerge w:val="restart"/>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«На общение»</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Нормативное значение по методике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12</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10,6</w:t>
            </w:r>
          </w:p>
        </w:tc>
      </w:tr>
      <w:tr w:rsidR="00A770F6">
        <w:trPr>
          <w:trHeight w:val="185"/>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Среднее  по группе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12,67</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10,83</w:t>
            </w:r>
          </w:p>
        </w:tc>
      </w:tr>
      <w:tr w:rsidR="00A770F6">
        <w:trPr>
          <w:trHeight w:val="204"/>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Различия эмп. и нормат. данных</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0,67</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0,23</w:t>
            </w:r>
          </w:p>
        </w:tc>
      </w:tr>
      <w:tr w:rsidR="00A770F6">
        <w:trPr>
          <w:trHeight w:val="199"/>
          <w:jc w:val="center"/>
        </w:trPr>
        <w:tc>
          <w:tcPr>
            <w:tcW w:w="1573" w:type="dxa"/>
            <w:vMerge w:val="restart"/>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«На дело»</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Нормативное значение по методике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12</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10,6</w:t>
            </w:r>
          </w:p>
        </w:tc>
      </w:tr>
      <w:tr w:rsidR="00A770F6">
        <w:trPr>
          <w:trHeight w:val="218"/>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Среднее  по группе</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11,84</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11,1</w:t>
            </w:r>
          </w:p>
        </w:tc>
      </w:tr>
      <w:tr w:rsidR="00A770F6">
        <w:trPr>
          <w:trHeight w:val="139"/>
          <w:jc w:val="center"/>
        </w:trPr>
        <w:tc>
          <w:tcPr>
            <w:tcW w:w="1573" w:type="dxa"/>
            <w:vMerge/>
            <w:tcBorders>
              <w:top w:val="single" w:sz="4" w:space="0" w:color="000000"/>
              <w:left w:val="single" w:sz="6" w:space="0" w:color="000000"/>
              <w:bottom w:val="single" w:sz="6" w:space="0" w:color="000000"/>
              <w:right w:val="single" w:sz="6"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38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Различия эмп. и нормат. данных</w:t>
            </w:r>
          </w:p>
        </w:tc>
        <w:tc>
          <w:tcPr>
            <w:tcW w:w="1985"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-0,16</w:t>
            </w:r>
          </w:p>
        </w:tc>
        <w:tc>
          <w:tcPr>
            <w:tcW w:w="2418" w:type="dxa"/>
            <w:tcBorders>
              <w:top w:val="single" w:sz="4" w:space="0" w:color="000000"/>
              <w:left w:val="single" w:sz="4" w:space="0" w:color="000000"/>
              <w:bottom w:val="single" w:sz="6" w:space="0" w:color="000000"/>
              <w:right w:val="single" w:sz="6"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0,5</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В результате было выявлено, что большинство студентов комфортно чувствуют себя в группе, легко находят общий язык с однокурсниками, следуют принятым в группе нормам м правилам, способны проявлять активность и брать инициативу на себя, легко осваивают учебные предметы, успешно и в срок выполняют домашние задания, свободно выражают свои мысли, при необходимости способны обратиться за </w:t>
      </w:r>
      <w:r>
        <w:rPr>
          <w:rFonts w:ascii="Times New Roman" w:eastAsia="Times New Roman" w:hAnsi="Times New Roman" w:cs="Times New Roman"/>
          <w:sz w:val="20"/>
          <w:shd w:val="clear" w:color="auto" w:fill="FFFFFF"/>
        </w:rPr>
        <w:lastRenderedPageBreak/>
        <w:t>помощью к преподавателю.</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В Таблице 4 представлены эмпирические значения значимости различий в уровне социально психологической адаптации между группами с разной направленностью личности.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4</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Эмпирические значения значимости различий в уровне социально психологической адаптации между группами с разной направленностью личности</w:t>
      </w:r>
    </w:p>
    <w:tbl>
      <w:tblPr>
        <w:tblW w:w="8042" w:type="dxa"/>
        <w:jc w:val="center"/>
        <w:tblLayout w:type="fixed"/>
        <w:tblCellMar>
          <w:left w:w="10" w:type="dxa"/>
          <w:right w:w="10" w:type="dxa"/>
        </w:tblCellMar>
        <w:tblLook w:val="0000" w:firstRow="0" w:lastRow="0" w:firstColumn="0" w:lastColumn="0" w:noHBand="0" w:noVBand="0"/>
      </w:tblPr>
      <w:tblGrid>
        <w:gridCol w:w="4757"/>
        <w:gridCol w:w="3285"/>
      </w:tblGrid>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Шкала</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Эмпирическое значение</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Адаптивность</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1,24</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Дезадаптивность</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0,56</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Приятие себя</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1,87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Неприятие себя</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3,67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Приятие других</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3,15</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Неприятие других</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4,67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Эмоциональный комфорт</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4,42</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Эмоциональный дискомфорт</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0,66</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Внутренний контроль</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Внешний контроль</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0,77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Доминирование</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1,92</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Ведомость</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0,87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Эскапизм</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2,77</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Адаптированность к учебной группе</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9,13</w:t>
            </w:r>
          </w:p>
        </w:tc>
      </w:tr>
      <w:tr w:rsidR="00A770F6">
        <w:trPr>
          <w:jc w:val="center"/>
        </w:trPr>
        <w:tc>
          <w:tcPr>
            <w:tcW w:w="47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Адаптированность к учебной деятельности</w:t>
            </w:r>
          </w:p>
        </w:tc>
        <w:tc>
          <w:tcPr>
            <w:tcW w:w="32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0,34</w:t>
            </w:r>
          </w:p>
        </w:tc>
      </w:tr>
    </w:tbl>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Значимых различий в уровне социально-психологической адаптации между группами с разными видами направленности на уровне значимости 0,01 выявлено не было, но можно отметить, что на уровне значимости 0,05 наблюдаются различия между тремя группами в адаптированности к учебной группе.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Таким образом, гипотеза нашего исследования не нашла своего подтверждения. Возможно, отсутствие значимых различий между группами связано с ограниченностью выборки и внешними факторами, которые не были учтены в данном исследовании.</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eastAsia="Times New Roman" w:hAnsi="Times New Roman" w:cs="Times New Roman"/>
          <w:sz w:val="20"/>
          <w:shd w:val="clear" w:color="auto" w:fill="FFFFFF"/>
        </w:rPr>
        <w:t>__________________________________________________________</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Тюрина Н. В. Понятие адаптации в современной психологии // Вестник АГТУ.  2007. №5. С. 152-157.</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Налчаджан А. А. Психологическая адаптация. Механизмы и стратегии. М.: Эксмо, 2009. 368 c.</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Маклаков А. Г. Личностный адаптационный материал: его мобильность и прогнозирование в экстремальных условиях // Психологический журнал. 2001. Т.22. №1. С. 16-24.</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Дубовитская Т. Д., Крылова А. В. Методика исследования адаптированности студентов в вузе // Психологическая наука и образование: электронный журн. 2010. URL: </w:t>
      </w:r>
      <w:r>
        <w:rPr>
          <w:rFonts w:ascii="Times New Roman" w:eastAsia="Times New Roman" w:hAnsi="Times New Roman" w:cs="Times New Roman"/>
          <w:sz w:val="20"/>
          <w:shd w:val="clear" w:color="auto" w:fill="FFFFFF"/>
        </w:rPr>
        <w:br/>
      </w:r>
      <w:hyperlink r:id="rId513" w:history="1">
        <w:r>
          <w:rPr>
            <w:rFonts w:ascii="Times New Roman" w:eastAsia="Times New Roman" w:hAnsi="Times New Roman" w:cs="Times New Roman"/>
            <w:color w:val="0000FF"/>
            <w:sz w:val="20"/>
            <w:u w:val="single"/>
            <w:shd w:val="clear" w:color="auto" w:fill="FFFFFF"/>
          </w:rPr>
          <w:t>http://psyedu.ru/journal/2010/2/Dubovitskaya_Krilova.phtml//2010-2</w:t>
        </w:r>
      </w:hyperlink>
      <w:r>
        <w:rPr>
          <w:rFonts w:ascii="Times New Roman" w:eastAsia="Times New Roman" w:hAnsi="Times New Roman" w:cs="Times New Roman"/>
          <w:sz w:val="20"/>
          <w:shd w:val="clear" w:color="auto" w:fill="FFFFFF"/>
        </w:rPr>
        <w:t>.</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Кунц Л. И. Профессиональная направленность и направленность личности // Сибирский педагогический журнал. 2013. №4. С. 137-140.</w:t>
      </w:r>
    </w:p>
    <w:p w:rsidR="00A770F6" w:rsidRDefault="00330644">
      <w:pPr>
        <w:numPr>
          <w:ilvl w:val="0"/>
          <w:numId w:val="155"/>
        </w:numPr>
        <w:tabs>
          <w:tab w:val="left" w:pos="-153"/>
          <w:tab w:val="left" w:pos="763"/>
          <w:tab w:val="left" w:pos="1679"/>
          <w:tab w:val="left" w:pos="2595"/>
          <w:tab w:val="left" w:pos="3511"/>
          <w:tab w:val="left" w:pos="4427"/>
          <w:tab w:val="left" w:pos="5343"/>
          <w:tab w:val="left" w:pos="6259"/>
          <w:tab w:val="left" w:pos="7175"/>
          <w:tab w:val="left" w:pos="8091"/>
          <w:tab w:val="left" w:pos="9007"/>
          <w:tab w:val="left" w:pos="9923"/>
          <w:tab w:val="left" w:pos="10839"/>
          <w:tab w:val="left" w:pos="11755"/>
          <w:tab w:val="left" w:pos="12671"/>
          <w:tab w:val="left" w:pos="13587"/>
        </w:tabs>
        <w:ind w:left="-1069" w:firstLine="1069"/>
        <w:jc w:val="both"/>
      </w:pPr>
      <w:r>
        <w:rPr>
          <w:rFonts w:ascii="Times New Roman" w:eastAsia="Times New Roman" w:hAnsi="Times New Roman" w:cs="Times New Roman"/>
          <w:sz w:val="20"/>
          <w:shd w:val="clear" w:color="auto" w:fill="FFFFFF"/>
        </w:rPr>
        <w:t>Шахова И. П. Характеристика направленности личности в подростковом и юношеском возрастах // Вестник Московского государственного областного университета. 2010. №3. С. 159-167.</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330644">
      <w:pPr>
        <w:spacing w:after="40"/>
      </w:pPr>
      <w:r>
        <w:rPr>
          <w:rFonts w:ascii="Times New Roman" w:eastAsia="Times New Roman" w:hAnsi="Times New Roman" w:cs="Times New Roman"/>
          <w:b/>
          <w:sz w:val="20"/>
          <w:shd w:val="clear" w:color="auto" w:fill="FFFFFF"/>
        </w:rPr>
        <w:t>Рубрика: Современные исследования психологических проблем</w:t>
      </w:r>
    </w:p>
    <w:p w:rsidR="00A770F6" w:rsidRDefault="00A770F6">
      <w:pPr>
        <w:spacing w:after="40"/>
      </w:pPr>
    </w:p>
    <w:p w:rsidR="00A770F6" w:rsidRDefault="00330644">
      <w:pPr>
        <w:spacing w:after="240"/>
      </w:pPr>
      <w:r>
        <w:rPr>
          <w:rFonts w:ascii="Times New Roman" w:eastAsia="Times New Roman" w:hAnsi="Times New Roman" w:cs="Times New Roman"/>
          <w:sz w:val="20"/>
          <w:shd w:val="clear" w:color="auto" w:fill="FFFFFF"/>
        </w:rPr>
        <w:t>УДК 159.9.072</w:t>
      </w:r>
    </w:p>
    <w:p w:rsidR="00A770F6" w:rsidRDefault="00A770F6">
      <w:pPr>
        <w:spacing w:after="40"/>
      </w:pPr>
    </w:p>
    <w:p w:rsidR="00A770F6" w:rsidRDefault="00330644">
      <w:pPr>
        <w:spacing w:after="40"/>
        <w:ind w:firstLine="709"/>
        <w:jc w:val="center"/>
      </w:pPr>
      <w:r>
        <w:rPr>
          <w:rFonts w:ascii="Book Antiqua" w:eastAsia="Book Antiqua" w:hAnsi="Book Antiqua" w:cs="Book Antiqua"/>
          <w:b/>
          <w:sz w:val="26"/>
          <w:shd w:val="clear" w:color="auto" w:fill="FFFFFF"/>
        </w:rPr>
        <w:t xml:space="preserve">ОСОБЕННОСТИ МОТИВАЦИИ РУКОВОДИТЕЛЕЙ ОТДЕЛОВ </w:t>
      </w:r>
    </w:p>
    <w:p w:rsidR="00A770F6" w:rsidRDefault="00330644">
      <w:pPr>
        <w:spacing w:after="40"/>
        <w:ind w:firstLine="709"/>
        <w:jc w:val="center"/>
      </w:pPr>
      <w:r>
        <w:rPr>
          <w:rFonts w:ascii="Book Antiqua" w:eastAsia="Book Antiqua" w:hAnsi="Book Antiqua" w:cs="Book Antiqua"/>
          <w:b/>
          <w:sz w:val="26"/>
          <w:shd w:val="clear" w:color="auto" w:fill="FFFFFF"/>
        </w:rPr>
        <w:t>(НА ПРИМЕРЕ ООО «МАГАДАНРЫБА», Г. ВЛАДИВОСТОК)</w:t>
      </w:r>
    </w:p>
    <w:p w:rsidR="00A770F6" w:rsidRDefault="00A770F6">
      <w:pPr>
        <w:spacing w:after="40"/>
        <w:ind w:firstLine="709"/>
        <w:jc w:val="center"/>
      </w:pPr>
    </w:p>
    <w:p w:rsidR="00A770F6" w:rsidRDefault="00330644">
      <w:pPr>
        <w:spacing w:after="40"/>
        <w:ind w:firstLine="709"/>
        <w:jc w:val="center"/>
      </w:pPr>
      <w:r>
        <w:rPr>
          <w:rFonts w:ascii="Arial" w:eastAsia="Arial" w:hAnsi="Arial" w:cs="Arial"/>
          <w:b/>
          <w:sz w:val="24"/>
          <w:shd w:val="clear" w:color="auto" w:fill="FFFFFF"/>
        </w:rPr>
        <w:t>Сафронова Дарья Александровна</w:t>
      </w:r>
    </w:p>
    <w:p w:rsidR="00A770F6" w:rsidRDefault="00330644">
      <w:pPr>
        <w:spacing w:after="40"/>
        <w:ind w:firstLine="709"/>
        <w:jc w:val="center"/>
      </w:pPr>
      <w:r>
        <w:rPr>
          <w:rFonts w:ascii="Arial" w:eastAsia="Arial" w:hAnsi="Arial" w:cs="Arial"/>
          <w:sz w:val="24"/>
          <w:shd w:val="clear" w:color="auto" w:fill="FFFFFF"/>
        </w:rPr>
        <w:t>бакалавр, 3 курс</w:t>
      </w:r>
    </w:p>
    <w:p w:rsidR="00A770F6" w:rsidRDefault="00A770F6">
      <w:pPr>
        <w:spacing w:after="40"/>
        <w:ind w:firstLine="709"/>
        <w:jc w:val="center"/>
      </w:pPr>
    </w:p>
    <w:p w:rsidR="00A770F6" w:rsidRDefault="00330644">
      <w:pPr>
        <w:spacing w:after="40"/>
        <w:ind w:firstLine="709"/>
        <w:jc w:val="center"/>
      </w:pPr>
      <w:r>
        <w:rPr>
          <w:rFonts w:ascii="Arial" w:eastAsia="Arial" w:hAnsi="Arial" w:cs="Arial"/>
          <w:b/>
          <w:sz w:val="24"/>
          <w:shd w:val="clear" w:color="auto" w:fill="FFFFFF"/>
        </w:rPr>
        <w:t>Яровая Вероника Евгеньевна</w:t>
      </w:r>
    </w:p>
    <w:p w:rsidR="00A770F6" w:rsidRDefault="00330644">
      <w:pPr>
        <w:spacing w:after="40"/>
        <w:ind w:firstLine="709"/>
        <w:jc w:val="center"/>
      </w:pPr>
      <w:r>
        <w:rPr>
          <w:rFonts w:ascii="Arial" w:eastAsia="Arial" w:hAnsi="Arial" w:cs="Arial"/>
          <w:sz w:val="24"/>
          <w:shd w:val="clear" w:color="auto" w:fill="FFFFFF"/>
        </w:rPr>
        <w:t>старший преподаватель кафедры философии и юридической психологии</w:t>
      </w:r>
    </w:p>
    <w:p w:rsidR="00A770F6" w:rsidRDefault="00A770F6">
      <w:pPr>
        <w:spacing w:after="40"/>
        <w:ind w:firstLine="709"/>
        <w:jc w:val="center"/>
      </w:pPr>
    </w:p>
    <w:p w:rsidR="00A770F6" w:rsidRDefault="00330644">
      <w:pPr>
        <w:spacing w:after="40"/>
        <w:ind w:firstLine="709"/>
        <w:jc w:val="center"/>
      </w:pPr>
      <w:r>
        <w:rPr>
          <w:rFonts w:ascii="Arial" w:eastAsia="Arial" w:hAnsi="Arial" w:cs="Arial"/>
          <w:i/>
          <w:sz w:val="21"/>
          <w:shd w:val="clear" w:color="auto" w:fill="FFFFFF"/>
        </w:rPr>
        <w:t>Владивостокский государственный университет экономики и сервиса</w:t>
      </w:r>
    </w:p>
    <w:p w:rsidR="00A770F6" w:rsidRDefault="00330644">
      <w:pPr>
        <w:spacing w:after="40"/>
        <w:ind w:firstLine="709"/>
        <w:jc w:val="center"/>
      </w:pPr>
      <w:r>
        <w:rPr>
          <w:rFonts w:ascii="Arial" w:eastAsia="Arial" w:hAnsi="Arial" w:cs="Arial"/>
          <w:i/>
          <w:sz w:val="21"/>
          <w:shd w:val="clear" w:color="auto" w:fill="FFFFFF"/>
        </w:rPr>
        <w:t>Россия. Владивосток</w:t>
      </w:r>
    </w:p>
    <w:p w:rsidR="00A770F6" w:rsidRDefault="00A770F6">
      <w:pPr>
        <w:spacing w:after="40"/>
      </w:pPr>
    </w:p>
    <w:p w:rsidR="00A770F6" w:rsidRDefault="00330644">
      <w:pPr>
        <w:ind w:firstLine="708"/>
        <w:jc w:val="both"/>
      </w:pPr>
      <w:r>
        <w:rPr>
          <w:rFonts w:ascii="Times New Roman" w:eastAsia="Times New Roman" w:hAnsi="Times New Roman" w:cs="Times New Roman"/>
          <w:i/>
          <w:shd w:val="clear" w:color="auto" w:fill="FFFFFF"/>
        </w:rPr>
        <w:t>В статье представлено сравнительное исследование особенностей мотивации сотрудников предприятия, которые занимают руководящие должности, с особенностями мотивации тех сотрудников, чья работа и должность не связаны с руководством. Объектом данного исследования выступала мотивационно-личностная сфера. Данные, полученные в ходе исследования, показали различия и сходства между двумя группами сотрудников.</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мотивация, руководящий персонал, внешние факторы мотивации, внутренние факторы мотивации, двухфакторная теория мотивации.</w:t>
      </w:r>
    </w:p>
    <w:p w:rsidR="00A770F6" w:rsidRDefault="00330644">
      <w:pPr>
        <w:spacing w:after="160"/>
        <w:jc w:val="both"/>
      </w:pPr>
      <w:r>
        <w:rPr>
          <w:rFonts w:ascii="TimesNewRomanPSMT" w:eastAsia="TimesNewRomanPSMT" w:hAnsi="TimesNewRomanPSMT" w:cs="TimesNewRomanPSMT"/>
          <w:i/>
          <w:sz w:val="24"/>
          <w:shd w:val="clear" w:color="auto" w:fill="FFFFFF"/>
        </w:rPr>
        <w:tab/>
      </w:r>
    </w:p>
    <w:p w:rsidR="00A770F6" w:rsidRPr="00455A8A" w:rsidRDefault="00330644">
      <w:pPr>
        <w:jc w:val="center"/>
        <w:rPr>
          <w:lang w:val="en-US"/>
        </w:rPr>
      </w:pPr>
      <w:r w:rsidRPr="00455A8A">
        <w:rPr>
          <w:rFonts w:ascii="Book Antiqua" w:eastAsia="Book Antiqua" w:hAnsi="Book Antiqua" w:cs="Book Antiqua"/>
          <w:b/>
          <w:sz w:val="26"/>
          <w:shd w:val="clear" w:color="auto" w:fill="FFFFFF"/>
          <w:lang w:val="en-US"/>
        </w:rPr>
        <w:t>FEATURES OF MOTIVATION IN MANAGEMENT</w:t>
      </w:r>
    </w:p>
    <w:p w:rsidR="00A770F6" w:rsidRPr="00455A8A" w:rsidRDefault="00A770F6">
      <w:pPr>
        <w:jc w:val="both"/>
        <w:rPr>
          <w:lang w:val="en-US"/>
        </w:rPr>
      </w:pPr>
    </w:p>
    <w:p w:rsidR="00A770F6" w:rsidRPr="00455A8A" w:rsidRDefault="00330644">
      <w:pPr>
        <w:ind w:firstLine="708"/>
        <w:jc w:val="both"/>
        <w:rPr>
          <w:lang w:val="en-US"/>
        </w:rPr>
      </w:pPr>
      <w:r w:rsidRPr="00455A8A">
        <w:rPr>
          <w:rFonts w:ascii="Times New Roman" w:eastAsia="Times New Roman" w:hAnsi="Times New Roman" w:cs="Times New Roman"/>
          <w:i/>
          <w:shd w:val="clear" w:color="auto" w:fill="FFFFFF"/>
          <w:lang w:val="en-US"/>
        </w:rPr>
        <w:t>The article presents a comparative research of the features of motivation of two different groups of company employees: managers and common staff. The object of this research – motivational sphere. The obtained data showed the differences and similarities between the two groups of employees.</w:t>
      </w:r>
    </w:p>
    <w:p w:rsidR="00A770F6" w:rsidRPr="00455A8A" w:rsidRDefault="00330644">
      <w:pPr>
        <w:ind w:firstLine="708"/>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motivation, managers, motivators, hygiene factors, two-factor theory.</w:t>
      </w:r>
    </w:p>
    <w:p w:rsidR="00A770F6" w:rsidRPr="00455A8A" w:rsidRDefault="00A770F6">
      <w:pPr>
        <w:jc w:val="both"/>
        <w:rPr>
          <w:lang w:val="en-US"/>
        </w:rPr>
      </w:pP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Проблема мотивации является достаточно важной и актуальной, как в психологических исследованиях в целом, так и в любой сфере трудовой деятельности. </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В связи с тем, что крупные компании аккумулируют в себе большое количество людей, очень важно понимать (с психологической точки зрения), какие факторы влияют на мотивацию сотрудников, и уже исходя из этого, можно повысить эффективность каждого отдельного человека в большой системе. Крупной компанией и является ООО «Магаданрыба», где нами было проведено исследование: площадкой для тестирования был выбран владивостокский офис, который является одним из крупнейших отделений данной компании, в нем сосредоточено относительно большое количество руководящего персонала, работа которого связана с большой ответственностью, высокой нагрузкой и надлежащим уровнем профессионализма. </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Психология руководящего персонала имеет свои особенности, и эти особенности необходимо выявлять и изучать, как и любой другой психологический феномен. Идея исследования связана с интересом к самой должности топ-менеджера. Нами было выдвинуто предположение, что, возможно, именно особенности мотивации отличают руководящий персонал от остальных сотрудников, и, может быть, в первую очередь из-за высоких показателей мотивации они и смогли добиться высоких карьерных постов. </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b/>
          <w:color w:val="000000"/>
          <w:sz w:val="20"/>
          <w:shd w:val="clear" w:color="auto" w:fill="FFFFFF"/>
        </w:rPr>
        <w:t>Цель исследования:</w:t>
      </w:r>
      <w:r>
        <w:rPr>
          <w:rFonts w:ascii="Times New Roman" w:eastAsia="Times New Roman" w:hAnsi="Times New Roman" w:cs="Times New Roman"/>
          <w:color w:val="000000"/>
          <w:sz w:val="20"/>
          <w:shd w:val="clear" w:color="auto" w:fill="FFFFFF"/>
        </w:rPr>
        <w:t xml:space="preserve"> сравнить особенности мотивации руководителей и специалистов.</w:t>
      </w:r>
    </w:p>
    <w:p w:rsidR="00A770F6" w:rsidRDefault="00330644">
      <w:pPr>
        <w:ind w:firstLine="708"/>
        <w:jc w:val="both"/>
      </w:pPr>
      <w:r>
        <w:rPr>
          <w:rFonts w:ascii="Times New Roman" w:eastAsia="Times New Roman" w:hAnsi="Times New Roman" w:cs="Times New Roman"/>
          <w:b/>
          <w:color w:val="000000"/>
          <w:sz w:val="20"/>
          <w:shd w:val="clear" w:color="auto" w:fill="FFFFFF"/>
        </w:rPr>
        <w:t>Объект исследования:</w:t>
      </w:r>
      <w:r>
        <w:rPr>
          <w:rFonts w:ascii="Times New Roman" w:eastAsia="Times New Roman" w:hAnsi="Times New Roman" w:cs="Times New Roman"/>
          <w:color w:val="000000"/>
          <w:sz w:val="20"/>
          <w:shd w:val="clear" w:color="auto" w:fill="FFFFFF"/>
        </w:rPr>
        <w:t xml:space="preserve"> мотивационно-личностная сфера. </w:t>
      </w:r>
    </w:p>
    <w:p w:rsidR="00A770F6" w:rsidRDefault="00330644">
      <w:pPr>
        <w:ind w:firstLine="708"/>
        <w:jc w:val="both"/>
      </w:pPr>
      <w:r>
        <w:rPr>
          <w:rFonts w:ascii="Times New Roman" w:eastAsia="Times New Roman" w:hAnsi="Times New Roman" w:cs="Times New Roman"/>
          <w:b/>
          <w:color w:val="000000"/>
          <w:sz w:val="20"/>
          <w:shd w:val="clear" w:color="auto" w:fill="FFFFFF"/>
        </w:rPr>
        <w:t>Предмет исследования:</w:t>
      </w:r>
      <w:r>
        <w:rPr>
          <w:rFonts w:ascii="Times New Roman" w:eastAsia="Times New Roman" w:hAnsi="Times New Roman" w:cs="Times New Roman"/>
          <w:color w:val="000000"/>
          <w:sz w:val="20"/>
          <w:shd w:val="clear" w:color="auto" w:fill="FFFFFF"/>
        </w:rPr>
        <w:t xml:space="preserve"> особенности мотивации руководителей.</w:t>
      </w:r>
    </w:p>
    <w:p w:rsidR="00A770F6" w:rsidRDefault="00330644">
      <w:pPr>
        <w:ind w:firstLine="708"/>
        <w:jc w:val="both"/>
      </w:pPr>
      <w:r>
        <w:rPr>
          <w:rFonts w:ascii="Times New Roman" w:eastAsia="Times New Roman" w:hAnsi="Times New Roman" w:cs="Times New Roman"/>
          <w:b/>
          <w:color w:val="000000"/>
          <w:sz w:val="20"/>
          <w:shd w:val="clear" w:color="auto" w:fill="FFFFFF"/>
        </w:rPr>
        <w:t>Гипотеза исследования:</w:t>
      </w:r>
      <w:r>
        <w:rPr>
          <w:rFonts w:ascii="Times New Roman" w:eastAsia="Times New Roman" w:hAnsi="Times New Roman" w:cs="Times New Roman"/>
          <w:color w:val="000000"/>
          <w:sz w:val="20"/>
          <w:shd w:val="clear" w:color="auto" w:fill="FFFFFF"/>
        </w:rPr>
        <w:t xml:space="preserve"> уровень мотивации у руководителей выше, чем у остальных сотрудников.</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В соответствии с предметом, целью и гипотезой исследования были определены следующие задачи:</w:t>
      </w:r>
    </w:p>
    <w:p w:rsidR="00A770F6" w:rsidRDefault="00A770F6">
      <w:pPr>
        <w:ind w:firstLine="708"/>
        <w:jc w:val="both"/>
      </w:pPr>
    </w:p>
    <w:p w:rsidR="00A770F6" w:rsidRDefault="00330644">
      <w:pPr>
        <w:numPr>
          <w:ilvl w:val="0"/>
          <w:numId w:val="156"/>
        </w:numPr>
        <w:ind w:left="-4" w:firstLine="4"/>
        <w:jc w:val="both"/>
      </w:pP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color w:val="000000"/>
          <w:sz w:val="20"/>
          <w:shd w:val="clear" w:color="auto" w:fill="FFFFFF"/>
        </w:rPr>
        <w:tab/>
        <w:t>Проанализировано понятие мотивационно-личностной сферы, ее особенности у сотрудников в зависимости от занимаемой должности (в зарубежной и отечественной психологии).</w:t>
      </w:r>
    </w:p>
    <w:p w:rsidR="00A770F6" w:rsidRDefault="00330644">
      <w:pPr>
        <w:numPr>
          <w:ilvl w:val="0"/>
          <w:numId w:val="156"/>
        </w:numPr>
        <w:ind w:left="-4" w:firstLine="4"/>
        <w:jc w:val="both"/>
      </w:pPr>
      <w:r>
        <w:rPr>
          <w:rFonts w:ascii="Times New Roman" w:eastAsia="Times New Roman" w:hAnsi="Times New Roman" w:cs="Times New Roman"/>
          <w:color w:val="000000"/>
          <w:sz w:val="20"/>
          <w:shd w:val="clear" w:color="auto" w:fill="FFFFFF"/>
        </w:rPr>
        <w:t>2</w:t>
      </w:r>
      <w:r>
        <w:rPr>
          <w:rFonts w:ascii="Times New Roman" w:eastAsia="Times New Roman" w:hAnsi="Times New Roman" w:cs="Times New Roman"/>
          <w:color w:val="000000"/>
          <w:sz w:val="20"/>
          <w:shd w:val="clear" w:color="auto" w:fill="FFFFFF"/>
        </w:rPr>
        <w:tab/>
        <w:t>Запланировано и проведено исследование по выявлению особенностей мотивации среди сотрудников ООО «Магаданрыба», г. Владивосток.</w:t>
      </w:r>
    </w:p>
    <w:p w:rsidR="00A770F6" w:rsidRDefault="00330644">
      <w:pPr>
        <w:numPr>
          <w:ilvl w:val="0"/>
          <w:numId w:val="156"/>
        </w:numPr>
        <w:ind w:left="-4" w:firstLine="4"/>
        <w:jc w:val="both"/>
      </w:pPr>
      <w:r>
        <w:rPr>
          <w:rFonts w:ascii="Times New Roman" w:eastAsia="Times New Roman" w:hAnsi="Times New Roman" w:cs="Times New Roman"/>
          <w:color w:val="000000"/>
          <w:sz w:val="20"/>
          <w:shd w:val="clear" w:color="auto" w:fill="FFFFFF"/>
        </w:rPr>
        <w:t>3</w:t>
      </w:r>
      <w:r>
        <w:rPr>
          <w:rFonts w:ascii="Times New Roman" w:eastAsia="Times New Roman" w:hAnsi="Times New Roman" w:cs="Times New Roman"/>
          <w:color w:val="000000"/>
          <w:sz w:val="20"/>
          <w:shd w:val="clear" w:color="auto" w:fill="FFFFFF"/>
        </w:rPr>
        <w:tab/>
        <w:t>Проведен анализ полученных результатов и сделаны выводы.</w:t>
      </w:r>
    </w:p>
    <w:p w:rsidR="00A770F6" w:rsidRDefault="00A770F6">
      <w:pPr>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В настоящее время мотивация как психическое явление трактуется по-разному: иногда мотивация – это совокупность факторов, поддерживающих и направляющих, а в других случаях – совокупность мотивов, или побуждение вызывающее активность организма и определяющее ее направленность. Во многих случаях психологи под мотивацией понимают детерминацию поведения, соответственно выделяя внешнюю и внутреннюю мотивацию. Таким образом, единства взглядов здесь не наблюдается, и самый универсальный вариант – рассматривать мотивацию как динамический процесс формирования мотива [1].</w:t>
      </w:r>
    </w:p>
    <w:p w:rsidR="00A770F6" w:rsidRDefault="00330644">
      <w:pPr>
        <w:ind w:firstLine="708"/>
        <w:jc w:val="both"/>
      </w:pPr>
      <w:r>
        <w:rPr>
          <w:rFonts w:ascii="Times New Roman" w:eastAsia="Times New Roman" w:hAnsi="Times New Roman" w:cs="Times New Roman"/>
          <w:color w:val="000000"/>
          <w:sz w:val="20"/>
          <w:shd w:val="clear" w:color="auto" w:fill="FFFFFF"/>
        </w:rPr>
        <w:t>А. Н. Леонтьев и С. Л. Рубинштейн писали, что мотивом выступает мысленно очерченная, «опредмеченная» потребность субъекта [4].</w:t>
      </w:r>
    </w:p>
    <w:p w:rsidR="00A770F6" w:rsidRDefault="00330644">
      <w:pPr>
        <w:ind w:firstLine="708"/>
        <w:jc w:val="both"/>
      </w:pPr>
      <w:r>
        <w:rPr>
          <w:rFonts w:ascii="Times New Roman" w:eastAsia="Times New Roman" w:hAnsi="Times New Roman" w:cs="Times New Roman"/>
          <w:color w:val="000000"/>
          <w:sz w:val="20"/>
          <w:shd w:val="clear" w:color="auto" w:fill="FFFFFF"/>
        </w:rPr>
        <w:t>Также можно использовать определение, которое выводит Р. С. Немов: мотивация – совокупность причин психологического характера, объясняющих поведение человека, его начало, направленность и активность [2].</w:t>
      </w:r>
    </w:p>
    <w:p w:rsidR="00A770F6" w:rsidRDefault="00330644">
      <w:pPr>
        <w:ind w:firstLine="708"/>
        <w:jc w:val="both"/>
      </w:pPr>
      <w:r>
        <w:rPr>
          <w:rFonts w:ascii="Times New Roman" w:eastAsia="Times New Roman" w:hAnsi="Times New Roman" w:cs="Times New Roman"/>
          <w:color w:val="000000"/>
          <w:sz w:val="20"/>
          <w:shd w:val="clear" w:color="auto" w:fill="FFFFFF"/>
        </w:rPr>
        <w:lastRenderedPageBreak/>
        <w:t>Ф. Герцберг поделил факторы мотивации на две группы, по-разному связанные с возникновением стимулов к труду. Первая группа – внешние факторы, или гигиенические. Если хотя бы один из этих факторов снизится до уровня, который работник для себя считает неприемлемым, то он начнет испытывать неудовлетворенность работой. Именно поэтому данные потребности должны удовлетворяться в полном объеме. Однако данные факторы не могут служить гарантией мотивации сотрудника, они лишь работают на удержание.</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Добиться серьезного и устойчивого поведения человека можно посредством удовлетворения потребности в самоактуализации – здесь и появляется вторая группа внутренних факторов, которые называются мотиваторами – они способы сформировать у человека чувство преданности своему делу [5]. </w:t>
      </w:r>
    </w:p>
    <w:p w:rsidR="00A770F6" w:rsidRDefault="00330644">
      <w:pPr>
        <w:ind w:firstLine="708"/>
        <w:jc w:val="both"/>
      </w:pPr>
      <w:r>
        <w:rPr>
          <w:rFonts w:ascii="Times New Roman" w:eastAsia="Times New Roman" w:hAnsi="Times New Roman" w:cs="Times New Roman"/>
          <w:color w:val="000000"/>
          <w:sz w:val="20"/>
          <w:shd w:val="clear" w:color="auto" w:fill="FFFFFF"/>
        </w:rPr>
        <w:t>В исследовании приняли участие сотрудники владивостокского офиса ООО «Магаданрыба». Эмпирическая выборка составила 9 человек, контрольная выборка – 10 человек. 11 (57,9%) из них –  женщины и 8 (42,1%) – мужчины.</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Эмпирическую выборку составили руководители отделов, являющиеся высококвалифицированными специалистами, многие из них признаны одними из лучших в своей области на территории Дальнего Востока. </w:t>
      </w:r>
    </w:p>
    <w:p w:rsidR="00A770F6" w:rsidRDefault="00330644">
      <w:pPr>
        <w:ind w:firstLine="708"/>
        <w:jc w:val="both"/>
      </w:pPr>
      <w:r>
        <w:rPr>
          <w:rFonts w:ascii="Times New Roman" w:eastAsia="Times New Roman" w:hAnsi="Times New Roman" w:cs="Times New Roman"/>
          <w:color w:val="000000"/>
          <w:sz w:val="20"/>
          <w:shd w:val="clear" w:color="auto" w:fill="FFFFFF"/>
        </w:rPr>
        <w:t>Контрольную выборку составили специалисты, профессиональная деятельность которых напрямую не связана с руководством. </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Для проведения исследования по сравнению уровня мотивации у двух групп сотрудников были выбраны следующие психодиагностические методики:</w:t>
      </w:r>
    </w:p>
    <w:p w:rsidR="00A770F6" w:rsidRDefault="00A770F6">
      <w:pPr>
        <w:jc w:val="both"/>
      </w:pPr>
    </w:p>
    <w:p w:rsidR="00A770F6" w:rsidRDefault="00330644">
      <w:pPr>
        <w:ind w:left="714" w:hanging="356"/>
        <w:jc w:val="both"/>
      </w:pPr>
      <w:r>
        <w:rPr>
          <w:rFonts w:ascii="Times New Roman" w:eastAsia="Times New Roman" w:hAnsi="Times New Roman" w:cs="Times New Roman"/>
          <w:color w:val="000000"/>
          <w:sz w:val="20"/>
          <w:shd w:val="clear" w:color="auto" w:fill="FFFFFF"/>
        </w:rPr>
        <w:t>1</w:t>
      </w:r>
      <w:r>
        <w:rPr>
          <w:rFonts w:ascii="Times New Roman" w:eastAsia="Times New Roman" w:hAnsi="Times New Roman" w:cs="Times New Roman"/>
          <w:color w:val="000000"/>
          <w:sz w:val="20"/>
          <w:shd w:val="clear" w:color="auto" w:fill="FFFFFF"/>
        </w:rPr>
        <w:tab/>
        <w:t>Методика диагностики личности на мотивацию к успеху Т. Элерса [3].</w:t>
      </w:r>
    </w:p>
    <w:p w:rsidR="00A770F6" w:rsidRDefault="00330644">
      <w:pPr>
        <w:ind w:left="714" w:hanging="356"/>
        <w:jc w:val="both"/>
      </w:pPr>
      <w:r>
        <w:rPr>
          <w:rFonts w:ascii="Times New Roman" w:eastAsia="Times New Roman" w:hAnsi="Times New Roman" w:cs="Times New Roman"/>
          <w:color w:val="000000"/>
          <w:sz w:val="20"/>
          <w:shd w:val="clear" w:color="auto" w:fill="FFFFFF"/>
        </w:rPr>
        <w:t>2</w:t>
      </w:r>
      <w:r>
        <w:rPr>
          <w:rFonts w:ascii="Times New Roman" w:eastAsia="Times New Roman" w:hAnsi="Times New Roman" w:cs="Times New Roman"/>
          <w:color w:val="000000"/>
          <w:sz w:val="20"/>
          <w:shd w:val="clear" w:color="auto" w:fill="FFFFFF"/>
        </w:rPr>
        <w:tab/>
        <w:t>Методика диагностики личности на мотивацию к избеганию неудач Т. Элерса.</w:t>
      </w:r>
    </w:p>
    <w:p w:rsidR="00A770F6" w:rsidRDefault="00330644">
      <w:pPr>
        <w:ind w:left="714" w:hanging="356"/>
        <w:jc w:val="both"/>
      </w:pPr>
      <w:r>
        <w:rPr>
          <w:rFonts w:ascii="Times New Roman" w:eastAsia="Times New Roman" w:hAnsi="Times New Roman" w:cs="Times New Roman"/>
          <w:color w:val="000000"/>
          <w:sz w:val="20"/>
          <w:shd w:val="clear" w:color="auto" w:fill="FFFFFF"/>
        </w:rPr>
        <w:t>3</w:t>
      </w:r>
      <w:r>
        <w:rPr>
          <w:rFonts w:ascii="Times New Roman" w:eastAsia="Times New Roman" w:hAnsi="Times New Roman" w:cs="Times New Roman"/>
          <w:color w:val="000000"/>
          <w:sz w:val="20"/>
          <w:shd w:val="clear" w:color="auto" w:fill="FFFFFF"/>
        </w:rPr>
        <w:tab/>
        <w:t>Диагностика уровня личностной готовности к риску (РSК Шуберта) [3].</w:t>
      </w:r>
    </w:p>
    <w:p w:rsidR="00A770F6" w:rsidRDefault="00330644">
      <w:pPr>
        <w:ind w:left="714" w:hanging="356"/>
        <w:jc w:val="both"/>
      </w:pPr>
      <w:r>
        <w:rPr>
          <w:rFonts w:ascii="Times New Roman" w:eastAsia="Times New Roman" w:hAnsi="Times New Roman" w:cs="Times New Roman"/>
          <w:color w:val="000000"/>
          <w:sz w:val="20"/>
          <w:shd w:val="clear" w:color="auto" w:fill="FFFFFF"/>
        </w:rPr>
        <w:t>4</w:t>
      </w:r>
      <w:r>
        <w:rPr>
          <w:rFonts w:ascii="Times New Roman" w:eastAsia="Times New Roman" w:hAnsi="Times New Roman" w:cs="Times New Roman"/>
          <w:color w:val="000000"/>
          <w:sz w:val="20"/>
          <w:shd w:val="clear" w:color="auto" w:fill="FFFFFF"/>
        </w:rPr>
        <w:tab/>
        <w:t>Тест Герцберга (Херцберга) на определение мотивационных факторов.</w:t>
      </w:r>
    </w:p>
    <w:p w:rsidR="00A770F6" w:rsidRDefault="00330644">
      <w:pPr>
        <w:ind w:left="714" w:hanging="356"/>
        <w:jc w:val="both"/>
      </w:pPr>
      <w:r>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color w:val="000000"/>
          <w:sz w:val="20"/>
          <w:shd w:val="clear" w:color="auto" w:fill="FFFFFF"/>
        </w:rPr>
        <w:tab/>
        <w:t>Методика диагностики самооценки мотивации одобрения Марлоу-Крауна [3].</w:t>
      </w:r>
    </w:p>
    <w:p w:rsidR="00A770F6" w:rsidRDefault="00A770F6">
      <w:pPr>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Далее полученные результаты тестов выбранных методик были обработаны, в том числе с помощью методов математической статистики (U-критерий Манна-Уитни).</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Исследование проходило в два этапа: в первый участники проходили тестирование по методикам 1, 2 и 3, во второй этап – остальные. Испытуемые были поделены на четыре равные группы. Данное разделение было введено специально, для того чтобы исследование соответствовало всем правилам психодиагностических мероприятий и испытуемые не чувствовали усталости во время тестирования. </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В начале каждого тестирования испытуемым была озвучена инструкция. После завершения тестирования все результаты были обработаны и для каждого сотрудника (по просьбе) индивидуально был написан протокол исследования с результатами и их расшифровкой. </w:t>
      </w:r>
    </w:p>
    <w:p w:rsidR="00A770F6" w:rsidRDefault="00A770F6">
      <w:pPr>
        <w:ind w:firstLine="708"/>
        <w:jc w:val="both"/>
      </w:pPr>
    </w:p>
    <w:p w:rsidR="00A770F6" w:rsidRDefault="00330644">
      <w:pPr>
        <w:ind w:firstLine="708"/>
        <w:jc w:val="center"/>
      </w:pPr>
      <w:r>
        <w:rPr>
          <w:rFonts w:ascii="Times New Roman" w:eastAsia="Times New Roman" w:hAnsi="Times New Roman" w:cs="Times New Roman"/>
          <w:b/>
          <w:color w:val="000000"/>
          <w:sz w:val="20"/>
          <w:shd w:val="clear" w:color="auto" w:fill="FFFFFF"/>
        </w:rPr>
        <w:t>Методика диагностики личности на мотивацию к успеху Т. Элерса.</w:t>
      </w:r>
    </w:p>
    <w:p w:rsidR="00A770F6" w:rsidRDefault="00A770F6">
      <w:pPr>
        <w:ind w:firstLine="708"/>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1</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успеху у руководителей</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22%</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Умеренно высокий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67%</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высокий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w:t>
            </w:r>
          </w:p>
        </w:tc>
      </w:tr>
    </w:tbl>
    <w:p w:rsidR="00A770F6" w:rsidRDefault="00A770F6">
      <w:pPr>
        <w:jc w:val="both"/>
      </w:pPr>
    </w:p>
    <w:p w:rsidR="00A770F6" w:rsidRDefault="00A770F6">
      <w:pPr>
        <w:jc w:val="right"/>
      </w:pPr>
    </w:p>
    <w:p w:rsidR="00A770F6" w:rsidRDefault="00A770F6">
      <w:pPr>
        <w:jc w:val="right"/>
      </w:pPr>
    </w:p>
    <w:p w:rsidR="00A770F6" w:rsidRDefault="00330644">
      <w:pPr>
        <w:jc w:val="right"/>
      </w:pPr>
      <w:r>
        <w:rPr>
          <w:rFonts w:ascii="Times New Roman" w:eastAsia="Times New Roman" w:hAnsi="Times New Roman" w:cs="Times New Roman"/>
          <w:i/>
          <w:color w:val="000000"/>
          <w:sz w:val="20"/>
          <w:shd w:val="clear" w:color="auto" w:fill="FFFFFF"/>
        </w:rPr>
        <w:t>Таблица 2</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успеху у специалистов</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Умеренно высокий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60%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высокий уровень мотивации</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r>
    </w:tbl>
    <w:p w:rsidR="00A770F6" w:rsidRDefault="00A770F6">
      <w:pPr>
        <w:jc w:val="both"/>
      </w:pPr>
    </w:p>
    <w:p w:rsidR="00A770F6" w:rsidRDefault="00330644">
      <w:pPr>
        <w:ind w:firstLine="708"/>
        <w:jc w:val="both"/>
      </w:pPr>
      <w:r>
        <w:rPr>
          <w:rFonts w:ascii="Times New Roman" w:eastAsia="Times New Roman" w:hAnsi="Times New Roman" w:cs="Times New Roman"/>
          <w:color w:val="000000"/>
          <w:sz w:val="20"/>
          <w:shd w:val="clear" w:color="auto" w:fill="FFFFFF"/>
        </w:rPr>
        <w:t>В ходе исследования был определен уровень мотивации испытуемых, как видно по результатам, приведенным в таблицах ниже (табл. 1 и табл. 2), распределение примерно одинаково в двух группах, и также по критерию Манна-Уитни не было выявлено, что руководители чем-то заметно в общем (что касается мотивационной сферы) отличаются от коллег, которые не занимают руководящие должности.</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Также хотелось бы отметить, что среди всех сотрудников преобладают количественно те, что имеют умеренно высокий уровень мотивации. Ни у одного сотрудника не обнаружено низкого уровня мотивации к </w:t>
      </w:r>
      <w:r>
        <w:rPr>
          <w:rFonts w:ascii="Times New Roman" w:eastAsia="Times New Roman" w:hAnsi="Times New Roman" w:cs="Times New Roman"/>
          <w:color w:val="000000"/>
          <w:sz w:val="20"/>
          <w:shd w:val="clear" w:color="auto" w:fill="FFFFFF"/>
        </w:rPr>
        <w:lastRenderedPageBreak/>
        <w:t xml:space="preserve">успеху. </w:t>
      </w:r>
    </w:p>
    <w:p w:rsidR="00A770F6" w:rsidRDefault="00A770F6">
      <w:pPr>
        <w:ind w:firstLine="708"/>
        <w:jc w:val="both"/>
      </w:pPr>
    </w:p>
    <w:p w:rsidR="00A770F6" w:rsidRDefault="00A770F6">
      <w:pPr>
        <w:ind w:firstLine="708"/>
        <w:jc w:val="both"/>
      </w:pPr>
    </w:p>
    <w:p w:rsidR="00A770F6" w:rsidRDefault="00330644">
      <w:pPr>
        <w:ind w:firstLine="708"/>
        <w:jc w:val="center"/>
      </w:pPr>
      <w:r>
        <w:rPr>
          <w:rFonts w:ascii="Times New Roman" w:eastAsia="Times New Roman" w:hAnsi="Times New Roman" w:cs="Times New Roman"/>
          <w:b/>
          <w:color w:val="000000"/>
          <w:sz w:val="20"/>
          <w:shd w:val="clear" w:color="auto" w:fill="FFFFFF"/>
        </w:rPr>
        <w:t>Методика диагностики личности на мотивацию к избеганию неудач Т. Элерса.</w:t>
      </w:r>
    </w:p>
    <w:p w:rsidR="00A770F6" w:rsidRDefault="00A770F6">
      <w:pPr>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3</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избеганию неудач у руководителей</w:t>
      </w:r>
    </w:p>
    <w:tbl>
      <w:tblPr>
        <w:tblW w:w="7230" w:type="dxa"/>
        <w:tblLayout w:type="fixed"/>
        <w:tblCellMar>
          <w:left w:w="10" w:type="dxa"/>
          <w:right w:w="10" w:type="dxa"/>
        </w:tblCellMar>
        <w:tblLook w:val="0000" w:firstRow="0" w:lastRow="0" w:firstColumn="0" w:lastColumn="0" w:noHBand="0" w:noVBand="0"/>
      </w:tblPr>
      <w:tblGrid>
        <w:gridCol w:w="4385"/>
        <w:gridCol w:w="2845"/>
      </w:tblGrid>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22%</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Умеренно высокий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45%</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высокий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22%</w:t>
            </w:r>
          </w:p>
        </w:tc>
      </w:tr>
    </w:tbl>
    <w:p w:rsidR="00A770F6" w:rsidRDefault="00A770F6"/>
    <w:p w:rsidR="00A770F6" w:rsidRDefault="00330644">
      <w:pPr>
        <w:jc w:val="right"/>
      </w:pPr>
      <w:r>
        <w:rPr>
          <w:rFonts w:ascii="Times New Roman" w:eastAsia="Times New Roman" w:hAnsi="Times New Roman" w:cs="Times New Roman"/>
          <w:i/>
          <w:color w:val="000000"/>
          <w:sz w:val="20"/>
          <w:shd w:val="clear" w:color="auto" w:fill="FFFFFF"/>
        </w:rPr>
        <w:t>Таблица 4</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избеганию неудач у специалистов</w:t>
      </w:r>
    </w:p>
    <w:tbl>
      <w:tblPr>
        <w:tblW w:w="7230" w:type="dxa"/>
        <w:tblLayout w:type="fixed"/>
        <w:tblCellMar>
          <w:left w:w="10" w:type="dxa"/>
          <w:right w:w="10" w:type="dxa"/>
        </w:tblCellMar>
        <w:tblLook w:val="0000" w:firstRow="0" w:lastRow="0" w:firstColumn="0" w:lastColumn="0" w:noHBand="0" w:noVBand="0"/>
      </w:tblPr>
      <w:tblGrid>
        <w:gridCol w:w="4385"/>
        <w:gridCol w:w="2845"/>
      </w:tblGrid>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Умеренно высокий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40%</w:t>
            </w:r>
          </w:p>
        </w:tc>
      </w:tr>
      <w:tr w:rsidR="00A770F6">
        <w:tc>
          <w:tcPr>
            <w:tcW w:w="438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высокий уровень мотивации</w:t>
            </w:r>
          </w:p>
        </w:tc>
        <w:tc>
          <w:tcPr>
            <w:tcW w:w="2845"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40%</w:t>
            </w:r>
          </w:p>
        </w:tc>
      </w:tr>
    </w:tbl>
    <w:p w:rsidR="00A770F6" w:rsidRDefault="00A770F6">
      <w:pPr>
        <w:ind w:firstLine="708"/>
      </w:pPr>
    </w:p>
    <w:p w:rsidR="00A770F6" w:rsidRDefault="00330644">
      <w:pPr>
        <w:ind w:firstLine="708"/>
      </w:pPr>
      <w:r>
        <w:rPr>
          <w:rFonts w:ascii="Times New Roman" w:eastAsia="Times New Roman" w:hAnsi="Times New Roman" w:cs="Times New Roman"/>
          <w:color w:val="000000"/>
          <w:sz w:val="20"/>
          <w:shd w:val="clear" w:color="auto" w:fill="FFFFFF"/>
        </w:rPr>
        <w:t xml:space="preserve">На основании результатов (табл. 3 и табл.4) данной методики можно сделать вывод, что руководители чуть менее, чем специалисты, склонны избегать неудач. В целом большинства сотрудников умеренно высокая или слишком высокая мотивация к избеганию неудач, это говорит о том, что они либо в меру осторожны, либо слишком осторожны и в большинстве случаев стараются не рисковать. </w:t>
      </w:r>
    </w:p>
    <w:p w:rsidR="00A770F6" w:rsidRDefault="00A770F6">
      <w:pPr>
        <w:ind w:firstLine="708"/>
      </w:pPr>
    </w:p>
    <w:p w:rsidR="00A770F6" w:rsidRDefault="00A770F6">
      <w:pPr>
        <w:ind w:firstLine="708"/>
      </w:pPr>
    </w:p>
    <w:p w:rsidR="00A770F6" w:rsidRDefault="00A770F6">
      <w:pPr>
        <w:ind w:firstLine="708"/>
      </w:pPr>
    </w:p>
    <w:p w:rsidR="00A770F6" w:rsidRDefault="00A770F6">
      <w:pPr>
        <w:ind w:firstLine="708"/>
      </w:pPr>
    </w:p>
    <w:p w:rsidR="00A770F6" w:rsidRDefault="00330644">
      <w:pPr>
        <w:ind w:firstLine="708"/>
        <w:jc w:val="center"/>
      </w:pPr>
      <w:r>
        <w:rPr>
          <w:rFonts w:ascii="Times New Roman" w:eastAsia="Times New Roman" w:hAnsi="Times New Roman" w:cs="Times New Roman"/>
          <w:b/>
          <w:color w:val="000000"/>
          <w:sz w:val="20"/>
          <w:shd w:val="clear" w:color="auto" w:fill="FFFFFF"/>
        </w:rPr>
        <w:t>Диагностика уровня личностной готовности к риску (РSК Шуберта).</w:t>
      </w:r>
    </w:p>
    <w:p w:rsidR="00A770F6" w:rsidRDefault="00A770F6">
      <w:pPr>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5</w:t>
      </w:r>
    </w:p>
    <w:p w:rsidR="00A770F6" w:rsidRDefault="00330644">
      <w:pPr>
        <w:jc w:val="center"/>
      </w:pPr>
      <w:r>
        <w:rPr>
          <w:rFonts w:ascii="Times New Roman" w:eastAsia="Times New Roman" w:hAnsi="Times New Roman" w:cs="Times New Roman"/>
          <w:b/>
          <w:color w:val="000000"/>
          <w:sz w:val="20"/>
          <w:shd w:val="clear" w:color="auto" w:fill="FFFFFF"/>
        </w:rPr>
        <w:t>Уровень готовности к риску у руководителей</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осторожны</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22%</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Средняя готовность к риску</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45%</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Склонны к риску</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33%</w:t>
            </w:r>
          </w:p>
        </w:tc>
      </w:tr>
    </w:tbl>
    <w:p w:rsidR="00A770F6" w:rsidRDefault="00A770F6">
      <w:pPr>
        <w:jc w:val="center"/>
      </w:pPr>
    </w:p>
    <w:p w:rsidR="00A770F6" w:rsidRDefault="00330644">
      <w:pPr>
        <w:jc w:val="right"/>
      </w:pPr>
      <w:r>
        <w:rPr>
          <w:rFonts w:ascii="Times New Roman" w:eastAsia="Times New Roman" w:hAnsi="Times New Roman" w:cs="Times New Roman"/>
          <w:i/>
          <w:color w:val="000000"/>
          <w:sz w:val="20"/>
          <w:shd w:val="clear" w:color="auto" w:fill="FFFFFF"/>
        </w:rPr>
        <w:t>Таблица 6</w:t>
      </w:r>
    </w:p>
    <w:p w:rsidR="00A770F6" w:rsidRDefault="00330644">
      <w:pPr>
        <w:jc w:val="center"/>
      </w:pPr>
      <w:r>
        <w:rPr>
          <w:rFonts w:ascii="Times New Roman" w:eastAsia="Times New Roman" w:hAnsi="Times New Roman" w:cs="Times New Roman"/>
          <w:b/>
          <w:color w:val="000000"/>
          <w:sz w:val="20"/>
          <w:shd w:val="clear" w:color="auto" w:fill="FFFFFF"/>
        </w:rPr>
        <w:t>Уровень готовности к риску у специалистов</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Слишком осторожны</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Средняя готовность к риску</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Склонны к риску</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30%</w:t>
            </w:r>
          </w:p>
        </w:tc>
      </w:tr>
    </w:tbl>
    <w:p w:rsidR="00A770F6" w:rsidRDefault="00A770F6"/>
    <w:p w:rsidR="00A770F6" w:rsidRDefault="00330644">
      <w:pPr>
        <w:ind w:firstLine="708"/>
        <w:jc w:val="both"/>
      </w:pPr>
      <w:r>
        <w:rPr>
          <w:rFonts w:ascii="Times New Roman" w:eastAsia="Times New Roman" w:hAnsi="Times New Roman" w:cs="Times New Roman"/>
          <w:color w:val="000000"/>
          <w:sz w:val="20"/>
          <w:shd w:val="clear" w:color="auto" w:fill="FFFFFF"/>
        </w:rPr>
        <w:t>Как можно видеть по таблицам (табл. 5 и табл. 6), результаты двух групп примерно одинаковы, что значит: и руководители, и специалисты не различаются между собой по степени готовности к риску, распределение очень ровное. Результаты не противоречат результатам по методике «Избегание неудач».</w:t>
      </w:r>
    </w:p>
    <w:p w:rsidR="00A770F6" w:rsidRDefault="00A770F6">
      <w:pPr>
        <w:ind w:firstLine="708"/>
        <w:jc w:val="both"/>
      </w:pPr>
    </w:p>
    <w:p w:rsidR="00A770F6" w:rsidRDefault="00A770F6">
      <w:pPr>
        <w:jc w:val="both"/>
      </w:pPr>
    </w:p>
    <w:p w:rsidR="00A770F6" w:rsidRDefault="00330644">
      <w:pPr>
        <w:ind w:firstLine="708"/>
        <w:jc w:val="center"/>
      </w:pPr>
      <w:r>
        <w:rPr>
          <w:rFonts w:ascii="Times New Roman" w:eastAsia="Times New Roman" w:hAnsi="Times New Roman" w:cs="Times New Roman"/>
          <w:b/>
          <w:color w:val="000000"/>
          <w:sz w:val="20"/>
          <w:shd w:val="clear" w:color="auto" w:fill="FFFFFF"/>
        </w:rPr>
        <w:t>Тест Герцберга (Херцберга) на определение мотивационных факторов.</w:t>
      </w:r>
    </w:p>
    <w:p w:rsidR="00A770F6" w:rsidRDefault="00A770F6">
      <w:pPr>
        <w:ind w:firstLine="708"/>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7</w:t>
      </w:r>
    </w:p>
    <w:p w:rsidR="00A770F6" w:rsidRDefault="00330644">
      <w:pPr>
        <w:jc w:val="center"/>
      </w:pPr>
      <w:r>
        <w:rPr>
          <w:rFonts w:ascii="Times New Roman" w:eastAsia="Times New Roman" w:hAnsi="Times New Roman" w:cs="Times New Roman"/>
          <w:b/>
          <w:color w:val="000000"/>
          <w:sz w:val="20"/>
          <w:shd w:val="clear" w:color="auto" w:fill="FFFFFF"/>
        </w:rPr>
        <w:t>Выраженность гигиенических факторов мотивации у руководителей</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ярко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средне</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44%</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слабо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56%</w:t>
            </w:r>
          </w:p>
        </w:tc>
      </w:tr>
    </w:tbl>
    <w:p w:rsidR="00A770F6" w:rsidRDefault="00A770F6">
      <w:pPr>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8</w:t>
      </w:r>
    </w:p>
    <w:p w:rsidR="00A770F6" w:rsidRDefault="00330644">
      <w:pPr>
        <w:jc w:val="center"/>
      </w:pPr>
      <w:r>
        <w:rPr>
          <w:rFonts w:ascii="Times New Roman" w:eastAsia="Times New Roman" w:hAnsi="Times New Roman" w:cs="Times New Roman"/>
          <w:b/>
          <w:color w:val="000000"/>
          <w:sz w:val="20"/>
          <w:shd w:val="clear" w:color="auto" w:fill="FFFFFF"/>
        </w:rPr>
        <w:t>Выраженность гигиенических факторов мотивации у специалистов</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ярко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средне</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70%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слабо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30%</w:t>
            </w:r>
          </w:p>
        </w:tc>
      </w:tr>
    </w:tbl>
    <w:p w:rsidR="00A770F6" w:rsidRDefault="00A770F6"/>
    <w:p w:rsidR="00A770F6" w:rsidRDefault="00A770F6"/>
    <w:p w:rsidR="00A770F6" w:rsidRDefault="00330644">
      <w:pPr>
        <w:ind w:firstLine="708"/>
        <w:jc w:val="both"/>
      </w:pPr>
      <w:r>
        <w:rPr>
          <w:rFonts w:ascii="Times New Roman" w:eastAsia="Times New Roman" w:hAnsi="Times New Roman" w:cs="Times New Roman"/>
          <w:color w:val="000000"/>
          <w:sz w:val="20"/>
          <w:shd w:val="clear" w:color="auto" w:fill="FFFFFF"/>
        </w:rPr>
        <w:t>Основываясь на результатах (табл. 7 и табл.8), можно сказать, что гигиенические факторы имеют большее значение для специалистов, то есть сотрудники, которые не занимают руководящие должности, ценят в первую очередь такие факторы как оплата труда, общественное признание, отношения с руководством и др. Для руководителей же внутренние факторы имеют немного большее значение. Ни для кого из сотрудников внешние факторы мотивации не являются ярко выраженными.</w:t>
      </w:r>
    </w:p>
    <w:p w:rsidR="00A770F6" w:rsidRDefault="00A770F6">
      <w:pPr>
        <w:ind w:firstLine="708"/>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9</w:t>
      </w:r>
    </w:p>
    <w:p w:rsidR="00A770F6" w:rsidRDefault="00330644">
      <w:pPr>
        <w:jc w:val="center"/>
      </w:pPr>
      <w:r>
        <w:rPr>
          <w:rFonts w:ascii="Times New Roman" w:eastAsia="Times New Roman" w:hAnsi="Times New Roman" w:cs="Times New Roman"/>
          <w:b/>
          <w:color w:val="000000"/>
          <w:sz w:val="20"/>
          <w:shd w:val="clear" w:color="auto" w:fill="FFFFFF"/>
        </w:rPr>
        <w:t>Выраженность внутренних факторов мотивации у руководителей</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слабо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средне</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22%</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ярко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78%</w:t>
            </w:r>
          </w:p>
        </w:tc>
      </w:tr>
    </w:tbl>
    <w:p w:rsidR="00A770F6" w:rsidRDefault="00A770F6">
      <w:pPr>
        <w:ind w:firstLine="708"/>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10</w:t>
      </w:r>
    </w:p>
    <w:p w:rsidR="00A770F6" w:rsidRDefault="00330644">
      <w:pPr>
        <w:jc w:val="center"/>
      </w:pPr>
      <w:r>
        <w:rPr>
          <w:rFonts w:ascii="Times New Roman" w:eastAsia="Times New Roman" w:hAnsi="Times New Roman" w:cs="Times New Roman"/>
          <w:b/>
          <w:color w:val="000000"/>
          <w:sz w:val="20"/>
          <w:shd w:val="clear" w:color="auto" w:fill="FFFFFF"/>
        </w:rPr>
        <w:t>Выраженность внутренних факторов мотивации у специалистов</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слабо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средне</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Выражены ярко</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90%</w:t>
            </w:r>
          </w:p>
        </w:tc>
      </w:tr>
    </w:tbl>
    <w:p w:rsidR="00A770F6" w:rsidRDefault="00A770F6">
      <w:pPr>
        <w:jc w:val="right"/>
      </w:pPr>
    </w:p>
    <w:p w:rsidR="00A770F6" w:rsidRDefault="00330644">
      <w:pPr>
        <w:ind w:firstLine="708"/>
        <w:jc w:val="both"/>
      </w:pPr>
      <w:r>
        <w:rPr>
          <w:rFonts w:ascii="Times New Roman" w:eastAsia="Times New Roman" w:hAnsi="Times New Roman" w:cs="Times New Roman"/>
          <w:color w:val="000000"/>
          <w:sz w:val="20"/>
          <w:shd w:val="clear" w:color="auto" w:fill="FFFFFF"/>
        </w:rPr>
        <w:t>Что касается внутренних факторов мотивации (табл. 9 и табл. 10), то здесь результаты тестирования практически совпадают, то есть нельзя говорить о каком-то различии между двумя группами сотрудников. Ни у кого из сотрудников не диагностированы слабо выраженные внутренние факторы мотивации, что говорит о том, что сотрудники данного предприятия больше работают «на результат», они больше ценят содержание своей работы, ответственность работы, личные достижения в работе.</w:t>
      </w:r>
    </w:p>
    <w:p w:rsidR="00A770F6" w:rsidRDefault="00A770F6">
      <w:pPr>
        <w:ind w:firstLine="708"/>
        <w:jc w:val="both"/>
      </w:pPr>
    </w:p>
    <w:p w:rsidR="00A770F6" w:rsidRDefault="00A770F6"/>
    <w:p w:rsidR="00A770F6" w:rsidRDefault="00330644">
      <w:pPr>
        <w:ind w:firstLine="708"/>
        <w:jc w:val="center"/>
      </w:pPr>
      <w:r>
        <w:rPr>
          <w:rFonts w:ascii="Times New Roman" w:eastAsia="Times New Roman" w:hAnsi="Times New Roman" w:cs="Times New Roman"/>
          <w:b/>
          <w:color w:val="000000"/>
          <w:sz w:val="20"/>
          <w:shd w:val="clear" w:color="auto" w:fill="FFFFFF"/>
        </w:rPr>
        <w:t>Методика диагностики самооценки мотивации одобрения Марлоу-Крауна.</w:t>
      </w:r>
    </w:p>
    <w:p w:rsidR="00A770F6" w:rsidRDefault="00A770F6">
      <w:pPr>
        <w:ind w:firstLine="708"/>
        <w:jc w:val="both"/>
      </w:pPr>
    </w:p>
    <w:p w:rsidR="00A770F6" w:rsidRDefault="00330644">
      <w:pPr>
        <w:jc w:val="right"/>
      </w:pPr>
      <w:r>
        <w:rPr>
          <w:rFonts w:ascii="Times New Roman" w:eastAsia="Times New Roman" w:hAnsi="Times New Roman" w:cs="Times New Roman"/>
          <w:i/>
          <w:color w:val="000000"/>
          <w:sz w:val="20"/>
          <w:shd w:val="clear" w:color="auto" w:fill="FFFFFF"/>
        </w:rPr>
        <w:t>Таблица 11</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одобрению у руководителей</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Низкая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Средняя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67%</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Высокая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33%</w:t>
            </w:r>
          </w:p>
        </w:tc>
      </w:tr>
    </w:tbl>
    <w:p w:rsidR="00A770F6" w:rsidRDefault="00A770F6">
      <w:pPr>
        <w:jc w:val="right"/>
      </w:pPr>
    </w:p>
    <w:p w:rsidR="00A770F6" w:rsidRDefault="00330644">
      <w:pPr>
        <w:jc w:val="right"/>
      </w:pPr>
      <w:r>
        <w:rPr>
          <w:rFonts w:ascii="Times New Roman" w:eastAsia="Times New Roman" w:hAnsi="Times New Roman" w:cs="Times New Roman"/>
          <w:i/>
          <w:color w:val="000000"/>
          <w:sz w:val="20"/>
          <w:shd w:val="clear" w:color="auto" w:fill="FFFFFF"/>
        </w:rPr>
        <w:t>Таблица 12</w:t>
      </w:r>
    </w:p>
    <w:p w:rsidR="00A770F6" w:rsidRDefault="00330644">
      <w:pPr>
        <w:jc w:val="center"/>
      </w:pPr>
      <w:r>
        <w:rPr>
          <w:rFonts w:ascii="Times New Roman" w:eastAsia="Times New Roman" w:hAnsi="Times New Roman" w:cs="Times New Roman"/>
          <w:b/>
          <w:color w:val="000000"/>
          <w:sz w:val="20"/>
          <w:shd w:val="clear" w:color="auto" w:fill="FFFFFF"/>
        </w:rPr>
        <w:t>Уровень мотивации к одобрению у специалистов</w:t>
      </w:r>
    </w:p>
    <w:tbl>
      <w:tblPr>
        <w:tblW w:w="7230" w:type="dxa"/>
        <w:tblLayout w:type="fixed"/>
        <w:tblCellMar>
          <w:left w:w="10" w:type="dxa"/>
          <w:right w:w="10" w:type="dxa"/>
        </w:tblCellMar>
        <w:tblLook w:val="0000" w:firstRow="0" w:lastRow="0" w:firstColumn="0" w:lastColumn="0" w:noHBand="0" w:noVBand="0"/>
      </w:tblPr>
      <w:tblGrid>
        <w:gridCol w:w="4253"/>
        <w:gridCol w:w="2977"/>
      </w:tblGrid>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Низкая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Средняя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50%</w:t>
            </w:r>
          </w:p>
        </w:tc>
      </w:tr>
      <w:tr w:rsidR="00A770F6">
        <w:tc>
          <w:tcPr>
            <w:tcW w:w="4253"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Высокая мотивация к одобрению</w:t>
            </w:r>
          </w:p>
        </w:tc>
        <w:tc>
          <w:tcPr>
            <w:tcW w:w="2977"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20%</w:t>
            </w:r>
          </w:p>
        </w:tc>
      </w:tr>
    </w:tbl>
    <w:p w:rsidR="00A770F6" w:rsidRDefault="00A770F6"/>
    <w:p w:rsidR="00A770F6" w:rsidRDefault="00330644">
      <w:pPr>
        <w:ind w:firstLine="708"/>
        <w:jc w:val="both"/>
      </w:pPr>
      <w:r>
        <w:rPr>
          <w:rFonts w:ascii="Times New Roman" w:eastAsia="Times New Roman" w:hAnsi="Times New Roman" w:cs="Times New Roman"/>
          <w:color w:val="000000"/>
          <w:sz w:val="20"/>
          <w:shd w:val="clear" w:color="auto" w:fill="FFFFFF"/>
        </w:rPr>
        <w:t>Как видно из результатов, которые показаны с помощью таблиц (табл. 11 и табл. 12), среди специалистов на 17% больше людей, которые имеют среднюю мотивацию к одобрению, хотя для статистической точности этого недостаточно, а значит здесь нельзя говорить о том, что две группы испытуемых чем-то существенно различаются.</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Данные результаты говорят о том, что испытуемые в целом довольно искренне отвечали на вопросы методик и не боялись неодобрения с чьей-либо стороны. </w:t>
      </w:r>
    </w:p>
    <w:p w:rsidR="00A770F6" w:rsidRDefault="00330644">
      <w:pPr>
        <w:ind w:firstLine="708"/>
        <w:jc w:val="both"/>
      </w:pPr>
      <w:r>
        <w:rPr>
          <w:rFonts w:ascii="Times New Roman" w:eastAsia="Times New Roman" w:hAnsi="Times New Roman" w:cs="Times New Roman"/>
          <w:color w:val="000000"/>
          <w:sz w:val="20"/>
          <w:shd w:val="clear" w:color="auto" w:fill="FFFFFF"/>
        </w:rPr>
        <w:t>Гипотеза, заявленная в начале исследования, не подтвердилась: в ходе тестирования не удалось выявить (с помощью методов математической статистики) явных отличий в особенностях мотивации у руководителей и у тех сотрудников, которые не связаны с руководством. Из чего следует, что специалисты и руководители по особенностям мотивационно-личностной сферы принципиально не различаются. В целом сотрудники предприятия имеют высокий уровень мотивации. Что касается готовности к риску и избеганию неудач, то у большей части испытуемых данные характеристики имеют средние значения.</w:t>
      </w:r>
    </w:p>
    <w:p w:rsidR="00A770F6" w:rsidRDefault="00330644">
      <w:pPr>
        <w:ind w:firstLine="708"/>
        <w:jc w:val="both"/>
      </w:pPr>
      <w:r>
        <w:rPr>
          <w:rFonts w:ascii="Times New Roman" w:eastAsia="Times New Roman" w:hAnsi="Times New Roman" w:cs="Times New Roman"/>
          <w:color w:val="000000"/>
          <w:sz w:val="20"/>
          <w:shd w:val="clear" w:color="auto" w:fill="FFFFFF"/>
        </w:rPr>
        <w:t>Также было замечено, что специалисты (которые не занимают руководящие должности) большее значение придают гигиеническим факторам мотивации, то есть для них приоритетными вещами являются оплата труда, одобрение руководства и общественное одобрение.</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Возможно, гипотеза исследования не подтвердилась из-за малого количества испытуемых, поэтому важно уточнить, что на больших выборках результаты могут быть другими и дальнейшие исследования могут показать различия между руководителями и специалистами. </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Другой вывод, который вытекает из всего нашего исследования: вероятно, руководители все же </w:t>
      </w:r>
      <w:r>
        <w:rPr>
          <w:rFonts w:ascii="Times New Roman" w:eastAsia="Times New Roman" w:hAnsi="Times New Roman" w:cs="Times New Roman"/>
          <w:color w:val="000000"/>
          <w:sz w:val="20"/>
          <w:shd w:val="clear" w:color="auto" w:fill="FFFFFF"/>
        </w:rPr>
        <w:lastRenderedPageBreak/>
        <w:t xml:space="preserve">отличаются от других сотрудников по выраженности тех или иных психических особенностей, но мотивация в число этих особенностей не входит. Это значит, что поле для психодиагностических исследований среди топ-менеджмента крайне обширно и, учитывая актуальность данной области, которая была описана в начале статьи, такой тип исследований является перспективным и практически значимым. </w:t>
      </w:r>
    </w:p>
    <w:p w:rsidR="00A770F6" w:rsidRDefault="00330644">
      <w:pPr>
        <w:jc w:val="both"/>
      </w:pPr>
      <w:r>
        <w:rPr>
          <w:rFonts w:ascii="Times New Roman" w:eastAsia="Times New Roman" w:hAnsi="Times New Roman" w:cs="Times New Roman"/>
          <w:color w:val="000000"/>
          <w:sz w:val="20"/>
          <w:shd w:val="clear" w:color="auto" w:fill="FFFFFF"/>
        </w:rPr>
        <w:t>__________________________________________</w:t>
      </w:r>
    </w:p>
    <w:p w:rsidR="00A770F6" w:rsidRDefault="00A770F6">
      <w:pPr>
        <w:ind w:left="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1. Ильин Е.П. Мотивация и мотивы. / Е. П. Ильин – Санкт-Петербург: Питер, 2011. – 67 с.</w:t>
      </w:r>
    </w:p>
    <w:p w:rsidR="00A770F6" w:rsidRDefault="00330644">
      <w:pPr>
        <w:ind w:firstLine="709"/>
        <w:jc w:val="both"/>
      </w:pPr>
      <w:r>
        <w:rPr>
          <w:rFonts w:ascii="Times New Roman" w:eastAsia="Times New Roman" w:hAnsi="Times New Roman" w:cs="Times New Roman"/>
          <w:color w:val="000000"/>
          <w:sz w:val="20"/>
          <w:shd w:val="clear" w:color="auto" w:fill="FFFFFF"/>
        </w:rPr>
        <w:t>2.Немов Р.С. Психология: Учебник для студентов высших педагогических учебных заведений: 3 кн. / Р. С. Немов –  4-е  изд. — М.: ВЛАДОС, 2003.</w:t>
      </w:r>
    </w:p>
    <w:p w:rsidR="00A770F6" w:rsidRDefault="00330644">
      <w:pPr>
        <w:ind w:firstLine="284"/>
        <w:jc w:val="both"/>
      </w:pPr>
      <w:r>
        <w:rPr>
          <w:rFonts w:ascii="Times New Roman" w:eastAsia="Times New Roman" w:hAnsi="Times New Roman" w:cs="Times New Roman"/>
          <w:color w:val="000000"/>
          <w:sz w:val="20"/>
          <w:shd w:val="clear" w:color="auto" w:fill="FFFFFF"/>
        </w:rPr>
        <w:tab/>
        <w:t>3. Райгородский Д.Я. Практическая психодиагностика. Методики и тесты. Учебное пособие. / Д. Я. Райгородский – Самара: БАХРАХ-М, 2015.</w:t>
      </w:r>
    </w:p>
    <w:p w:rsidR="00A770F6" w:rsidRDefault="00330644">
      <w:pPr>
        <w:ind w:firstLine="284"/>
        <w:jc w:val="both"/>
      </w:pPr>
      <w:r>
        <w:rPr>
          <w:rFonts w:ascii="Times New Roman" w:eastAsia="Times New Roman" w:hAnsi="Times New Roman" w:cs="Times New Roman"/>
          <w:color w:val="000000"/>
          <w:sz w:val="20"/>
          <w:shd w:val="clear" w:color="auto" w:fill="FFFFFF"/>
        </w:rPr>
        <w:tab/>
        <w:t>4. Рубинштейн С.Л. Основы общей психологии. / С. Л. Рубинштейн – Санкт-Петербург: Питер, 2000.</w:t>
      </w:r>
    </w:p>
    <w:p w:rsidR="00A770F6" w:rsidRDefault="00330644">
      <w:pPr>
        <w:ind w:firstLine="284"/>
        <w:jc w:val="both"/>
      </w:pPr>
      <w:r>
        <w:rPr>
          <w:rFonts w:ascii="Times New Roman" w:eastAsia="Times New Roman" w:hAnsi="Times New Roman" w:cs="Times New Roman"/>
          <w:color w:val="000000"/>
          <w:sz w:val="20"/>
          <w:shd w:val="clear" w:color="auto" w:fill="FFFFFF"/>
        </w:rPr>
        <w:tab/>
        <w:t>5. Фалмер Р. М. Энциклопедия современного управления. / Р. М. Фалмер – М.: ВИПКэнерго, 1992.</w:t>
      </w:r>
    </w:p>
    <w:p w:rsidR="00A770F6" w:rsidRDefault="00A770F6">
      <w:pPr>
        <w:spacing w:after="160"/>
        <w:ind w:left="709" w:hanging="708"/>
        <w:jc w:val="both"/>
      </w:pPr>
    </w:p>
    <w:p w:rsidR="00A770F6" w:rsidRDefault="00330644">
      <w:pPr>
        <w:spacing w:after="160"/>
        <w:ind w:left="709" w:hanging="708"/>
        <w:jc w:val="both"/>
      </w:pPr>
      <w:r>
        <w:rPr>
          <w:rFonts w:ascii="Times New Roman" w:eastAsia="Times New Roman" w:hAnsi="Times New Roman" w:cs="Times New Roman"/>
          <w:b/>
          <w:sz w:val="20"/>
          <w:shd w:val="clear" w:color="auto" w:fill="FFFFFF"/>
        </w:rPr>
        <w:t>Рубрика: Современные исследования психологических проблем</w:t>
      </w:r>
    </w:p>
    <w:p w:rsidR="00A770F6" w:rsidRDefault="00330644">
      <w:pPr>
        <w:spacing w:after="160"/>
        <w:ind w:left="709" w:hanging="708"/>
        <w:jc w:val="both"/>
      </w:pPr>
      <w:r>
        <w:rPr>
          <w:rFonts w:ascii="Times New Roman" w:eastAsia="Times New Roman" w:hAnsi="Times New Roman" w:cs="Times New Roman"/>
          <w:sz w:val="20"/>
          <w:shd w:val="clear" w:color="auto" w:fill="FFFFFF"/>
        </w:rPr>
        <w:t>УДК[39:316.647.8(=161.1)]:316.4</w:t>
      </w:r>
    </w:p>
    <w:p w:rsidR="00A770F6" w:rsidRDefault="00A770F6">
      <w:pPr>
        <w:spacing w:after="160"/>
        <w:jc w:val="both"/>
      </w:pPr>
    </w:p>
    <w:p w:rsidR="00A770F6" w:rsidRDefault="00330644">
      <w:pPr>
        <w:spacing w:after="160"/>
        <w:ind w:left="709"/>
        <w:jc w:val="center"/>
      </w:pPr>
      <w:r>
        <w:rPr>
          <w:rFonts w:ascii="Book Antiqua" w:eastAsia="Book Antiqua" w:hAnsi="Book Antiqua" w:cs="Book Antiqua"/>
          <w:b/>
          <w:color w:val="000000"/>
          <w:sz w:val="26"/>
          <w:shd w:val="clear" w:color="auto" w:fill="FFFFFF"/>
        </w:rPr>
        <w:t>ЭТНИЧЕСКИЙ СТЕРЕОТИП  О РУССКИХ В РАЗЛИЧНЫХ СФЕРАХ ЖИЗНИ ЗАРУБЕЖНОГО И РОССИЙСКОГО ОБЩЕСТВА</w:t>
      </w:r>
    </w:p>
    <w:p w:rsidR="00A770F6" w:rsidRDefault="00330644">
      <w:pPr>
        <w:ind w:left="709"/>
        <w:jc w:val="center"/>
      </w:pPr>
      <w:r>
        <w:rPr>
          <w:rFonts w:ascii="Arial" w:eastAsia="Arial" w:hAnsi="Arial" w:cs="Arial"/>
          <w:b/>
          <w:sz w:val="24"/>
          <w:shd w:val="clear" w:color="auto" w:fill="FFFFFF"/>
        </w:rPr>
        <w:t>Ситькова Оксана Вячеславовна,</w:t>
      </w:r>
    </w:p>
    <w:p w:rsidR="00A770F6" w:rsidRDefault="00330644">
      <w:pPr>
        <w:ind w:left="709"/>
        <w:jc w:val="center"/>
      </w:pPr>
      <w:r>
        <w:rPr>
          <w:rFonts w:ascii="Arial" w:eastAsia="Arial" w:hAnsi="Arial" w:cs="Arial"/>
          <w:sz w:val="24"/>
          <w:shd w:val="clear" w:color="auto" w:fill="FFFFFF"/>
        </w:rPr>
        <w:t>Бакалавр</w:t>
      </w:r>
    </w:p>
    <w:p w:rsidR="00A770F6" w:rsidRDefault="00330644">
      <w:pPr>
        <w:spacing w:after="160"/>
        <w:ind w:left="709"/>
        <w:jc w:val="center"/>
      </w:pPr>
      <w:r>
        <w:rPr>
          <w:rFonts w:ascii="Times New Roman" w:eastAsia="Times New Roman" w:hAnsi="Times New Roman" w:cs="Times New Roman"/>
          <w:color w:val="000000"/>
          <w:sz w:val="20"/>
          <w:shd w:val="clear" w:color="auto" w:fill="FFFFFF"/>
        </w:rPr>
        <w:t xml:space="preserve">E-mail: </w:t>
      </w:r>
      <w:hyperlink r:id="rId514" w:history="1">
        <w:r>
          <w:rPr>
            <w:rFonts w:ascii="Times New Roman" w:eastAsia="Times New Roman" w:hAnsi="Times New Roman" w:cs="Times New Roman"/>
            <w:color w:val="000000"/>
            <w:sz w:val="20"/>
            <w:u w:val="single"/>
            <w:shd w:val="clear" w:color="auto" w:fill="FFFFFF"/>
          </w:rPr>
          <w:t>96</w:t>
        </w:r>
        <w:r>
          <w:rPr>
            <w:rFonts w:ascii="Times New Roman" w:eastAsia="Times New Roman" w:hAnsi="Times New Roman" w:cs="Times New Roman"/>
            <w:vanish/>
            <w:color w:val="000000"/>
            <w:sz w:val="20"/>
            <w:u w:val="single"/>
            <w:shd w:val="clear" w:color="auto" w:fill="FFFFFF"/>
          </w:rPr>
          <w:t>HYPERLINK "mailto:96plaksa@mail.ru"</w:t>
        </w:r>
        <w:r>
          <w:rPr>
            <w:rFonts w:ascii="Times New Roman" w:eastAsia="Times New Roman" w:hAnsi="Times New Roman" w:cs="Times New Roman"/>
            <w:color w:val="000000"/>
            <w:sz w:val="20"/>
            <w:u w:val="single"/>
            <w:shd w:val="clear" w:color="auto" w:fill="FFFFFF"/>
          </w:rPr>
          <w:t>plaksa</w:t>
        </w:r>
        <w:r>
          <w:rPr>
            <w:rFonts w:ascii="Times New Roman" w:eastAsia="Times New Roman" w:hAnsi="Times New Roman" w:cs="Times New Roman"/>
            <w:vanish/>
            <w:color w:val="000000"/>
            <w:sz w:val="20"/>
            <w:u w:val="single"/>
            <w:shd w:val="clear" w:color="auto" w:fill="FFFFFF"/>
          </w:rPr>
          <w:t>HYPERLINK "mailto:96plaksa@mail.ru"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"mailto:96plaksa@mail.ru"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"mailto:96plaksa@mail.ru"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"mailto:96plaksa@mail.ru"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89146623068</w:t>
      </w:r>
    </w:p>
    <w:p w:rsidR="00A770F6" w:rsidRDefault="00330644">
      <w:pPr>
        <w:spacing w:after="160"/>
        <w:ind w:left="709"/>
        <w:jc w:val="center"/>
      </w:pPr>
      <w:r>
        <w:rPr>
          <w:rFonts w:ascii="Times New Roman" w:eastAsia="Times New Roman" w:hAnsi="Times New Roman" w:cs="Times New Roman"/>
          <w:sz w:val="20"/>
          <w:shd w:val="clear" w:color="auto" w:fill="FFFFFF"/>
        </w:rPr>
        <w:t>Ул. Гоголя, 41, г. Владивосток, Приморский край, Россия, 690911</w:t>
      </w:r>
    </w:p>
    <w:p w:rsidR="00A770F6" w:rsidRDefault="00330644">
      <w:pPr>
        <w:ind w:left="709"/>
        <w:jc w:val="center"/>
      </w:pPr>
      <w:r>
        <w:rPr>
          <w:rFonts w:ascii="Arial" w:eastAsia="Arial" w:hAnsi="Arial" w:cs="Arial"/>
          <w:b/>
          <w:sz w:val="24"/>
          <w:shd w:val="clear" w:color="auto" w:fill="FFFFFF"/>
        </w:rPr>
        <w:t>Котляр Надежда Васильевна</w:t>
      </w:r>
    </w:p>
    <w:p w:rsidR="00A770F6" w:rsidRDefault="00330644">
      <w:pPr>
        <w:ind w:left="709"/>
        <w:jc w:val="center"/>
      </w:pPr>
      <w:r>
        <w:rPr>
          <w:rFonts w:ascii="Arial" w:eastAsia="Arial" w:hAnsi="Arial" w:cs="Arial"/>
          <w:sz w:val="24"/>
          <w:shd w:val="clear" w:color="auto" w:fill="FFFFFF"/>
        </w:rPr>
        <w:t>кандидат эконом. наук, доцент кафедры Теории и истории российского и международного права ВГУЭС</w:t>
      </w:r>
    </w:p>
    <w:p w:rsidR="00A770F6" w:rsidRDefault="00A770F6">
      <w:pPr>
        <w:ind w:left="709"/>
        <w:jc w:val="center"/>
      </w:pPr>
    </w:p>
    <w:p w:rsidR="00A770F6" w:rsidRDefault="00330644">
      <w:pPr>
        <w:ind w:left="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left="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left="709"/>
        <w:jc w:val="center"/>
      </w:pPr>
    </w:p>
    <w:p w:rsidR="00A770F6" w:rsidRDefault="00330644">
      <w:pPr>
        <w:tabs>
          <w:tab w:val="left" w:pos="0"/>
        </w:tabs>
        <w:ind w:firstLine="709"/>
        <w:jc w:val="both"/>
      </w:pPr>
      <w:r>
        <w:rPr>
          <w:rFonts w:ascii="Times New Roman" w:eastAsia="Times New Roman" w:hAnsi="Times New Roman" w:cs="Times New Roman"/>
          <w:i/>
          <w:color w:val="000000"/>
          <w:shd w:val="clear" w:color="auto" w:fill="FFFFFF"/>
        </w:rPr>
        <w:t>Социальные, экономические и политические взаимоотношения включают в себя этнический стереотип как связь между участниками этих отношений. Этнический стереотип имеет своё отражение в культуре, в бытовых и социальных сферах жизни. Любая этническая группа имеет отражение стереотипов о себе и о других в своих культурных наследиях, таких как литература, музыка и изобразительное искусство.</w:t>
      </w:r>
    </w:p>
    <w:p w:rsidR="00A770F6" w:rsidRDefault="00330644">
      <w:pPr>
        <w:jc w:val="both"/>
      </w:pPr>
      <w:r>
        <w:rPr>
          <w:rFonts w:ascii="Times New Roman" w:eastAsia="Times New Roman" w:hAnsi="Times New Roman" w:cs="Times New Roman"/>
          <w:b/>
          <w:shd w:val="clear" w:color="auto" w:fill="FFFFFF"/>
        </w:rPr>
        <w:tab/>
      </w:r>
      <w:r>
        <w:rPr>
          <w:rFonts w:ascii="Times New Roman" w:eastAsia="Times New Roman" w:hAnsi="Times New Roman" w:cs="Times New Roman"/>
          <w:b/>
          <w:i/>
          <w:shd w:val="clear" w:color="auto" w:fill="FFFFFF"/>
        </w:rPr>
        <w:t>Ключевые слава и словосочетания</w:t>
      </w:r>
      <w:r>
        <w:rPr>
          <w:rFonts w:ascii="Times New Roman" w:eastAsia="Times New Roman" w:hAnsi="Times New Roman" w:cs="Times New Roman"/>
          <w:i/>
          <w:shd w:val="clear" w:color="auto" w:fill="FFFFFF"/>
        </w:rPr>
        <w:t>: этнический стереотип, политические отношения, этнос, социум, культура, национальный характер</w:t>
      </w:r>
    </w:p>
    <w:p w:rsidR="00A770F6" w:rsidRDefault="00A770F6">
      <w:pPr>
        <w:spacing w:after="160"/>
        <w:ind w:left="709"/>
      </w:pPr>
    </w:p>
    <w:p w:rsidR="00A770F6" w:rsidRPr="00455A8A" w:rsidRDefault="00330644">
      <w:pPr>
        <w:spacing w:after="160"/>
        <w:ind w:left="709" w:firstLine="709"/>
        <w:jc w:val="center"/>
        <w:rPr>
          <w:lang w:val="en-US"/>
        </w:rPr>
      </w:pPr>
      <w:r w:rsidRPr="00455A8A">
        <w:rPr>
          <w:rFonts w:ascii="Book Antiqua" w:eastAsia="Book Antiqua" w:hAnsi="Book Antiqua" w:cs="Book Antiqua"/>
          <w:b/>
          <w:sz w:val="26"/>
          <w:shd w:val="clear" w:color="auto" w:fill="FFFFFF"/>
          <w:lang w:val="en-US"/>
        </w:rPr>
        <w:t>ETHNICAL STEREOTYPE ABOUT RUSSIANS IN ALL SPHERES OF LIFE OF FOREIGN AND RUSSIAN SOCIETY</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Social, economic and political relations include an ethnic stereotype as a link between the participants in these relations. Ethnic stereotype has its reflection in culture, in everyday and social spheres of life. Any ethnic group reflects stereotypes about themselves and others in their cultural heritage, such as literature, music and the visual arts.</w:t>
      </w:r>
    </w:p>
    <w:p w:rsidR="00A770F6" w:rsidRPr="00455A8A" w:rsidRDefault="00330644">
      <w:pPr>
        <w:tabs>
          <w:tab w:val="left" w:pos="851"/>
        </w:tabs>
        <w:ind w:firstLine="709"/>
        <w:jc w:val="both"/>
        <w:rPr>
          <w:lang w:val="en-US"/>
        </w:rPr>
      </w:pPr>
      <w:r w:rsidRPr="00455A8A">
        <w:rPr>
          <w:rFonts w:ascii="Times New Roman" w:eastAsia="Times New Roman" w:hAnsi="Times New Roman" w:cs="Times New Roman"/>
          <w:b/>
          <w:i/>
          <w:shd w:val="clear" w:color="auto" w:fill="FFFFFF"/>
          <w:lang w:val="en-US"/>
        </w:rPr>
        <w:t>Key Words</w:t>
      </w:r>
      <w:r w:rsidRPr="00455A8A">
        <w:rPr>
          <w:rFonts w:ascii="SimSun" w:eastAsia="SimSun" w:hAnsi="SimSun" w:cs="SimSun"/>
          <w:i/>
          <w:shd w:val="clear" w:color="auto" w:fill="FFFFFF"/>
          <w:lang w:val="en-US"/>
        </w:rPr>
        <w:t>：</w:t>
      </w:r>
      <w:r w:rsidRPr="00455A8A">
        <w:rPr>
          <w:rFonts w:ascii="Times New Roman" w:eastAsia="Times New Roman" w:hAnsi="Times New Roman" w:cs="Times New Roman"/>
          <w:i/>
          <w:shd w:val="clear" w:color="auto" w:fill="FFFFFF"/>
          <w:lang w:val="en-US"/>
        </w:rPr>
        <w:t>ethnic stereotype, political relations, ethnos, society, culture, national character</w:t>
      </w:r>
    </w:p>
    <w:p w:rsidR="00A770F6" w:rsidRPr="00455A8A" w:rsidRDefault="00A770F6">
      <w:pPr>
        <w:tabs>
          <w:tab w:val="left" w:pos="567"/>
        </w:tabs>
        <w:spacing w:after="160"/>
        <w:jc w:val="both"/>
        <w:rPr>
          <w:lang w:val="en-US"/>
        </w:rPr>
      </w:pPr>
    </w:p>
    <w:p w:rsidR="00A770F6" w:rsidRDefault="00330644">
      <w:pPr>
        <w:tabs>
          <w:tab w:val="left" w:pos="567"/>
        </w:tabs>
        <w:ind w:firstLine="709"/>
        <w:jc w:val="both"/>
      </w:pPr>
      <w:r>
        <w:rPr>
          <w:rFonts w:ascii="Times New Roman" w:eastAsia="Times New Roman" w:hAnsi="Times New Roman" w:cs="Times New Roman"/>
          <w:sz w:val="20"/>
          <w:shd w:val="clear" w:color="auto" w:fill="FFFFFF"/>
        </w:rPr>
        <w:t xml:space="preserve">Этнический стереотип на протяжении тысячелетий является неотъемлемой частью жизни общества. Нации, этносы, народы, государства и прочие социальные группы строили взаимоотношения и мнения друг о друге на основе того или иного типа стереотипов. Этнический стереотип о русских чаще всего имеет негативный характер. За рубежом русских, в большинстве своём, считают жёсткими националистами, расистами, сексистами, милитаристами и т.д. Образ русского человека чаще всего представляется как </w:t>
      </w:r>
      <w:r>
        <w:rPr>
          <w:rFonts w:ascii="Times New Roman" w:eastAsia="Times New Roman" w:hAnsi="Times New Roman" w:cs="Times New Roman"/>
          <w:sz w:val="20"/>
          <w:shd w:val="clear" w:color="auto" w:fill="FFFFFF"/>
        </w:rPr>
        <w:lastRenderedPageBreak/>
        <w:t xml:space="preserve">простой мужик в шубе зимой и летом, в валенках и шапке-ушанке. В руках обязательно балалайка и бутылка водки, а интеллектом русских в иностранном кино и СМИ не награждают. Также, кругом говорится, что в России жить плохо. Причём если русскому плохо в России, то иностранцу там уготована лишь смерть. От этого мнения как раз и появляются проблемы с экономическим развитием и туризмом. Жизненные интересы русских, по мнению иностранцев, это алкоголь, постоянное военное участие и вмешательство в чужую политику, обучение медведей игре на балалайке. </w:t>
      </w:r>
    </w:p>
    <w:p w:rsidR="00A770F6" w:rsidRDefault="00330644">
      <w:pPr>
        <w:tabs>
          <w:tab w:val="left" w:pos="567"/>
        </w:tabs>
        <w:ind w:firstLine="709"/>
        <w:jc w:val="both"/>
      </w:pPr>
      <w:r>
        <w:rPr>
          <w:rFonts w:ascii="Times New Roman" w:eastAsia="Times New Roman" w:hAnsi="Times New Roman" w:cs="Times New Roman"/>
          <w:sz w:val="20"/>
          <w:shd w:val="clear" w:color="auto" w:fill="FFFFFF"/>
        </w:rPr>
        <w:t>В России стереотип о русских имеет менее негативную окраску. Русские видят себя величайшей, превосходящей остальных во всём нацией. Негативная часть российского стереотипа стала участью представителей власти. В России существует мнение, что все губернаторы, мэры и прочие должностные лица обязательно и без исключений обворовывают народ и казну. А работники Гос. Думы – необразованные личности. Конечно же, это не всегда правда. Это лишь мнение некоторых социальных групп и отдельных персон. Данное мнение основано на неадекватности и несправедливости некоторых предлагаемых законопроектов.</w:t>
      </w:r>
    </w:p>
    <w:p w:rsidR="00A770F6" w:rsidRDefault="00330644">
      <w:pPr>
        <w:tabs>
          <w:tab w:val="left" w:pos="567"/>
        </w:tabs>
        <w:ind w:firstLine="709"/>
        <w:jc w:val="both"/>
      </w:pPr>
      <w:r>
        <w:rPr>
          <w:rFonts w:ascii="Times New Roman" w:eastAsia="Times New Roman" w:hAnsi="Times New Roman" w:cs="Times New Roman"/>
          <w:sz w:val="20"/>
          <w:shd w:val="clear" w:color="auto" w:fill="FFFFFF"/>
        </w:rPr>
        <w:t xml:space="preserve">Российский стереотип также коснулся и средств массовой информации, кино и рекламы. В зарубежных кино русских представляют как алкоголиков, живущих в маленькой захудалой однушке, обязательно с родителями в не зависимости от возраста. Квартирка обязательно в критичном состоянии и ужасным беспорядком, на столе и в холодильнике из еды только вяленая рыбёшка и бутылка водки. Также в кино русские представляются жестокими убийцами и шпионами. Любой русский-агент КГБ, даже если это младенец. В иностранных анекдотах о российской семье главные персонажи обязательно пьют водку, даже дети. Моются они круглый год в снегу, а вместо собаки или кошки у них медведи. Многие иностранцы также верят, что в России всё ещё царит коммунизм и шутят про то, что власть в России никогда не сменится. </w:t>
      </w:r>
    </w:p>
    <w:p w:rsidR="00A770F6" w:rsidRDefault="00330644">
      <w:pPr>
        <w:tabs>
          <w:tab w:val="left" w:pos="567"/>
        </w:tabs>
        <w:ind w:firstLine="709"/>
        <w:jc w:val="both"/>
      </w:pPr>
      <w:r>
        <w:rPr>
          <w:rFonts w:ascii="Times New Roman" w:eastAsia="Times New Roman" w:hAnsi="Times New Roman" w:cs="Times New Roman"/>
          <w:sz w:val="20"/>
          <w:shd w:val="clear" w:color="auto" w:fill="FFFFFF"/>
        </w:rPr>
        <w:t>В России русские чаще всего изображаются в виде воинствующих героев, борющихся с иностранным врагом. В отечественном кино  русские -  единственная разумная нация, а остальные - словно дикие звери, басурмане, посмевшие нарушить покой русской земли. Также русских часто изображают в виде большой и дружной семьи, несмотря на то, что в стране высокий коэффициент разводов и свадеб из-за нежелательной беременности. В СМИ часто пропагандируется образ «идеальной семьи» с двумя, как минимум, детьми. Оба родителя работают, живы все бабушки и дедушки. В России помимо этнических стереотипов существует проблема социального стереотипа. В России если ты девушка от 16 до 35, то обязательно должна быть замужем и с ребёнком. Если же нет, то живёт она греховно и не женщина она вовсе, да так и помрёт в одиночестве. Образ русской семьи стал эталоном российского общества. Поэтому, если кто-то по воле своей решил отклониться от данного «курса», то вынужден он будет страдать до конца дней своих.</w:t>
      </w:r>
    </w:p>
    <w:p w:rsidR="00A770F6" w:rsidRDefault="00330644">
      <w:pPr>
        <w:ind w:firstLine="709"/>
        <w:jc w:val="both"/>
      </w:pPr>
      <w:r>
        <w:rPr>
          <w:rFonts w:ascii="Times New Roman" w:eastAsia="Times New Roman" w:hAnsi="Times New Roman" w:cs="Times New Roman"/>
          <w:sz w:val="20"/>
          <w:shd w:val="clear" w:color="auto" w:fill="FFFFFF"/>
        </w:rPr>
        <w:t xml:space="preserve"> Знакомая многим картина «идеальной семьи» предстаёт перед нами чаще всего в рекламных объявлениях и сериалах. Все мы знаем рекламы соков, хлопьев и прочих продуктов. Там обязательно будет огромная счастливая семья, живущая в пятикомнатной квартире и с кучей питомцев. Однако, что мы имеем на самом деле? Родители-одиночки, переполненные детские дома, кредиты, ипотеки, бродячие животные, люди без определённого места жительства. Увы, но русские лишь идеализируют себя в своих стереотипах. Ведь лучше пусть о стране судят по ним, нежели по суровой реальности.</w:t>
      </w:r>
    </w:p>
    <w:p w:rsidR="00A770F6" w:rsidRDefault="00330644">
      <w:pPr>
        <w:ind w:firstLine="709"/>
        <w:jc w:val="both"/>
      </w:pPr>
      <w:r>
        <w:rPr>
          <w:rFonts w:ascii="Times New Roman" w:eastAsia="Times New Roman" w:hAnsi="Times New Roman" w:cs="Times New Roman"/>
          <w:sz w:val="20"/>
          <w:shd w:val="clear" w:color="auto" w:fill="FFFFFF"/>
        </w:rPr>
        <w:t xml:space="preserve">Данные проблемы есть и в любой другой стране, однако методы борьбы с ними совсем отличаются. В тех же США нет проблем с абортами, особенно если это вынужденная мера. Люди редко создают семью, если нет достаточного количества материальных средств. Что делают в России? Родственники и совершенно посторонние люди навязывают идею, что семью создавать необходимо, аборты - зло и никуда нельзя от этого всего деться. Иначе что? Правильно. Грех. Живёшь для себя? Эгоист. Не готов к появлению ребенка, ибо нет достаточного количества материальных благ? Всё равно рожай, а там авось и денежка перепадёт. Из-за такого давления появляются неуверенные в себе личности, младенцев выбрасывают на улицу, и распадается множество семей. Русские, увы, настолько зависимы от стереотипного мышления, что сами портят себе жизнь. Весь национальный характер русских пропитан насквозь стереотипами. Именно  из-за стереотипности мышления страдает множество людей. Стереотипы оказывают сильнейшее давление на человека, его мировоззрение и образ жизни. Не зря иностранцы говорят, что русским в России плохо. Ведь пока русские живут стереотипным мышлением, они никогда не смогут жить счастливо и свободно. Стереотипы ограничивают, заковывают в тиски. </w:t>
      </w:r>
    </w:p>
    <w:p w:rsidR="00A770F6" w:rsidRDefault="00330644">
      <w:pPr>
        <w:ind w:firstLine="709"/>
        <w:jc w:val="both"/>
      </w:pPr>
      <w:r>
        <w:rPr>
          <w:rFonts w:ascii="Times New Roman" w:eastAsia="Times New Roman" w:hAnsi="Times New Roman" w:cs="Times New Roman"/>
          <w:sz w:val="20"/>
          <w:shd w:val="clear" w:color="auto" w:fill="FFFFFF"/>
        </w:rPr>
        <w:t xml:space="preserve">Конечно же, не все стереотипы имеют негативную окраску или навязывают определённый образ жизни. Человек рождён свободным выбирать, как жить, как мыслить, кого любить и что говорить. Ограничить его способен лишь закон. Свобода и права человеку даны от природы и защищаются законом. Однако, бывает так, что закон лишает нас определённых прав. Такое часто происходит в России. Начнём со свободы слова. Данная свобода закреплена в Конституции РФ и защищается законом. Данное право означает, что человек волен где угодно и когда угодно высказать своё мнение или недовольство о том или ином явлении. Однако, как показывает практика, если человек посмел выказать своё недовольство властью, так его сразу же сажают на определённый срок. И где теперь свобода слова? </w:t>
      </w:r>
    </w:p>
    <w:p w:rsidR="00A770F6" w:rsidRDefault="00330644">
      <w:pPr>
        <w:ind w:firstLine="709"/>
        <w:jc w:val="both"/>
      </w:pPr>
      <w:r>
        <w:rPr>
          <w:rFonts w:ascii="Times New Roman" w:eastAsia="Times New Roman" w:hAnsi="Times New Roman" w:cs="Times New Roman"/>
          <w:sz w:val="20"/>
          <w:shd w:val="clear" w:color="auto" w:fill="FFFFFF"/>
        </w:rPr>
        <w:t xml:space="preserve">Право любить кого угодно. Да, мы не выбираем, кого любить. И Закон это предусматривает, защищая любые наши права. Но и здесь есть ограничения. Очень хорошо, что есть возрастные ограничения и защита детей от педофилии. Это огромный плюс. Но что если разница не в возрасте, а в этнической принадлежности? При заключении брака или с сожительством могут возникнуть некоторые проблемы. Ведь </w:t>
      </w:r>
      <w:r>
        <w:rPr>
          <w:rFonts w:ascii="Times New Roman" w:eastAsia="Times New Roman" w:hAnsi="Times New Roman" w:cs="Times New Roman"/>
          <w:sz w:val="20"/>
          <w:shd w:val="clear" w:color="auto" w:fill="FFFFFF"/>
        </w:rPr>
        <w:lastRenderedPageBreak/>
        <w:t>иностранному гражданину нужно получить разрешение на постоянное проживание на территории страны, где живёт его возлюбленный. А ведь бывает и так, что получить разрешение не удаётся.</w:t>
      </w:r>
    </w:p>
    <w:p w:rsidR="00A770F6" w:rsidRDefault="00330644">
      <w:pPr>
        <w:ind w:firstLine="709"/>
        <w:jc w:val="both"/>
      </w:pPr>
      <w:r>
        <w:rPr>
          <w:rFonts w:ascii="Times New Roman" w:eastAsia="Times New Roman" w:hAnsi="Times New Roman" w:cs="Times New Roman"/>
          <w:sz w:val="20"/>
          <w:shd w:val="clear" w:color="auto" w:fill="FFFFFF"/>
        </w:rPr>
        <w:t>Право на медицинское обслуживание. Бывают ужасные случаи, когда юные девушки до 16 лет подвергаются насильственным действиям сексуального характера с последующей беременностью. Естественно, девочки не готовы растить ребёнка, особенно того, который получился из-за преступления. Лучшим вариантом для юной особы будет прервать нежелательную беременность, однако закон запрещает проводить данную процедуру лицам, не достигшим 16 лет без разрешения одного из законных опекунов. Данное ограничение может быть весьма жестоким. Ведь бывает и так, что родители не дают того самого разрешения из-за моральных устоев или личного нежелания. В итоге, девочка становится вынуждена рожать и отказаться от детства. Довольно жестоко со стороны закона.</w:t>
      </w:r>
    </w:p>
    <w:p w:rsidR="00A770F6" w:rsidRDefault="00330644">
      <w:pPr>
        <w:ind w:firstLine="709"/>
        <w:jc w:val="both"/>
      </w:pPr>
      <w:r>
        <w:rPr>
          <w:rFonts w:ascii="Times New Roman" w:eastAsia="Times New Roman" w:hAnsi="Times New Roman" w:cs="Times New Roman"/>
          <w:sz w:val="20"/>
          <w:shd w:val="clear" w:color="auto" w:fill="FFFFFF"/>
        </w:rPr>
        <w:t>Вот так и получается, что закон в России одновременно и даёт права и отнимает их. Именно поэтому за рубежом принято считать, что в России ужасные социальные условия, что жить в России плохо и что Россия - социально отсталое государство.</w:t>
      </w:r>
    </w:p>
    <w:p w:rsidR="00A770F6" w:rsidRDefault="00330644">
      <w:pPr>
        <w:ind w:firstLine="709"/>
        <w:jc w:val="both"/>
      </w:pPr>
      <w:r>
        <w:rPr>
          <w:rFonts w:ascii="Times New Roman" w:eastAsia="Times New Roman" w:hAnsi="Times New Roman" w:cs="Times New Roman"/>
          <w:sz w:val="20"/>
          <w:shd w:val="clear" w:color="auto" w:fill="FFFFFF"/>
        </w:rPr>
        <w:t>Однако, есть и позитивная сторона. Русские-народ свободолюбивый, открытый, сильный духом. У русского человека высокий уровень патриотизма. Общение с русским человеком строится легко, ведётся на равных. Также русские очень гостеприимны, приходя в гости к русскому человеку можно быть тепло встреченным, хорошо накормленным и даже уложенным спать в его доме. Также в России принято делиться, помогать ближнему. Русские полны взаимопонимания и поддержки. Если ты попал в беду, заблудился или ещё что, то просто обратись к русскому человеку, он по-доброму, вежливо и спокойно объяснит, как следует поступить в данной ситуации, покажет дорогу и, возможно, сам отведёт в нужное место. Также стоит заметить, что русские очень весёлые, любят праздники и отмечают их от всей души. Даже если есть условный, малоизвестный или малозначительный праздник, они поздравят всех своих знакомых и, возможно, будут этот праздник весело отмечать. Эти черты описывают национальный характер русского человека, как в современном мире, так и в прошлых эпохах существования данного народа.</w:t>
      </w:r>
    </w:p>
    <w:p w:rsidR="00A770F6" w:rsidRDefault="00330644">
      <w:pPr>
        <w:ind w:firstLine="709"/>
        <w:jc w:val="both"/>
      </w:pPr>
      <w:r>
        <w:rPr>
          <w:rFonts w:ascii="Times New Roman" w:eastAsia="Times New Roman" w:hAnsi="Times New Roman" w:cs="Times New Roman"/>
          <w:sz w:val="20"/>
          <w:shd w:val="clear" w:color="auto" w:fill="FFFFFF"/>
        </w:rPr>
        <w:t>Из-за стереотипного мышления русские никак не смогут зажить полной жизнью, а иностранцы не смогут полноценно заключить крепкие международные политические и социально-экономические отношения. Будут продолжаться внутренние и внешние конфликты, будут появляться поводы для войн и прочих разногласий, а международный миропорядок будет находиться под вечной угрозой.</w:t>
      </w:r>
    </w:p>
    <w:p w:rsidR="00A770F6" w:rsidRDefault="00330644">
      <w:pPr>
        <w:ind w:firstLine="709"/>
        <w:jc w:val="both"/>
      </w:pPr>
      <w:r>
        <w:rPr>
          <w:rFonts w:ascii="Times New Roman" w:eastAsia="Times New Roman" w:hAnsi="Times New Roman" w:cs="Times New Roman"/>
          <w:sz w:val="20"/>
          <w:shd w:val="clear" w:color="auto" w:fill="FFFFFF"/>
        </w:rPr>
        <w:t>Всё вышеперечисленное показывает нам насколько бывает вредно стереотипное мышление, что представляют собой этнические и социальные стереотипы и их влияние  на жизнь той или иной группы людей. Также показано различие в видении одной и той же страны глазами разных народов. Именно из-за различий появляется сложность в построении качественных взаимоотношений на дружественной основе. Люди не научатся жить счастливо, пока живут стереотипами. Стереотипы губительны, они ограничивают нас, наш кругозор. Человек должен мыслить своим умом, а не тем, что пытается навязать ему общество. Только отказавшись от стереотипного мышления, мы сможем зажить полноценно, не боясь суждения. Всё, что может нас по-настоящему ограничить это закон и больше никто другой не имеет такого права. Человек сам должен решать свою судьбу, стоить собственное мировоззрение и не позволять обществу что-либо навязывать. Только тогда и только так можно будет считать себя «человеком разумным». Не стоит слушать кого-то лишь потому, что он старше или потому что их много. Ведь один разумный человек должен иметь ментальное превосходство над огромным «стадом».</w:t>
      </w:r>
    </w:p>
    <w:p w:rsidR="00A770F6" w:rsidRDefault="00330644">
      <w:pPr>
        <w:tabs>
          <w:tab w:val="left" w:pos="1276"/>
        </w:tabs>
        <w:spacing w:after="160"/>
        <w:jc w:val="both"/>
      </w:pPr>
      <w:r>
        <w:rPr>
          <w:rFonts w:eastAsia="Calibri" w:cs="Calibri"/>
          <w:shd w:val="clear" w:color="auto" w:fill="FFFFFF"/>
        </w:rPr>
        <w:t>_____________________________________________________________</w:t>
      </w:r>
    </w:p>
    <w:p w:rsidR="00A770F6" w:rsidRDefault="00330644">
      <w:pPr>
        <w:spacing w:after="20"/>
        <w:ind w:firstLine="709"/>
        <w:jc w:val="both"/>
      </w:pPr>
      <w:r>
        <w:rPr>
          <w:rFonts w:eastAsia="Calibri" w:cs="Calibri"/>
          <w:color w:val="000000"/>
          <w:shd w:val="clear" w:color="auto" w:fill="FFFFFF"/>
        </w:rPr>
        <w:t xml:space="preserve">1. </w:t>
      </w:r>
      <w:r>
        <w:rPr>
          <w:rFonts w:ascii="Times New Roman" w:eastAsia="Times New Roman" w:hAnsi="Times New Roman" w:cs="Times New Roman"/>
          <w:color w:val="000000"/>
          <w:sz w:val="20"/>
          <w:shd w:val="clear" w:color="auto" w:fill="FFFFFF"/>
        </w:rPr>
        <w:t>Гузенкова Т. «Устами младенца…»// Свободная мысль –XXI.-2000,№4.- с. 77-93</w:t>
      </w:r>
    </w:p>
    <w:p w:rsidR="00A770F6" w:rsidRDefault="00330644">
      <w:pPr>
        <w:spacing w:after="20"/>
        <w:ind w:firstLine="709"/>
        <w:jc w:val="both"/>
      </w:pPr>
      <w:r>
        <w:rPr>
          <w:rFonts w:ascii="Times New Roman" w:eastAsia="Times New Roman" w:hAnsi="Times New Roman" w:cs="Times New Roman"/>
          <w:color w:val="000000"/>
          <w:sz w:val="20"/>
          <w:shd w:val="clear" w:color="auto" w:fill="FFFFFF"/>
        </w:rPr>
        <w:t>2. Мошес А. Интересы России в геополитическом плане// Полис.- 2000, №1.- с.18-22</w:t>
      </w:r>
    </w:p>
    <w:p w:rsidR="00A770F6" w:rsidRDefault="00330644">
      <w:pPr>
        <w:spacing w:after="20"/>
        <w:ind w:firstLine="709"/>
        <w:jc w:val="both"/>
      </w:pPr>
      <w:r>
        <w:rPr>
          <w:rFonts w:ascii="Times New Roman" w:eastAsia="Times New Roman" w:hAnsi="Times New Roman" w:cs="Times New Roman"/>
          <w:color w:val="000000"/>
          <w:sz w:val="20"/>
          <w:shd w:val="clear" w:color="auto" w:fill="FFFFFF"/>
        </w:rPr>
        <w:t>3. Россия: в поисках стратегии безопасности: Проблемы безопасности, ограничения вооружений и миротворчества / Рос. АН; Ин-т мир. экономики и международных отношений; центр геополитических и военных прогнозов.- М.: Наука, 1996.- 335 с.</w:t>
      </w:r>
    </w:p>
    <w:p w:rsidR="00A770F6" w:rsidRDefault="00330644">
      <w:pPr>
        <w:spacing w:after="20"/>
        <w:ind w:firstLine="709"/>
        <w:jc w:val="both"/>
      </w:pPr>
      <w:r>
        <w:rPr>
          <w:rFonts w:ascii="Times New Roman" w:eastAsia="Times New Roman" w:hAnsi="Times New Roman" w:cs="Times New Roman"/>
          <w:color w:val="000000"/>
          <w:sz w:val="20"/>
          <w:shd w:val="clear" w:color="auto" w:fill="FFFFFF"/>
        </w:rPr>
        <w:t>4. Сорокин К.Э. Геополитические современности и геостратегия России.- М.: РОССПЭН, 1996.- 167 с.</w:t>
      </w:r>
    </w:p>
    <w:p w:rsidR="00A770F6" w:rsidRDefault="00330644">
      <w:pPr>
        <w:tabs>
          <w:tab w:val="left" w:pos="1276"/>
        </w:tabs>
        <w:spacing w:after="20"/>
        <w:ind w:firstLine="709"/>
        <w:jc w:val="both"/>
      </w:pPr>
      <w:r>
        <w:rPr>
          <w:rFonts w:ascii="Times New Roman" w:eastAsia="Times New Roman" w:hAnsi="Times New Roman" w:cs="Times New Roman"/>
          <w:color w:val="000000"/>
          <w:sz w:val="20"/>
          <w:shd w:val="clear" w:color="auto" w:fill="FFFFFF"/>
        </w:rPr>
        <w:t>5. Этнические и региональные конфликты в Евразии./ общ. Ред. А. Малашенко, Б. Коппитерс, Д. Тренин.- М.: Весь мир, 1997.- кн.2: Россия, Украина, Белоруссия. с. 234-256.</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p>
    <w:p w:rsidR="00A770F6" w:rsidRDefault="00330644">
      <w:pPr>
        <w:spacing w:after="240"/>
      </w:pPr>
      <w:r>
        <w:rPr>
          <w:rFonts w:ascii="Times New Roman" w:eastAsia="Times New Roman" w:hAnsi="Times New Roman" w:cs="Times New Roman"/>
          <w:b/>
          <w:color w:val="000000"/>
          <w:sz w:val="20"/>
          <w:shd w:val="clear" w:color="auto" w:fill="FFFFFF"/>
        </w:rPr>
        <w:t>Рубрика: Современные исследования психологических проблем</w:t>
      </w:r>
    </w:p>
    <w:p w:rsidR="00A770F6" w:rsidRDefault="00330644">
      <w:r>
        <w:rPr>
          <w:rFonts w:ascii="Times New Roman" w:eastAsia="Times New Roman" w:hAnsi="Times New Roman" w:cs="Times New Roman"/>
          <w:color w:val="000000"/>
          <w:sz w:val="20"/>
          <w:shd w:val="clear" w:color="auto" w:fill="FFFFFF"/>
        </w:rPr>
        <w:t>УДК 316.6</w:t>
      </w:r>
    </w:p>
    <w:p w:rsidR="00A770F6" w:rsidRDefault="00330644">
      <w:pPr>
        <w:spacing w:before="240" w:after="240"/>
        <w:jc w:val="center"/>
      </w:pPr>
      <w:r>
        <w:rPr>
          <w:rFonts w:ascii="Book Antiqua" w:eastAsia="Book Antiqua" w:hAnsi="Book Antiqua" w:cs="Book Antiqua"/>
          <w:b/>
          <w:color w:val="000000"/>
          <w:sz w:val="26"/>
          <w:shd w:val="clear" w:color="auto" w:fill="FFFFFF"/>
        </w:rPr>
        <w:t>СПОНТАННОСТЬ В ТЕОРИИ И ПРАКТИКЕ ЯКОБА МОРЕНО</w:t>
      </w:r>
    </w:p>
    <w:p w:rsidR="00A770F6" w:rsidRDefault="00330644">
      <w:pPr>
        <w:jc w:val="center"/>
      </w:pPr>
      <w:r>
        <w:rPr>
          <w:rFonts w:ascii="Arial" w:eastAsia="Arial" w:hAnsi="Arial" w:cs="Arial"/>
          <w:b/>
          <w:color w:val="000000"/>
          <w:sz w:val="24"/>
          <w:shd w:val="clear" w:color="auto" w:fill="FFFFFF"/>
        </w:rPr>
        <w:t>Самойленко Екатерина Андреевна,</w:t>
      </w:r>
    </w:p>
    <w:p w:rsidR="00A770F6" w:rsidRDefault="00330644">
      <w:pPr>
        <w:spacing w:after="240"/>
        <w:jc w:val="center"/>
      </w:pPr>
      <w:r>
        <w:rPr>
          <w:rFonts w:ascii="Arial" w:eastAsia="Arial" w:hAnsi="Arial" w:cs="Arial"/>
          <w:color w:val="000000"/>
          <w:sz w:val="24"/>
          <w:shd w:val="clear" w:color="auto" w:fill="FFFFFF"/>
        </w:rPr>
        <w:t>бакалавр</w:t>
      </w:r>
    </w:p>
    <w:p w:rsidR="00A770F6" w:rsidRDefault="00330644">
      <w:pPr>
        <w:jc w:val="center"/>
      </w:pPr>
      <w:r>
        <w:rPr>
          <w:rFonts w:ascii="Times New Roman" w:eastAsia="Times New Roman" w:hAnsi="Times New Roman" w:cs="Times New Roman"/>
          <w:i/>
          <w:color w:val="000000"/>
          <w:sz w:val="21"/>
          <w:shd w:val="clear" w:color="auto" w:fill="FFFFFF"/>
        </w:rPr>
        <w:lastRenderedPageBreak/>
        <w:t>Владивостокский государственный университет экономики и сервиса</w:t>
      </w:r>
    </w:p>
    <w:p w:rsidR="00A770F6" w:rsidRDefault="00330644">
      <w:pPr>
        <w:spacing w:after="240"/>
        <w:jc w:val="center"/>
      </w:pPr>
      <w:r>
        <w:rPr>
          <w:rFonts w:ascii="Times New Roman" w:eastAsia="Times New Roman" w:hAnsi="Times New Roman" w:cs="Times New Roman"/>
          <w:i/>
          <w:color w:val="000000"/>
          <w:sz w:val="21"/>
          <w:shd w:val="clear" w:color="auto" w:fill="FFFFFF"/>
        </w:rPr>
        <w:t>Россия, Владивосток</w:t>
      </w: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515" w:history="1">
        <w:r>
          <w:rPr>
            <w:rFonts w:ascii="Times New Roman" w:eastAsia="Times New Roman" w:hAnsi="Times New Roman" w:cs="Times New Roman"/>
            <w:color w:val="000000"/>
            <w:sz w:val="20"/>
            <w:u w:val="single"/>
            <w:shd w:val="clear" w:color="auto" w:fill="FFFFFF"/>
          </w:rPr>
          <w:t>Latona</w:t>
        </w:r>
        <w:r>
          <w:rPr>
            <w:rFonts w:ascii="Times New Roman" w:eastAsia="Times New Roman" w:hAnsi="Times New Roman" w:cs="Times New Roman"/>
            <w:vanish/>
            <w:color w:val="000000"/>
            <w:sz w:val="20"/>
            <w:u w:val="single"/>
            <w:shd w:val="clear" w:color="auto" w:fill="FFFFFF"/>
          </w:rPr>
          <w:t>HYPERLINK "mailto:Latona98@mail.ru"</w:t>
        </w:r>
        <w:r>
          <w:rPr>
            <w:rFonts w:ascii="Times New Roman" w:eastAsia="Times New Roman" w:hAnsi="Times New Roman" w:cs="Times New Roman"/>
            <w:color w:val="000000"/>
            <w:sz w:val="20"/>
            <w:u w:val="single"/>
            <w:shd w:val="clear" w:color="auto" w:fill="FFFFFF"/>
          </w:rPr>
          <w:t>98@</w:t>
        </w:r>
        <w:r>
          <w:rPr>
            <w:rFonts w:ascii="Times New Roman" w:eastAsia="Times New Roman" w:hAnsi="Times New Roman" w:cs="Times New Roman"/>
            <w:vanish/>
            <w:color w:val="000000"/>
            <w:sz w:val="20"/>
            <w:u w:val="single"/>
            <w:shd w:val="clear" w:color="auto" w:fill="FFFFFF"/>
          </w:rPr>
          <w:t>HYPERLINK "mailto:Latona98@mail.ru"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"mailto:Latona98@mail.ru"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"mailto:Latona98@mail.ru"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+79502832469</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330644">
      <w:pPr>
        <w:ind w:firstLine="567"/>
        <w:jc w:val="both"/>
      </w:pPr>
      <w:r>
        <w:rPr>
          <w:rFonts w:ascii="Times New Roman" w:eastAsia="Times New Roman" w:hAnsi="Times New Roman" w:cs="Times New Roman"/>
          <w:i/>
          <w:color w:val="000000"/>
          <w:shd w:val="clear" w:color="auto" w:fill="FFFFFF"/>
        </w:rPr>
        <w:t xml:space="preserve">В данной статье рассматриваются размышления Якоба Морено, основателя психодрамы, социометрии и групповой психотерапии, связанные с таким качеством личности как спонтанность. </w:t>
      </w:r>
    </w:p>
    <w:p w:rsidR="00A770F6" w:rsidRDefault="00330644">
      <w:pPr>
        <w:ind w:firstLine="567"/>
        <w:jc w:val="both"/>
      </w:pPr>
      <w:r>
        <w:rPr>
          <w:rFonts w:ascii="Times New Roman" w:eastAsia="Times New Roman" w:hAnsi="Times New Roman" w:cs="Times New Roman"/>
          <w:b/>
          <w:i/>
          <w:color w:val="000000"/>
          <w:shd w:val="clear" w:color="auto" w:fill="FFFFFF"/>
        </w:rPr>
        <w:t xml:space="preserve">Ключевые слова и словосочетания: </w:t>
      </w:r>
      <w:r>
        <w:rPr>
          <w:rFonts w:ascii="Times New Roman" w:eastAsia="Times New Roman" w:hAnsi="Times New Roman" w:cs="Times New Roman"/>
          <w:i/>
          <w:color w:val="000000"/>
          <w:shd w:val="clear" w:color="auto" w:fill="FFFFFF"/>
        </w:rPr>
        <w:t xml:space="preserve">спонтанность, личность, действие, преднамеренность, формальность, организованность, сцена, материализм, метод интроспекции, креативность, творчество, метод психодрамы. </w:t>
      </w:r>
    </w:p>
    <w:p w:rsidR="00A770F6" w:rsidRDefault="00A770F6">
      <w:pPr>
        <w:jc w:val="center"/>
      </w:pPr>
    </w:p>
    <w:p w:rsidR="00A770F6" w:rsidRPr="00455A8A" w:rsidRDefault="00330644">
      <w:pPr>
        <w:jc w:val="center"/>
        <w:rPr>
          <w:lang w:val="en-US"/>
        </w:rPr>
      </w:pPr>
      <w:r w:rsidRPr="00455A8A">
        <w:rPr>
          <w:rFonts w:ascii="Book Antiqua" w:eastAsia="Book Antiqua" w:hAnsi="Book Antiqua" w:cs="Book Antiqua"/>
          <w:b/>
          <w:color w:val="000000"/>
          <w:sz w:val="26"/>
          <w:shd w:val="clear" w:color="auto" w:fill="FFFFFF"/>
          <w:lang w:val="en-US"/>
        </w:rPr>
        <w:t>SPONTANEITY IN THE THEORY AND PRACTICE OF JACOB MORENO</w:t>
      </w:r>
    </w:p>
    <w:p w:rsidR="00A770F6" w:rsidRPr="00455A8A" w:rsidRDefault="00A770F6">
      <w:pPr>
        <w:jc w:val="center"/>
        <w:rPr>
          <w:lang w:val="en-US"/>
        </w:rPr>
      </w:pPr>
    </w:p>
    <w:p w:rsidR="00A770F6" w:rsidRPr="00455A8A" w:rsidRDefault="00330644">
      <w:pPr>
        <w:tabs>
          <w:tab w:val="center" w:pos="4816"/>
          <w:tab w:val="left" w:pos="6387"/>
        </w:tabs>
        <w:ind w:firstLine="567"/>
        <w:jc w:val="both"/>
        <w:rPr>
          <w:lang w:val="en-US"/>
        </w:rPr>
      </w:pPr>
      <w:r w:rsidRPr="00455A8A">
        <w:rPr>
          <w:rFonts w:ascii="Times New Roman" w:eastAsia="Times New Roman" w:hAnsi="Times New Roman" w:cs="Times New Roman"/>
          <w:color w:val="000000"/>
          <w:sz w:val="24"/>
          <w:shd w:val="clear" w:color="auto" w:fill="FFFFFF"/>
          <w:lang w:val="en-US"/>
        </w:rPr>
        <w:tab/>
      </w:r>
      <w:r w:rsidRPr="00455A8A">
        <w:rPr>
          <w:rFonts w:ascii="Times New Roman" w:eastAsia="Times New Roman" w:hAnsi="Times New Roman" w:cs="Times New Roman"/>
          <w:i/>
          <w:color w:val="000000"/>
          <w:shd w:val="clear" w:color="auto" w:fill="FFFFFF"/>
          <w:lang w:val="en-US"/>
        </w:rPr>
        <w:t>This article discusses the</w:t>
      </w:r>
      <w:r w:rsidRPr="00455A8A">
        <w:rPr>
          <w:rFonts w:eastAsia="Calibri" w:cs="Calibri"/>
          <w:i/>
          <w:color w:val="000000"/>
          <w:shd w:val="clear" w:color="auto" w:fill="FFFFFF"/>
          <w:lang w:val="en-US"/>
        </w:rPr>
        <w:t xml:space="preserve"> </w:t>
      </w:r>
      <w:r w:rsidRPr="00455A8A">
        <w:rPr>
          <w:rFonts w:ascii="Times New Roman" w:eastAsia="Times New Roman" w:hAnsi="Times New Roman" w:cs="Times New Roman"/>
          <w:i/>
          <w:color w:val="000000"/>
          <w:shd w:val="clear" w:color="auto" w:fill="FFFFFF"/>
          <w:lang w:val="en-US"/>
        </w:rPr>
        <w:t>thoughts of Jacob Moreno, the founder of psychodrama, sociometry and group psychotherapy, associated with such personality quality as spontaneity.</w:t>
      </w:r>
    </w:p>
    <w:p w:rsidR="00A770F6" w:rsidRPr="00455A8A" w:rsidRDefault="00330644">
      <w:pPr>
        <w:ind w:firstLine="567"/>
        <w:jc w:val="both"/>
        <w:rPr>
          <w:lang w:val="en-US"/>
        </w:rPr>
      </w:pPr>
      <w:r w:rsidRPr="00455A8A">
        <w:rPr>
          <w:rFonts w:ascii="Times New Roman" w:eastAsia="Times New Roman" w:hAnsi="Times New Roman" w:cs="Times New Roman"/>
          <w:b/>
          <w:i/>
          <w:color w:val="000000"/>
          <w:shd w:val="clear" w:color="auto" w:fill="FFFFFF"/>
          <w:lang w:val="en-US"/>
        </w:rPr>
        <w:t>Keywords</w:t>
      </w:r>
      <w:r w:rsidRPr="00455A8A">
        <w:rPr>
          <w:rFonts w:ascii="Times New Roman" w:eastAsia="Times New Roman" w:hAnsi="Times New Roman" w:cs="Times New Roman"/>
          <w:i/>
          <w:color w:val="000000"/>
          <w:shd w:val="clear" w:color="auto" w:fill="FFFFFF"/>
          <w:lang w:val="en-US"/>
        </w:rPr>
        <w:t>: spontaneity, personality, action, premeditation, formality, organization, stage, materialism, introspection, creativity, creation, psychodrama</w:t>
      </w:r>
      <w:r w:rsidRPr="00455A8A">
        <w:rPr>
          <w:rFonts w:ascii="Times New Roman" w:eastAsia="Times New Roman" w:hAnsi="Times New Roman" w:cs="Times New Roman"/>
          <w:b/>
          <w:i/>
          <w:color w:val="000000"/>
          <w:shd w:val="clear" w:color="auto" w:fill="FFFFFF"/>
          <w:lang w:val="en-US"/>
        </w:rPr>
        <w:t xml:space="preserve">   </w:t>
      </w:r>
    </w:p>
    <w:p w:rsidR="00A770F6" w:rsidRPr="00455A8A" w:rsidRDefault="00A770F6">
      <w:pPr>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Проблема спонтанности является в наше время наиболее актуальной в ряду других творческих проявлений человека, т.к. существует необходимость в исследовании особенностей социальной жизни не только отдельно взятого индивида, но и социума в целом. Под социальной жизнью в данной работе будет пониматься возможность людей вступать друг с другом во взаимоотношения и находить в этих взаимоотношениях ценность. Понимание содержания взаимоотношений и их влияние на характер деятельности – один из фокусов внимания социально-психологического знания. На наш взгляд, вопрос о спонтанности находится на пересечении проблем совместного, разделенного и приватного индивидуального существования. Обращение к фигуре Якоба Морено продиктовано той ролью, которую исследователь отводил спонтанности в своей жизни и творчестве. Спонтанность как опыт, его конституирующие условия – будет интересовать нас в том, как сам Морено говорит и реализует спонтанность в собственной теоретической и социальной практике.</w:t>
      </w:r>
    </w:p>
    <w:p w:rsidR="00A770F6" w:rsidRDefault="00330644">
      <w:pPr>
        <w:ind w:firstLine="709"/>
        <w:jc w:val="both"/>
      </w:pPr>
      <w:r>
        <w:rPr>
          <w:rFonts w:ascii="Times New Roman" w:eastAsia="Times New Roman" w:hAnsi="Times New Roman" w:cs="Times New Roman"/>
          <w:color w:val="000000"/>
          <w:sz w:val="20"/>
          <w:shd w:val="clear" w:color="auto" w:fill="FFFFFF"/>
        </w:rPr>
        <w:t>Якоб Морено постулирует спонтанность как источник оживления социальной связи, и более того, как ее центральный человеческий и коммуникативный ресурс. Он считал, что, с одной стороны, спонтанность – это некая благодатная космическая сила, которая выступает в форме индивидуальной энергии. А с другой – адекватная реакция на новые условия  или новая реакция на старые.  Важным моментом, на который необходимо указать, является то, что спонтанность для Морено не столько теоретическое понятие, сколько опыт и практическое действие.  В своей работе «Театр спонтанности» Морено вспоминает эпизод своей жизни, в котором ему удалось понять значимость спонтанности в социальных взаимоотношениях.</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Морено описывает опыт игры детьми, в котором возникало ощущение таинственности, завороженности. «И не так важно было, что я им рассказывал, сама сказка, важно было действие, атмосфера таинства, парадокса, ирреальности, воплощаемой в явь» [1,с.2]. Уже здесь можно заметить, что спонтанность представляет собой особое качество действия, в котором актуализируется непредсказуемость, неожиданность, удивление.  Говоря о важности разворачивающегося действия, Морено подмечает одну основополагающую идею – спонтанность трудно охарактеризовать, описать алгоритм ее работы, проиллюстрировать. Спонтанность – это то, что всегда разворачивается в некотором действии, в происходящем. Вместе с тем, невозможно заставить себя «быть спонтанным». Развить спонтанность можно, но это требует смелости и огромной силы воли. Спонтанный человек не только убежден в истинности своего восприятия, но и готов двигаться в разных направления, преодолевая преграды. Он многогранен и открыт для других, стремится развиваться в различных направлениях и не принимает шаблоны общества.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Обращение Морено к социальным институциям семьи, церкви, школы – актуализирует качества противостоящие спонтанности, а именно преднамеренность, формальность, предписанность, организованность, заданность.  «Стоило мне увидеть какую-либо семью, школу, церковь, палату конгресса или любой иной социальный институт, я всякий раз восставал против него; я ощущал их внутренние противоречия, и у меня уже была готова новая модель для их замены» [1,с.2].  Морено считал, что если человек слишком зависим от данных институтов, то постепенно он начинает подавлять свою спонтанность, что приводит к ригидности его поведения, а затем  грозит такому человеку оскудением и застоем всей его жизни и личности.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Опираясь на размышления Якоба Морено можно предположить о необходимости учреждения особого пространства, отличающегося от формально заданных, с уже готовыми ролями социальных пространств. Пространство, которое не ограничено одним своим качеством – это пространство сцены. Не </w:t>
      </w:r>
      <w:r>
        <w:rPr>
          <w:rFonts w:ascii="Times New Roman" w:eastAsia="Times New Roman" w:hAnsi="Times New Roman" w:cs="Times New Roman"/>
          <w:color w:val="000000"/>
          <w:sz w:val="20"/>
          <w:shd w:val="clear" w:color="auto" w:fill="FFFFFF"/>
        </w:rPr>
        <w:lastRenderedPageBreak/>
        <w:t xml:space="preserve">случайно сцена – обязательный атрибут любого театрально-игрового действа. Сцена призвана отделить пространство происходящего на сцене от пространства жизни, повседневности. В своей статье «Театр спонтанности» Морено говорит нам о том, какой должна быть сцена. Она должна быть расположена обязательно в центре, а никак не на периферии, чтобы быть открытой со всех сторон, и тем самым дать актерам возможность  двигаться в любом направлении. Дистанцирование от практических и прагматических задач высвобождает ресурс непреднамеренности, возможности актуализации спонтанного.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Описывая свою эпоху и идеи, преобладавшие в ней, Морено пишет: «Вена 1910 г. была местом, наглядно иллюстрирующим три формы материализма, которые в наш век бесспорно владели миром: экономический материализм Маркса, психологический материализм Фрейда и технологический материализм парового двигателя, аэроплана и атомной бомбы» [1,с.3].  Преобладание в начале ХХ века научного интереса ко всему практическому, материальному, наглядному, Морено ощущает как определяющее многие культурные, и повседневные ценности, в частности, ориентацию на полезное действие, прогресс, рассудочность. Качество же спонтанности, напротив, связано с  неизвестностью, непоследовательностью, эмоциональностью. Именно поэтому мы в XXI веке встречаемся с ним настолько редко. Мы пожинаем плоды оставшиеся после научных открытий предыдущего столетия, с помощью которых было покончено с идеей человека как высшего создания, доказано, что гены являются сущностью индивидуального соматического и что индивидуальная психика человека не управляется его волей, а зависит от Ид.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Инструментом исследования спонтанности для Морено становится метод интроспекции. Исследователь отмечает: «Разница состояла лишь в том, что в традиционно-научной процедуре новый элемент, объект изучения, находится вне исследователя и у последнего не возникает необходимости создавать этот объект. В то время как здесь передо мной стояла двойная задача - сначала создать, породить новый элемент внутри самого себя, реализовать, так сказать, на себе субъективно-творческий процесс, затем организовать его отчуждение и систематическое исследование» [1,с.3]. Морено исследует спонтанность, придавая особое значение своим мыслям, эмоциям, жестам и, конечно же, действиям. Иными словами это можно описать, как исследование спонтанного на эмпирическом уровне.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Спонтанное действие, согласно Морено,  может стать  правилом, которое будут повторять из раза в раз. Но тогда оно автоматически теряет свой уникальный смысл и перестает быть тем самым спонтанным. «Спонтанность может обратиться в фальшь, если не следить за ее развитием, и что сам спонтанный актер, понимая спонтанность как необходимое к достижению состояние, может начать клишировать некоторые «спонтанные» приемы». Можно предположить, что отличительной чертой спонтанного действия выступает его единичность, возникновение в конкретный момент, в конкретной ситуации. Принцип «здесь и сейчас» становится основополагающим в реализации спонтанности. Центр личности соотнесен с возможностью спонтанности, как того, что существует на границе индивидуального и межличностного.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«Моя гипотеза такова: локус личности - ее спонтанность» [1,с.4].  Для Морено качество спонтанности отсылает к определенному конструкту в человеке, который не может быть отнесен ни к биологическому, ни к социальному. Именно это делает качество спонтанности важнейшим ресурсом развития, т.к. оно не управляется и не возникает под действием волевых усилий, естественного закона, социального правила. «С ростом спонтанности развиваются личностные качества. Если возможности спонтанного безграничны, безграничен и потенциал личностного» [1,с.4].    </w:t>
      </w:r>
    </w:p>
    <w:p w:rsidR="00A770F6" w:rsidRDefault="00330644">
      <w:pPr>
        <w:ind w:firstLine="709"/>
        <w:jc w:val="both"/>
      </w:pPr>
      <w:r>
        <w:rPr>
          <w:rFonts w:ascii="Times New Roman" w:eastAsia="Times New Roman" w:hAnsi="Times New Roman" w:cs="Times New Roman"/>
          <w:color w:val="000000"/>
          <w:sz w:val="20"/>
          <w:shd w:val="clear" w:color="auto" w:fill="FFFFFF"/>
        </w:rPr>
        <w:t>Вопрос личностного развития всегда интересовал мыслителей. К примеру, античный философ Платон сформулировал его (вопрос) как конфликт души и тела.  Тело – это субстрат ограничивающий душу. Помочь душе преодолеть эту  границу, согласно Платону, может политика, поэзия и философия.   Для Якоба Морено искусство, политика и наука важны как сферы личностного развития, но то, что обеспечивает возможность прибегать к искусству, политике и науке – это открытость, восприимчивость, отзывчивость, без которых любая деятельность грозит превратиться в механический ритуал. «Гипотезы расширения личностного возникли в истории человечества, прежде всего, в сфере духовного, в форме религиозного экстаза, позднее, в сфере эстетического (экстатические состояния поэтов и озарения философов); затем в сфере политики, как предвидения правителей, государственных деятелей и полководцев; упоение властью, достигаемой в процессах манипулирования людьми; в сфере науки, как упоение властью, получаемое от манипулирования идеями; в технологическом процессе, как упоение властью, получаемое от манипулирования физическими объектами».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Понятие «спонтанность» происходит от латинского sua sponte, т.е. “внутри себя”. Спонтанность, по Морено, не способна ни накапливаться и уж тем более  сохраняться;  она появляется, только для того, чтобы быть потраченной «здесь и теперь». Спонтанность может либо «получить зеленый свет»  либо подавляться. Последнее означает обеднение личности и очевидную ригидность не только поведения, но и мышления («невроз креативности»). Вместе с тем высвобождение спонтанности не является абсолютно положительным явлением. Оно может приводить как к творчеству, так и к негативной активности, которая способна разрушить актуальные для субъекта социальные структуры.  В этом плане цель психодраматической терапии — не только высвобождение спонтанности, но  и ее одновременная разумная интеграция в целостную структуру жизнедеятельности человека.  Высвобождение и одновременная интеграция спонтанности являются предпосылкой креативности, которая выражается в творческой деятельности. </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 xml:space="preserve">«Творчество – это спящая красавица, которая для того, чтобы проснуться, нуждается в катализаторе.» [1, с. 6]. Таким хитрым катализатором творчества является спонтанность. Творческий процесс воплощается в появлении того или иного материального или идеального продукта (в том числе роли), который может обретать длительно сохраняющуюся форму, то есть консервироваться. (В данном случае речь идет о культурных консервах — продуктах культуры, фиксированных в форме произведений науки, искусства.) Консервы сами по себе «безвкусны». Они не содержат уже ни спонтанности, ни креативности; однако оживленные в индивидуальной жизни или в жизни новых поколений, они способны побуждать к творчеству, что осуществляется благодаря разогреву. Тем самым именно благодаря спонтанности  поднимается новая волна вдохновенья, которая позволяет людям увидеть мир под другим углом.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 Морено считал, что существует 4 независимых формы выражения спонтанности: «драматическая форма (оживление уже состоявшихся действий, мыслей, чувств, слов); творческая форма (созидание новых идей, поведения, произведений и т. п.); оригинальная спонтанность (придание новой формы уже существующему); адекватная реакция (правильно выбранное по времени, форме, направленности и интенсивности поведение).» [2]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Рассматриваемое качество спонтанности может проявляться в четырех различных видах: 1. Активирование культурных консервов и социальных стереотипов. 2. Сотворении новых организмов, новых художественных форм и структур окружающей среды. 3. Формирование свободного выражения личности. 4. Адекватная реакции на новую ситуацию. </w:t>
      </w:r>
    </w:p>
    <w:p w:rsidR="00A770F6" w:rsidRDefault="00330644">
      <w:pPr>
        <w:ind w:firstLine="709"/>
        <w:jc w:val="both"/>
      </w:pPr>
      <w:r>
        <w:rPr>
          <w:rFonts w:ascii="Times New Roman" w:eastAsia="Times New Roman" w:hAnsi="Times New Roman" w:cs="Times New Roman"/>
          <w:color w:val="000000"/>
          <w:sz w:val="20"/>
          <w:shd w:val="clear" w:color="auto" w:fill="FFFFFF"/>
        </w:rPr>
        <w:t>Морено задается вопросом: «Но насколько возможна была сама идея театра спонтанности с точки зрения технологической и практической действительности? Тестирование, которое он провел с сотней людей дало понять, что талант к спонтанному творчеству был крайне редок и неразвит. И именно из-за этого нельзя определить заранее направление движения личностной спонтанности, потому что она не зависит от стоящих перед актером задач и что степень адекватности спонтанного акта решения этих задач непредсказуема».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Метод психодрамы, разработанный Якобом Морено решает две задачи – актуализации и применение спонтанности. Морено считал, что именно психодрама позволяет проживать жизненные ситуации и выходить далеко за рамки характерных для индивида социальных ролей. Психодрама помогает обогатить опыт индивидов за счет исполнения разнообразных новых для него ролей. Именно это и способствует актуализации и применению спонтанности, т.к. у индивида нет модели поведения для новой роли, что толкает его на импровизацию. В свою очередь любая импровизация – это уже отход от привычного сценария, а значит она ведет к развитию спонтанности. </w:t>
      </w:r>
    </w:p>
    <w:p w:rsidR="00A770F6" w:rsidRDefault="00330644">
      <w:pPr>
        <w:ind w:firstLine="709"/>
        <w:jc w:val="both"/>
      </w:pPr>
      <w:r>
        <w:rPr>
          <w:rFonts w:ascii="Times New Roman" w:eastAsia="Times New Roman" w:hAnsi="Times New Roman" w:cs="Times New Roman"/>
          <w:color w:val="000000"/>
          <w:sz w:val="20"/>
          <w:shd w:val="clear" w:color="auto" w:fill="FFFFFF"/>
        </w:rPr>
        <w:t>Итак, спонтанность в размышлениях Якоба Морено предстает ключевым понятием, отсылающем не только к личностному измерению, но и к социальному пространству. Человек, будучи тем, кто существует в неразрывной связи со своей культурой и социумом, становится тем местом, на котором эпоха разыгрывает свои конфликты. В современном мире, с его преобладанием прагматического, технологического начала, спонтанность становится одновременно проблемой и способом ее преодоления.  «Нет сомнения в том, что человек должен снова обратиться от мирской суеты к сфере священного, от исключительно технологического прагматизма к сфере духовности, для того, чтобы все возрастающая протяженность личностного могла бы обрести внутреннее равновесие» [1, с. 7] </w:t>
      </w:r>
    </w:p>
    <w:p w:rsidR="00A770F6" w:rsidRDefault="00A770F6">
      <w:pPr>
        <w:jc w:val="both"/>
      </w:pPr>
    </w:p>
    <w:p w:rsidR="00A770F6" w:rsidRDefault="00A770F6">
      <w:pPr>
        <w:jc w:val="both"/>
      </w:pPr>
    </w:p>
    <w:p w:rsidR="00A770F6" w:rsidRDefault="00330644">
      <w:pPr>
        <w:numPr>
          <w:ilvl w:val="0"/>
          <w:numId w:val="157"/>
        </w:numPr>
        <w:ind w:left="-1" w:firstLine="1"/>
        <w:jc w:val="both"/>
      </w:pPr>
      <w:r>
        <w:rPr>
          <w:rFonts w:ascii="Times New Roman" w:eastAsia="Times New Roman" w:hAnsi="Times New Roman" w:cs="Times New Roman"/>
          <w:color w:val="000000"/>
          <w:sz w:val="20"/>
          <w:shd w:val="clear" w:color="auto" w:fill="FFFFFF"/>
        </w:rPr>
        <w:t xml:space="preserve">Морено Я. Л. : Театр спонтанности (1949) [Электронный ресурс]. – Режим доступа:  </w:t>
      </w:r>
      <w:hyperlink r:id="rId516" w:history="1">
        <w:r>
          <w:rPr>
            <w:rFonts w:ascii="Times New Roman" w:eastAsia="Times New Roman" w:hAnsi="Times New Roman" w:cs="Times New Roman"/>
            <w:color w:val="000000"/>
            <w:sz w:val="20"/>
            <w:u w:val="single"/>
            <w:shd w:val="clear" w:color="auto" w:fill="FFFFFF"/>
          </w:rPr>
          <w:t>http</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www</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constitution</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"http://www.constitution.ru/"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w:t>
      </w:r>
    </w:p>
    <w:p w:rsidR="00A770F6" w:rsidRDefault="00330644">
      <w:pPr>
        <w:numPr>
          <w:ilvl w:val="0"/>
          <w:numId w:val="157"/>
        </w:numPr>
        <w:ind w:left="-1" w:firstLine="1"/>
        <w:jc w:val="both"/>
      </w:pPr>
      <w:r>
        <w:rPr>
          <w:rFonts w:ascii="Times New Roman" w:eastAsia="Times New Roman" w:hAnsi="Times New Roman" w:cs="Times New Roman"/>
          <w:color w:val="000000"/>
          <w:sz w:val="20"/>
          <w:shd w:val="clear" w:color="auto" w:fill="FFFFFF"/>
        </w:rPr>
        <w:t xml:space="preserve">Психодрама [Электронный ресурс]. – Режим доступа: </w:t>
      </w:r>
      <w:hyperlink r:id="rId517" w:history="1">
        <w:r>
          <w:rPr>
            <w:rFonts w:ascii="Times New Roman" w:eastAsia="Times New Roman" w:hAnsi="Times New Roman" w:cs="Times New Roman"/>
            <w:color w:val="0000FF"/>
            <w:sz w:val="20"/>
            <w:u w:val="single"/>
            <w:shd w:val="clear" w:color="auto" w:fill="FFFFFF"/>
          </w:rPr>
          <w:t>http://psihomed.com/psihodrama/</w:t>
        </w:r>
      </w:hyperlink>
    </w:p>
    <w:p w:rsidR="00A770F6" w:rsidRDefault="00330644">
      <w:pPr>
        <w:numPr>
          <w:ilvl w:val="0"/>
          <w:numId w:val="157"/>
        </w:numPr>
        <w:ind w:left="-1" w:firstLine="1"/>
      </w:pPr>
      <w:r>
        <w:rPr>
          <w:rFonts w:ascii="Times New Roman" w:eastAsia="Times New Roman" w:hAnsi="Times New Roman" w:cs="Times New Roman"/>
          <w:color w:val="000000"/>
          <w:sz w:val="20"/>
          <w:shd w:val="clear" w:color="auto" w:fill="FFFFFF"/>
        </w:rPr>
        <w:t xml:space="preserve">И. Б. Гриншпун, Е. А. Морозова.: Психодрама [Электронный ресурс]. – Режим доступа:  </w:t>
      </w:r>
      <w:hyperlink r:id="rId518" w:history="1">
        <w:r>
          <w:rPr>
            <w:rFonts w:ascii="Times New Roman" w:eastAsia="Times New Roman" w:hAnsi="Times New Roman" w:cs="Times New Roman"/>
            <w:color w:val="0000FF"/>
            <w:sz w:val="20"/>
            <w:u w:val="single"/>
            <w:shd w:val="clear" w:color="auto" w:fill="FFFFFF"/>
          </w:rPr>
          <w:t>http://www.psihodrama.ru/a181.html</w:t>
        </w:r>
      </w:hyperlink>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r>
        <w:rPr>
          <w:rFonts w:ascii="Times New Roman" w:eastAsia="Times New Roman" w:hAnsi="Times New Roman" w:cs="Times New Roman"/>
          <w:b/>
          <w:sz w:val="20"/>
          <w:shd w:val="clear" w:color="auto" w:fill="FFFFFF"/>
        </w:rPr>
        <w:t>Рубрика: Психология труда, инженерная психология, эргономика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r>
        <w:rPr>
          <w:rFonts w:ascii="Times New Roman" w:eastAsia="Times New Roman" w:hAnsi="Times New Roman" w:cs="Times New Roman"/>
          <w:sz w:val="20"/>
          <w:shd w:val="clear" w:color="auto" w:fill="FFFFFF"/>
        </w:rPr>
        <w:t xml:space="preserve">УДК  159.9.07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jc w:val="center"/>
      </w:pPr>
      <w:r>
        <w:rPr>
          <w:rFonts w:ascii="Book Antiqua" w:eastAsia="Book Antiqua" w:hAnsi="Book Antiqua" w:cs="Book Antiqua"/>
          <w:b/>
          <w:sz w:val="26"/>
          <w:shd w:val="clear" w:color="auto" w:fill="FFFFFF"/>
        </w:rPr>
        <w:t>ПРОФЕССИОНАЛЬНАЯ НАПРАВЛЕННОСТЬ СТАРШЕКЛАССНИКОВ: ГЕНДЕРНЫЙ АСПЕКТ</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Arial" w:eastAsia="Arial" w:hAnsi="Arial" w:cs="Arial"/>
          <w:b/>
          <w:sz w:val="24"/>
          <w:shd w:val="clear" w:color="auto" w:fill="FFFFFF"/>
        </w:rPr>
        <w:t>Терновая Анастасия Владимировна,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Arial" w:eastAsia="Arial" w:hAnsi="Arial" w:cs="Arial"/>
          <w:sz w:val="24"/>
          <w:shd w:val="clear" w:color="auto" w:fill="FFFFFF"/>
        </w:rPr>
        <w:t>бакалавр</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sz w:val="20"/>
          <w:shd w:val="clear" w:color="auto" w:fill="FFFFFF"/>
        </w:rPr>
        <w:t>E-</w:t>
      </w:r>
      <w:r>
        <w:rPr>
          <w:rFonts w:ascii="Times New Roman" w:eastAsia="Times New Roman" w:hAnsi="Times New Roman" w:cs="Times New Roman"/>
          <w:color w:val="000000"/>
          <w:sz w:val="20"/>
          <w:shd w:val="clear" w:color="auto" w:fill="FFFFFF"/>
        </w:rPr>
        <w:t>mail</w:t>
      </w:r>
      <w:r>
        <w:rPr>
          <w:rFonts w:ascii="Times New Roman" w:eastAsia="Times New Roman" w:hAnsi="Times New Roman" w:cs="Times New Roman"/>
          <w:sz w:val="20"/>
          <w:shd w:val="clear" w:color="auto" w:fill="FFFFFF"/>
        </w:rPr>
        <w:t xml:space="preserve">: </w:t>
      </w:r>
      <w:hyperlink r:id="rId519" w:history="1">
        <w:r>
          <w:rPr>
            <w:rFonts w:ascii="Times New Roman" w:eastAsia="Times New Roman" w:hAnsi="Times New Roman" w:cs="Times New Roman"/>
            <w:color w:val="000000"/>
            <w:sz w:val="20"/>
            <w:u w:val="single"/>
            <w:shd w:val="clear" w:color="auto" w:fill="FFFFFF"/>
          </w:rPr>
          <w:t>ternovaya</w:t>
        </w:r>
        <w:r>
          <w:rPr>
            <w:rFonts w:ascii="Times New Roman" w:eastAsia="Times New Roman" w:hAnsi="Times New Roman" w:cs="Times New Roman"/>
            <w:vanish/>
            <w:color w:val="000000"/>
            <w:sz w:val="20"/>
            <w:u w:val="single"/>
            <w:shd w:val="clear" w:color="auto" w:fill="FFFFFF"/>
          </w:rPr>
          <w:t>HYPERLINK "mailto:ternovaya-1997@mail.ru"</w:t>
        </w:r>
        <w:r>
          <w:rPr>
            <w:rFonts w:ascii="Times New Roman" w:eastAsia="Times New Roman" w:hAnsi="Times New Roman" w:cs="Times New Roman"/>
            <w:color w:val="000000"/>
            <w:sz w:val="20"/>
            <w:u w:val="single"/>
            <w:shd w:val="clear" w:color="auto" w:fill="FFFFFF"/>
          </w:rPr>
          <w:t>-1997@</w:t>
        </w:r>
        <w:r>
          <w:rPr>
            <w:rFonts w:ascii="Times New Roman" w:eastAsia="Times New Roman" w:hAnsi="Times New Roman" w:cs="Times New Roman"/>
            <w:vanish/>
            <w:color w:val="000000"/>
            <w:sz w:val="20"/>
            <w:u w:val="single"/>
            <w:shd w:val="clear" w:color="auto" w:fill="FFFFFF"/>
          </w:rPr>
          <w:t>HYPERLINK "mailto:ternovaya-1997@mail.ru"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"mailto:ternovaya-1997@mail.ru"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"mailto:ternovaya-1997@mail.ru"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sz w:val="20"/>
          <w:shd w:val="clear" w:color="auto" w:fill="FFFFFF"/>
        </w:rPr>
        <w:t>; тел: +79244225125</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i/>
          <w:sz w:val="21"/>
          <w:shd w:val="clear" w:color="auto" w:fill="FFFFFF"/>
        </w:rPr>
        <w:lastRenderedPageBreak/>
        <w:t>Владивостокский государственный университет экономики и сервиса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i/>
          <w:sz w:val="21"/>
          <w:shd w:val="clear" w:color="auto" w:fill="FFFFFF"/>
        </w:rPr>
        <w:t>Россия. Владивосток</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i/>
          <w:shd w:val="clear" w:color="auto" w:fill="FFFFFF"/>
        </w:rPr>
        <w:t>В современной России всё ещё наблюдается разделение труда между мужчинами и женщинами. Мы можем наблюдать выделение специфических для мужчин и женщин видов деятельности, социальных функций и норм. Задача исследования: выявить специфику выбора юношами и девушками сфер профессиональной деятельности, проанализировать их, найти различия, спрогнозировав тенденции современного профессионального самоопределения молодежи.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профессиональное самоопределение, профессиональная направленность,гендерный аспект, гендер.</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rPr>
          <w:lang w:val="en-US"/>
        </w:rPr>
      </w:pPr>
      <w:r w:rsidRPr="00455A8A">
        <w:rPr>
          <w:rFonts w:ascii="Book Antiqua" w:eastAsia="Book Antiqua" w:hAnsi="Book Antiqua" w:cs="Book Antiqua"/>
          <w:b/>
          <w:color w:val="212121"/>
          <w:sz w:val="26"/>
          <w:shd w:val="clear" w:color="auto" w:fill="FFFFFF"/>
          <w:lang w:val="en-US"/>
        </w:rPr>
        <w:t>PROFESSIONAL ORIENTATION OF HIGH SCHOOL STUDENTS: GENDER ASPECT</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rPr>
          <w:lang w:val="en-US"/>
        </w:rPr>
      </w:pP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r w:rsidRPr="00455A8A">
        <w:rPr>
          <w:rFonts w:ascii="Times New Roman" w:eastAsia="Times New Roman" w:hAnsi="Times New Roman" w:cs="Times New Roman"/>
          <w:i/>
          <w:shd w:val="clear" w:color="auto" w:fill="FFFFFF"/>
          <w:lang w:val="en-US"/>
        </w:rPr>
        <w:t>In modern Russia, there is still a division of labor between men and women. We can observe the allocation of specific activities for men and women, social functions and norms. The task of the research is to identify the tendencies of choosing young professional and professional spheres for young people and girls, to analyze them, to find differences, theoretically substantiating them.</w:t>
      </w:r>
    </w:p>
    <w:p w:rsidR="00A770F6" w:rsidRPr="00455A8A"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r w:rsidRPr="00455A8A">
        <w:rPr>
          <w:rFonts w:ascii="Times New Roman" w:eastAsia="Times New Roman" w:hAnsi="Times New Roman" w:cs="Times New Roman"/>
          <w:b/>
          <w:i/>
          <w:shd w:val="clear" w:color="auto" w:fill="FFFFFF"/>
          <w:lang w:val="en-US"/>
        </w:rPr>
        <w:t xml:space="preserve">Keywords: </w:t>
      </w:r>
      <w:r w:rsidRPr="00455A8A">
        <w:rPr>
          <w:rFonts w:ascii="Times New Roman" w:eastAsia="Times New Roman" w:hAnsi="Times New Roman" w:cs="Times New Roman"/>
          <w:i/>
          <w:shd w:val="clear" w:color="auto" w:fill="FFFFFF"/>
          <w:lang w:val="en-US"/>
        </w:rPr>
        <w:t>professional orientation, professional self-determination, gender aspect, gender.</w:t>
      </w:r>
    </w:p>
    <w:p w:rsidR="00A770F6" w:rsidRPr="00455A8A"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Проблема выбора профессии и последующая реализация человеком себя в ней – центральная проблема не только самоопределяющегося старшеклассника, но и всех людей, так или иначе желающих связать свою жизнь с трудовой деятельностью. Изучение профессиональной направленности старшеклассников путём сравнения предпочтений юношей и девушек позволяет нам судить о том, каковы тенденции профессионального самоопределения современной молодежи. Исследование даёт возможность понять, в чём заключаются различия в выборе профессии школьниками разного пола и как это можно использовать в программах профессиональной ориентации и процессе индивидуальной профессиональной консультации.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Профессиональная направленность личности – это одна из разновидностей общей направленности личности. Но в тоже время профессиональная направленность имеет свою специфику, особую структуру и характеристику. Под профессиональной направленностью понимается интегративная характеристика мотивации профессиональной деятельности, определяемой также всеми побуждениями в мотивационной сфере и выражающаяся в интересах, отношениях, целенаправленных усилиях и т.д. [4].</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Главные составляющие профессиональной направленности – это интересы, мотивы и ценностные ориентации[1]. Климов Е.А. включает в структуру профессиональной направленности личности: заинтересованность миром труда, его целями и смыслами, орудиями, средствами, процессами, объектами, результатами, отношение к системе трудовых постов в обществе; потребность в результативной общественно-ценной деятельности, соответствующие убеждения и другие мотивы [2].</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Так же профессиональная направленность включает в себя такие категории как потребности, интересы, идеалы, так и широкий кругозор, любовь к своей профессии, эмоционально-волевую готовность к ней [3].</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Гендерная принадлежность так же имеет значимое влияние, определяющее сущность профессионального самоопределения и профессиональной направленности старшеклассника. Психологические исследования, проводимые для изучения гендерных различий, имеющих значение для профессионального самоопределения, доказали, что мужчины могут быть охарактеризованы более широкой сферой деятельности, гибкостью мыслительных процессов, стремлением к труду, высокой скоростью выполнения операций во время осуществления трудовой предметной деятельности.  У женщин же отмечается лёгкость вхождения в социальные группы и налаживания контактов, высокая эмоциональная реакция и чувствительность к неудачам в общении, беспокойство, эмпатичность, заботливость.</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Под понятием «гендер» в современном обществе понимается все множество социальных и культурных норм, которое ожидает от индивида социум в зависимости от его биологического пола. Именно от ожиданий общества зависит формирование в процессе воспитания будущих женщин и мужчин психологических свойств, моделей поведения, а также предпочитаемых видов трудовой деятельности. Исследователи говорят о неких объективных различиях в психике юношей и девушек, которые, по итогу, оказывают колоссальное влияние на выбор профессии. Так, девушкам быстрее и с большим успехом, чем их ровесникам юношам, удаётся овладеть родным и иностранным языками, им легче даются вербальные тесты. Юноши же быстрее и с большим эффектом выполняют задания, связанные с ориентированием в пространстве, у них лучше развито пространственное мышление.</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С постепенным переходом во взрослые отношения эти гендерные различия становятся более </w:t>
      </w:r>
      <w:r>
        <w:rPr>
          <w:rFonts w:ascii="Times New Roman" w:eastAsia="Times New Roman" w:hAnsi="Times New Roman" w:cs="Times New Roman"/>
          <w:sz w:val="20"/>
          <w:shd w:val="clear" w:color="auto" w:fill="FFFFFF"/>
        </w:rPr>
        <w:lastRenderedPageBreak/>
        <w:t xml:space="preserve">явными и глубокими. В своих разговорах мужчины чаще делают акценты на задачах, женщины же – на отношениях между людьми. На основании гендерных различий происходит выбор индивидом профессии. Так, в сферах труда, связанных с оценкой и опекой, в подавляющем большинстве заняты женщины. Мужчины же ориентируются на профессии, которые связаны с техникой и умением оперировать знаковыми системами.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В современном обществе наблюдается тенденция обучать и обучаться тому поведению, которое соответствует гендеру. Но в разных обществах существуют различия в том, чему именно учат. Исследования показали, что поведение родителей и педагогов по отношению к детям в процессе их социализации отличается в зависимости от пола: мальчикам предоставляется больше, чем девочкам, свободы для самостоятельного решения проблем. В воспитании девочек внимание акцентируется на их послушании, ответственности и трудолюбии, мальчиков – на стремлении к достижениям, соревновании и опоре на собственные силы[5].</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Для проведения исследования профессиональной направленности старшеклассников в гендерном аспекте был подобран психодиагностический комплекс, включающий в себя три методики: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методика Дж. Холланда на определение взаимосвязи типа личности и сферы профессиональной деятельности;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методика «Дифференциально-диагностический опросник» (ДДО Е.А. Климова);</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xml:space="preserve">– методика «Карта интересов» (А.Е.Голомштока). </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Было сделано предположение о том, что профессиональная направленность старшеклассников имеет гендерную специфику:</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девушки предпочитают профессии, связанные с непосредственной коммуникацией в обществе, а также в сфере услуг;</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юноши ориентированы на профессии, которые связаны с техникой и умением оперировать знаковыми системами.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В исследовании приняли участие ученики 10-х классов МБОУ СОШ им. А.И. Крушанова с.Михайловка Михайловского муниципального района Приморского края.Эмпирическая группа была представлена 37-ю школьниками в возрасте 15-16 лет, среди которых 20 девушек и 17 юношей.</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Ниже в таблицах представлены результаты эмпирического исследования по трем методикам.</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1</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Выраженность профессиональных типов по методике Дж. Холланда среди юношей и девушек</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bl>
      <w:tblPr>
        <w:tblW w:w="9429" w:type="dxa"/>
        <w:jc w:val="center"/>
        <w:tblLayout w:type="fixed"/>
        <w:tblCellMar>
          <w:left w:w="10" w:type="dxa"/>
          <w:right w:w="10" w:type="dxa"/>
        </w:tblCellMar>
        <w:tblLook w:val="0000" w:firstRow="0" w:lastRow="0" w:firstColumn="0" w:lastColumn="0" w:noHBand="0" w:noVBand="0"/>
      </w:tblPr>
      <w:tblGrid>
        <w:gridCol w:w="3143"/>
        <w:gridCol w:w="3143"/>
        <w:gridCol w:w="3143"/>
      </w:tblGrid>
      <w:tr w:rsidR="00A770F6">
        <w:trPr>
          <w:jc w:val="center"/>
        </w:trPr>
        <w:tc>
          <w:tcPr>
            <w:tcW w:w="3143"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jc w:val="center"/>
            </w:pPr>
          </w:p>
          <w:p w:rsidR="00A770F6" w:rsidRDefault="00330644">
            <w:pPr>
              <w:jc w:val="center"/>
            </w:pPr>
            <w:r>
              <w:rPr>
                <w:rFonts w:eastAsia="Calibri" w:cs="Calibri"/>
                <w:sz w:val="20"/>
                <w:shd w:val="clear" w:color="auto" w:fill="FFFFFF"/>
              </w:rPr>
              <w:t>Профессиональные типы</w:t>
            </w:r>
          </w:p>
        </w:tc>
        <w:tc>
          <w:tcPr>
            <w:tcW w:w="628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Количество человек</w:t>
            </w:r>
          </w:p>
        </w:tc>
      </w:tr>
      <w:tr w:rsidR="00A770F6">
        <w:trPr>
          <w:trHeight w:val="323"/>
          <w:jc w:val="center"/>
        </w:trPr>
        <w:tc>
          <w:tcPr>
            <w:tcW w:w="3143"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Девушки</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Юноши</w:t>
            </w:r>
          </w:p>
        </w:tc>
      </w:tr>
      <w:tr w:rsidR="00A770F6">
        <w:trPr>
          <w:trHeight w:val="297"/>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«Реалистический»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w:t>
            </w:r>
          </w:p>
        </w:tc>
      </w:tr>
      <w:tr w:rsidR="00A770F6">
        <w:trPr>
          <w:trHeight w:val="361"/>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«Интеллектуальный»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3</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1</w:t>
            </w:r>
          </w:p>
        </w:tc>
      </w:tr>
      <w:tr w:rsidR="00A770F6">
        <w:trPr>
          <w:trHeight w:val="269"/>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«Социальный»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6</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9</w:t>
            </w:r>
          </w:p>
        </w:tc>
      </w:tr>
      <w:tr w:rsidR="00A770F6">
        <w:trPr>
          <w:trHeight w:val="191"/>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«Стандартный»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4</w:t>
            </w:r>
          </w:p>
        </w:tc>
      </w:tr>
      <w:tr w:rsidR="00A770F6">
        <w:trPr>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«Предприимчивый»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2</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r>
      <w:tr w:rsidR="00A770F6">
        <w:trPr>
          <w:trHeight w:val="306"/>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«Артистический»</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7</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sz w:val="20"/>
                <w:shd w:val="clear" w:color="auto" w:fill="FFFFFF"/>
              </w:rPr>
              <w:t>0</w:t>
            </w:r>
          </w:p>
        </w:tc>
      </w:tr>
    </w:tbl>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2</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t>Распределение юношей и девушек согласно ппредпочтениям типов профессий (по дифференциально-диагностическому опроснику Климова Е.А</w:t>
      </w:r>
      <w:r>
        <w:rPr>
          <w:rFonts w:ascii="Times New Roman" w:eastAsia="Times New Roman" w:hAnsi="Times New Roman" w:cs="Times New Roman"/>
          <w:sz w:val="20"/>
          <w:shd w:val="clear" w:color="auto" w:fill="FFFFFF"/>
        </w:rPr>
        <w:t>.)</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bl>
      <w:tblPr>
        <w:tblW w:w="9429" w:type="dxa"/>
        <w:jc w:val="center"/>
        <w:tblLayout w:type="fixed"/>
        <w:tblCellMar>
          <w:left w:w="10" w:type="dxa"/>
          <w:right w:w="10" w:type="dxa"/>
        </w:tblCellMar>
        <w:tblLook w:val="0000" w:firstRow="0" w:lastRow="0" w:firstColumn="0" w:lastColumn="0" w:noHBand="0" w:noVBand="0"/>
      </w:tblPr>
      <w:tblGrid>
        <w:gridCol w:w="3143"/>
        <w:gridCol w:w="3143"/>
        <w:gridCol w:w="3143"/>
      </w:tblGrid>
      <w:tr w:rsidR="00A770F6">
        <w:trPr>
          <w:jc w:val="center"/>
        </w:trPr>
        <w:tc>
          <w:tcPr>
            <w:tcW w:w="3143"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Типы профессий</w:t>
            </w:r>
          </w:p>
        </w:tc>
        <w:tc>
          <w:tcPr>
            <w:tcW w:w="628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Количество человек</w:t>
            </w:r>
          </w:p>
        </w:tc>
      </w:tr>
      <w:tr w:rsidR="00A770F6">
        <w:trPr>
          <w:jc w:val="center"/>
        </w:trPr>
        <w:tc>
          <w:tcPr>
            <w:tcW w:w="3143"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Девушки</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Юноши</w:t>
            </w:r>
          </w:p>
        </w:tc>
      </w:tr>
      <w:tr w:rsidR="00A770F6">
        <w:trPr>
          <w:trHeight w:val="306"/>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«Человек-Природа»</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w:t>
            </w:r>
          </w:p>
        </w:tc>
      </w:tr>
      <w:tr w:rsidR="00A770F6">
        <w:trPr>
          <w:trHeight w:val="239"/>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«Человек-Техника»</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w:t>
            </w:r>
          </w:p>
        </w:tc>
      </w:tr>
      <w:tr w:rsidR="00A770F6">
        <w:trPr>
          <w:trHeight w:val="174"/>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«Человек-Человек»</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7</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7</w:t>
            </w:r>
          </w:p>
        </w:tc>
      </w:tr>
      <w:tr w:rsidR="00A770F6">
        <w:trPr>
          <w:trHeight w:val="174"/>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«Человек-Знак»</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5</w:t>
            </w:r>
          </w:p>
        </w:tc>
      </w:tr>
      <w:tr w:rsidR="00A770F6">
        <w:trPr>
          <w:trHeight w:val="71"/>
          <w:jc w:val="center"/>
        </w:trPr>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«Человек-Художественный образ»</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c>
          <w:tcPr>
            <w:tcW w:w="31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w:t>
            </w:r>
          </w:p>
        </w:tc>
      </w:tr>
    </w:tbl>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r>
        <w:rPr>
          <w:rFonts w:ascii="Times New Roman" w:eastAsia="Times New Roman" w:hAnsi="Times New Roman" w:cs="Times New Roman"/>
          <w:i/>
          <w:sz w:val="20"/>
          <w:shd w:val="clear" w:color="auto" w:fill="FFFFFF"/>
        </w:rPr>
        <w:t>Таблица 3</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right"/>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Times New Roman" w:eastAsia="Times New Roman" w:hAnsi="Times New Roman" w:cs="Times New Roman"/>
          <w:b/>
          <w:sz w:val="20"/>
          <w:shd w:val="clear" w:color="auto" w:fill="FFFFFF"/>
        </w:rPr>
        <w:lastRenderedPageBreak/>
        <w:t>Профессиональные предпочтения юношей и девушек (по методике «Карта интересов» Е.А. Голомштока)</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bl>
      <w:tblPr>
        <w:tblW w:w="9429" w:type="dxa"/>
        <w:jc w:val="center"/>
        <w:tblLayout w:type="fixed"/>
        <w:tblCellMar>
          <w:left w:w="10" w:type="dxa"/>
          <w:right w:w="10" w:type="dxa"/>
        </w:tblCellMar>
        <w:tblLook w:val="0000" w:firstRow="0" w:lastRow="0" w:firstColumn="0" w:lastColumn="0" w:noHBand="0" w:noVBand="0"/>
      </w:tblPr>
      <w:tblGrid>
        <w:gridCol w:w="2357"/>
        <w:gridCol w:w="2357"/>
        <w:gridCol w:w="2357"/>
        <w:gridCol w:w="2358"/>
      </w:tblGrid>
      <w:tr w:rsidR="00A770F6">
        <w:trPr>
          <w:jc w:val="center"/>
        </w:trPr>
        <w:tc>
          <w:tcPr>
            <w:tcW w:w="47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Предпочтения юношей</w:t>
            </w:r>
          </w:p>
        </w:tc>
        <w:tc>
          <w:tcPr>
            <w:tcW w:w="47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Предпочтения девушек</w:t>
            </w:r>
          </w:p>
        </w:tc>
      </w:tr>
      <w:tr w:rsidR="00A770F6">
        <w:trPr>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Сферы</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Количество выборов</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Сферы</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Количество выборов</w:t>
            </w:r>
          </w:p>
        </w:tc>
      </w:tr>
      <w:tr w:rsidR="00A770F6">
        <w:trPr>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Физкультура  и спорт</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9</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Сценическое</w:t>
            </w:r>
          </w:p>
          <w:p w:rsidR="00A770F6" w:rsidRDefault="00330644">
            <w:pPr>
              <w:jc w:val="center"/>
            </w:pPr>
            <w:r>
              <w:rPr>
                <w:rFonts w:eastAsia="Calibri" w:cs="Calibri"/>
                <w:color w:val="000000"/>
                <w:sz w:val="20"/>
                <w:shd w:val="clear" w:color="auto" w:fill="FFFFFF"/>
              </w:rPr>
              <w:t>искусство</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12</w:t>
            </w:r>
          </w:p>
        </w:tc>
      </w:tr>
      <w:tr w:rsidR="00A770F6">
        <w:trPr>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Медицина</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8</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Музыка</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9</w:t>
            </w:r>
          </w:p>
        </w:tc>
      </w:tr>
      <w:tr w:rsidR="00A770F6">
        <w:trPr>
          <w:trHeight w:val="593"/>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Экономика</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6</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Изобразительное</w:t>
            </w:r>
          </w:p>
          <w:p w:rsidR="00A770F6" w:rsidRDefault="00330644">
            <w:pPr>
              <w:jc w:val="center"/>
            </w:pPr>
            <w:r>
              <w:rPr>
                <w:rFonts w:eastAsia="Calibri" w:cs="Calibri"/>
                <w:color w:val="000000"/>
                <w:sz w:val="20"/>
                <w:shd w:val="clear" w:color="auto" w:fill="FFFFFF"/>
              </w:rPr>
              <w:t>искусство</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9</w:t>
            </w:r>
          </w:p>
        </w:tc>
      </w:tr>
      <w:tr w:rsidR="00A770F6">
        <w:trPr>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Математика</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6</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Медицина</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9</w:t>
            </w:r>
          </w:p>
        </w:tc>
      </w:tr>
      <w:tr w:rsidR="00A770F6">
        <w:trPr>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Физика</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5</w:t>
            </w:r>
          </w:p>
        </w:tc>
        <w:tc>
          <w:tcPr>
            <w:tcW w:w="23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Иностранные языки</w:t>
            </w:r>
          </w:p>
        </w:tc>
        <w:tc>
          <w:tcPr>
            <w:tcW w:w="23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eastAsia="Calibri" w:cs="Calibri"/>
                <w:color w:val="000000"/>
                <w:sz w:val="20"/>
                <w:shd w:val="clear" w:color="auto" w:fill="FFFFFF"/>
              </w:rPr>
              <w:t>8</w:t>
            </w:r>
          </w:p>
        </w:tc>
      </w:tr>
    </w:tbl>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Подобранный комплекс позволил выявить профессиональную направленность старшеклассников и проанализировать её в гендерном аспекте. Были получены следующие результаты:</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для большинства старшеклассниц характерно творческое самовыражение, они по большей части стараются избегать деятельности, связанной с физическим трудом. Эти девушки характеризуются эмоционально-сложным отношением к жизни; они обладают развитым воображением и гибким, независимым, творческим мышлением. Девушки данной выборки, как и предполагалось, в большинстве своём направлены на труд, связанный с творческой составляющей, с общением, помощью людям. Им присуща эмоциональность, они чувствительны, гуманны, ориентированы на социум с его нормами и правилами.</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 юноши данной выборки направлены на труд в сфере, предполагающей работу со знаками, числами документами и, что интересно, большинство юношей предпочли сферу деятельности, которая связана с непосредственным общением.Для данных старшеклассников характерна направленность на людей, они, как и их ровесницы, обладают развитыми вербальными навыками; они склонны легко находить общий язык с окружающими. Юношам данной выборки по большей части не присуща «традиционная» направленность на работу с техникой. Это может быть связано с возможной переориентацией молодежи, изменением отношения к труду, с индивидуальными особенностями именно этихстаршеклассников.</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Полученные результаты в большинстве своем не противоречат существующим на данный момент теоретическим данным о гендерных различиях в выборе профессии юношами и девушками. Но все же нельзя не отметить намечающуюся тенденцию: современных юношей больше интересуют профессии, связанные с общением, непосредственным взаимодействием с социумом, а не труд, связанный с техникой, как традиционно считается. Конечно, опрометчиво делать такие выводы исходя из исследования относительно небольшой выборки. Тем не менее, на это стоит обратить внимание. Проведение более масштабного исследования по этой актуальной и интересной теме позволило бы сделать более точные и обоснованные выводы. Результаты такого исследования могли бы дать толчок для пересмотра устоявшихся мнений и изменению отношения к существующим гендерным стереотипам. А также послужить причиной корректировки существующих программ профессиональной ориентации и консультирования.</w:t>
      </w:r>
    </w:p>
    <w:p w:rsidR="00A770F6" w:rsidRDefault="00A7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eastAsia="Times New Roman" w:hAnsi="Times New Roman" w:cs="Times New Roman"/>
          <w:sz w:val="20"/>
          <w:shd w:val="clear" w:color="auto" w:fill="FFFFFF"/>
        </w:rPr>
        <w:t>________________________________________________________________________________</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1. Иванов Е.М. Психология профессиональной деятельности. М.: ПЕРСЭ, 2006. 282 с.</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2. Климов Е.А. Психология профессионального самоопределения. Ростов-на-Дону : Феникс, 1996. 512 с</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3. Левитов Н.Д. Психология труда. М. : «Просвещение», 1963. 424 с.</w:t>
      </w: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ascii="Times New Roman" w:eastAsia="Times New Roman" w:hAnsi="Times New Roman" w:cs="Times New Roman"/>
          <w:sz w:val="20"/>
          <w:shd w:val="clear" w:color="auto" w:fill="FFFFFF"/>
        </w:rPr>
        <w:t>4. Маркова А. К. Формирование мотивации учения. М. : Просвещение, 1990. 192 с.</w:t>
      </w:r>
    </w:p>
    <w:p w:rsidR="00A770F6" w:rsidRDefault="00330644">
      <w:pPr>
        <w:spacing w:after="200" w:line="276" w:lineRule="auto"/>
        <w:ind w:firstLine="709"/>
      </w:pPr>
      <w:r>
        <w:rPr>
          <w:rFonts w:ascii="Times New Roman" w:eastAsia="Times New Roman" w:hAnsi="Times New Roman" w:cs="Times New Roman"/>
          <w:sz w:val="20"/>
          <w:shd w:val="clear" w:color="auto" w:fill="FFFFFF"/>
        </w:rPr>
        <w:t>5. Практикум по гендерной психологии / Под ред. И.С Клециной..СПб. : Питер, 2003. 479 с.</w:t>
      </w:r>
    </w:p>
    <w:p w:rsidR="00A770F6" w:rsidRDefault="00A770F6">
      <w:pPr>
        <w:jc w:val="both"/>
      </w:pPr>
    </w:p>
    <w:p w:rsidR="00A770F6" w:rsidRDefault="00330644">
      <w:pPr>
        <w:jc w:val="both"/>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Секция. ФИЛОСОФИЯ И СОВРЕМЕННОСТЬ.</w:t>
      </w:r>
    </w:p>
    <w:p w:rsidR="00A770F6" w:rsidRDefault="00330644">
      <w:pPr>
        <w:spacing w:after="240"/>
        <w:jc w:val="both"/>
      </w:pPr>
      <w:r>
        <w:rPr>
          <w:rFonts w:ascii="Times New Roman" w:eastAsia="Times New Roman" w:hAnsi="Times New Roman" w:cs="Times New Roman"/>
          <w:b/>
          <w:color w:val="000000"/>
          <w:sz w:val="20"/>
          <w:shd w:val="clear" w:color="auto" w:fill="FFFFFF"/>
        </w:rPr>
        <w:t>Рубрика: Философия и современность</w:t>
      </w:r>
    </w:p>
    <w:p w:rsidR="00A770F6" w:rsidRDefault="00330644">
      <w:pPr>
        <w:jc w:val="both"/>
      </w:pPr>
      <w:r>
        <w:rPr>
          <w:rFonts w:ascii="Times New Roman" w:eastAsia="Times New Roman" w:hAnsi="Times New Roman" w:cs="Times New Roman"/>
          <w:color w:val="000000"/>
          <w:sz w:val="20"/>
          <w:shd w:val="clear" w:color="auto" w:fill="FFFFFF"/>
        </w:rPr>
        <w:t>УДК 101.3</w:t>
      </w:r>
    </w:p>
    <w:p w:rsidR="00A770F6" w:rsidRDefault="00330644">
      <w:pPr>
        <w:spacing w:before="240" w:after="240" w:line="276" w:lineRule="auto"/>
        <w:ind w:firstLine="709"/>
        <w:jc w:val="center"/>
      </w:pPr>
      <w:r>
        <w:rPr>
          <w:rFonts w:ascii="Book Antiqua" w:eastAsia="Book Antiqua" w:hAnsi="Book Antiqua" w:cs="Book Antiqua"/>
          <w:b/>
          <w:color w:val="000000"/>
          <w:sz w:val="26"/>
          <w:shd w:val="clear" w:color="auto" w:fill="FFFFFF"/>
        </w:rPr>
        <w:t>СКУКА – КАК СЛОЖНЫЙ ОПЫТ</w:t>
      </w:r>
    </w:p>
    <w:p w:rsidR="00A770F6" w:rsidRDefault="00330644">
      <w:pPr>
        <w:spacing w:line="276" w:lineRule="auto"/>
        <w:ind w:firstLine="709"/>
        <w:jc w:val="center"/>
      </w:pPr>
      <w:r>
        <w:rPr>
          <w:rFonts w:ascii="Arial" w:eastAsia="Arial" w:hAnsi="Arial" w:cs="Arial"/>
          <w:b/>
          <w:color w:val="000000"/>
          <w:sz w:val="24"/>
          <w:shd w:val="clear" w:color="auto" w:fill="FFFFFF"/>
        </w:rPr>
        <w:lastRenderedPageBreak/>
        <w:t>Антимиров Кирилл Дмитриевич,</w:t>
      </w:r>
    </w:p>
    <w:p w:rsidR="00A770F6" w:rsidRDefault="00330644">
      <w:pPr>
        <w:spacing w:after="240" w:line="276" w:lineRule="auto"/>
        <w:ind w:firstLine="709"/>
        <w:jc w:val="center"/>
      </w:pPr>
      <w:r>
        <w:rPr>
          <w:rFonts w:ascii="Arial" w:eastAsia="Arial" w:hAnsi="Arial" w:cs="Arial"/>
          <w:color w:val="000000"/>
          <w:sz w:val="24"/>
          <w:shd w:val="clear" w:color="auto" w:fill="FFFFFF"/>
        </w:rPr>
        <w:t>бакалавр 2 курса, кафедра института права</w:t>
      </w:r>
    </w:p>
    <w:p w:rsidR="00A770F6" w:rsidRDefault="00330644">
      <w:pPr>
        <w:spacing w:line="276" w:lineRule="auto"/>
        <w:ind w:firstLine="709"/>
        <w:jc w:val="center"/>
      </w:pPr>
      <w:r>
        <w:rPr>
          <w:rFonts w:ascii="Times New Roman" w:eastAsia="Times New Roman" w:hAnsi="Times New Roman" w:cs="Times New Roman"/>
          <w:i/>
          <w:color w:val="000000"/>
          <w:sz w:val="21"/>
          <w:shd w:val="clear" w:color="auto" w:fill="FFFFFF"/>
        </w:rPr>
        <w:t>Владивостокский государственный университет экономики и сервиса</w:t>
      </w:r>
    </w:p>
    <w:p w:rsidR="00A770F6" w:rsidRDefault="00330644">
      <w:pPr>
        <w:spacing w:after="240" w:line="276" w:lineRule="auto"/>
        <w:ind w:firstLine="709"/>
        <w:jc w:val="center"/>
      </w:pPr>
      <w:r>
        <w:rPr>
          <w:rFonts w:ascii="Times New Roman" w:eastAsia="Times New Roman" w:hAnsi="Times New Roman" w:cs="Times New Roman"/>
          <w:i/>
          <w:color w:val="000000"/>
          <w:sz w:val="21"/>
          <w:shd w:val="clear" w:color="auto" w:fill="FFFFFF"/>
        </w:rPr>
        <w:t>Россия. Владивосток</w:t>
      </w:r>
    </w:p>
    <w:p w:rsidR="00A770F6" w:rsidRDefault="00330644">
      <w:pPr>
        <w:spacing w:line="276" w:lineRule="auto"/>
        <w:ind w:firstLine="709"/>
        <w:jc w:val="center"/>
      </w:pPr>
      <w:r>
        <w:rPr>
          <w:rFonts w:ascii="Times New Roman" w:eastAsia="Times New Roman" w:hAnsi="Times New Roman" w:cs="Times New Roman"/>
          <w:color w:val="000000"/>
          <w:sz w:val="20"/>
          <w:shd w:val="clear" w:color="auto" w:fill="FFFFFF"/>
        </w:rPr>
        <w:t xml:space="preserve">E-mail: </w:t>
      </w:r>
      <w:hyperlink r:id="rId520" w:history="1">
        <w:r>
          <w:rPr>
            <w:rFonts w:ascii="Times New Roman" w:eastAsia="Times New Roman" w:hAnsi="Times New Roman" w:cs="Times New Roman"/>
            <w:color w:val="000000"/>
            <w:sz w:val="20"/>
            <w:u w:val="single"/>
            <w:shd w:val="clear" w:color="auto" w:fill="FFFFFF"/>
          </w:rPr>
          <w:t>antimirov</w:t>
        </w:r>
        <w:r>
          <w:rPr>
            <w:rFonts w:ascii="Times New Roman" w:eastAsia="Times New Roman" w:hAnsi="Times New Roman" w:cs="Times New Roman"/>
            <w:vanish/>
            <w:color w:val="000000"/>
            <w:sz w:val="20"/>
            <w:u w:val="single"/>
            <w:shd w:val="clear" w:color="auto" w:fill="FFFFFF"/>
          </w:rPr>
          <w:t>HYPERLINK "mailto:kat-sazh@mail.ru"</w:t>
        </w:r>
        <w:r>
          <w:rPr>
            <w:rFonts w:ascii="Times New Roman" w:eastAsia="Times New Roman" w:hAnsi="Times New Roman" w:cs="Times New Roman"/>
            <w:color w:val="000000"/>
            <w:sz w:val="20"/>
            <w:u w:val="single"/>
            <w:shd w:val="clear" w:color="auto" w:fill="FFFFFF"/>
          </w:rPr>
          <w:t>1998@</w:t>
        </w:r>
        <w:r>
          <w:rPr>
            <w:rFonts w:ascii="Times New Roman" w:eastAsia="Times New Roman" w:hAnsi="Times New Roman" w:cs="Times New Roman"/>
            <w:vanish/>
            <w:color w:val="000000"/>
            <w:sz w:val="20"/>
            <w:u w:val="single"/>
            <w:shd w:val="clear" w:color="auto" w:fill="FFFFFF"/>
          </w:rPr>
          <w:t>HYPERLINK "mailto:kat-sazh@mail.ru"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"mailto:kat-sazh@mail.ru"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"mailto:kat-sazh@mail.ru"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+79247288505</w:t>
      </w:r>
    </w:p>
    <w:p w:rsidR="00A770F6" w:rsidRDefault="00330644">
      <w:pPr>
        <w:spacing w:line="276" w:lineRule="auto"/>
        <w:ind w:firstLine="709"/>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shd w:val="clear" w:color="auto" w:fill="FFFFFF"/>
        </w:rPr>
        <w:t>Значительная часть того, что нам предстоит, востребовано скукой. Известная под несколькими именованиями - тоска, томление, безразличие, хандра, сплин, тягомотина, апатия, подавленность, вялость, сонливость, опустошенность, уныние и т.д., скука - сложное явление и, в общем и целом, продукт повторения. В таком случае, казалось бы, лучшим лекарством от нее может быть постоянная изобретательность и оригинальность. Поэт И.Бродский и исследователь З.Кракауэр предлагают иной способ подумать о скуке. В данной работе будет представлен анализ скуки в размышлениях указанных авторов.</w:t>
      </w:r>
    </w:p>
    <w:p w:rsidR="00A770F6" w:rsidRDefault="00330644">
      <w:pPr>
        <w:ind w:firstLine="567"/>
        <w:jc w:val="both"/>
      </w:pPr>
      <w:r>
        <w:rPr>
          <w:rFonts w:ascii="Times New Roman" w:eastAsia="Times New Roman" w:hAnsi="Times New Roman" w:cs="Times New Roman"/>
          <w:i/>
          <w:color w:val="000000"/>
          <w:shd w:val="clear" w:color="auto" w:fill="FFFFFF"/>
        </w:rPr>
        <w:tab/>
      </w: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xml:space="preserve"> скука, сложный опыт, радикальная скука, вульгарная скука,  хандра, сплин, уныние.</w:t>
      </w:r>
    </w:p>
    <w:p w:rsidR="00A770F6" w:rsidRDefault="00A770F6">
      <w:pPr>
        <w:ind w:firstLine="709"/>
        <w:jc w:val="both"/>
      </w:pPr>
    </w:p>
    <w:p w:rsidR="00A770F6" w:rsidRPr="00455A8A" w:rsidRDefault="00330644">
      <w:pPr>
        <w:spacing w:after="240"/>
        <w:ind w:firstLine="709"/>
        <w:jc w:val="center"/>
        <w:rPr>
          <w:lang w:val="en-US"/>
        </w:rPr>
      </w:pPr>
      <w:r w:rsidRPr="00455A8A">
        <w:rPr>
          <w:rFonts w:ascii="Book Antiqua" w:eastAsia="Book Antiqua" w:hAnsi="Book Antiqua" w:cs="Book Antiqua"/>
          <w:b/>
          <w:color w:val="000000"/>
          <w:sz w:val="26"/>
          <w:shd w:val="clear" w:color="auto" w:fill="FFFFFF"/>
          <w:lang w:val="en-US"/>
        </w:rPr>
        <w:t>BOREDOM AS A SOCIAL PHENOMENON</w:t>
      </w:r>
    </w:p>
    <w:p w:rsidR="00A770F6" w:rsidRPr="00455A8A" w:rsidRDefault="00330644">
      <w:pPr>
        <w:ind w:firstLine="709"/>
        <w:jc w:val="both"/>
        <w:rPr>
          <w:lang w:val="en-US"/>
        </w:rPr>
      </w:pPr>
      <w:r w:rsidRPr="00455A8A">
        <w:rPr>
          <w:rFonts w:ascii="Times New Roman" w:eastAsia="Times New Roman" w:hAnsi="Times New Roman" w:cs="Times New Roman"/>
          <w:i/>
          <w:shd w:val="clear" w:color="auto" w:fill="FFFFFF"/>
          <w:lang w:val="en-US"/>
        </w:rPr>
        <w:t>A significant part of what we have to demand boredom. Known under several names-melancholy, languor, indifference, spleen, spleen, apathy, depression, lethargy, drowsiness, devastation, despondency, etc., boredom - a complex phenomenon and, in General, the product of repetition. In this case, it would seem that the best cure for it can be constant ingenuity and originality. The poet Joseph Brodsky and researcher Z. I propose a different way to think about boredom. This paper will present an analysis of boredom in the reflections of these authors.</w:t>
      </w:r>
    </w:p>
    <w:p w:rsidR="00A770F6" w:rsidRPr="00455A8A" w:rsidRDefault="00330644">
      <w:pPr>
        <w:ind w:firstLine="709"/>
        <w:jc w:val="both"/>
        <w:rPr>
          <w:lang w:val="en-US"/>
        </w:rPr>
      </w:pPr>
      <w:r w:rsidRPr="00455A8A">
        <w:rPr>
          <w:rFonts w:ascii="Times New Roman" w:eastAsia="Times New Roman" w:hAnsi="Times New Roman" w:cs="Times New Roman"/>
          <w:b/>
          <w:i/>
          <w:shd w:val="clear" w:color="auto" w:fill="FFFFFF"/>
          <w:lang w:val="en-US"/>
        </w:rPr>
        <w:t>Key words and phrases:</w:t>
      </w:r>
      <w:r w:rsidRPr="00455A8A">
        <w:rPr>
          <w:rFonts w:ascii="Times New Roman" w:eastAsia="Times New Roman" w:hAnsi="Times New Roman" w:cs="Times New Roman"/>
          <w:i/>
          <w:shd w:val="clear" w:color="auto" w:fill="FFFFFF"/>
          <w:lang w:val="en-US"/>
        </w:rPr>
        <w:t xml:space="preserve"> boring, challenging experience, radical boredom, vulgar boredom, melancholy, spleen, gloom.</w:t>
      </w:r>
    </w:p>
    <w:p w:rsidR="00A770F6" w:rsidRPr="00455A8A"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Явление скуки заслуживает более глубокого внимания, чем кажется на первый взгляд. Она оказывает огромное влияние на нашу жизнь, и многие люди воспринимают саму скуку как болезнь, как некоторое состояние от которого человек стремится избавиться, он начинает стремительно искать лекарство от этой болезни, желая как можно скорее устранить её  симптомы. В целом нельзя сказать, что эти старания лишены смысла, такое поведение давно стало нормой для нашего общества. Но проблема здесь как раз таки и заключается в самом восприятии этого состояния, известного как скука. Адекватный ли способ взаимодействия со скукой использует индивид, когда сталкивается  с ней? Нужно ли так отчаянно блуждать в поисках новых ощущений желая избавиться от этого чувства? В этой статье, опираясь на размышления  И.Бродского и З.Кракауэра,  проанализируем что значит скука для человеческого существования. Русский и американский поэт, эссеист, драматург, переводчик, Иосиф Александрович Бродский в своей речи перед выпускниками Дармутского колледжа в июне 1989 года фокусом обсуждения представил чувство скуки.  Размышляет о скуке и немецкий социолог массовой культуры Зигфрид Кракауэр в своей работе «Орнамент массы».</w:t>
      </w:r>
    </w:p>
    <w:p w:rsidR="00A770F6" w:rsidRDefault="00330644">
      <w:pPr>
        <w:ind w:firstLine="709"/>
        <w:jc w:val="both"/>
      </w:pPr>
      <w:r>
        <w:rPr>
          <w:rFonts w:ascii="Times New Roman" w:eastAsia="Times New Roman" w:hAnsi="Times New Roman" w:cs="Times New Roman"/>
          <w:sz w:val="20"/>
          <w:shd w:val="clear" w:color="auto" w:fill="FFFFFF"/>
        </w:rPr>
        <w:t>И. Бродский, выступая перед выпускниками означил основную мысль, что скука, отнюдь не так проста - это сложное явление и, в общем и целом, продукт повторения. Примечательно то, говорит Бродский, что ни точные науки, ни гуманитарные не предлагают нам курсов, обучающих взаимодействию со скукой. В лучшем случае они могут познакомить со скукой, нагоняя ее.  Бродский различает модусы скуки: скука от монотонного учебного курса не то же самое, что  «настоящее чувство скуки, которая приходит к нам одинокими тихими вечерами, или сопровождает наши неугомонные мысли перед сном»[1]. Бродский указывает что непринуждённое состояние скуки, которое посещает нас в обычном обороте повседневным вещей, как например томление на скучной лекции это всего лишь  случайное соприкосновение по сравнению с неизлечимой болезнью, которая может завладеть человеком.</w:t>
      </w:r>
    </w:p>
    <w:p w:rsidR="00A770F6" w:rsidRDefault="00330644">
      <w:pPr>
        <w:ind w:firstLine="709"/>
        <w:jc w:val="both"/>
      </w:pPr>
      <w:r>
        <w:rPr>
          <w:rFonts w:ascii="Times New Roman" w:eastAsia="Times New Roman" w:hAnsi="Times New Roman" w:cs="Times New Roman"/>
          <w:sz w:val="20"/>
          <w:shd w:val="clear" w:color="auto" w:fill="FFFFFF"/>
        </w:rPr>
        <w:t>Зигфрид Кракауэр также разделяет скуку вульгарную, повседневное томление от радикальной скуки. «Вульгарная скука» не так интересна для исследования, поскольку она приходится на долю ежедневной работы, и выражает лишь ту неудовлетворённость, которая проходит, стоит только найтись более приятному и морально одобряемому занятию, отмечает З.Кракауэр. Автор подмечает парадоксальную вещь, люди, которые занимаются монотонным трудом в действительности скучают намного меньше тем, кто занимается своим любимым делом.  Радикальная скука же представляет собой чистое,  неразведённое время, которую человек ощущает только оставаясь наедине с собой.</w:t>
      </w:r>
    </w:p>
    <w:p w:rsidR="00A770F6" w:rsidRDefault="00330644">
      <w:pPr>
        <w:ind w:firstLine="709"/>
        <w:jc w:val="both"/>
      </w:pPr>
      <w:r>
        <w:rPr>
          <w:rFonts w:ascii="Times New Roman" w:eastAsia="Times New Roman" w:hAnsi="Times New Roman" w:cs="Times New Roman"/>
          <w:sz w:val="20"/>
          <w:shd w:val="clear" w:color="auto" w:fill="FFFFFF"/>
        </w:rPr>
        <w:lastRenderedPageBreak/>
        <w:t>Описав некоторые идеи авторов в отношении скуки, зададимся вопросом: почему же скуку воспринимают именно в негативном ключе? Почему это скорее неодобрительное, нежелательное состояние. По-видимому ритм повседневной жизни, череда дел и задач, которые стоят перед нами, делают скуку, временем, потраченным впустую. В современном социуме, скука есть не социально значимое время, потому что в материальном смысле, она ничего не  производит.  Именно из-за того, что человек, считает это бесполезным, он не придаёт определенную ценность этому явлению, стремителен в попытках сбежать от неё.</w:t>
      </w:r>
    </w:p>
    <w:p w:rsidR="00A770F6" w:rsidRDefault="00330644">
      <w:pPr>
        <w:ind w:firstLine="709"/>
        <w:jc w:val="both"/>
      </w:pPr>
      <w:r>
        <w:rPr>
          <w:rFonts w:ascii="Times New Roman" w:eastAsia="Times New Roman" w:hAnsi="Times New Roman" w:cs="Times New Roman"/>
          <w:sz w:val="20"/>
          <w:shd w:val="clear" w:color="auto" w:fill="FFFFFF"/>
        </w:rPr>
        <w:t>В таком понимании скуки можно логично предположить, что лучшее лекарство от неё – это постоянная изобретательность и оригинальность. Но увы, как утверждает Бродский, жизнь не даёт нам такой возможности, ибо главное в нашей жизненной механики как раз повторение. Конечно можно возразить, что постоянное стремление к оригинальности и изобретательности -  есть двигатель прогресса, однако на деле всё обстоит несколько иначе. Если изучить историю человеческого вида с точки зрения научных открытий, то результатом мы увидим века скуки. Само понятие оригинальности или новшества выдает монотонность стандартной реальности, жизни, чей главный стиль – есть скука.</w:t>
      </w:r>
    </w:p>
    <w:p w:rsidR="00A770F6" w:rsidRDefault="00330644">
      <w:pPr>
        <w:ind w:firstLine="709"/>
        <w:jc w:val="both"/>
      </w:pPr>
      <w:r>
        <w:rPr>
          <w:rFonts w:ascii="Times New Roman" w:eastAsia="Times New Roman" w:hAnsi="Times New Roman" w:cs="Times New Roman"/>
          <w:sz w:val="20"/>
          <w:shd w:val="clear" w:color="auto" w:fill="FFFFFF"/>
        </w:rPr>
        <w:t>Но проблема здесь также в том, что оригинальность и изобретательность в перспективе своей не даёт того самого лекарства от скуки, которое мы так жаждем получить, ведь суть заключается в том что эти два фактора буквально окупают себя.  Если человек располагает такими ресурсами как изобретательность и оригинальность, а также активно использует их - тогда он разбогатеет достаточно быстро. Конечно на первый взгляд это кажется весьма перспективным и привлекательным решением, однако проблема в том, что богатство не даёт нам желаемого спасения. Бродский в своём выступлении говорит очень важную мысль- "никто так не томим скукой, как богачи, ибо деньги покупают время, а время имеет свойство повторяться"[1]. Скука вас настигнет, как только первые орудия самоудовлетворения станут вам доступны.</w:t>
      </w:r>
    </w:p>
    <w:p w:rsidR="00A770F6" w:rsidRDefault="00330644">
      <w:pPr>
        <w:jc w:val="both"/>
      </w:pPr>
      <w:r>
        <w:rPr>
          <w:rFonts w:ascii="Times New Roman" w:eastAsia="Times New Roman" w:hAnsi="Times New Roman" w:cs="Times New Roman"/>
          <w:sz w:val="20"/>
          <w:shd w:val="clear" w:color="auto" w:fill="FFFFFF"/>
        </w:rPr>
        <w:t>Благодаря современной технике эти орудия так же многочисленны, как и синонимы скуки. Ввиду их назначения - помочь вам позабыть об избыточности времени - их изобилие красноречиво.</w:t>
      </w:r>
      <w:r>
        <w:rPr>
          <w:rFonts w:ascii="Times New Roman" w:eastAsia="Times New Roman" w:hAnsi="Times New Roman" w:cs="Times New Roman"/>
          <w:color w:val="292929"/>
          <w:sz w:val="20"/>
          <w:shd w:val="clear" w:color="auto" w:fill="FFFFFF"/>
        </w:rPr>
        <w:t xml:space="preserve"> </w:t>
      </w:r>
      <w:r>
        <w:rPr>
          <w:rFonts w:ascii="Times New Roman" w:eastAsia="Times New Roman" w:hAnsi="Times New Roman" w:cs="Times New Roman"/>
          <w:sz w:val="20"/>
          <w:shd w:val="clear" w:color="auto" w:fill="FFFFFF"/>
        </w:rPr>
        <w:t>Бродский определяет наше время как время видео, стерео,</w:t>
      </w:r>
      <w:r>
        <w:rPr>
          <w:rFonts w:ascii="Times New Roman" w:eastAsia="Times New Roman" w:hAnsi="Times New Roman" w:cs="Times New Roman"/>
          <w:b/>
          <w:sz w:val="20"/>
          <w:shd w:val="clear" w:color="auto" w:fill="FFFFFF"/>
        </w:rPr>
        <w:t xml:space="preserve"> </w:t>
      </w:r>
      <w:r>
        <w:rPr>
          <w:rFonts w:ascii="Times New Roman" w:eastAsia="Times New Roman" w:hAnsi="Times New Roman" w:cs="Times New Roman"/>
          <w:sz w:val="20"/>
          <w:shd w:val="clear" w:color="auto" w:fill="FFFFFF"/>
        </w:rPr>
        <w:t>дистанционного управления, тренировочных костюмов и тренажеров, поддерживающих вас в форме, чтобы снова прожить ваше собственное или чье-то еще прошлое: консервированного восторга, требующего живой плоти.</w:t>
      </w:r>
    </w:p>
    <w:p w:rsidR="00A770F6" w:rsidRDefault="00330644">
      <w:pPr>
        <w:ind w:firstLine="709"/>
        <w:jc w:val="both"/>
      </w:pPr>
      <w:r>
        <w:rPr>
          <w:rFonts w:ascii="Times New Roman" w:eastAsia="Times New Roman" w:hAnsi="Times New Roman" w:cs="Times New Roman"/>
          <w:sz w:val="20"/>
          <w:shd w:val="clear" w:color="auto" w:fill="FFFFFF"/>
        </w:rPr>
        <w:t>По его словам это мир, где запись события умаляет само событие, где люди буквально зацикливаются на сохранении моментов своей жизни, своих эмоций и чувств, надеясь однажды снова обратиться к ним. Все, что обнаруживает регулярность, чревато скукой. В значительной степени это относится и к деньгам - как к самим банкнотам, так и к обладанию ими. Разумеется, бедность не спасение от скуки, но и достаток не предполагает свой духовный эквивалент.</w:t>
      </w:r>
    </w:p>
    <w:p w:rsidR="00A770F6" w:rsidRDefault="00330644">
      <w:pPr>
        <w:ind w:firstLine="709"/>
        <w:jc w:val="both"/>
      </w:pPr>
      <w:r>
        <w:rPr>
          <w:rFonts w:ascii="Times New Roman" w:eastAsia="Times New Roman" w:hAnsi="Times New Roman" w:cs="Times New Roman"/>
          <w:sz w:val="20"/>
          <w:shd w:val="clear" w:color="auto" w:fill="FFFFFF"/>
        </w:rPr>
        <w:t xml:space="preserve">Мы коснулись сферы скуки, происходящей от избытка времени или ресурсов.  Недостаток того и другого, вероятно скорей столкнет с переживанием обыденности. В этом случае, скука как следствие однообразия и скудости ресурсов, будет преодолеваться всем, тем, что позволит убежать от данной монотонности, что может предложить иллюзию – будь это медиа, виртуальность или сильнодействующее вещество. Размышляя над способами избегнуть переживания монотонности, избыточности, обыденности и т.д. Бродский полагает, что это временная мера. В своей лекции обращаясь к студентам поэт говорит о том, что  «рано или поздно ощущение скуки настигнет нас везде и во всём, вам наскучит ваша работа, ваши друзья, вид из вашего окна, ваши мысли и даже вы сами»[1]. Вследствие этого кажется разумным избежать этого путём перемен. Мы можем менять наше окружение, нашу мебель, наше место жительство, наших партнеров и на время эти постоянные перемены даже могут помочь. Но со временем это войдёт лишь в один сплошной круговорот обыденных вещей, таких же привычных и скучных, как и всё то, от чего мы пытаемся убежать. Поразительным образом, в наблюдениях автора, скука, предстает столь же неотъемлемой частью жизни, как труд. </w:t>
      </w:r>
    </w:p>
    <w:p w:rsidR="00A770F6" w:rsidRDefault="00330644">
      <w:pPr>
        <w:ind w:firstLine="709"/>
        <w:jc w:val="both"/>
      </w:pPr>
      <w:r>
        <w:rPr>
          <w:rFonts w:ascii="Times New Roman" w:eastAsia="Times New Roman" w:hAnsi="Times New Roman" w:cs="Times New Roman"/>
          <w:sz w:val="20"/>
          <w:shd w:val="clear" w:color="auto" w:fill="FFFFFF"/>
        </w:rPr>
        <w:t>Если Бродский обращает внимание на неизбежность скуки,  Зигфрид Кракауэр, напротив, полагает, что возможность заскучать отнюдь не так проста,  «мир позаботиться о том, что бы вам не представилось возможности остаться наедине с собой»[2]. В своей работе он показывает реальность, в которой дела сами найдут вас. Так, бродя по улицам, полагает Кракауэр, вы не сможете растворится в своих мыслях, покуда ваше внимание целиком будет охвачено потоками рекламы. Огромные светящиеся надписи окружают нас повсюду так, что не замечать их становится практически невозможно. Афиши уводят нас в пустоту, заполнять которую собой нам уже неохота. Схожим образом на нас воздействует радио, телевизоры в ваших домах, громкоговорители в заведениях общепита. Всё это в совокупности загоняет нас в пространство, где нет времени остановиться, задуматься о себе, расслабится и спокойно переосмыслить своё существование.</w:t>
      </w:r>
    </w:p>
    <w:p w:rsidR="00A770F6" w:rsidRDefault="00330644">
      <w:pPr>
        <w:ind w:firstLine="709"/>
        <w:jc w:val="both"/>
      </w:pPr>
      <w:r>
        <w:rPr>
          <w:rFonts w:ascii="Times New Roman" w:eastAsia="Times New Roman" w:hAnsi="Times New Roman" w:cs="Times New Roman"/>
          <w:sz w:val="20"/>
          <w:shd w:val="clear" w:color="auto" w:fill="FFFFFF"/>
        </w:rPr>
        <w:t>Итак, скука, случается с человеком,  вместо того, чтобы избегать или преодолевать скуку, Бродский предлагает несколько иной ход, приводя в пример строку из произведения Роберта Фроста «Слуга слуг»: «Лучший выход- всегда насквозь» - предастся скуке. «Когда вас одолевает скука, не бойтесь её, не принимайте попытки убежать от неё, или делать вид что её вовсе нет. Напротив, в этот самый момент - предайтесь скуке. Позвольте ей поглотить вас, окунитесь в неё с головой без всяких сомнений. Это позволит вам почувствовать время во всём его чистом избыточном неразведённом великолепии. Взгляните скуке прямо в лицо, почувствуйте самое глубокое её свойство, её бесконечность»[1] - пишет Бродский.</w:t>
      </w:r>
    </w:p>
    <w:p w:rsidR="00A770F6" w:rsidRDefault="00330644">
      <w:pPr>
        <w:ind w:firstLine="709"/>
        <w:jc w:val="both"/>
      </w:pPr>
      <w:r>
        <w:rPr>
          <w:rFonts w:ascii="Times New Roman" w:eastAsia="Times New Roman" w:hAnsi="Times New Roman" w:cs="Times New Roman"/>
          <w:sz w:val="20"/>
          <w:shd w:val="clear" w:color="auto" w:fill="FFFFFF"/>
        </w:rPr>
        <w:t xml:space="preserve">И тут возникает вопрос, зачем это нужно? Почувствовав всю бесконечность и избыточность времени, скука преподаст вам один из самых суровых, но несомненно значимых уроков в вашей жизни. </w:t>
      </w:r>
      <w:r>
        <w:rPr>
          <w:rFonts w:ascii="Times New Roman" w:eastAsia="Times New Roman" w:hAnsi="Times New Roman" w:cs="Times New Roman"/>
          <w:sz w:val="20"/>
          <w:shd w:val="clear" w:color="auto" w:fill="FFFFFF"/>
        </w:rPr>
        <w:lastRenderedPageBreak/>
        <w:t>Урок, которому вас не научат в школе, и в университете. Скука покажет вам всю полноту времени, и вместе с тем - вашу незначительность в нём, понимать это больно, но важно, осознавать свою незначительность в масштабах бесконечности, время скажет тебе - ты конечен, и тебе придётся это принять. Скука показывает нам наше место относительно масштабов времени, она вмешивается в нашу систему ценностей и показывает их истинную важность. За пониманием этого последует смирение.  В своей лекции Бродский указывает на то что «Чем больше вы узнаете о собственной величине, тем смиреннее вы становитесь и сочувственней к себе подобным, к той пылинке, что кружится в луче солнца или уже неподвижно лежит на вашем столе»[1].</w:t>
      </w:r>
    </w:p>
    <w:p w:rsidR="00A770F6" w:rsidRDefault="00330644">
      <w:pPr>
        <w:ind w:firstLine="709"/>
        <w:jc w:val="both"/>
      </w:pPr>
      <w:r>
        <w:rPr>
          <w:rFonts w:ascii="Times New Roman" w:eastAsia="Times New Roman" w:hAnsi="Times New Roman" w:cs="Times New Roman"/>
          <w:sz w:val="20"/>
          <w:shd w:val="clear" w:color="auto" w:fill="FFFFFF"/>
        </w:rPr>
        <w:t>Что означает быть незначительным? Скука есть ответ на этот вопрос. Мы незначительны, потому что мы конечны, однако чем более мы конечны тем более заряжены жизнью, эмоциями, чувствами, страхами. Ибо бесконечность вещь весьма холодная и пустая, она неподвижна и поэтому не особо эмоциональна.</w:t>
      </w:r>
    </w:p>
    <w:p w:rsidR="00A770F6" w:rsidRDefault="00330644">
      <w:pPr>
        <w:ind w:firstLine="709"/>
        <w:jc w:val="both"/>
      </w:pPr>
      <w:r>
        <w:rPr>
          <w:rFonts w:ascii="Times New Roman" w:eastAsia="Times New Roman" w:hAnsi="Times New Roman" w:cs="Times New Roman"/>
          <w:sz w:val="20"/>
          <w:shd w:val="clear" w:color="auto" w:fill="FFFFFF"/>
        </w:rPr>
        <w:t>Поэтому мы должны ценить важность скуки и уважать её, ведь именно ощущение холодной бесконечности порождает интенсивность человеческих чувств. Из этого следует вывод что чувства - это привилегия конечного и незначительного, поэтому оставьте хладнокровие позади, страсть как утверждает Бродский, это прежде всего -  лекарство от скуки.</w:t>
      </w:r>
    </w:p>
    <w:p w:rsidR="00A770F6" w:rsidRDefault="00330644">
      <w:pPr>
        <w:ind w:firstLine="709"/>
        <w:jc w:val="both"/>
      </w:pPr>
      <w:r>
        <w:rPr>
          <w:rFonts w:ascii="Times New Roman" w:eastAsia="Times New Roman" w:hAnsi="Times New Roman" w:cs="Times New Roman"/>
          <w:sz w:val="20"/>
          <w:shd w:val="clear" w:color="auto" w:fill="FFFFFF"/>
        </w:rPr>
        <w:t xml:space="preserve"> Важность принятия скуки описывает также Кракауэр, который утверждает что она позволяет распоряжаться собственным существованием. Ты обнаруживаешь идеи, которые начинают казаться заслуживающими внимания, или обдумываешь проекты, которые теперь претендуют на серьёзность. Скука позволяет тебе заново обнаружить самого себя, с другой стороны, с той стороны, который ты раньше не предавал должного значения, но которая позволяет тебе переосмыслить собственные ценности, обратить твоё внимание к деталям, раннее которых ты не замечал. В этом процессе ты обретешь бесценный опыт переживания себя самого, перед тобой откроется пустое пространство, суть которого в том, что ты не знаешь, чего от него ожидать. Оказавшись в этом пространстве, ты не будешь знать с чем столкнешься, что позволяет обрести себя в том, что ранее ты заметить не мог. </w:t>
      </w:r>
    </w:p>
    <w:p w:rsidR="00A770F6" w:rsidRDefault="00330644">
      <w:pPr>
        <w:ind w:firstLine="709"/>
        <w:jc w:val="both"/>
      </w:pPr>
      <w:r>
        <w:rPr>
          <w:rFonts w:ascii="Times New Roman" w:eastAsia="Times New Roman" w:hAnsi="Times New Roman" w:cs="Times New Roman"/>
          <w:sz w:val="20"/>
          <w:shd w:val="clear" w:color="auto" w:fill="FFFFFF"/>
        </w:rPr>
        <w:t>Не бойтесь скуки, наоборот впустите её, позвольте ей поглотить вас, потому что лишь она позволит вам увидеть своё место в потоке времени. Вам будет тяжело, но этот урок несомненно стоит ваших усилий.</w:t>
      </w:r>
    </w:p>
    <w:p w:rsidR="00A770F6" w:rsidRDefault="00330644">
      <w:pPr>
        <w:ind w:firstLine="709"/>
        <w:jc w:val="both"/>
      </w:pPr>
      <w:r>
        <w:rPr>
          <w:rFonts w:ascii="Times New Roman" w:eastAsia="Times New Roman" w:hAnsi="Times New Roman" w:cs="Times New Roman"/>
          <w:sz w:val="20"/>
          <w:shd w:val="clear" w:color="auto" w:fill="FFFFFF"/>
        </w:rPr>
        <w:t>Таким образом подводя итог, можно с уверенностью сказать, что скука является довольно сложным и важным явлением, несомненно достойным нашего изучения. Сейчас точно можно сказать что альтернатива принятия этого состояния несомненно будет эффективней чем постоянный поиск средств избежать его. Поэтому когда вы почувствуйте что скука настигает вас, не гоните её, не пытайтесь от неё избавиться, напротив, примите её, услышьте то, что она хочет сказать вам.</w:t>
      </w:r>
    </w:p>
    <w:p w:rsidR="00A770F6" w:rsidRDefault="00A770F6">
      <w:pPr>
        <w:ind w:firstLine="709"/>
        <w:jc w:val="both"/>
      </w:pPr>
    </w:p>
    <w:p w:rsidR="00A770F6" w:rsidRDefault="00A770F6">
      <w:pPr>
        <w:jc w:val="both"/>
      </w:pPr>
    </w:p>
    <w:p w:rsidR="00A770F6" w:rsidRDefault="00330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eastAsia="Times New Roman" w:hAnsi="Times New Roman" w:cs="Times New Roman"/>
          <w:sz w:val="20"/>
          <w:shd w:val="clear" w:color="auto" w:fill="FFFFFF"/>
        </w:rPr>
        <w:t xml:space="preserve">1. Бродский Иосиф. Похвала скуке  (речь перед выпускниками Дармутского колледжа в июне 1989 года)  [Электронный ресурс] Режим доступа - </w:t>
      </w:r>
      <w:hyperlink r:id="rId521" w:history="1">
        <w:r>
          <w:rPr>
            <w:rFonts w:ascii="Times New Roman" w:eastAsia="Times New Roman" w:hAnsi="Times New Roman" w:cs="Times New Roman"/>
            <w:color w:val="0000FF"/>
            <w:sz w:val="20"/>
            <w:u w:val="single"/>
            <w:shd w:val="clear" w:color="auto" w:fill="FFFFFF"/>
          </w:rPr>
          <w:t>https://www.litmir.me/br/?b=48083&amp;p=1</w:t>
        </w:r>
      </w:hyperlink>
    </w:p>
    <w:p w:rsidR="00A770F6" w:rsidRDefault="00A770F6"/>
    <w:p w:rsidR="00A770F6" w:rsidRDefault="00330644">
      <w:r>
        <w:rPr>
          <w:rFonts w:ascii="Times New Roman" w:eastAsia="Times New Roman" w:hAnsi="Times New Roman" w:cs="Times New Roman"/>
          <w:color w:val="000000"/>
          <w:sz w:val="20"/>
          <w:shd w:val="clear" w:color="auto" w:fill="FFFFFF"/>
        </w:rPr>
        <w:t xml:space="preserve">2. Зигфрид Кракауэр. Орнамент массы 1927г.  [Электронный ресурс] Режим доступа - </w:t>
      </w:r>
      <w:hyperlink r:id="rId522" w:history="1">
        <w:r>
          <w:rPr>
            <w:rFonts w:ascii="Times New Roman" w:eastAsia="Times New Roman" w:hAnsi="Times New Roman" w:cs="Times New Roman"/>
            <w:color w:val="000000"/>
            <w:sz w:val="20"/>
            <w:u w:val="single"/>
            <w:shd w:val="clear" w:color="auto" w:fill="FFFFFF"/>
          </w:rPr>
          <w:t>https://detectivebooks.ru/book/36735151/?page=7</w:t>
        </w:r>
      </w:hyperlink>
    </w:p>
    <w:p w:rsidR="00A770F6" w:rsidRDefault="00A770F6"/>
    <w:p w:rsidR="00A770F6" w:rsidRDefault="00330644">
      <w:pPr>
        <w:spacing w:after="160"/>
        <w:jc w:val="both"/>
      </w:pPr>
      <w:r>
        <w:rPr>
          <w:rFonts w:ascii="Times New Roman" w:eastAsia="Times New Roman" w:hAnsi="Times New Roman" w:cs="Times New Roman"/>
          <w:b/>
          <w:sz w:val="20"/>
          <w:shd w:val="clear" w:color="auto" w:fill="FFFFFF"/>
        </w:rPr>
        <w:t>Рубрика: Философия</w:t>
      </w:r>
    </w:p>
    <w:p w:rsidR="00A770F6" w:rsidRDefault="00330644">
      <w:pPr>
        <w:jc w:val="both"/>
      </w:pPr>
      <w:r>
        <w:rPr>
          <w:rFonts w:ascii="Times New Roman" w:eastAsia="Times New Roman" w:hAnsi="Times New Roman" w:cs="Times New Roman"/>
          <w:sz w:val="20"/>
          <w:shd w:val="clear" w:color="auto" w:fill="FFFFFF"/>
        </w:rPr>
        <w:t>УДК: 172</w:t>
      </w:r>
    </w:p>
    <w:p w:rsidR="00A770F6" w:rsidRDefault="00330644">
      <w:pPr>
        <w:spacing w:before="240"/>
        <w:jc w:val="center"/>
      </w:pPr>
      <w:r>
        <w:rPr>
          <w:rFonts w:ascii="Book Antiqua" w:eastAsia="Book Antiqua" w:hAnsi="Book Antiqua" w:cs="Book Antiqua"/>
          <w:b/>
          <w:sz w:val="26"/>
          <w:shd w:val="clear" w:color="auto" w:fill="FFFFFF"/>
        </w:rPr>
        <w:t>НООСФЕРА: ПРОЗРЕНИЕ ИЛИ УТОПИЯ В.И. ВЕРНАДСКОГО</w:t>
      </w:r>
    </w:p>
    <w:p w:rsidR="00A770F6" w:rsidRDefault="00A770F6">
      <w:pPr>
        <w:jc w:val="center"/>
      </w:pPr>
    </w:p>
    <w:p w:rsidR="00A770F6" w:rsidRDefault="00330644">
      <w:pPr>
        <w:jc w:val="center"/>
      </w:pPr>
      <w:r>
        <w:rPr>
          <w:rFonts w:ascii="Arial" w:eastAsia="Arial" w:hAnsi="Arial" w:cs="Arial"/>
          <w:b/>
          <w:sz w:val="24"/>
          <w:shd w:val="clear" w:color="auto" w:fill="FFFFFF"/>
        </w:rPr>
        <w:t>Богданова Антонина Вячеславовна,</w:t>
      </w:r>
    </w:p>
    <w:p w:rsidR="00A770F6" w:rsidRDefault="00330644">
      <w:pPr>
        <w:spacing w:after="160"/>
        <w:jc w:val="center"/>
      </w:pPr>
      <w:r>
        <w:rPr>
          <w:rFonts w:ascii="Arial" w:eastAsia="Arial" w:hAnsi="Arial" w:cs="Arial"/>
          <w:sz w:val="24"/>
          <w:shd w:val="clear" w:color="auto" w:fill="FFFFFF"/>
        </w:rPr>
        <w:t>бакалавр</w:t>
      </w: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z w:val="21"/>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 xml:space="preserve">E-mail: </w:t>
      </w:r>
      <w:hyperlink r:id="rId523" w:history="1">
        <w:r>
          <w:rPr>
            <w:rFonts w:ascii="Times New Roman" w:eastAsia="Times New Roman" w:hAnsi="Times New Roman" w:cs="Times New Roman"/>
            <w:color w:val="0000FF"/>
            <w:sz w:val="20"/>
            <w:u w:val="single"/>
            <w:shd w:val="clear" w:color="auto" w:fill="FFFFFF"/>
          </w:rPr>
          <w:t>tonya</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bogdanova</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inbox</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"mailto:tonya-bogdanova@inbox.ru"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тел.:+79025567872</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jc w:val="center"/>
      </w:pPr>
    </w:p>
    <w:p w:rsidR="00A770F6" w:rsidRDefault="00330644">
      <w:pPr>
        <w:ind w:firstLine="709"/>
        <w:jc w:val="both"/>
      </w:pPr>
      <w:r>
        <w:rPr>
          <w:rFonts w:ascii="Times New Roman" w:eastAsia="Times New Roman" w:hAnsi="Times New Roman" w:cs="Times New Roman"/>
          <w:i/>
          <w:shd w:val="clear" w:color="auto" w:fill="FFFFFF"/>
        </w:rPr>
        <w:t>Одной из актуальных и глобальных проблем 21 века является проблема выживания человечества. Само существование Человека и планеты поставлено под угрозу. Какова роль человеческого разума и плодов его деятельности в этой проблеме? Возникает необходимость пересмотреть взгляды на ноосферу, как на Путь человечества к всеобщему благу.</w:t>
      </w:r>
    </w:p>
    <w:p w:rsidR="00A770F6" w:rsidRDefault="00330644">
      <w:pPr>
        <w:spacing w:before="120" w:after="120"/>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ноосфера, утопия, развитие технологий, прогресс, противоречие современной цивилизации.</w:t>
      </w:r>
    </w:p>
    <w:p w:rsidR="00A770F6" w:rsidRDefault="00A770F6">
      <w:pPr>
        <w:spacing w:before="120" w:after="120"/>
        <w:ind w:firstLine="709"/>
        <w:jc w:val="both"/>
      </w:pPr>
    </w:p>
    <w:p w:rsidR="00A770F6" w:rsidRPr="00455A8A" w:rsidRDefault="00330644">
      <w:pPr>
        <w:spacing w:before="120" w:after="120"/>
        <w:ind w:firstLine="709"/>
        <w:jc w:val="center"/>
        <w:rPr>
          <w:lang w:val="en-US"/>
        </w:rPr>
      </w:pPr>
      <w:r w:rsidRPr="00455A8A">
        <w:rPr>
          <w:rFonts w:ascii="Book Antiqua" w:eastAsia="Book Antiqua" w:hAnsi="Book Antiqua" w:cs="Book Antiqua"/>
          <w:b/>
          <w:sz w:val="26"/>
          <w:shd w:val="clear" w:color="auto" w:fill="FFFFFF"/>
          <w:lang w:val="en-US"/>
        </w:rPr>
        <w:t>NOOSPHERE: INSIGHT OR UTOPIA VERNADSKY</w:t>
      </w:r>
    </w:p>
    <w:p w:rsidR="00A770F6" w:rsidRPr="00455A8A" w:rsidRDefault="00A770F6">
      <w:pPr>
        <w:spacing w:before="120" w:after="120"/>
        <w:ind w:firstLine="709"/>
        <w:jc w:val="both"/>
        <w:rPr>
          <w:lang w:val="en-US"/>
        </w:rPr>
      </w:pPr>
    </w:p>
    <w:p w:rsidR="00A770F6" w:rsidRPr="00455A8A" w:rsidRDefault="00330644">
      <w:pPr>
        <w:spacing w:before="120" w:after="120"/>
        <w:ind w:firstLine="709"/>
        <w:jc w:val="both"/>
        <w:rPr>
          <w:lang w:val="en-US"/>
        </w:rPr>
      </w:pPr>
      <w:r w:rsidRPr="00455A8A">
        <w:rPr>
          <w:rFonts w:ascii="Times New Roman" w:eastAsia="Times New Roman" w:hAnsi="Times New Roman" w:cs="Times New Roman"/>
          <w:i/>
          <w:shd w:val="clear" w:color="auto" w:fill="FFFFFF"/>
          <w:lang w:val="en-US"/>
        </w:rPr>
        <w:t xml:space="preserve">One of the urgent and global problems of the 21st century is the problem of human survival. The very existence of Man and the planet is endangered. What is the role of the human mind and the fruits of its work in this problem? There is a need to revise the views on the noosphere, as on the path of humanity to the common good. </w:t>
      </w:r>
    </w:p>
    <w:p w:rsidR="00A770F6" w:rsidRPr="00455A8A" w:rsidRDefault="00330644">
      <w:pPr>
        <w:spacing w:before="120" w:after="120"/>
        <w:ind w:firstLine="709"/>
        <w:jc w:val="both"/>
        <w:rPr>
          <w:lang w:val="en-US"/>
        </w:rPr>
      </w:pPr>
      <w:r w:rsidRPr="00455A8A">
        <w:rPr>
          <w:rFonts w:ascii="Times New Roman" w:eastAsia="Times New Roman" w:hAnsi="Times New Roman" w:cs="Times New Roman"/>
          <w:b/>
          <w:i/>
          <w:shd w:val="clear" w:color="auto" w:fill="FFFFFF"/>
          <w:lang w:val="en-US"/>
        </w:rPr>
        <w:t>Keywords:</w:t>
      </w:r>
      <w:r w:rsidRPr="00455A8A">
        <w:rPr>
          <w:rFonts w:ascii="Times New Roman" w:eastAsia="Times New Roman" w:hAnsi="Times New Roman" w:cs="Times New Roman"/>
          <w:i/>
          <w:shd w:val="clear" w:color="auto" w:fill="FFFFFF"/>
          <w:lang w:val="en-US"/>
        </w:rPr>
        <w:t xml:space="preserve"> noosphere, utopia, development of technologies, progress, contradiction of modern civilization.</w:t>
      </w:r>
    </w:p>
    <w:p w:rsidR="00A770F6" w:rsidRPr="00455A8A" w:rsidRDefault="00A770F6">
      <w:pPr>
        <w:spacing w:before="120" w:after="120"/>
        <w:ind w:firstLine="709"/>
        <w:jc w:val="both"/>
        <w:rPr>
          <w:lang w:val="en-US"/>
        </w:rPr>
      </w:pPr>
    </w:p>
    <w:p w:rsidR="00A770F6" w:rsidRDefault="00330644">
      <w:pPr>
        <w:jc w:val="right"/>
      </w:pPr>
      <w:r>
        <w:rPr>
          <w:rFonts w:ascii="Times New Roman" w:eastAsia="Times New Roman" w:hAnsi="Times New Roman" w:cs="Times New Roman"/>
          <w:sz w:val="20"/>
          <w:shd w:val="clear" w:color="auto" w:fill="FFFFFF"/>
        </w:rPr>
        <w:t xml:space="preserve">"Это новое развитие техники несёт </w:t>
      </w:r>
    </w:p>
    <w:p w:rsidR="00A770F6" w:rsidRDefault="00330644">
      <w:pPr>
        <w:jc w:val="right"/>
      </w:pPr>
      <w:r>
        <w:rPr>
          <w:rFonts w:ascii="Times New Roman" w:eastAsia="Times New Roman" w:hAnsi="Times New Roman" w:cs="Times New Roman"/>
          <w:sz w:val="20"/>
          <w:shd w:val="clear" w:color="auto" w:fill="FFFFFF"/>
        </w:rPr>
        <w:t>неограниченные возможности для добра и зла"</w:t>
      </w:r>
    </w:p>
    <w:p w:rsidR="00A770F6" w:rsidRDefault="00330644">
      <w:pPr>
        <w:ind w:firstLine="709"/>
        <w:jc w:val="right"/>
      </w:pPr>
      <w:r>
        <w:rPr>
          <w:rFonts w:ascii="Times New Roman" w:eastAsia="Times New Roman" w:hAnsi="Times New Roman" w:cs="Times New Roman"/>
          <w:sz w:val="20"/>
          <w:shd w:val="clear" w:color="auto" w:fill="FFFFFF"/>
        </w:rPr>
        <w:t>Н. Винер</w:t>
      </w:r>
    </w:p>
    <w:p w:rsidR="00A770F6" w:rsidRDefault="00A770F6">
      <w:pPr>
        <w:ind w:firstLine="709"/>
        <w:jc w:val="right"/>
      </w:pPr>
    </w:p>
    <w:p w:rsidR="00A770F6" w:rsidRDefault="00330644">
      <w:pPr>
        <w:ind w:firstLine="709"/>
        <w:jc w:val="both"/>
      </w:pPr>
      <w:r>
        <w:rPr>
          <w:rFonts w:ascii="Times New Roman" w:eastAsia="Times New Roman" w:hAnsi="Times New Roman" w:cs="Times New Roman"/>
          <w:sz w:val="20"/>
          <w:shd w:val="clear" w:color="auto" w:fill="FFFFFF"/>
        </w:rPr>
        <w:t xml:space="preserve">Аристотелем и Платоном были предложены первые из известных нам моделей идеального обществ, которые родились у них под влиянием знакомств с различными формами государственного правления. </w:t>
      </w:r>
    </w:p>
    <w:p w:rsidR="00A770F6" w:rsidRDefault="00330644">
      <w:pPr>
        <w:ind w:firstLine="709"/>
        <w:jc w:val="both"/>
      </w:pPr>
      <w:r>
        <w:rPr>
          <w:rFonts w:ascii="Times New Roman" w:eastAsia="Times New Roman" w:hAnsi="Times New Roman" w:cs="Times New Roman"/>
          <w:sz w:val="20"/>
          <w:shd w:val="clear" w:color="auto" w:fill="FFFFFF"/>
        </w:rPr>
        <w:t>Позже в начале 16 века появляется книга Томаса Мора ««Золотая книжечка, столь же полезная, сколь и забавная о наилучшем устройстве государства и о новом острове Утопия» или просто «Утопия», в которой также описана одна из версий идеального устройства общества. Томмазо Кампанелла в 17 веке в своем трактате «Город Солнца» развивает идеи Томаса Мора. Обе теории считаются утопическими, основанными на рассуждениях, а не на анализе реальных процессов в обществе. Утопия с древнегреческого переводится как небывалая блаженная страна; все мечтательное, несбыточное, грезы о счастье[1]</w:t>
      </w:r>
    </w:p>
    <w:p w:rsidR="00A770F6" w:rsidRDefault="00330644">
      <w:pPr>
        <w:ind w:firstLine="709"/>
        <w:jc w:val="both"/>
      </w:pPr>
      <w:r>
        <w:rPr>
          <w:rFonts w:ascii="Times New Roman" w:eastAsia="Times New Roman" w:hAnsi="Times New Roman" w:cs="Times New Roman"/>
          <w:sz w:val="20"/>
          <w:shd w:val="clear" w:color="auto" w:fill="FFFFFF"/>
        </w:rPr>
        <w:t xml:space="preserve">В 30-е годы 20 века русский и советский ученый В.И. Вернадский разработал учение о ноосфере на основе детально разработанного им же учении о биосфере. </w:t>
      </w:r>
    </w:p>
    <w:p w:rsidR="00A770F6" w:rsidRDefault="00330644">
      <w:pPr>
        <w:ind w:firstLine="709"/>
        <w:jc w:val="both"/>
      </w:pPr>
      <w:r>
        <w:rPr>
          <w:rFonts w:ascii="Times New Roman" w:eastAsia="Times New Roman" w:hAnsi="Times New Roman" w:cs="Times New Roman"/>
          <w:sz w:val="20"/>
          <w:shd w:val="clear" w:color="auto" w:fill="FFFFFF"/>
        </w:rPr>
        <w:t xml:space="preserve"> Сущность учения Вернадского заключается в признании исключительной роли живого вещества, преобразующего облик планеты. Поверхность Земли Вернадский рассматривал как своеобразную оболочку, развитие которой в значительной степени определяется деятельностью живых организмов. Вернадский доказал, что живые организмы оказывают решающее влияние на все геологические процессы, формирующие облик Земли. Жизнедеятельность живых организмов обусловливает химический состав атмосферы, концентрацию солей в гидросфере, образование почв и другие процессы. Живые организмы не только сами приспосабливаются к условиям внешней среды, но и активно их изменяют. Именно живые организмы улавливают и преобразуют лучистую энергию Солнца и создают бесконечное разнообразие нашего мира.</w:t>
      </w:r>
    </w:p>
    <w:p w:rsidR="00A770F6" w:rsidRDefault="00330644">
      <w:pPr>
        <w:ind w:firstLine="709"/>
        <w:jc w:val="both"/>
      </w:pPr>
      <w:r>
        <w:rPr>
          <w:rFonts w:ascii="Times New Roman" w:eastAsia="Times New Roman" w:hAnsi="Times New Roman" w:cs="Times New Roman"/>
          <w:sz w:val="20"/>
          <w:shd w:val="clear" w:color="auto" w:fill="FFFFFF"/>
        </w:rPr>
        <w:t>Характеризируя биосферу, Вернадский утверждал следующие положения:</w:t>
      </w:r>
    </w:p>
    <w:p w:rsidR="00A770F6" w:rsidRDefault="00330644">
      <w:pPr>
        <w:numPr>
          <w:ilvl w:val="0"/>
          <w:numId w:val="158"/>
        </w:numPr>
        <w:tabs>
          <w:tab w:val="left" w:pos="-917"/>
        </w:tabs>
        <w:ind w:left="-208" w:firstLine="208"/>
        <w:jc w:val="both"/>
      </w:pPr>
      <w:r>
        <w:rPr>
          <w:rFonts w:ascii="Times New Roman" w:eastAsia="Times New Roman" w:hAnsi="Times New Roman" w:cs="Times New Roman"/>
          <w:sz w:val="20"/>
          <w:shd w:val="clear" w:color="auto" w:fill="FFFFFF"/>
        </w:rPr>
        <w:t>биосфера является организованной системой;</w:t>
      </w:r>
    </w:p>
    <w:p w:rsidR="00A770F6" w:rsidRDefault="00330644">
      <w:pPr>
        <w:numPr>
          <w:ilvl w:val="0"/>
          <w:numId w:val="158"/>
        </w:numPr>
        <w:tabs>
          <w:tab w:val="left" w:pos="-917"/>
        </w:tabs>
        <w:ind w:left="-208" w:firstLine="208"/>
        <w:jc w:val="both"/>
      </w:pPr>
      <w:r>
        <w:rPr>
          <w:rFonts w:ascii="Times New Roman" w:eastAsia="Times New Roman" w:hAnsi="Times New Roman" w:cs="Times New Roman"/>
          <w:sz w:val="20"/>
          <w:shd w:val="clear" w:color="auto" w:fill="FFFFFF"/>
        </w:rPr>
        <w:t>живые организмы являются доминирующим фактором на планете, и они сформировали современное состояние нашей планеты;</w:t>
      </w:r>
    </w:p>
    <w:p w:rsidR="00A770F6" w:rsidRDefault="00330644">
      <w:pPr>
        <w:numPr>
          <w:ilvl w:val="0"/>
          <w:numId w:val="158"/>
        </w:numPr>
        <w:tabs>
          <w:tab w:val="left" w:pos="-917"/>
        </w:tabs>
        <w:ind w:left="-208" w:firstLine="208"/>
        <w:jc w:val="both"/>
      </w:pPr>
      <w:r>
        <w:rPr>
          <w:rFonts w:ascii="Times New Roman" w:eastAsia="Times New Roman" w:hAnsi="Times New Roman" w:cs="Times New Roman"/>
          <w:sz w:val="20"/>
          <w:shd w:val="clear" w:color="auto" w:fill="FFFFFF"/>
        </w:rPr>
        <w:t>на земную жизнь оказывает влияние космическая энергия.</w:t>
      </w:r>
    </w:p>
    <w:p w:rsidR="00A770F6" w:rsidRDefault="00330644">
      <w:pPr>
        <w:ind w:firstLine="709"/>
        <w:jc w:val="both"/>
      </w:pPr>
      <w:r>
        <w:rPr>
          <w:rFonts w:ascii="Times New Roman" w:eastAsia="Times New Roman" w:hAnsi="Times New Roman" w:cs="Times New Roman"/>
          <w:sz w:val="20"/>
          <w:shd w:val="clear" w:color="auto" w:fill="FFFFFF"/>
        </w:rPr>
        <w:t xml:space="preserve">Появление человеческой жизни в биосфере привносит изменения в ее динамику. Если живые организмы взаимодействуют трофическими (пищевыми) цепями и в результате изменяют живое вещество и энергию биосферы, то человек включается в связи с биосферой на основе трудовой деятельности. Полагается, что вначале человек осуществлял биосферную "технологию" (нахождение в природе готовых жизненных средств). В дальнейшем организация производства привела к новой форме отношения человека с биосферой. Человек выделил себя из природы и, как отмечал Вернадский, начал создавать культурную биогеохимическую энергию (земледелие, скотоводство). </w:t>
      </w:r>
    </w:p>
    <w:p w:rsidR="00A770F6" w:rsidRDefault="00330644">
      <w:pPr>
        <w:ind w:firstLine="709"/>
        <w:jc w:val="both"/>
      </w:pPr>
      <w:r>
        <w:rPr>
          <w:rFonts w:ascii="Times New Roman" w:eastAsia="Times New Roman" w:hAnsi="Times New Roman" w:cs="Times New Roman"/>
          <w:sz w:val="20"/>
          <w:shd w:val="clear" w:color="auto" w:fill="FFFFFF"/>
        </w:rPr>
        <w:t xml:space="preserve">Таким образом, Вернадский пришел к выводу об эволюции биосферы Земли, главным образом ее основной составляющей — живого вещества. Поэтому появление человека и его деятельность по изменению природной среды рассматривается как закономерный этап эволюции биосферы. Этот этап должен привести к тому, что под влиянием научной мысли и коллективного труда биосфера Земли должна перейти в новое состояние, которое он предложил назвать ноосферой. [2] Как писал сам Вернадский – «Ноосфера – последнее из многих состояний эволюции биосферы в геологической истории – состояние наших дней. Ход этого процесса только начинает нам выясняться из изучения ее геологического прошлого в некоторых своих аспектах» [3] </w:t>
      </w:r>
    </w:p>
    <w:p w:rsidR="00A770F6" w:rsidRDefault="00330644">
      <w:pPr>
        <w:ind w:firstLine="709"/>
        <w:jc w:val="both"/>
      </w:pPr>
      <w:r>
        <w:rPr>
          <w:rFonts w:ascii="Times New Roman" w:eastAsia="Times New Roman" w:hAnsi="Times New Roman" w:cs="Times New Roman"/>
          <w:sz w:val="20"/>
          <w:shd w:val="clear" w:color="auto" w:fill="FFFFFF"/>
        </w:rPr>
        <w:t>Ноосфе́ра - 1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hyperlink r:id="rId524" w:history="1">
        <w:r>
          <w:rPr>
            <w:rFonts w:ascii="Times New Roman" w:eastAsia="Times New Roman" w:hAnsi="Times New Roman" w:cs="Times New Roman"/>
            <w:vanish/>
            <w:color w:val="0000FF"/>
            <w:sz w:val="20"/>
            <w:u w:val="single"/>
            <w:shd w:val="clear" w:color="auto" w:fill="FFFFFF"/>
          </w:rPr>
          <w:t>/%D</w:t>
        </w:r>
      </w:hyperlink>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6</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hyperlink r:id="rId525" w:history="1">
        <w:r>
          <w:rPr>
            <w:rFonts w:ascii="Times New Roman" w:eastAsia="Times New Roman" w:hAnsi="Times New Roman" w:cs="Times New Roman"/>
            <w:vanish/>
            <w:color w:val="0000FF"/>
            <w:sz w:val="20"/>
            <w:u w:val="single"/>
            <w:shd w:val="clear" w:color="auto" w:fill="FFFFFF"/>
          </w:rPr>
          <w:t>/%D</w:t>
        </w:r>
      </w:hyperlink>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F%D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состояние</w:t>
      </w:r>
      <w:r>
        <w:rPr>
          <w:rFonts w:ascii="Times New Roman" w:eastAsia="Times New Roman" w:hAnsi="Times New Roman" w:cs="Times New Roman"/>
          <w:sz w:val="20"/>
          <w:shd w:val="clear" w:color="auto" w:fill="FFFFFF"/>
        </w:rPr>
        <w:t> биосферы, сложившееся в результате взаимодействия 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hyperlink r:id="rId526" w:history="1">
        <w:r>
          <w:rPr>
            <w:rFonts w:ascii="Times New Roman" w:eastAsia="Times New Roman" w:hAnsi="Times New Roman" w:cs="Times New Roman"/>
            <w:vanish/>
            <w:color w:val="0000FF"/>
            <w:sz w:val="20"/>
            <w:u w:val="single"/>
            <w:shd w:val="clear" w:color="auto" w:fill="FFFFFF"/>
          </w:rPr>
          <w:t>/%D</w:t>
        </w:r>
      </w:hyperlink>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9</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%81%D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%BB%D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C-%D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6</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3</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0</w:t>
      </w:r>
      <w:hyperlink r:id="rId527" w:history="1">
        <w:r>
          <w:rPr>
            <w:rFonts w:ascii="Times New Roman" w:eastAsia="Times New Roman" w:hAnsi="Times New Roman" w:cs="Times New Roman"/>
            <w:vanish/>
            <w:color w:val="0000FF"/>
            <w:sz w:val="20"/>
            <w:u w:val="single"/>
            <w:shd w:val="clear" w:color="auto" w:fill="FFFFFF"/>
          </w:rPr>
          <w:t>/%D</w:t>
        </w:r>
      </w:hyperlink>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%91"</w:t>
      </w:r>
      <w:r>
        <w:rPr>
          <w:rFonts w:ascii="Times New Roman" w:eastAsia="Times New Roman" w:hAnsi="Times New Roman" w:cs="Times New Roman"/>
          <w:color w:val="0000FF"/>
          <w:sz w:val="20"/>
          <w:u w:val="single"/>
          <w:shd w:val="clear" w:color="auto" w:fill="FFFFFF"/>
        </w:rPr>
        <w:t>её</w:t>
      </w:r>
      <w:r>
        <w:rPr>
          <w:rFonts w:ascii="Times New Roman" w:eastAsia="Times New Roman" w:hAnsi="Times New Roman" w:cs="Times New Roman"/>
          <w:sz w:val="20"/>
          <w:shd w:val="clear" w:color="auto" w:fill="FFFFFF"/>
        </w:rPr>
        <w:t> законов с деятельностью человеческого разума.[4]</w:t>
      </w:r>
    </w:p>
    <w:p w:rsidR="00A770F6" w:rsidRDefault="00330644">
      <w:pPr>
        <w:ind w:firstLine="709"/>
        <w:jc w:val="both"/>
      </w:pPr>
      <w:r>
        <w:rPr>
          <w:rFonts w:ascii="Times New Roman" w:eastAsia="Times New Roman" w:hAnsi="Times New Roman" w:cs="Times New Roman"/>
          <w:sz w:val="20"/>
          <w:shd w:val="clear" w:color="auto" w:fill="FFFFFF"/>
        </w:rPr>
        <w:t xml:space="preserve">В трудах Вернадского указан ряд конкретных условий, необходимых для становления и существования ноосферы. Некоторые из условий становления ноосферы выполнены, другие выполнены </w:t>
      </w:r>
      <w:r>
        <w:rPr>
          <w:rFonts w:ascii="Times New Roman" w:eastAsia="Times New Roman" w:hAnsi="Times New Roman" w:cs="Times New Roman"/>
          <w:sz w:val="20"/>
          <w:shd w:val="clear" w:color="auto" w:fill="FFFFFF"/>
        </w:rPr>
        <w:lastRenderedPageBreak/>
        <w:t>частично, а остальные ожидания не оправдались. В Таблице 1 представлено насколько на сегодняшний день реализованы эти условия</w:t>
      </w:r>
    </w:p>
    <w:p w:rsidR="00A770F6" w:rsidRDefault="00330644">
      <w:pPr>
        <w:ind w:firstLine="709"/>
        <w:jc w:val="both"/>
      </w:pPr>
      <w:r>
        <w:rPr>
          <w:rFonts w:ascii="Times New Roman" w:eastAsia="Times New Roman" w:hAnsi="Times New Roman" w:cs="Times New Roman"/>
          <w:sz w:val="20"/>
          <w:shd w:val="clear" w:color="auto" w:fill="FFFFFF"/>
        </w:rPr>
        <w:t>В настоящее время, с одной стороны, мы видим, что человечество все больше влияет на состояние всех сфер планеты: рост озоновых дыр в атмосфере; загрязнение гидросферы, проблема недостатка питьевой воды; неумеренная добыча полезных ископаемых – разрушение литосферы. С другой стороны, многие ожидания в связи с развитием ноосферы не оправдались. Человечеству пока не удалось решить ряд задач, необходимых для становления и существования ноосферы в понимании Вернадского и появились новые вызовы времени. Становление ноосферы и возникновение кризисных ситуаций, угрожающих самому существованию людского рода – один и тот же процесс. [5]</w:t>
      </w:r>
    </w:p>
    <w:p w:rsidR="00A770F6" w:rsidRDefault="00330644">
      <w:pPr>
        <w:ind w:firstLine="709"/>
        <w:jc w:val="both"/>
      </w:pPr>
      <w:r>
        <w:rPr>
          <w:rFonts w:ascii="Times New Roman" w:eastAsia="Times New Roman" w:hAnsi="Times New Roman" w:cs="Times New Roman"/>
          <w:sz w:val="20"/>
          <w:shd w:val="clear" w:color="auto" w:fill="FFFFFF"/>
        </w:rPr>
        <w:t xml:space="preserve"> </w:t>
      </w:r>
    </w:p>
    <w:p w:rsidR="00A770F6" w:rsidRDefault="00A770F6">
      <w:pPr>
        <w:ind w:firstLine="709"/>
      </w:pPr>
    </w:p>
    <w:p w:rsidR="00A770F6" w:rsidRDefault="00330644">
      <w:pPr>
        <w:ind w:firstLine="709"/>
        <w:jc w:val="right"/>
      </w:pPr>
      <w:r>
        <w:rPr>
          <w:rFonts w:ascii="Times New Roman" w:eastAsia="Times New Roman" w:hAnsi="Times New Roman" w:cs="Times New Roman"/>
          <w:i/>
          <w:sz w:val="20"/>
          <w:shd w:val="clear" w:color="auto" w:fill="FFFFFF"/>
        </w:rPr>
        <w:t>Таблица 1</w:t>
      </w:r>
    </w:p>
    <w:p w:rsidR="00A770F6" w:rsidRDefault="00330644">
      <w:pPr>
        <w:ind w:firstLine="709"/>
        <w:jc w:val="center"/>
      </w:pPr>
      <w:r>
        <w:rPr>
          <w:rFonts w:ascii="Times New Roman" w:eastAsia="Times New Roman" w:hAnsi="Times New Roman" w:cs="Times New Roman"/>
          <w:b/>
          <w:sz w:val="20"/>
          <w:shd w:val="clear" w:color="auto" w:fill="FFFFFF"/>
        </w:rPr>
        <w:t>Условий становления ноосферы по В.И. Вернадскому и их степень выполнения</w:t>
      </w:r>
    </w:p>
    <w:tbl>
      <w:tblPr>
        <w:tblW w:w="9648" w:type="dxa"/>
        <w:tblLayout w:type="fixed"/>
        <w:tblCellMar>
          <w:left w:w="10" w:type="dxa"/>
          <w:right w:w="10" w:type="dxa"/>
        </w:tblCellMar>
        <w:tblLook w:val="0000" w:firstRow="0" w:lastRow="0" w:firstColumn="0" w:lastColumn="0" w:noHBand="0" w:noVBand="0"/>
      </w:tblPr>
      <w:tblGrid>
        <w:gridCol w:w="6408"/>
        <w:gridCol w:w="3240"/>
      </w:tblGrid>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center"/>
            </w:pPr>
            <w:r>
              <w:rPr>
                <w:rFonts w:ascii="Times New Roman" w:eastAsia="Times New Roman" w:hAnsi="Times New Roman" w:cs="Times New Roman"/>
                <w:sz w:val="20"/>
                <w:shd w:val="clear" w:color="auto" w:fill="FFFFFF"/>
              </w:rPr>
              <w:t>Условие</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center"/>
            </w:pPr>
            <w:r>
              <w:rPr>
                <w:rFonts w:ascii="Times New Roman" w:eastAsia="Times New Roman" w:hAnsi="Times New Roman" w:cs="Times New Roman"/>
                <w:sz w:val="20"/>
                <w:shd w:val="clear" w:color="auto" w:fill="FFFFFF"/>
              </w:rPr>
              <w:t>Степень выполнения</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Заселение человеком всей планеты;</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 xml:space="preserve">Частично выполнено </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Резкое преобразование средств связи и обмена между странами;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Усиление связей, в том числе политических, между всеми странами Земли;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Начало преобладания геологической роли человека над другими геологическими процессами, протекающими в биосфере;</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Частично 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Расширение границ биосферы и выход в космос;</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Открытие новых источников энергии;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Равенство людей всех рас и религий;</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Не 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Увеличение роли народных масс в решении вопросов внешней и внутренней политики;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Не 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Свобода научной мысли и научного искания от давления религиозных, философских и политических построений и создание в государственном строе условий, благоприятных для свободной научной мысли;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Продуманная система народного образования и подъем благосостояния трудящихся. Создание реальной возможности не допустить недоедания и голода, нищеты и чрезвычайно ослабить болезни;</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Частично 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Разумное преобразование первичной природы Земли с целью сделать ее способной удовлетворить все материальные, эстетические и духовные потребности численно возрастающего населения;</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Частично выполнено</w:t>
            </w:r>
          </w:p>
        </w:tc>
      </w:tr>
      <w:tr w:rsidR="00A770F6">
        <w:tc>
          <w:tcPr>
            <w:tcW w:w="64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jc w:val="both"/>
            </w:pPr>
            <w:r>
              <w:rPr>
                <w:rFonts w:ascii="Times New Roman" w:eastAsia="Times New Roman" w:hAnsi="Times New Roman" w:cs="Times New Roman"/>
                <w:sz w:val="20"/>
                <w:shd w:val="clear" w:color="auto" w:fill="FFFFFF"/>
              </w:rPr>
              <w:t>Исключение войн из жизни общества</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tabs>
                <w:tab w:val="center" w:pos="4677"/>
                <w:tab w:val="right" w:pos="9355"/>
              </w:tabs>
              <w:spacing w:before="120" w:after="120"/>
              <w:jc w:val="both"/>
            </w:pPr>
            <w:r>
              <w:rPr>
                <w:rFonts w:ascii="Times New Roman" w:eastAsia="Times New Roman" w:hAnsi="Times New Roman" w:cs="Times New Roman"/>
                <w:sz w:val="20"/>
                <w:shd w:val="clear" w:color="auto" w:fill="FFFFFF"/>
              </w:rPr>
              <w:t>Не выполнено</w:t>
            </w:r>
          </w:p>
        </w:tc>
      </w:tr>
    </w:tbl>
    <w:p w:rsidR="00A770F6" w:rsidRDefault="00330644">
      <w:pPr>
        <w:tabs>
          <w:tab w:val="left" w:pos="5695"/>
        </w:tabs>
        <w:ind w:firstLine="709"/>
        <w:jc w:val="both"/>
      </w:pPr>
      <w:r>
        <w:rPr>
          <w:rFonts w:ascii="Times New Roman" w:eastAsia="Times New Roman" w:hAnsi="Times New Roman" w:cs="Times New Roman"/>
          <w:sz w:val="20"/>
          <w:shd w:val="clear" w:color="auto" w:fill="FFFFFF"/>
        </w:rPr>
        <w:t>Последователи учения о ноосфере надеялись, что её развитие будет идти гармонично: прогресс науки и техники будет развиваться параллельно росту сознания людей, их объединению на основе общечеловеческих ценностей, прекращению войн и различного рода неравенства между людьми. По их мнению, эволюция под управлением человеческого сознания – переход к ноосфере - будет благом для всех.</w:t>
      </w:r>
    </w:p>
    <w:p w:rsidR="00A770F6" w:rsidRDefault="00330644">
      <w:pPr>
        <w:tabs>
          <w:tab w:val="left" w:pos="5695"/>
        </w:tabs>
        <w:ind w:firstLine="709"/>
        <w:jc w:val="both"/>
      </w:pPr>
      <w:r>
        <w:rPr>
          <w:rFonts w:ascii="Times New Roman" w:eastAsia="Times New Roman" w:hAnsi="Times New Roman" w:cs="Times New Roman"/>
          <w:sz w:val="20"/>
          <w:shd w:val="clear" w:color="auto" w:fill="FFFFFF"/>
        </w:rPr>
        <w:t xml:space="preserve">К сожалению, сейчас явно оформилось глобальное противоречие современной цивилизации – противоречие между искусственным и естественным; между техногенным преобразованием окружающей среды и возможностью человечества как части биосферы к этому приспособиться. </w:t>
      </w:r>
    </w:p>
    <w:p w:rsidR="00A770F6" w:rsidRDefault="00330644">
      <w:pPr>
        <w:ind w:firstLine="709"/>
        <w:jc w:val="both"/>
      </w:pPr>
      <w:r>
        <w:rPr>
          <w:rFonts w:ascii="Times New Roman" w:eastAsia="Times New Roman" w:hAnsi="Times New Roman" w:cs="Times New Roman"/>
          <w:sz w:val="20"/>
          <w:shd w:val="clear" w:color="auto" w:fill="FFFFFF"/>
        </w:rPr>
        <w:t xml:space="preserve">Огромный стресс испытывает не только внешняя по отношению человеку природа, но и внутренняя биологическая природа человека. Современный человек, особенно живущий в крупных промышленных городах, фактически постоянно пребывает в состоянии стресса, подвергаясь действию различных отрицательных факторов. Наибольшая опасность возникает когда действуют одновременно несколько неблагоприятных факторов. Так, учеными Киевского НИИ общей и коммунальной гигиены установлено, что </w:t>
      </w:r>
      <w:r>
        <w:rPr>
          <w:rFonts w:ascii="Times New Roman" w:eastAsia="Times New Roman" w:hAnsi="Times New Roman" w:cs="Times New Roman"/>
          <w:sz w:val="20"/>
          <w:shd w:val="clear" w:color="auto" w:fill="FFFFFF"/>
        </w:rPr>
        <w:lastRenderedPageBreak/>
        <w:t>на заболеваемость детей сильно влияют загрязнение воздуха окисью углерода и городской шум. При этом в случае увеличения звукового дискомфорта с 8 до 20 % уровень общей заболеваемости возрос в 1,4 раза, но если имело место еще и увеличение загрязненности воздуха, то заболеваемость возрастала почти в 2 раза при том же звуковом дискомфорте. [6]</w:t>
      </w:r>
    </w:p>
    <w:p w:rsidR="00A770F6" w:rsidRDefault="00330644">
      <w:pPr>
        <w:ind w:firstLine="709"/>
        <w:jc w:val="both"/>
      </w:pPr>
      <w:r>
        <w:rPr>
          <w:rFonts w:ascii="Times New Roman" w:eastAsia="Times New Roman" w:hAnsi="Times New Roman" w:cs="Times New Roman"/>
          <w:sz w:val="20"/>
          <w:shd w:val="clear" w:color="auto" w:fill="FFFFFF"/>
        </w:rPr>
        <w:t xml:space="preserve">Человек уже сейчас старается «защитить» себя от среды, где он должен жить: в быт входят установки искусственного климата, кондиционеры, ионизаторы и прочие очистители, вплоть до противогазов. Доведение подобных тенденций до логического конца означается замыкание человека в своей квартире или рабочем помещении, как в кабине космического корабля. </w:t>
      </w:r>
    </w:p>
    <w:p w:rsidR="00A770F6" w:rsidRDefault="00330644">
      <w:pPr>
        <w:ind w:firstLine="709"/>
        <w:jc w:val="both"/>
      </w:pPr>
      <w:r>
        <w:rPr>
          <w:rFonts w:ascii="Times New Roman" w:eastAsia="Times New Roman" w:hAnsi="Times New Roman" w:cs="Times New Roman"/>
          <w:sz w:val="20"/>
          <w:shd w:val="clear" w:color="auto" w:fill="FFFFFF"/>
        </w:rPr>
        <w:t xml:space="preserve">Недаром знаменитый фильм Аватар, создатели которого в своих ярких и великолепных образах воплотили противостояние двух возможных путей развития цивилизации получил такое огромное признание зрителей и премию Оскар. </w:t>
      </w:r>
    </w:p>
    <w:p w:rsidR="00A770F6" w:rsidRDefault="00330644">
      <w:pPr>
        <w:ind w:firstLine="709"/>
        <w:jc w:val="both"/>
      </w:pPr>
      <w:r>
        <w:rPr>
          <w:rFonts w:ascii="Times New Roman" w:eastAsia="Times New Roman" w:hAnsi="Times New Roman" w:cs="Times New Roman"/>
          <w:sz w:val="20"/>
          <w:shd w:val="clear" w:color="auto" w:fill="FFFFFF"/>
        </w:rPr>
        <w:t>В этом фильме режиссер Джеймс Кэмерон несет важнейшее послание всему человечеству. Недаром мир Пандоры представился очень похожим на наш мир до того, как мы стали изменять его до неузнаваемости. Не просто так полковник Куоритч называет операцию по уничтожению поселения Нави «Шок и трепет» – именно так называлась военная доктрина США, применяемая правительством этой страны в Ираке. Тяжелый след на сердце оставляет фраза Джейка: «Почему, когда у кого-то есть то, что нам надо, мы объявляем его врагом». Как это близко нам, не правда ли?</w:t>
      </w:r>
    </w:p>
    <w:p w:rsidR="00A770F6" w:rsidRDefault="00330644">
      <w:pPr>
        <w:ind w:firstLine="709"/>
        <w:jc w:val="both"/>
      </w:pPr>
      <w:r>
        <w:rPr>
          <w:rFonts w:ascii="Times New Roman" w:eastAsia="Times New Roman" w:hAnsi="Times New Roman" w:cs="Times New Roman"/>
          <w:sz w:val="20"/>
          <w:shd w:val="clear" w:color="auto" w:fill="FFFFFF"/>
        </w:rPr>
        <w:t xml:space="preserve">Развитие науки и техники действительно является благом для человечества, но таит в себе непредвиденные роковые последствия, оказывая воздействие на все стороны социальной жизни. Меняется не только содержание труда, существенные преобразования происходят и во всем строе культуры и современной цивилизации. По существу, рождается новый цивилизационный уклад. Человек, усложняя свой мир, все чаще вызывает к жизни такие силы, которые он уже не контролирует и которые становятся чуждыми его природе, все это может привести к необратимым катастрофам — экологической, политической, духовной, что мы и наблюдаем в современном обществе. </w:t>
      </w:r>
    </w:p>
    <w:p w:rsidR="00A770F6" w:rsidRDefault="00330644">
      <w:pPr>
        <w:ind w:firstLine="709"/>
        <w:jc w:val="both"/>
      </w:pPr>
      <w:r>
        <w:rPr>
          <w:rFonts w:ascii="Times New Roman" w:eastAsia="Times New Roman" w:hAnsi="Times New Roman" w:cs="Times New Roman"/>
          <w:sz w:val="20"/>
          <w:shd w:val="clear" w:color="auto" w:fill="FFFFFF"/>
        </w:rPr>
        <w:t xml:space="preserve">При такой развитой общедоступной информационной среде человечество продолжают раздирать государственные, национальные и религиозные конфликты. Сам интернет, СМИ, социальные сети становятся средством для борьбы: расцвет информационных войн в наше время, вливание в массы потоков лжи и дезинформации. С другой стороны, эти же инструменты позволяют быстро получить информацию о происходящем в любом уголке планеты, из разных источников услышать разное мнение. </w:t>
      </w:r>
    </w:p>
    <w:p w:rsidR="00A770F6" w:rsidRDefault="00330644">
      <w:pPr>
        <w:ind w:firstLine="709"/>
        <w:jc w:val="both"/>
      </w:pPr>
      <w:r>
        <w:rPr>
          <w:rFonts w:ascii="Times New Roman" w:eastAsia="Times New Roman" w:hAnsi="Times New Roman" w:cs="Times New Roman"/>
          <w:sz w:val="20"/>
          <w:shd w:val="clear" w:color="auto" w:fill="FFFFFF"/>
        </w:rPr>
        <w:t>Открытие новых источников энергии, о чем говорил Вернадский, как об одном из условий становления ноосферы, способно как преобразовать жизнь к лучшему, так и стать окончательной катастрофой для планеты. Как говорил Альберт Эйнштейн: «Я не знаю, каким оружием будут сражаться в третьей мировой войне, но точно знаю, что в четвертой мировой войне будут сражаться копьями и камнями.»</w:t>
      </w:r>
    </w:p>
    <w:p w:rsidR="00A770F6" w:rsidRDefault="00330644">
      <w:pPr>
        <w:ind w:firstLine="709"/>
        <w:jc w:val="both"/>
      </w:pPr>
      <w:r>
        <w:rPr>
          <w:rFonts w:ascii="Times New Roman" w:eastAsia="Times New Roman" w:hAnsi="Times New Roman" w:cs="Times New Roman"/>
          <w:sz w:val="20"/>
          <w:shd w:val="clear" w:color="auto" w:fill="FFFFFF"/>
        </w:rPr>
        <w:t>Мы видим, что сами новые технологии изначально не являются инструментами Добра или Зла, а становятся ими в руках и по воле человека. Не технологии в итоге объединят людей, а идеи и принципы коллективного существования, формирующие нравственный выбор и поведение каждого человека. Такой подход, например, демонстрирует А.Швейцер в своей этике Благоговения перед жизнью. Вместо моральных правил, норм концепция А.Швейцера предлагает единственное правило - благоговейное отношение к жизни везде и всегда, где и когда встречался бы индивид с другими проявлениями воли к жизни. Это означает, что ломая дерево, обижая кого-то, человек насаждает зло, а выращивая сад, заботясь о человеке или животном, делает добро. [7]</w:t>
      </w:r>
    </w:p>
    <w:p w:rsidR="00A770F6" w:rsidRDefault="00330644">
      <w:pPr>
        <w:ind w:firstLine="709"/>
        <w:jc w:val="both"/>
      </w:pPr>
      <w:r>
        <w:rPr>
          <w:rFonts w:ascii="Times New Roman" w:eastAsia="Times New Roman" w:hAnsi="Times New Roman" w:cs="Times New Roman"/>
          <w:sz w:val="20"/>
          <w:shd w:val="clear" w:color="auto" w:fill="FFFFFF"/>
        </w:rPr>
        <w:t xml:space="preserve">Процесс превращения биосферы в ноосферу рассматривался Вернадским как несомненное благо, несущее человечеству решение всех проблем. Однако экологические проблемы нашего времени требуют коренной перемены представлений о роли разума в эволюции жизни на Земле. Уже сейчас стихийное развитие техники и технологий, науки становится опасным для существования самой жизни. Видимо учение о ноосфере с самого начала несло в себе элементы гениального прозрения в будущее, так и черты утопии; ноосфера рассматривалась как исключительно положительное явление, что противоречит самой диалектики жизни. </w:t>
      </w:r>
    </w:p>
    <w:p w:rsidR="00A770F6" w:rsidRDefault="00330644">
      <w:pPr>
        <w:spacing w:before="120" w:after="120"/>
        <w:ind w:firstLine="709"/>
        <w:jc w:val="both"/>
      </w:pPr>
      <w:r>
        <w:rPr>
          <w:rFonts w:ascii="Times New Roman" w:eastAsia="Times New Roman" w:hAnsi="Times New Roman" w:cs="Times New Roman"/>
          <w:sz w:val="20"/>
          <w:shd w:val="clear" w:color="auto" w:fill="FFFFFF"/>
        </w:rPr>
        <w:t>_______________________</w:t>
      </w:r>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t xml:space="preserve">Толковый словарь живого велико русского языка В.Даля </w:t>
      </w:r>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t xml:space="preserve">Условия возникновения и существования ноосферы [Электронный ресурс]. – Режим доступа: </w:t>
      </w:r>
      <w:hyperlink r:id="rId528" w:history="1">
        <w:r>
          <w:rPr>
            <w:rFonts w:ascii="Times New Roman" w:eastAsia="Times New Roman" w:hAnsi="Times New Roman" w:cs="Times New Roman"/>
            <w:color w:val="0000FF"/>
            <w:sz w:val="20"/>
            <w:u w:val="single"/>
            <w:shd w:val="clear" w:color="auto" w:fill="FFFFFF"/>
          </w:rPr>
          <w:t>http://biofile.ru/bio/2525.html</w:t>
        </w:r>
      </w:hyperlink>
      <w:r>
        <w:rPr>
          <w:rFonts w:ascii="Times New Roman" w:eastAsia="Times New Roman" w:hAnsi="Times New Roman" w:cs="Times New Roman"/>
          <w:sz w:val="20"/>
          <w:shd w:val="clear" w:color="auto" w:fill="FFFFFF"/>
        </w:rPr>
        <w:t xml:space="preserve"> </w:t>
      </w:r>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t>В.И. Вернадский. Биосфера и ноосфера. Айрис-пресс, 2004. — 576 с</w:t>
      </w:r>
    </w:p>
    <w:p w:rsidR="00A770F6" w:rsidRDefault="009253A5">
      <w:pPr>
        <w:numPr>
          <w:ilvl w:val="0"/>
          <w:numId w:val="159"/>
        </w:numPr>
        <w:spacing w:before="120" w:after="120"/>
        <w:ind w:left="-1" w:firstLine="1"/>
        <w:jc w:val="both"/>
      </w:pPr>
      <w:hyperlink r:id="rId529" w:history="1">
        <w:r w:rsidR="00330644">
          <w:rPr>
            <w:rFonts w:ascii="Times New Roman" w:eastAsia="Times New Roman" w:hAnsi="Times New Roman" w:cs="Times New Roman"/>
            <w:color w:val="0000FF"/>
            <w:sz w:val="20"/>
            <w:u w:val="single"/>
            <w:shd w:val="clear" w:color="auto" w:fill="FFFFFF"/>
          </w:rPr>
          <w:t>Толковый словарь С.И.Ожегова</w:t>
        </w:r>
      </w:hyperlink>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t>Институт философии РАН Фонд содействия развитию культуры, науки и образования «Новое тысячелетие». Кутырев В.А. Философия русского космизма – 532 с</w:t>
      </w:r>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t>Пузакова А. А. Влияние развития техники и технологий на жизнь людей // Молодой ученый. — 2015. — №20. — С. 635-640. — URL moluch.ru (дата обращения: 04.04.2018).</w:t>
      </w:r>
    </w:p>
    <w:p w:rsidR="00A770F6" w:rsidRDefault="00330644">
      <w:pPr>
        <w:numPr>
          <w:ilvl w:val="0"/>
          <w:numId w:val="159"/>
        </w:numPr>
        <w:spacing w:before="120" w:after="120"/>
        <w:ind w:left="-1" w:firstLine="1"/>
        <w:jc w:val="both"/>
      </w:pPr>
      <w:r>
        <w:rPr>
          <w:rFonts w:ascii="Times New Roman" w:eastAsia="Times New Roman" w:hAnsi="Times New Roman" w:cs="Times New Roman"/>
          <w:sz w:val="20"/>
          <w:shd w:val="clear" w:color="auto" w:fill="FFFFFF"/>
        </w:rPr>
        <w:lastRenderedPageBreak/>
        <w:t xml:space="preserve">Этика «благоговения перед жизнью» А.Швейцера. [Электронный ресурс]. – Режим доступа: </w:t>
      </w:r>
      <w:hyperlink r:id="rId530" w:history="1">
        <w:r>
          <w:rPr>
            <w:rFonts w:ascii="Times New Roman" w:eastAsia="Times New Roman" w:hAnsi="Times New Roman" w:cs="Times New Roman"/>
            <w:color w:val="0000FF"/>
            <w:sz w:val="20"/>
            <w:u w:val="single"/>
            <w:shd w:val="clear" w:color="auto" w:fill="FFFFFF"/>
          </w:rPr>
          <w:t>studopedia.ru</w:t>
        </w:r>
      </w:hyperlink>
      <w:r>
        <w:rPr>
          <w:rFonts w:ascii="Times New Roman" w:eastAsia="Times New Roman" w:hAnsi="Times New Roman" w:cs="Times New Roman"/>
          <w:sz w:val="20"/>
          <w:shd w:val="clear" w:color="auto" w:fill="FFFFFF"/>
        </w:rPr>
        <w:t xml:space="preserve"> (дата обращения: 02.04.2018).</w:t>
      </w:r>
    </w:p>
    <w:p w:rsidR="00A770F6" w:rsidRDefault="00A770F6"/>
    <w:p w:rsidR="00A770F6" w:rsidRDefault="00330644">
      <w:r>
        <w:rPr>
          <w:rFonts w:ascii="Times New Roman" w:eastAsia="Times New Roman" w:hAnsi="Times New Roman" w:cs="Times New Roman"/>
          <w:b/>
          <w:sz w:val="20"/>
          <w:shd w:val="clear" w:color="auto" w:fill="FFFFFF"/>
        </w:rPr>
        <w:t>Рубрика: Философия и современность</w:t>
      </w:r>
    </w:p>
    <w:p w:rsidR="00A770F6" w:rsidRDefault="00A770F6"/>
    <w:p w:rsidR="00A770F6" w:rsidRDefault="00330644">
      <w:r>
        <w:rPr>
          <w:rFonts w:ascii="Times New Roman" w:eastAsia="Times New Roman" w:hAnsi="Times New Roman" w:cs="Times New Roman"/>
          <w:sz w:val="20"/>
          <w:shd w:val="clear" w:color="auto" w:fill="FFFFFF"/>
        </w:rPr>
        <w:t>УДК 316.3</w:t>
      </w:r>
    </w:p>
    <w:p w:rsidR="00A770F6" w:rsidRDefault="00A770F6">
      <w:pPr>
        <w:spacing w:line="276" w:lineRule="auto"/>
        <w:ind w:firstLine="709"/>
        <w:jc w:val="both"/>
      </w:pPr>
    </w:p>
    <w:p w:rsidR="00A770F6" w:rsidRDefault="00330644">
      <w:pPr>
        <w:spacing w:line="276" w:lineRule="auto"/>
        <w:ind w:firstLine="709"/>
        <w:jc w:val="center"/>
      </w:pPr>
      <w:r>
        <w:rPr>
          <w:rFonts w:ascii="Book Antiqua" w:eastAsia="Book Antiqua" w:hAnsi="Book Antiqua" w:cs="Book Antiqua"/>
          <w:b/>
          <w:sz w:val="26"/>
          <w:shd w:val="clear" w:color="auto" w:fill="FFFFFF"/>
        </w:rPr>
        <w:t>ЛЕВИАФАН КАК ОБРАЗ БРИТАНСКОЙ ГОСУДАРСТВЕННОСТИ: ПРОШЛОЕ И НАСТОЯЩЕЕ</w:t>
      </w:r>
    </w:p>
    <w:p w:rsidR="00A770F6" w:rsidRDefault="00A770F6">
      <w:pPr>
        <w:spacing w:line="276" w:lineRule="auto"/>
        <w:jc w:val="center"/>
      </w:pPr>
    </w:p>
    <w:p w:rsidR="00A770F6" w:rsidRDefault="00330644">
      <w:pPr>
        <w:spacing w:line="276" w:lineRule="auto"/>
        <w:jc w:val="center"/>
      </w:pPr>
      <w:r>
        <w:rPr>
          <w:rFonts w:ascii="Arial" w:eastAsia="Arial" w:hAnsi="Arial" w:cs="Arial"/>
          <w:b/>
          <w:sz w:val="24"/>
          <w:shd w:val="clear" w:color="auto" w:fill="FFFFFF"/>
        </w:rPr>
        <w:t>Завалин Георгий Сергеевич,</w:t>
      </w:r>
    </w:p>
    <w:p w:rsidR="00A770F6" w:rsidRDefault="00330644">
      <w:pPr>
        <w:spacing w:line="276" w:lineRule="auto"/>
        <w:jc w:val="center"/>
      </w:pPr>
      <w:r>
        <w:rPr>
          <w:rFonts w:ascii="Arial" w:eastAsia="Arial" w:hAnsi="Arial" w:cs="Arial"/>
          <w:sz w:val="24"/>
          <w:shd w:val="clear" w:color="auto" w:fill="FFFFFF"/>
        </w:rPr>
        <w:t>бакалавр</w:t>
      </w:r>
    </w:p>
    <w:p w:rsidR="00A770F6" w:rsidRDefault="00A770F6">
      <w:pPr>
        <w:spacing w:line="276" w:lineRule="auto"/>
        <w:jc w:val="center"/>
      </w:pPr>
    </w:p>
    <w:p w:rsidR="00A770F6" w:rsidRDefault="00330644">
      <w:pPr>
        <w:spacing w:line="276" w:lineRule="auto"/>
        <w:jc w:val="center"/>
      </w:pPr>
      <w:r>
        <w:rPr>
          <w:rFonts w:ascii="Times New Roman" w:eastAsia="Times New Roman" w:hAnsi="Times New Roman" w:cs="Times New Roman"/>
          <w:color w:val="000000"/>
          <w:sz w:val="20"/>
          <w:shd w:val="clear" w:color="auto" w:fill="FFFFFF"/>
        </w:rPr>
        <w:t>E-mail: 5</w:t>
      </w:r>
      <w:r>
        <w:rPr>
          <w:rFonts w:ascii="Times New Roman" w:eastAsia="Times New Roman" w:hAnsi="Times New Roman" w:cs="Times New Roman"/>
          <w:vanish/>
          <w:color w:val="000000"/>
          <w:sz w:val="20"/>
          <w:u w:val="single"/>
          <w:shd w:val="clear" w:color="auto" w:fill="FFFFFF"/>
        </w:rPr>
        <w:t>@mail.ru"</w:t>
      </w:r>
      <w:r>
        <w:rPr>
          <w:rFonts w:ascii="Times New Roman" w:eastAsia="Times New Roman" w:hAnsi="Times New Roman" w:cs="Times New Roman"/>
          <w:color w:val="000000"/>
          <w:sz w:val="20"/>
          <w:u w:val="single"/>
          <w:shd w:val="clear" w:color="auto" w:fill="FFFFFF"/>
        </w:rPr>
        <w:t>svegegka</w:t>
      </w:r>
      <w:r>
        <w:rPr>
          <w:rFonts w:ascii="Times New Roman" w:eastAsia="Times New Roman" w:hAnsi="Times New Roman" w:cs="Times New Roman"/>
          <w:vanish/>
          <w:color w:val="000000"/>
          <w:sz w:val="20"/>
          <w:u w:val="single"/>
          <w:shd w:val="clear" w:color="auto" w:fill="FFFFFF"/>
        </w:rPr>
        <w:t>HYPERLINK "mailto:svegegka5@mail.ru"</w:t>
      </w:r>
      <w:r>
        <w:rPr>
          <w:rFonts w:ascii="Times New Roman" w:eastAsia="Times New Roman" w:hAnsi="Times New Roman" w:cs="Times New Roman"/>
          <w:color w:val="000000"/>
          <w:sz w:val="20"/>
          <w:u w:val="single"/>
          <w:shd w:val="clear" w:color="auto" w:fill="FFFFFF"/>
        </w:rPr>
        <w:t>5@</w:t>
      </w:r>
      <w:r>
        <w:rPr>
          <w:rFonts w:ascii="Times New Roman" w:eastAsia="Times New Roman" w:hAnsi="Times New Roman" w:cs="Times New Roman"/>
          <w:vanish/>
          <w:color w:val="000000"/>
          <w:sz w:val="20"/>
          <w:u w:val="single"/>
          <w:shd w:val="clear" w:color="auto" w:fill="FFFFFF"/>
        </w:rPr>
        <w:t>HYPERLINK "mailto:svegegka5@mail.ru"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"mailto:svegegka5@mail.ru"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"mailto:svegegka5@mail.ru"</w:t>
      </w:r>
      <w:r>
        <w:rPr>
          <w:rFonts w:ascii="Times New Roman" w:eastAsia="Times New Roman" w:hAnsi="Times New Roman" w:cs="Times New Roman"/>
          <w:color w:val="000000"/>
          <w:sz w:val="20"/>
          <w:u w:val="single"/>
          <w:shd w:val="clear" w:color="auto" w:fill="FFFFFF"/>
        </w:rPr>
        <w:t>ru</w:t>
      </w:r>
      <w:r>
        <w:rPr>
          <w:rFonts w:ascii="Times New Roman" w:eastAsia="Times New Roman" w:hAnsi="Times New Roman" w:cs="Times New Roman"/>
          <w:color w:val="000000"/>
          <w:sz w:val="20"/>
          <w:shd w:val="clear" w:color="auto" w:fill="FFFFFF"/>
        </w:rPr>
        <w:t>; тел.: +79242313280</w:t>
      </w:r>
      <w:r>
        <w:rPr>
          <w:rFonts w:ascii="Times New Roman" w:eastAsia="Times New Roman" w:hAnsi="Times New Roman" w:cs="Times New Roman"/>
          <w:color w:val="000000"/>
          <w:sz w:val="20"/>
          <w:shd w:val="clear" w:color="auto" w:fill="FFFFFF"/>
        </w:rPr>
        <w:br/>
        <w:t>ул. Гоголя, 41, г. Владивосток, Приморский край, Россия, 690014</w:t>
      </w:r>
    </w:p>
    <w:p w:rsidR="00A770F6" w:rsidRDefault="00A770F6">
      <w:pPr>
        <w:ind w:firstLine="709"/>
        <w:jc w:val="both"/>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r>
        <w:rPr>
          <w:rFonts w:ascii="Times New Roman" w:eastAsia="Times New Roman" w:hAnsi="Times New Roman" w:cs="Times New Roman"/>
          <w:i/>
          <w:sz w:val="21"/>
          <w:shd w:val="clear" w:color="auto" w:fill="FFFFFF"/>
        </w:rPr>
        <w:br/>
        <w:t>Россия, Владивосток</w:t>
      </w:r>
      <w:r>
        <w:rPr>
          <w:rFonts w:ascii="Times New Roman" w:eastAsia="Times New Roman" w:hAnsi="Times New Roman" w:cs="Times New Roman"/>
          <w:shd w:val="clear" w:color="auto" w:fill="FFFFFF"/>
        </w:rPr>
        <w:br/>
      </w:r>
    </w:p>
    <w:p w:rsidR="00A770F6" w:rsidRDefault="00330644">
      <w:pPr>
        <w:ind w:firstLine="709"/>
        <w:jc w:val="both"/>
      </w:pPr>
      <w:r>
        <w:rPr>
          <w:rFonts w:ascii="Times New Roman" w:eastAsia="Times New Roman" w:hAnsi="Times New Roman" w:cs="Times New Roman"/>
          <w:i/>
          <w:color w:val="000000"/>
          <w:shd w:val="clear" w:color="auto" w:fill="FFFFFF"/>
        </w:rPr>
        <w:t>Проблема динамики существования и функционирования социальных систем является одной из центральных в социальной философии. В статье рассматривается расцвет и упадок британской государственности, произошедшие со времени создания Томасом Гоббсом теории общественного договора. Автор интерпретирует внешнюю и внутреннюю политику Великобритании как жизненный цикл Левиафана – аллегорического образа государственности, созданного Томасом Гоббсом.</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xml:space="preserve">: социальная философия, Томас Гоббс, Левиафан, политика Великобритании, государственная система. </w:t>
      </w:r>
    </w:p>
    <w:p w:rsidR="00A770F6" w:rsidRDefault="00A770F6">
      <w:pPr>
        <w:ind w:firstLine="709"/>
        <w:jc w:val="both"/>
      </w:pPr>
    </w:p>
    <w:p w:rsidR="00A770F6" w:rsidRPr="00F22693" w:rsidRDefault="00330644">
      <w:pPr>
        <w:ind w:firstLine="709"/>
        <w:jc w:val="center"/>
        <w:rPr>
          <w:lang w:val="en-US"/>
        </w:rPr>
      </w:pPr>
      <w:r w:rsidRPr="00F22693">
        <w:rPr>
          <w:rFonts w:ascii="Book Antiqua" w:eastAsia="Book Antiqua" w:hAnsi="Book Antiqua" w:cs="Book Antiqua"/>
          <w:b/>
          <w:color w:val="000000"/>
          <w:sz w:val="26"/>
          <w:shd w:val="clear" w:color="auto" w:fill="FFFFFF"/>
          <w:lang w:val="en-US"/>
        </w:rPr>
        <w:t>LEVIATHAN AS AN IMAGE OF BRITISH STATEHOOD: PAST AND NOW</w:t>
      </w:r>
    </w:p>
    <w:p w:rsidR="00A770F6" w:rsidRPr="00F22693" w:rsidRDefault="00A770F6">
      <w:pPr>
        <w:ind w:firstLine="709"/>
        <w:jc w:val="center"/>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color w:val="000000"/>
          <w:shd w:val="clear" w:color="auto" w:fill="FFFFFF"/>
          <w:lang w:val="en-US"/>
        </w:rPr>
        <w:t>The problem of the dynamics of the existence and functioning of social systems is one of the central in social philosophy. The article deals with the rise and fall of British statehood, which occurred since the creation of the theory of social pact by Thomas Hobbes. The author interprets the foreign and domestic policy of Great Britain as the life cycle of Leviathan – an allegorical image of the statehood by Thomas Hobbes.</w:t>
      </w:r>
    </w:p>
    <w:p w:rsidR="00A770F6" w:rsidRPr="00F22693" w:rsidRDefault="00330644">
      <w:pPr>
        <w:ind w:firstLine="709"/>
        <w:jc w:val="both"/>
        <w:rPr>
          <w:lang w:val="en-US"/>
        </w:rPr>
      </w:pPr>
      <w:r w:rsidRPr="00F22693">
        <w:rPr>
          <w:rFonts w:ascii="Times New Roman" w:eastAsia="Times New Roman" w:hAnsi="Times New Roman" w:cs="Times New Roman"/>
          <w:b/>
          <w:i/>
          <w:color w:val="000000"/>
          <w:shd w:val="clear" w:color="auto" w:fill="FFFFFF"/>
          <w:lang w:val="en-US"/>
        </w:rPr>
        <w:t>Keywords</w:t>
      </w:r>
      <w:r w:rsidRPr="00F22693">
        <w:rPr>
          <w:rFonts w:ascii="Times New Roman" w:eastAsia="Times New Roman" w:hAnsi="Times New Roman" w:cs="Times New Roman"/>
          <w:i/>
          <w:color w:val="000000"/>
          <w:shd w:val="clear" w:color="auto" w:fill="FFFFFF"/>
          <w:lang w:val="en-US"/>
        </w:rPr>
        <w:t>: social philosophy, Thomas Hobbes, Leviathan, British politics,</w:t>
      </w:r>
      <w:r w:rsidRPr="00F22693">
        <w:rPr>
          <w:rFonts w:ascii="Times New Roman" w:eastAsia="Times New Roman" w:hAnsi="Times New Roman" w:cs="Times New Roman"/>
          <w:color w:val="000000"/>
          <w:shd w:val="clear" w:color="auto" w:fill="FFFFFF"/>
          <w:lang w:val="en-US"/>
        </w:rPr>
        <w:t xml:space="preserve"> </w:t>
      </w:r>
      <w:r w:rsidRPr="00F22693">
        <w:rPr>
          <w:rFonts w:ascii="Times New Roman" w:eastAsia="Times New Roman" w:hAnsi="Times New Roman" w:cs="Times New Roman"/>
          <w:i/>
          <w:color w:val="000000"/>
          <w:shd w:val="clear" w:color="auto" w:fill="FFFFFF"/>
          <w:lang w:val="en-US"/>
        </w:rPr>
        <w:t>state system.</w:t>
      </w:r>
    </w:p>
    <w:p w:rsidR="00A770F6" w:rsidRPr="00F22693" w:rsidRDefault="00A770F6">
      <w:pPr>
        <w:spacing w:line="276" w:lineRule="auto"/>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Образ Левиафана – страшного морского чудовища – возник еще библейские времена. Левиафан как аллегорический образ государственности связан с творчеством английского философа-материалиста Томаса Гоббса. Томас Гоббс – один из основателей теории общественного договора, сумевший в своих трудах описать лучшие стороны государственного суверенитета. Позже Вольтер писал, что «философы Англии должны были бы стать наставниками человечества». В этом с французским историком можно только согласиться, так как масштаб международного воздействия английской просветительской мысли был велик в 17 веке. Что касается Томаса Гоббса, то в 1651 году, находясь в то время в Лондоне, он опубликовал своё самое значимое и объемное произведение «Левиафан, или Материя, форма и власть государства церковного и гражданского» [3], в котором изложил свои взгляды на природу государства, его возникновения и развития. Вдохновленный и разочарованный революцией, поразившую Британию в то время, Гоббс решил изложить свою оригинальную идею идеального государства, которая помогла бы, на его взгляд, выйти Туманному Альбиону из затянувшегося политического кризиса.</w:t>
      </w:r>
    </w:p>
    <w:p w:rsidR="00A770F6" w:rsidRDefault="00330644">
      <w:pPr>
        <w:ind w:firstLine="709"/>
        <w:jc w:val="both"/>
      </w:pPr>
      <w:r>
        <w:rPr>
          <w:rFonts w:ascii="Times New Roman" w:eastAsia="Times New Roman" w:hAnsi="Times New Roman" w:cs="Times New Roman"/>
          <w:sz w:val="20"/>
          <w:shd w:val="clear" w:color="auto" w:fill="FFFFFF"/>
        </w:rPr>
        <w:t xml:space="preserve">Гоббс разделяет идеи всеобщего равенства людей, но такое состояние всегда порождает взаимное противоборство между людьми, а потом неизбежно приводит в конечном счёте к гражданской войне. Так Гоббс объяснял появление «войны всех против всех» в Британии, и считал такое положение дел естественным. Человек, по мнению Гоббса, с самого рождения обладает естественным правом – правом использовать собственные силы по своему усмотрению для сохранения собственной жизни. Но чтобы не </w:t>
      </w:r>
      <w:r>
        <w:rPr>
          <w:rFonts w:ascii="Times New Roman" w:eastAsia="Times New Roman" w:hAnsi="Times New Roman" w:cs="Times New Roman"/>
          <w:sz w:val="20"/>
          <w:shd w:val="clear" w:color="auto" w:fill="FFFFFF"/>
        </w:rPr>
        <w:lastRenderedPageBreak/>
        <w:t>допустить человеческой вседозволенности и избежать кровопролитных столкновений, существуют ещё и три основных естественных закона, которые действуют в рамках государства и обязывают людей стремиться к миру, запрещают делать то, что пагубно для жизни. В своей работе Гоббс выделяет три естественных закона:</w:t>
      </w:r>
    </w:p>
    <w:p w:rsidR="00A770F6" w:rsidRDefault="00330644">
      <w:pPr>
        <w:numPr>
          <w:ilvl w:val="0"/>
          <w:numId w:val="160"/>
        </w:numPr>
        <w:ind w:left="-360" w:firstLine="360"/>
        <w:jc w:val="both"/>
      </w:pPr>
      <w:r>
        <w:rPr>
          <w:rFonts w:ascii="Times New Roman" w:eastAsia="Times New Roman" w:hAnsi="Times New Roman" w:cs="Times New Roman"/>
          <w:sz w:val="20"/>
          <w:shd w:val="clear" w:color="auto" w:fill="FFFFFF"/>
        </w:rPr>
        <w:t>«необходимость искать мира и следовать ему»;</w:t>
      </w:r>
    </w:p>
    <w:p w:rsidR="00A770F6" w:rsidRDefault="00330644">
      <w:pPr>
        <w:numPr>
          <w:ilvl w:val="0"/>
          <w:numId w:val="160"/>
        </w:numPr>
        <w:ind w:left="-360" w:firstLine="360"/>
        <w:jc w:val="both"/>
      </w:pPr>
      <w:r>
        <w:rPr>
          <w:rFonts w:ascii="Times New Roman" w:eastAsia="Times New Roman" w:hAnsi="Times New Roman" w:cs="Times New Roman"/>
          <w:sz w:val="20"/>
          <w:shd w:val="clear" w:color="auto" w:fill="FFFFFF"/>
        </w:rPr>
        <w:t>«в интересах мира и самозащиты следует довольствоваться такой степенью свободы по отношению к другим людям, которую человек допустил бы по отношению к себе»;</w:t>
      </w:r>
    </w:p>
    <w:p w:rsidR="00A770F6" w:rsidRDefault="00330644">
      <w:pPr>
        <w:numPr>
          <w:ilvl w:val="0"/>
          <w:numId w:val="160"/>
        </w:numPr>
        <w:ind w:left="-360" w:firstLine="360"/>
        <w:jc w:val="both"/>
      </w:pPr>
      <w:r>
        <w:rPr>
          <w:rFonts w:ascii="Times New Roman" w:eastAsia="Times New Roman" w:hAnsi="Times New Roman" w:cs="Times New Roman"/>
          <w:sz w:val="20"/>
          <w:shd w:val="clear" w:color="auto" w:fill="FFFFFF"/>
        </w:rPr>
        <w:t>«люди должны выполнять заключение ими соглашения» [2].</w:t>
      </w:r>
    </w:p>
    <w:p w:rsidR="00A770F6" w:rsidRDefault="00330644">
      <w:pPr>
        <w:ind w:firstLine="709"/>
        <w:jc w:val="both"/>
      </w:pPr>
      <w:r>
        <w:rPr>
          <w:rFonts w:ascii="Times New Roman" w:eastAsia="Times New Roman" w:hAnsi="Times New Roman" w:cs="Times New Roman"/>
          <w:sz w:val="20"/>
          <w:shd w:val="clear" w:color="auto" w:fill="FFFFFF"/>
        </w:rPr>
        <w:t xml:space="preserve">Гоббс утверждает, что для того, чтобы обеспечить соблюдение естественных законов, нужна сила, способная заставить всех в одинаковой мере повиноваться этим законам, т.е. необходима власть. Такую силу Гоббс видит в государстве. Он считает, что именно государство с помощью гражданских законов может решить проблему прекращения войны всех против всех. В становлении государства философ выделяет три этапа: естественное состояние, переход к государству (гражданское состояние), государственное состояние. (Рис.2.) </w:t>
      </w:r>
    </w:p>
    <w:p w:rsidR="00A770F6" w:rsidRDefault="00A770F6">
      <w:pPr>
        <w:ind w:firstLine="709"/>
        <w:jc w:val="both"/>
      </w:pPr>
    </w:p>
    <w:p w:rsidR="00A770F6" w:rsidRDefault="00330644">
      <w:pPr>
        <w:ind w:firstLine="709"/>
        <w:jc w:val="center"/>
      </w:pPr>
      <w:r>
        <w:object w:dxaOrig="6926" w:dyaOrig="5242" w14:anchorId="772A3A52">
          <v:shape id="_x0000_i1185" type="#_x0000_t75" style="width:346.5pt;height:262.5pt;visibility:visible;mso-wrap-style:square" o:ole="">
            <v:imagedata r:id="rId531" o:title=""/>
          </v:shape>
          <o:OLEObject Type="Embed" ProgID="StaticMetafile" ShapeID="_x0000_i1185" DrawAspect="Content" ObjectID="_1607187085" r:id="rId532"/>
        </w:object>
      </w:r>
    </w:p>
    <w:p w:rsidR="00A770F6" w:rsidRDefault="00330644">
      <w:pPr>
        <w:spacing w:before="240"/>
        <w:ind w:firstLine="709"/>
        <w:jc w:val="center"/>
      </w:pPr>
      <w:r>
        <w:rPr>
          <w:rFonts w:ascii="Times New Roman" w:eastAsia="Times New Roman" w:hAnsi="Times New Roman" w:cs="Times New Roman"/>
          <w:sz w:val="20"/>
          <w:shd w:val="clear" w:color="auto" w:fill="FFFFFF"/>
        </w:rPr>
        <w:t>Рис. 1. Схема становления государства по Т. Гоббсу</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«Естественное состояние государства» характеризуется тем, что в нем человек подвержен своим желаниям и чувствам, которые в свою очередь могут привести к гражданским войнам или борьбе отдельных личностей за свою свободу, что приводит в конечном итоге к нарушению естественных законов. Единственный недостаток естественных законов, по Гоббсу, заключается в том, что они не обеспечивают людям сохранение их безопасности. Поэтому общество нуждается в государстве, т. к. только оно сможет гарантировать эту самую безопасность. Но чтобы прийти к государству, люди для начала должны объединиться между собой. Гоббс утверждает, что состоянии хаоса и «войны всех против всех» в людях просыпается чувство самосохранения, которое потом движет ими, заставляя находить общий язык друг с другом, соединяет людей для взаимной защиты («гражданское состояние»). Далее люди приходят к тому, что Гоббс называет «общественный договор». Объединившиеся люди приходят к решению отказаться от большей части своих прав в пользу власти (правящей элиты или монарха), вследствие чего в обществе появляется государственная власть или, если по Гоббсу, происходит переход в государственное состояние общества.</w:t>
      </w:r>
    </w:p>
    <w:p w:rsidR="00A770F6" w:rsidRDefault="00330644">
      <w:pPr>
        <w:ind w:firstLine="709"/>
        <w:jc w:val="both"/>
      </w:pPr>
      <w:r>
        <w:rPr>
          <w:rFonts w:ascii="Times New Roman" w:eastAsia="Times New Roman" w:hAnsi="Times New Roman" w:cs="Times New Roman"/>
          <w:sz w:val="20"/>
          <w:shd w:val="clear" w:color="auto" w:fill="FFFFFF"/>
        </w:rPr>
        <w:t>В своем труде философ дает развернутое определение государства: ««Государство есть единое лицо, ответственным за действия которого сделало себя путем взаимного договора между собой огромное множество людей, с тем, чтобы это лицо могло использовать силу и средства всех их для мира и общей защиты» [2]. Из этого следует, что верховная власть есть суверен, все действия которого считаются законными и независимыми от мнения отдельно взятых социальных групп. При этом власть может использовать «силы и средства» своих подданных, не неся никакой ответственности за свои действия.</w:t>
      </w:r>
    </w:p>
    <w:p w:rsidR="00A770F6" w:rsidRDefault="00330644">
      <w:pPr>
        <w:ind w:firstLine="709"/>
        <w:jc w:val="both"/>
      </w:pPr>
      <w:r>
        <w:rPr>
          <w:rFonts w:ascii="Times New Roman" w:eastAsia="Times New Roman" w:hAnsi="Times New Roman" w:cs="Times New Roman"/>
          <w:sz w:val="20"/>
          <w:shd w:val="clear" w:color="auto" w:fill="FFFFFF"/>
        </w:rPr>
        <w:t xml:space="preserve">Гоббс выделяет три вида государства, существовавших в истории человечества: демократию, аристократию и монархию. Первый тип философ отрицает, потому что, на его взгляд, при народовластии существует несколько парламентских партий, что может в любой момент привести к «войне всех против </w:t>
      </w:r>
      <w:r>
        <w:rPr>
          <w:rFonts w:ascii="Times New Roman" w:eastAsia="Times New Roman" w:hAnsi="Times New Roman" w:cs="Times New Roman"/>
          <w:sz w:val="20"/>
          <w:shd w:val="clear" w:color="auto" w:fill="FFFFFF"/>
        </w:rPr>
        <w:lastRenderedPageBreak/>
        <w:t>всех». А при выборе между оставшимися двумя видами Гоббс более склоняется к абсолютной монархии, потому что на его взгляд намного проще удовлетворить запросы одного человека, чем целой группы людей. Но Гоббс принимает и аристократию, хотя, по его мнению, она тем лучше, чем ближе она к монархии. Таким образом, для философа государство – это «механическое чудовище», «левиафан» с монархической формой правления, созданное людьми как гарант мира и соблюдения естественных законов, подчиняющее себе все сферы общественной жизни (в том числе церковь) и способное распоряжаться своей властью, не неся за это никакой ответственности.</w:t>
      </w:r>
    </w:p>
    <w:p w:rsidR="00A770F6" w:rsidRDefault="00330644">
      <w:pPr>
        <w:ind w:firstLine="709"/>
        <w:jc w:val="both"/>
      </w:pPr>
      <w:r>
        <w:rPr>
          <w:rFonts w:ascii="Times New Roman" w:eastAsia="Times New Roman" w:hAnsi="Times New Roman" w:cs="Times New Roman"/>
          <w:sz w:val="20"/>
          <w:shd w:val="clear" w:color="auto" w:fill="FFFFFF"/>
        </w:rPr>
        <w:t>Королевство Великобритания, в котором реализовалась идея общественного договора, сложилось уже поле смерти Гоббса. Пережив промышленную революцию, которая радикально изменила страну и обеспечила рост Британской Империи, королевство начало развиваться колониально и уже в 19 веке стало ведущей морской и экономической державой. С каждым годом Великобритания роса и набиралась сил, присоединяя к себе всё большие территории и устанавливая там свою диктатуру. Британия была настолько сильна, что могла даже контролировать экономику других стран, например, Китая и Аргентины. Если сравнивать  реальное Королевство Великобритания с «государством-Левиафаном» Гоббса, то можно найти много схожих черт, которые характеризуют Великобританию как могущественного «левиафана»: монархия, ограниченная властью парламента, в который входили именитые министры и их сторонники, высокий уровень контроля правящих кругов за общественной жизнью людей, использование человеческого капитала и средств малоимущих для роста торговли и экономики в целом, тотальное превосходство над многими своими международными конкурентами и противниками.</w:t>
      </w:r>
    </w:p>
    <w:p w:rsidR="00A770F6" w:rsidRDefault="00330644">
      <w:pPr>
        <w:ind w:firstLine="709"/>
        <w:jc w:val="both"/>
      </w:pPr>
      <w:r>
        <w:rPr>
          <w:rFonts w:ascii="Times New Roman" w:eastAsia="Times New Roman" w:hAnsi="Times New Roman" w:cs="Times New Roman"/>
          <w:sz w:val="20"/>
          <w:shd w:val="clear" w:color="auto" w:fill="FFFFFF"/>
        </w:rPr>
        <w:t xml:space="preserve">Объединенное Королевство Великобритания господствовало на мировой арене вплоть до середины 20 века, но некогда могущественный «левиафан» начал сдавать свои позиции. Из Первой мировой войны Британия вышла с огромным суверенным долгом, что во многом стало причиной экономического спада. В это же время в стране начинаются волнения, политические беспорядки, связанные с ростом национализма внутри страны, ставшего причиной разделения Ирландии на Ирландское Свободное государство и Северной Ирландию. После Второй мировой войны британский «Левиафан» потерял большую часть своих колоний и снова влез в огромные долги, так как для участия в военных действиях нужно было внушительное финансирование. Вследствие этого началось экономическое замедление и отставание от ведущих стран Европы. На фоне этого разгорались конфликты между радикальными группировками в связи с притоком рабочей силы из стран Содружества, так же не утихали и споры между протестантами и католиками. Королевство слабело на глазах, и правительство делало всё, чтобы как-то урегулировать ситуацию. </w:t>
      </w:r>
    </w:p>
    <w:p w:rsidR="00A770F6" w:rsidRDefault="00330644">
      <w:pPr>
        <w:ind w:firstLine="709"/>
        <w:jc w:val="both"/>
      </w:pPr>
      <w:r>
        <w:rPr>
          <w:rFonts w:ascii="Times New Roman" w:eastAsia="Times New Roman" w:hAnsi="Times New Roman" w:cs="Times New Roman"/>
          <w:sz w:val="20"/>
          <w:shd w:val="clear" w:color="auto" w:fill="FFFFFF"/>
        </w:rPr>
        <w:t>Если обратиться к нашей схеме становления государства (Рис.2.), то можно проследить путь британской государственности, которая после промышленной революции смогла вернуть общество в государственное состояние и достигла пика своего расцвета, превратив страну в по-настоящему сильного мирового лидера. Но в 20 веке можно заметить и обратную тенденцию: многочисленные восстания и беспорядки, экономический кризис, и вот уже британский «Левиафан» не способен в полной мере обеспечивать защиту своих граждан и контролировать соблюдение естественных законов, что подрывает состоятельность общественного договора. По Гоббсу, граждане имеют мало прав, но одно из них – это право на восстание, которое люди могут использовать в той ситуации, когда государство (суверен) не справляется со своими основными обязанностями.</w:t>
      </w:r>
    </w:p>
    <w:p w:rsidR="00A770F6" w:rsidRDefault="00330644">
      <w:pPr>
        <w:ind w:firstLine="709"/>
        <w:jc w:val="both"/>
      </w:pPr>
      <w:r>
        <w:rPr>
          <w:rFonts w:ascii="Times New Roman" w:eastAsia="Times New Roman" w:hAnsi="Times New Roman" w:cs="Times New Roman"/>
          <w:sz w:val="20"/>
          <w:shd w:val="clear" w:color="auto" w:fill="FFFFFF"/>
        </w:rPr>
        <w:t>В наши дни обстановка в Королевстве Великобритания остается неспокойной. Экономика государства нестабильна, банковская система, считавшаяся на протяжении нескольких десятков лет солидной и несокрушимой, терпит крах, а сама Британия является вторым государством в мире по внешнему долгу (после США). Недовольство обычных граждан по поводу неконтролируемого иммиграционного процесса и бюрократической системы ЕС (Европейский союз) в конечном итоге вылилось в Брексит. Безликие, никому не известные чиновники контролировали многие аспекты жизни рядовых британских налогоплательщиков, что очень не нравилось жителям Туманного Альбиона и переросло в референдум, результатом которого стало то, что большинство граждан Соединенного Королевства захотели выхода страны из ЕС[1]. Из этого можно сделать вывод о том, что большую часть населения не устраивает политика, проводимая представителями верховной власти. У Терезы Мэй, действующего премьер-министра и главы правительства, и её сторонников нет конкретного плана действий и понимания, что же будет дальше. Британия хочет выйти из ЕС, но при этом сохранить все свои торговые связи в Европе – остаться частью единого рыночного механизма. Но переговоры на эту тему между представителями ЕС и Соединённого Королевства идут уже очень долго, и каких-либо видимых результатов пока нет [1]. На фоне этого возникают конфликты по поводу ужесточения миграционного контроля, проверок на наличие незаконных счетов и вообще права находиться на территории Британии. Невооружённым глазом заметен британский правительственный кризис: видные чиновники и министры добровольно увольняются со своих должностей, в системе государственных органов ярко выражена излишняя бюрократизация. Британский «Левиафан» слаб, и как дальше будут развиваться события неизвестно. Внешняя политика правительства так же неубедительна. В последние годы, стараясь привлекать к себе как можно внимания и отвлекая общественность от своих внутренних проблем, Британия ведет провокационно-паническую внешнюю политику. Многие политические выходки властей больше напоминают жалкие попытки напомнить о себе и заявить о своей псевдо-независимости. Дело Сергея Скрипаля ещё раз доказывает всю несостоятельность британской «верхушки»:</w:t>
      </w:r>
      <w:r>
        <w:rPr>
          <w:rFonts w:eastAsia="Calibri" w:cs="Calibri"/>
          <w:sz w:val="18"/>
          <w:shd w:val="clear" w:color="auto" w:fill="FFFFFF"/>
        </w:rPr>
        <w:t xml:space="preserve"> </w:t>
      </w:r>
      <w:r>
        <w:rPr>
          <w:rFonts w:ascii="Times New Roman" w:eastAsia="Times New Roman" w:hAnsi="Times New Roman" w:cs="Times New Roman"/>
          <w:sz w:val="20"/>
          <w:shd w:val="clear" w:color="auto" w:fill="FFFFFF"/>
        </w:rPr>
        <w:t xml:space="preserve">вся эта история действительно напоминает грязную и кровавую попытку </w:t>
      </w:r>
      <w:r>
        <w:rPr>
          <w:rFonts w:ascii="Times New Roman" w:eastAsia="Times New Roman" w:hAnsi="Times New Roman" w:cs="Times New Roman"/>
          <w:sz w:val="20"/>
          <w:shd w:val="clear" w:color="auto" w:fill="FFFFFF"/>
        </w:rPr>
        <w:lastRenderedPageBreak/>
        <w:t xml:space="preserve">«цивилизованного западного сообщества» дестабилизировать ситуацию в России в преддверии Чемпионата Мира по футболу и на этом фоне выторговать себе бонусы у Евросоюза для более комфортного выхода из него. </w:t>
      </w:r>
    </w:p>
    <w:p w:rsidR="00A770F6" w:rsidRDefault="00330644">
      <w:pPr>
        <w:ind w:firstLine="709"/>
        <w:jc w:val="both"/>
      </w:pPr>
      <w:r>
        <w:rPr>
          <w:rFonts w:ascii="Times New Roman" w:eastAsia="Times New Roman" w:hAnsi="Times New Roman" w:cs="Times New Roman"/>
          <w:sz w:val="20"/>
          <w:shd w:val="clear" w:color="auto" w:fill="FFFFFF"/>
        </w:rPr>
        <w:t xml:space="preserve">Томас Гоббс в своем главном труде назвал «Левиафана» «смертным богом», для которого наличие гражданской войны в государстве равносильно гибели. Если снова обратиться к нашей схеме, то можно сказать, что сейчас британское общество находится в гражданском состоянии с некоторыми признаками государственности. Люди не согласны с политикой выбранного ими «левиафана» и начинают сомневаться в правильности того самого общественного договора, что может в крайнем случае привести к народным волнениям и митингам, перерастающим в «войну всех против всех». Согласно Гоббсу, у граждан есть право на восстание, но дойдет ли британское общество до своего естественного состояния и станет подверженным своим чувствам и желаниям и тем самым задушит некогда всесильного и могущественного «левиафана»? Об этом стоит только рассуждать, но уже сейчас можно сказать, что у британской государственности настали далеко не лучшие времена. Королеве, премьер-министру и всей правящей «верхушке» стоит задуматься о будущем своего государства, чтобы не допустить гибели своего уже раненого «Левиафана». </w:t>
      </w:r>
    </w:p>
    <w:p w:rsidR="00A770F6" w:rsidRDefault="00A770F6">
      <w:pPr>
        <w:jc w:val="both"/>
      </w:pPr>
    </w:p>
    <w:p w:rsidR="00A770F6" w:rsidRDefault="00A770F6">
      <w:pPr>
        <w:jc w:val="both"/>
      </w:pPr>
    </w:p>
    <w:p w:rsidR="00A770F6" w:rsidRDefault="00330644">
      <w:pPr>
        <w:ind w:firstLine="709"/>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color w:val="000000"/>
          <w:sz w:val="20"/>
          <w:shd w:val="clear" w:color="auto" w:fill="FFFFFF"/>
        </w:rPr>
        <w:t xml:space="preserve">Британии грозит правительственный кризис [Электронный ресурс]. – </w:t>
      </w:r>
    </w:p>
    <w:p w:rsidR="00A770F6" w:rsidRDefault="00330644">
      <w:pPr>
        <w:jc w:val="both"/>
      </w:pPr>
      <w:r>
        <w:rPr>
          <w:rFonts w:ascii="Times New Roman" w:eastAsia="Times New Roman" w:hAnsi="Times New Roman" w:cs="Times New Roman"/>
          <w:color w:val="000000"/>
          <w:sz w:val="20"/>
          <w:shd w:val="clear" w:color="auto" w:fill="FFFFFF"/>
        </w:rPr>
        <w:t xml:space="preserve">Режим доступа:  </w:t>
      </w:r>
      <w:hyperlink r:id="rId533" w:history="1">
        <w:r>
          <w:rPr>
            <w:rFonts w:ascii="Times New Roman" w:eastAsia="Times New Roman" w:hAnsi="Times New Roman" w:cs="Times New Roman"/>
            <w:color w:val="0000FF"/>
            <w:sz w:val="20"/>
            <w:u w:val="single"/>
            <w:shd w:val="clear" w:color="auto" w:fill="FFFFFF"/>
          </w:rPr>
          <w:t>http://detaly.co.il/britanii-grozit-pravitelstvennyj-krizis/</w:t>
        </w:r>
      </w:hyperlink>
      <w:r>
        <w:rPr>
          <w:rFonts w:ascii="Times New Roman" w:eastAsia="Times New Roman" w:hAnsi="Times New Roman" w:cs="Times New Roman"/>
          <w:color w:val="000000"/>
          <w:sz w:val="20"/>
          <w:shd w:val="clear" w:color="auto" w:fill="FFFFFF"/>
        </w:rPr>
        <w:t xml:space="preserve">  </w:t>
      </w:r>
    </w:p>
    <w:p w:rsidR="00A770F6" w:rsidRDefault="00330644">
      <w:pPr>
        <w:ind w:firstLine="709"/>
        <w:jc w:val="both"/>
      </w:pPr>
      <w:r>
        <w:rPr>
          <w:rFonts w:ascii="Times New Roman" w:eastAsia="Times New Roman" w:hAnsi="Times New Roman" w:cs="Times New Roman"/>
          <w:color w:val="000000"/>
          <w:sz w:val="20"/>
          <w:shd w:val="clear" w:color="auto" w:fill="FFFFFF"/>
        </w:rPr>
        <w:t>2. Гоббс.</w:t>
      </w:r>
      <w:r>
        <w:rPr>
          <w:rFonts w:eastAsia="Calibri" w:cs="Calibri"/>
          <w:color w:val="000000"/>
          <w:sz w:val="18"/>
          <w:shd w:val="clear" w:color="auto" w:fill="FFFFFF"/>
        </w:rPr>
        <w:t xml:space="preserve"> </w:t>
      </w:r>
      <w:r>
        <w:rPr>
          <w:rFonts w:ascii="Times New Roman" w:eastAsia="Times New Roman" w:hAnsi="Times New Roman" w:cs="Times New Roman"/>
          <w:color w:val="000000"/>
          <w:sz w:val="20"/>
          <w:shd w:val="clear" w:color="auto" w:fill="FFFFFF"/>
        </w:rPr>
        <w:t>Т.Левиафан, или Материя, форма и власть государства церковного и гражданского: издательство «Мысль», 2001.</w:t>
      </w:r>
      <w:r>
        <w:rPr>
          <w:rFonts w:eastAsia="Calibri" w:cs="Calibri"/>
          <w:color w:val="000000"/>
          <w:sz w:val="18"/>
          <w:shd w:val="clear" w:color="auto" w:fill="FFFFFF"/>
        </w:rPr>
        <w:t xml:space="preserve"> </w:t>
      </w:r>
      <w:hyperlink r:id="rId534" w:history="1">
        <w:r>
          <w:rPr>
            <w:rFonts w:ascii="Times New Roman" w:eastAsia="Times New Roman" w:hAnsi="Times New Roman" w:cs="Times New Roman"/>
            <w:color w:val="0000FF"/>
            <w:sz w:val="20"/>
            <w:u w:val="single"/>
            <w:shd w:val="clear" w:color="auto" w:fill="FFFFFF"/>
          </w:rPr>
          <w:t>https://www.civisbook.ru/files/File/Gobbs_Leviafan.pdf</w:t>
        </w:r>
      </w:hyperlink>
      <w:r>
        <w:rPr>
          <w:rFonts w:ascii="Times New Roman" w:eastAsia="Times New Roman" w:hAnsi="Times New Roman" w:cs="Times New Roman"/>
          <w:color w:val="000000"/>
          <w:sz w:val="20"/>
          <w:shd w:val="clear" w:color="auto" w:fill="FFFFFF"/>
        </w:rPr>
        <w:t xml:space="preserve"> История</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3.Учение Т.Гоббса о праве и государстве [Электронный ресурс]. – Режим доступа: </w:t>
      </w:r>
      <w:hyperlink r:id="rId535" w:history="1">
        <w:r>
          <w:rPr>
            <w:rFonts w:ascii="Times New Roman" w:eastAsia="Times New Roman" w:hAnsi="Times New Roman" w:cs="Times New Roman"/>
            <w:color w:val="0000FF"/>
            <w:sz w:val="20"/>
            <w:u w:val="single"/>
            <w:shd w:val="clear" w:color="auto" w:fill="FFFFFF"/>
          </w:rPr>
          <w:t>https://studfiles.net/preview/5461876/page:18/</w:t>
        </w:r>
      </w:hyperlink>
    </w:p>
    <w:p w:rsidR="00A770F6" w:rsidRDefault="00A770F6">
      <w:pPr>
        <w:jc w:val="both"/>
      </w:pPr>
    </w:p>
    <w:p w:rsidR="00A770F6" w:rsidRDefault="00330644">
      <w:pPr>
        <w:ind w:firstLine="709"/>
      </w:pPr>
      <w:r>
        <w:rPr>
          <w:rFonts w:ascii="Times New Roman" w:eastAsia="Times New Roman" w:hAnsi="Times New Roman" w:cs="Times New Roman"/>
          <w:b/>
          <w:sz w:val="20"/>
          <w:shd w:val="clear" w:color="auto" w:fill="FFFFFF"/>
        </w:rPr>
        <w:t>Рубрика: Философия и современность</w:t>
      </w:r>
    </w:p>
    <w:p w:rsidR="00A770F6" w:rsidRDefault="00A770F6">
      <w:pPr>
        <w:ind w:firstLine="709"/>
      </w:pPr>
    </w:p>
    <w:p w:rsidR="00A770F6" w:rsidRDefault="00330644">
      <w:pPr>
        <w:ind w:firstLine="709"/>
      </w:pPr>
      <w:r>
        <w:rPr>
          <w:rFonts w:ascii="Times New Roman" w:eastAsia="Times New Roman" w:hAnsi="Times New Roman" w:cs="Times New Roman"/>
          <w:sz w:val="20"/>
          <w:shd w:val="clear" w:color="auto" w:fill="FFFFFF"/>
        </w:rPr>
        <w:t>УДК 123</w:t>
      </w:r>
    </w:p>
    <w:p w:rsidR="00A770F6" w:rsidRDefault="00A770F6">
      <w:pPr>
        <w:ind w:firstLine="709"/>
      </w:pPr>
    </w:p>
    <w:p w:rsidR="00A770F6" w:rsidRDefault="00330644">
      <w:pPr>
        <w:ind w:firstLine="709"/>
        <w:jc w:val="center"/>
      </w:pPr>
      <w:r>
        <w:rPr>
          <w:rFonts w:ascii="Book Antiqua" w:eastAsia="Book Antiqua" w:hAnsi="Book Antiqua" w:cs="Book Antiqua"/>
          <w:b/>
          <w:sz w:val="26"/>
          <w:shd w:val="clear" w:color="auto" w:fill="FFFFFF"/>
        </w:rPr>
        <w:t>И. КАНТ О ВОПРОСЕ: ЧТО ТАКОЕ СОВЕРШЕННОЛЕТИЕ?</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 xml:space="preserve">Питта Мария Владимировна, </w:t>
      </w:r>
    </w:p>
    <w:p w:rsidR="00A770F6" w:rsidRDefault="00330644">
      <w:pPr>
        <w:spacing w:after="200"/>
        <w:ind w:firstLine="709"/>
        <w:jc w:val="center"/>
      </w:pPr>
      <w:r>
        <w:rPr>
          <w:rFonts w:ascii="Arial" w:eastAsia="Arial" w:hAnsi="Arial" w:cs="Arial"/>
          <w:sz w:val="24"/>
          <w:shd w:val="clear" w:color="auto" w:fill="FFFFFF"/>
        </w:rPr>
        <w:t>бакалавр</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20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E-mail: mariya.pitta@vvsu.ru; тел.: +79644411015</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spacing w:before="20" w:after="20" w:line="360" w:lineRule="auto"/>
        <w:ind w:firstLine="709"/>
        <w:jc w:val="both"/>
      </w:pPr>
    </w:p>
    <w:p w:rsidR="00A770F6" w:rsidRDefault="00330644">
      <w:pPr>
        <w:ind w:firstLine="709"/>
        <w:jc w:val="both"/>
      </w:pPr>
      <w:r>
        <w:rPr>
          <w:rFonts w:ascii="Times New Roman" w:eastAsia="Times New Roman" w:hAnsi="Times New Roman" w:cs="Times New Roman"/>
          <w:i/>
          <w:shd w:val="clear" w:color="auto" w:fill="FFFFFF"/>
        </w:rPr>
        <w:t>В этой статье представлены размышления над Кантовским определением понятий «несовершеннолетие» и «просвещение». Поднимается вопрос актуальности этих понятий для современного человека. Что в наши дни может ограничивать человека и препятствовать на пути к просвещению? Способен ли современный человек стать совершеннолетним и просвещенным, и что ему нужно для этого сделать?</w:t>
      </w:r>
    </w:p>
    <w:p w:rsidR="00A770F6" w:rsidRDefault="00330644">
      <w:pPr>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Кант, просвещение, несовершеннолетие, разум, развитие, свобода.</w:t>
      </w:r>
    </w:p>
    <w:p w:rsidR="00A770F6" w:rsidRDefault="00A770F6">
      <w:pPr>
        <w:jc w:val="both"/>
      </w:pPr>
    </w:p>
    <w:p w:rsidR="00A770F6" w:rsidRPr="00F22693" w:rsidRDefault="00330644">
      <w:pPr>
        <w:ind w:firstLine="709"/>
        <w:jc w:val="center"/>
        <w:rPr>
          <w:lang w:val="en-US"/>
        </w:rPr>
      </w:pPr>
      <w:r w:rsidRPr="00F22693">
        <w:rPr>
          <w:rFonts w:ascii="Book Antiqua" w:eastAsia="Book Antiqua" w:hAnsi="Book Antiqua" w:cs="Book Antiqua"/>
          <w:b/>
          <w:sz w:val="26"/>
          <w:shd w:val="clear" w:color="auto" w:fill="FFFFFF"/>
          <w:lang w:val="en-US"/>
        </w:rPr>
        <w:t>I. KANT ABOUT A QUESTION: WHAT IS MATURITY?</w:t>
      </w:r>
    </w:p>
    <w:p w:rsidR="00A770F6" w:rsidRPr="00F22693" w:rsidRDefault="00A770F6">
      <w:pPr>
        <w:ind w:firstLine="709"/>
        <w:jc w:val="both"/>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The article describes thoughts about Kant's definition of immaturity and enlightenment. Author raises questions about relevance of these concepts for modern society. What might confine a human being nowadays and what might be an obstacle on a path to enlightenment? Can a modern human being become mature and enlightened and what has to be done to achieve that?</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 xml:space="preserve">Keywords: </w:t>
      </w:r>
      <w:r w:rsidRPr="00F22693">
        <w:rPr>
          <w:rFonts w:ascii="Times New Roman" w:eastAsia="Times New Roman" w:hAnsi="Times New Roman" w:cs="Times New Roman"/>
          <w:i/>
          <w:shd w:val="clear" w:color="auto" w:fill="FFFFFF"/>
          <w:lang w:val="en-US"/>
        </w:rPr>
        <w:t>Kant, immaturity, enlightenment, mind, development, freedom.</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В своем эссе Иммануил Кант пытается дать ответ на вопрос, что же такое просвещение. «Просвещение – это выход человека из состояния своего несовершеннолетия, в котором он находится по собственной вине» [1, с. 29] – такое определение дает философ. Несовершеннолетием по собственной вине Кант считает неспособность жить по своему собственному разумению, которая происходит не от недостатка </w:t>
      </w:r>
      <w:r>
        <w:rPr>
          <w:rFonts w:ascii="Times New Roman" w:eastAsia="Times New Roman" w:hAnsi="Times New Roman" w:cs="Times New Roman"/>
          <w:sz w:val="20"/>
          <w:shd w:val="clear" w:color="auto" w:fill="FFFFFF"/>
        </w:rPr>
        <w:lastRenderedPageBreak/>
        <w:t>рассудка, а от недостатка решимости и мужества пользоваться им без руководства со стороны кого-то другого.</w:t>
      </w:r>
    </w:p>
    <w:p w:rsidR="00A770F6" w:rsidRDefault="00330644">
      <w:pPr>
        <w:ind w:firstLine="709"/>
        <w:jc w:val="both"/>
      </w:pPr>
      <w:r>
        <w:rPr>
          <w:rFonts w:ascii="Times New Roman" w:eastAsia="Times New Roman" w:hAnsi="Times New Roman" w:cs="Times New Roman"/>
          <w:sz w:val="20"/>
          <w:shd w:val="clear" w:color="auto" w:fill="FFFFFF"/>
        </w:rPr>
        <w:t>Философ говорит о том, что, если вы хотите обрести независимость и стать просвещенным, то следует набраться мужества жить самостоятельно. Жить так, чтобы вам не нужно было следовать чужим указам (если, конечно, это не касается службы или работы). И до тех пор, пока вы не откажитесь от любого рода опекунов, пока не начнете использовать свой собственный разум, вы не сможете стать по-настоящему совершеннолетним, а, следовательно, и просвещенным.</w:t>
      </w:r>
    </w:p>
    <w:p w:rsidR="00A770F6" w:rsidRDefault="00330644">
      <w:pPr>
        <w:ind w:firstLine="709"/>
        <w:jc w:val="both"/>
      </w:pPr>
      <w:r>
        <w:rPr>
          <w:rFonts w:ascii="Times New Roman" w:eastAsia="Times New Roman" w:hAnsi="Times New Roman" w:cs="Times New Roman"/>
          <w:sz w:val="20"/>
          <w:shd w:val="clear" w:color="auto" w:fill="FFFFFF"/>
        </w:rPr>
        <w:t>Обычно, у несовершеннолетних есть опекун, который оберегает и сторожит их, говорит, что им следует делать, а также постоянно предупреждает о том, какая опасность их ждет, если они вдруг решатся действовать самостоятельно. Несовершеннолетние же, не зная, что опасность не так уж и велика, опасаются предпринимать какие-либо действия. И они остаются под крылом своего опекуна, так как они окружены комфортом, и им не надо думать самостоятельно, а так же совершать неприятные ошибки.</w:t>
      </w:r>
    </w:p>
    <w:p w:rsidR="00A770F6" w:rsidRDefault="00330644">
      <w:pPr>
        <w:ind w:firstLine="709"/>
        <w:jc w:val="both"/>
      </w:pPr>
      <w:r>
        <w:rPr>
          <w:rFonts w:ascii="Times New Roman" w:eastAsia="Times New Roman" w:hAnsi="Times New Roman" w:cs="Times New Roman"/>
          <w:sz w:val="20"/>
          <w:shd w:val="clear" w:color="auto" w:fill="FFFFFF"/>
        </w:rPr>
        <w:t>Каждому человеку по-своему сложно выбраться из состояния несовершеннолетия, ведь он ограничен определенной зоной комфорта и, так называемыми, формулами. Тут возникает вопрос, нужно ли мне самому выводить формулу для решения определенной задачи или следует воспользоваться готовой, как учили опекуны? И если человек постоянно выбирает второй вариант, он рискует навсегда остаться несовершеннолетним, так никогда и не постигнув состояния просвещенности.</w:t>
      </w:r>
    </w:p>
    <w:p w:rsidR="00A770F6" w:rsidRDefault="00330644">
      <w:pPr>
        <w:ind w:firstLine="709"/>
        <w:jc w:val="both"/>
      </w:pPr>
      <w:r>
        <w:rPr>
          <w:rFonts w:ascii="Times New Roman" w:eastAsia="Times New Roman" w:hAnsi="Times New Roman" w:cs="Times New Roman"/>
          <w:sz w:val="20"/>
          <w:shd w:val="clear" w:color="auto" w:fill="FFFFFF"/>
        </w:rPr>
        <w:t>Кант считает, что общество способно просветить себя самостоятельно, если предоставить ему свободу. Ведь даже среди опекунов обязательно найдутся самостоятельно мыслящие люди, которые смогут распространить вокруг себя дух разумной̆ оценки собственного достоинства и призвания каждого человека мыслить самостоятельно. Однако следует иметь в виду, что такие изменения не могут произойти в одночасье. Для этого требуется время и люди, которые способны направить остальных на путь просвещения. Если же толпу будут подстрекать опекуны, не способные к просвещению, люди просто подчинятся новым предрассудкам, пришедшим на замену старым. Из подобного ничего хорошего не выйдет, и «осуществить истинную реформу образа мыслей» не получится.</w:t>
      </w:r>
    </w:p>
    <w:p w:rsidR="00A770F6" w:rsidRDefault="00330644">
      <w:pPr>
        <w:ind w:firstLine="709"/>
        <w:jc w:val="both"/>
      </w:pPr>
      <w:r>
        <w:rPr>
          <w:rFonts w:ascii="Times New Roman" w:eastAsia="Times New Roman" w:hAnsi="Times New Roman" w:cs="Times New Roman"/>
          <w:sz w:val="20"/>
          <w:shd w:val="clear" w:color="auto" w:fill="FFFFFF"/>
        </w:rPr>
        <w:t xml:space="preserve">Кант считает, что посредством революции невозможно достигнуть просвещения. Разве что добиться устранения деспотизма и угнетения со стороны властей. Но истинную реформу мысли посредством революции осуществить невозможно. Бездумная толпа таковой и останется, изменятся лишь предрассудки, по которым она живет. </w:t>
      </w:r>
    </w:p>
    <w:p w:rsidR="00A770F6" w:rsidRDefault="00330644">
      <w:pPr>
        <w:ind w:firstLine="709"/>
        <w:jc w:val="both"/>
      </w:pPr>
      <w:r>
        <w:rPr>
          <w:rFonts w:ascii="Times New Roman" w:eastAsia="Times New Roman" w:hAnsi="Times New Roman" w:cs="Times New Roman"/>
          <w:sz w:val="20"/>
          <w:shd w:val="clear" w:color="auto" w:fill="FFFFFF"/>
        </w:rPr>
        <w:t>Для просвещения общества необходима свобода пользования своим собственным разумом. Но свобода эта должна быть безобидной, не нарушающей законы и нормы морали. Кант разработал концепцию публичного и частного пользования разумом. Под публичным пользованием разумом он подразумевает такое его применение, которое осуществляется с целью просвещения других людей через книги, публичные выступления и другое. Частное же применение осуществляется человеком на доверенном ему гражданском посту или службе. Частное мышление должно быть ограничено публичными интересами: оно не должно мешать выполнению возложенных на человека общественных функций. Из этого следует, что каждый человек остается лично свободным, он может думать что угодно о государстве, власти, церкви, о чем угодно, он имеет право критиковать, но при этом он обязан хорошо выполнять свою работу. Однако, за пределами своей общественной деятельности, человек может и должен мыслить свободно, выступая как ученый, который может подвергнуть критике все что угодно, даже свою собственную деятельность в обществе — службу, работу, церковь. Военный обязан подчиняться приказам, священник — обучать догматам Церкви. Но это не должно препятствовать им мыслить критически тогда, когда от этого не зависит выполнение возложенных на них обязанностей. Военный может предлагать публике обсудить проблемы, которые, как он считает, существуют в армии; священник имеет полную свободу сообщить публике свои предложения об улучшении устройства Церкви.</w:t>
      </w:r>
    </w:p>
    <w:p w:rsidR="00A770F6" w:rsidRDefault="00330644">
      <w:pPr>
        <w:ind w:firstLine="709"/>
        <w:jc w:val="both"/>
      </w:pPr>
      <w:r>
        <w:rPr>
          <w:rFonts w:ascii="Times New Roman" w:eastAsia="Times New Roman" w:hAnsi="Times New Roman" w:cs="Times New Roman"/>
          <w:sz w:val="20"/>
          <w:shd w:val="clear" w:color="auto" w:fill="FFFFFF"/>
        </w:rPr>
        <w:t>Кантовское определение «частного» и «публичного» нельзя считать традиционным. Согласно Канту, публика состоит из свободомыслящих индивидов, способных мыслить самостоятельно. «Частное» же использование разума означает не «личное», а скорее «находящееся в частном пользовании государства. К частному использованию разума относится использование разума человеком, действующим не от своего лица, а в качестве члена какой-либо организации.</w:t>
      </w:r>
    </w:p>
    <w:p w:rsidR="00A770F6" w:rsidRDefault="00330644">
      <w:pPr>
        <w:ind w:firstLine="709"/>
        <w:jc w:val="both"/>
      </w:pPr>
      <w:r>
        <w:rPr>
          <w:rFonts w:ascii="Times New Roman" w:eastAsia="Times New Roman" w:hAnsi="Times New Roman" w:cs="Times New Roman"/>
          <w:sz w:val="20"/>
          <w:shd w:val="clear" w:color="auto" w:fill="FFFFFF"/>
        </w:rPr>
        <w:t>Проводя различия между «публичным» и «частным» использованием разума, Кант указывает на двойственную ситуацию гражданина: с одной стороны, человек гражданин определенного государства и должен ему подчиняться. С другой стороны, каждый человек одновременно — человек свободный и свободомыслящий, можно сказать, гражданин мира. В этом случае он призван и обязан критически относиться к существующим порядкам в своей стране и содействовать их улучшению. В представлении Канта в эпоху Просвещения частное и общественное применение разума вполне согласуются друг с другом, несмотря на то, что первое объективно имеет тенденцию к консерватизму, а второе нацелено на преобразование общества. При этом ведущим в период Просвещения оказывается публичное использование разума, поскольку именно оно позволяет осуществить «истинную реформу мыслей». Частное же использование разума всего лишь не должно препятствовать просвещению.</w:t>
      </w:r>
    </w:p>
    <w:p w:rsidR="00A770F6" w:rsidRDefault="00330644">
      <w:pPr>
        <w:ind w:firstLine="709"/>
        <w:jc w:val="both"/>
      </w:pPr>
      <w:r>
        <w:rPr>
          <w:rFonts w:ascii="Times New Roman" w:eastAsia="Times New Roman" w:hAnsi="Times New Roman" w:cs="Times New Roman"/>
          <w:sz w:val="20"/>
          <w:shd w:val="clear" w:color="auto" w:fill="FFFFFF"/>
        </w:rPr>
        <w:t xml:space="preserve">Можно ли назвать точку зрения Канта актуальной в наши дни? Можем ли мы воспользоваться его знаниями и опытом, чтобы лучше понять, что именно ограничивает нас от возвышенного состояния просвещения прямо сейчас? Конечно же, да. Анализируя текст Канта, мы можем поразмыслить и понять, кто </w:t>
      </w:r>
      <w:r>
        <w:rPr>
          <w:rFonts w:ascii="Times New Roman" w:eastAsia="Times New Roman" w:hAnsi="Times New Roman" w:cs="Times New Roman"/>
          <w:sz w:val="20"/>
          <w:shd w:val="clear" w:color="auto" w:fill="FFFFFF"/>
        </w:rPr>
        <w:lastRenderedPageBreak/>
        <w:t>и что стоит на нашем пути к освобождению от состояния несовершеннолетия в современных реалиях.</w:t>
      </w:r>
    </w:p>
    <w:p w:rsidR="00A770F6" w:rsidRDefault="00330644">
      <w:pPr>
        <w:ind w:firstLine="709"/>
        <w:jc w:val="both"/>
      </w:pPr>
      <w:r>
        <w:rPr>
          <w:rFonts w:ascii="Times New Roman" w:eastAsia="Times New Roman" w:hAnsi="Times New Roman" w:cs="Times New Roman"/>
          <w:sz w:val="20"/>
          <w:shd w:val="clear" w:color="auto" w:fill="FFFFFF"/>
        </w:rPr>
        <w:t>Эссе Канта, определенно, можно назвать актуальным в наши дни, пусть многое и успело измениться. Из-за того, что с течением времени человеческое общество постоянно меняется, меняются и разные аспекты жизни человека, вследствие чего некоторые части статьи, по моему мнению, уже не соответствуют действительности. Например, Кант отмечал, что якобы весь прекрасный пол неспособен прожить без опекуна. Он писал: «То, что значительное большинство людей (и среди них весь прекрасный пол) считает не только трудным, но и весьма опасным переход к совершеннолетию, – это уже забота опекунов, столь любезно берущих на себя верховный надзор над этим большинством» [2, с. 29]. В этой части эссе Иммануил Кант относит нас к тому времени, когда женщины в большинстве своем были полностью зависимы от мужчин. Однако в современных реалиях такое заключение можно посчитать оскорбительным для женщин, ведь Кант открыто заявляет о всеобщей женской неразумности, гребя всех представительниц прекрасного пола под одну гребенку. В наши дни современное общество предоставляет женщинам невероятное количество возможностей, которые были недоступны им во времена жизни Канта. Именно благодаря этим возможностям женщины могут выходить из состояния того несовершеннолетия, о котором говорит Кант.</w:t>
      </w:r>
    </w:p>
    <w:p w:rsidR="00A770F6" w:rsidRDefault="00330644">
      <w:pPr>
        <w:ind w:firstLine="709"/>
        <w:jc w:val="both"/>
      </w:pPr>
      <w:r>
        <w:rPr>
          <w:rFonts w:ascii="Times New Roman" w:eastAsia="Times New Roman" w:hAnsi="Times New Roman" w:cs="Times New Roman"/>
          <w:sz w:val="20"/>
          <w:shd w:val="clear" w:color="auto" w:fill="FFFFFF"/>
        </w:rPr>
        <w:t>Со времен Канта многое успело измениться. Теперь при публичном использовании разума человек скорее просто выражает свое личное мнение, а при частном использовании разума выражает общее мнение, которое ничем не отличается от мнения толпы, ведь общество всегда было слишком жестоко к тем, кто хоть чем-то выделяется. Люди боятся говорить то, что они думают на самом деле, потому что боятся осуждения. Осуждения опекунов.</w:t>
      </w:r>
    </w:p>
    <w:p w:rsidR="00A770F6" w:rsidRDefault="00330644">
      <w:pPr>
        <w:ind w:firstLine="709"/>
        <w:jc w:val="both"/>
      </w:pPr>
      <w:r>
        <w:rPr>
          <w:rFonts w:ascii="Times New Roman" w:eastAsia="Times New Roman" w:hAnsi="Times New Roman" w:cs="Times New Roman"/>
          <w:sz w:val="20"/>
          <w:shd w:val="clear" w:color="auto" w:fill="FFFFFF"/>
        </w:rPr>
        <w:t>Во времена Канта основными сдерживающими факторами, опекунами,  можно было считать Церковь и государственную службу. В наше время таковыми могут являться:</w:t>
      </w:r>
    </w:p>
    <w:p w:rsidR="00A770F6" w:rsidRDefault="00330644">
      <w:pPr>
        <w:numPr>
          <w:ilvl w:val="0"/>
          <w:numId w:val="161"/>
        </w:numPr>
        <w:ind w:left="-1069" w:firstLine="1069"/>
        <w:jc w:val="both"/>
      </w:pPr>
      <w:r>
        <w:rPr>
          <w:rFonts w:ascii="Times New Roman" w:eastAsia="Times New Roman" w:hAnsi="Times New Roman" w:cs="Times New Roman"/>
          <w:sz w:val="20"/>
          <w:shd w:val="clear" w:color="auto" w:fill="FFFFFF"/>
        </w:rPr>
        <w:t xml:space="preserve">родственники, </w:t>
      </w:r>
    </w:p>
    <w:p w:rsidR="00A770F6" w:rsidRDefault="00330644">
      <w:pPr>
        <w:numPr>
          <w:ilvl w:val="0"/>
          <w:numId w:val="161"/>
        </w:numPr>
        <w:ind w:left="-1069" w:firstLine="1069"/>
        <w:jc w:val="both"/>
      </w:pPr>
      <w:r>
        <w:rPr>
          <w:rFonts w:ascii="Times New Roman" w:eastAsia="Times New Roman" w:hAnsi="Times New Roman" w:cs="Times New Roman"/>
          <w:sz w:val="20"/>
          <w:shd w:val="clear" w:color="auto" w:fill="FFFFFF"/>
        </w:rPr>
        <w:t xml:space="preserve">общество, </w:t>
      </w:r>
    </w:p>
    <w:p w:rsidR="00A770F6" w:rsidRDefault="00330644">
      <w:pPr>
        <w:numPr>
          <w:ilvl w:val="0"/>
          <w:numId w:val="161"/>
        </w:numPr>
        <w:ind w:left="-1069" w:firstLine="1069"/>
        <w:jc w:val="both"/>
      </w:pPr>
      <w:r>
        <w:rPr>
          <w:rFonts w:ascii="Times New Roman" w:eastAsia="Times New Roman" w:hAnsi="Times New Roman" w:cs="Times New Roman"/>
          <w:sz w:val="20"/>
          <w:shd w:val="clear" w:color="auto" w:fill="FFFFFF"/>
        </w:rPr>
        <w:t xml:space="preserve">СМИ, </w:t>
      </w:r>
    </w:p>
    <w:p w:rsidR="00A770F6" w:rsidRDefault="00330644">
      <w:pPr>
        <w:numPr>
          <w:ilvl w:val="0"/>
          <w:numId w:val="161"/>
        </w:numPr>
        <w:ind w:left="-1069" w:firstLine="1069"/>
        <w:jc w:val="both"/>
      </w:pPr>
      <w:r>
        <w:rPr>
          <w:rFonts w:ascii="Times New Roman" w:eastAsia="Times New Roman" w:hAnsi="Times New Roman" w:cs="Times New Roman"/>
          <w:sz w:val="20"/>
          <w:shd w:val="clear" w:color="auto" w:fill="FFFFFF"/>
        </w:rPr>
        <w:t>государство,</w:t>
      </w:r>
    </w:p>
    <w:p w:rsidR="00A770F6" w:rsidRDefault="00330644">
      <w:pPr>
        <w:numPr>
          <w:ilvl w:val="0"/>
          <w:numId w:val="161"/>
        </w:numPr>
        <w:ind w:left="-1069" w:firstLine="1069"/>
        <w:jc w:val="both"/>
      </w:pPr>
      <w:r>
        <w:rPr>
          <w:rFonts w:ascii="Times New Roman" w:eastAsia="Times New Roman" w:hAnsi="Times New Roman" w:cs="Times New Roman"/>
          <w:sz w:val="20"/>
          <w:shd w:val="clear" w:color="auto" w:fill="FFFFFF"/>
        </w:rPr>
        <w:t>Интернет;</w:t>
      </w:r>
    </w:p>
    <w:p w:rsidR="00A770F6" w:rsidRDefault="00330644">
      <w:pPr>
        <w:ind w:firstLine="709"/>
        <w:jc w:val="both"/>
      </w:pPr>
      <w:r>
        <w:rPr>
          <w:rFonts w:ascii="Times New Roman" w:eastAsia="Times New Roman" w:hAnsi="Times New Roman" w:cs="Times New Roman"/>
          <w:sz w:val="20"/>
          <w:shd w:val="clear" w:color="auto" w:fill="FFFFFF"/>
        </w:rPr>
        <w:t xml:space="preserve">Мы привыкли считать, что Интернет дает нам свободу. Но на самом же деле мнимая свобода постоянно сопровождается жесточайшим ограничением нашей мыслительной деятельности. Зачем человеку нужно думать, размышлять о чем-то, приходить к каким-то выводам, когда ответы практически на все вопросы уже есть в Интернете? Стоит только ввести запрос в поисковике, и вы получите тысячи страниц информации. Но можно ли верить ей безоговорочно? </w:t>
      </w:r>
    </w:p>
    <w:p w:rsidR="00A770F6" w:rsidRDefault="00330644">
      <w:pPr>
        <w:ind w:firstLine="709"/>
        <w:jc w:val="both"/>
      </w:pPr>
      <w:r>
        <w:rPr>
          <w:rFonts w:ascii="Times New Roman" w:eastAsia="Times New Roman" w:hAnsi="Times New Roman" w:cs="Times New Roman"/>
          <w:sz w:val="20"/>
          <w:shd w:val="clear" w:color="auto" w:fill="FFFFFF"/>
        </w:rPr>
        <w:t>В наше время, когда поиск нужной и ненужной информации занимает секунды нашего времени, мы разучились ценить ее. Информация перестала быть целью или средством, она просто есть. Мы поглощаем и поглощаем тонны информационного мусора, даже не задумываясь, как можно применить полученные знания, да и можно ли вообще это как-то сделать.</w:t>
      </w:r>
    </w:p>
    <w:p w:rsidR="00A770F6" w:rsidRDefault="00330644">
      <w:pPr>
        <w:ind w:firstLine="709"/>
        <w:jc w:val="both"/>
      </w:pPr>
      <w:r>
        <w:rPr>
          <w:rFonts w:ascii="Times New Roman" w:eastAsia="Times New Roman" w:hAnsi="Times New Roman" w:cs="Times New Roman"/>
          <w:sz w:val="20"/>
          <w:shd w:val="clear" w:color="auto" w:fill="FFFFFF"/>
        </w:rPr>
        <w:t>Все это ограничивает нас, поддерживает в нас состояние несовершеннолетия. Государству невыгодно, чтобы люди «слишком много думали». СМИ активно этому способствует, заполняя эфир «жвачкой для мозгов» и информационным мусором. И люди абсолютно не хотят выбираться из этого уютного кокона.</w:t>
      </w:r>
    </w:p>
    <w:p w:rsidR="00A770F6" w:rsidRDefault="00330644">
      <w:pPr>
        <w:ind w:firstLine="709"/>
        <w:jc w:val="both"/>
      </w:pPr>
      <w:r>
        <w:rPr>
          <w:rFonts w:ascii="Times New Roman" w:eastAsia="Times New Roman" w:hAnsi="Times New Roman" w:cs="Times New Roman"/>
          <w:sz w:val="20"/>
          <w:shd w:val="clear" w:color="auto" w:fill="FFFFFF"/>
        </w:rPr>
        <w:t>Но есть и обратная сторона медали. В таком большом потоке информации человек способен смотреть на ситуации под совершенно разными углами, он может приучить себя не мыслить однобоко. Тем самым он сможет самостоятельно выбраться из состояния несовершеннолетия, научится использовать собственный разум и выйдет за рамки.</w:t>
      </w:r>
    </w:p>
    <w:p w:rsidR="00A770F6" w:rsidRDefault="00330644">
      <w:pPr>
        <w:ind w:firstLine="709"/>
        <w:jc w:val="both"/>
      </w:pPr>
      <w:r>
        <w:rPr>
          <w:rFonts w:ascii="Times New Roman" w:eastAsia="Times New Roman" w:hAnsi="Times New Roman" w:cs="Times New Roman"/>
          <w:sz w:val="20"/>
          <w:shd w:val="clear" w:color="auto" w:fill="FFFFFF"/>
        </w:rPr>
        <w:t>Стоит отметить, что состояния просвещения невозможно достигнуть раз и навсегда, как бы нам этого ни хотелось. Мы должны помнить, что просвещение – это постоянная работа над собой. Мир меняется – меняешься и ты, ведь под мир нужно подстраиваться. Если несовершеннолетие – это состояние, которое можно преодолеть, то просвещение – вечный процесс. Ты можешь достигнуть его сегодня, но потерять его завтра. И каждый раз придется начинать сначала. Необходимо бороться за статус «совершеннолетнего», не позволяя кому-либо или чему-либо взять над вами верх. Нужно уметь думать и анализировать все с помощью своего собственного разума, не надеясь, что кто-то укажет вам верное решение. Стоит ли это того? Каждый сам для себя ответит на этот вопрос.</w:t>
      </w:r>
    </w:p>
    <w:p w:rsidR="00A770F6" w:rsidRDefault="00330644">
      <w:pPr>
        <w:ind w:firstLine="709"/>
        <w:jc w:val="both"/>
      </w:pPr>
      <w:r>
        <w:rPr>
          <w:rFonts w:ascii="Times New Roman" w:eastAsia="Times New Roman" w:hAnsi="Times New Roman" w:cs="Times New Roman"/>
          <w:sz w:val="20"/>
          <w:shd w:val="clear" w:color="auto" w:fill="FFFFFF"/>
        </w:rPr>
        <w:t>Таким образом, Кант предлагает нам всем задуматься, правильно ли мы живем. Проживаем ли мы свою собственную жизнь или идем на поводу у опекунов, оперирующих предрассудками и пытающихся оградить нас от настоящей жизни. Кант будто спрашивает, хватит ли нам мужества отказаться от чужого мнения и приобрести, наконец, свое собственное; хватит ли нам смелости использовать собственный разум избавиться от оков несовершеннолетия, став по-настоящему просвещенным? Ответ на этот вопрос каждый из нас должен дать себе сам.</w:t>
      </w:r>
    </w:p>
    <w:p w:rsidR="00A770F6" w:rsidRDefault="00330644">
      <w:pPr>
        <w:spacing w:after="160"/>
        <w:ind w:firstLine="709"/>
      </w:pPr>
      <w:r>
        <w:rPr>
          <w:rFonts w:ascii="Times New Roman" w:eastAsia="Times New Roman" w:hAnsi="Times New Roman" w:cs="Times New Roman"/>
          <w:sz w:val="20"/>
          <w:shd w:val="clear" w:color="auto" w:fill="FFFFFF"/>
        </w:rPr>
        <w:t>__________________________</w:t>
      </w:r>
    </w:p>
    <w:p w:rsidR="00A770F6" w:rsidRDefault="00330644">
      <w:pPr>
        <w:numPr>
          <w:ilvl w:val="0"/>
          <w:numId w:val="162"/>
        </w:numPr>
        <w:spacing w:after="200"/>
        <w:ind w:left="-1069" w:firstLine="1069"/>
        <w:jc w:val="both"/>
      </w:pPr>
      <w:r>
        <w:rPr>
          <w:rFonts w:ascii="Times New Roman" w:eastAsia="Times New Roman" w:hAnsi="Times New Roman" w:cs="Times New Roman"/>
          <w:sz w:val="20"/>
          <w:shd w:val="clear" w:color="auto" w:fill="FFFFFF"/>
        </w:rPr>
        <w:t>Кант И. Ответ на вопрос: что такое Просвещение? // Соч.: в 8 т. - М.: ЧОРО, 1994. Т. 8. - С. 29.</w:t>
      </w:r>
    </w:p>
    <w:p w:rsidR="00A770F6" w:rsidRDefault="00330644">
      <w:pPr>
        <w:numPr>
          <w:ilvl w:val="0"/>
          <w:numId w:val="162"/>
        </w:numPr>
        <w:spacing w:after="200"/>
        <w:ind w:left="-1069" w:firstLine="1069"/>
        <w:jc w:val="both"/>
      </w:pPr>
      <w:r>
        <w:rPr>
          <w:rFonts w:ascii="Times New Roman" w:eastAsia="Times New Roman" w:hAnsi="Times New Roman" w:cs="Times New Roman"/>
          <w:sz w:val="20"/>
          <w:shd w:val="clear" w:color="auto" w:fill="FFFFFF"/>
        </w:rPr>
        <w:t>Кант И. Ответ на вопрос: что такое Просвещение? // Соч.: в 8 т. - М.: ЧОРО, 1994. Т. 8. - С. 29.</w:t>
      </w:r>
    </w:p>
    <w:p w:rsidR="00A770F6" w:rsidRDefault="00A770F6">
      <w:pPr>
        <w:jc w:val="both"/>
      </w:pPr>
    </w:p>
    <w:p w:rsidR="00A770F6" w:rsidRDefault="00A770F6">
      <w:pPr>
        <w:jc w:val="both"/>
      </w:pPr>
    </w:p>
    <w:p w:rsidR="00A770F6" w:rsidRDefault="00330644">
      <w:pPr>
        <w:tabs>
          <w:tab w:val="center" w:pos="4677"/>
          <w:tab w:val="right" w:pos="9355"/>
        </w:tabs>
      </w:pPr>
      <w:r>
        <w:rPr>
          <w:rFonts w:ascii="Times New Roman" w:eastAsia="Times New Roman" w:hAnsi="Times New Roman" w:cs="Times New Roman"/>
          <w:b/>
          <w:sz w:val="20"/>
          <w:shd w:val="clear" w:color="auto" w:fill="FFFFFF"/>
        </w:rPr>
        <w:t>Рубрика: Философия. Деловая этика. Успех</w:t>
      </w:r>
    </w:p>
    <w:p w:rsidR="00A770F6" w:rsidRDefault="00A770F6">
      <w:pPr>
        <w:tabs>
          <w:tab w:val="center" w:pos="4677"/>
          <w:tab w:val="right" w:pos="9355"/>
        </w:tabs>
      </w:pPr>
    </w:p>
    <w:p w:rsidR="00A770F6" w:rsidRDefault="00330644">
      <w:pPr>
        <w:tabs>
          <w:tab w:val="center" w:pos="4677"/>
          <w:tab w:val="right" w:pos="9355"/>
        </w:tabs>
      </w:pPr>
      <w:r>
        <w:rPr>
          <w:rFonts w:ascii="Times New Roman" w:eastAsia="Times New Roman" w:hAnsi="Times New Roman" w:cs="Times New Roman"/>
          <w:sz w:val="20"/>
          <w:shd w:val="clear" w:color="auto" w:fill="FFFFFF"/>
        </w:rPr>
        <w:t>УДК 174.4</w:t>
      </w:r>
    </w:p>
    <w:p w:rsidR="00A770F6" w:rsidRDefault="00A770F6">
      <w:pPr>
        <w:jc w:val="both"/>
      </w:pPr>
    </w:p>
    <w:p w:rsidR="00A770F6" w:rsidRDefault="00330644">
      <w:pPr>
        <w:ind w:firstLine="709"/>
        <w:jc w:val="center"/>
      </w:pPr>
      <w:r>
        <w:rPr>
          <w:rFonts w:ascii="Book Antiqua" w:eastAsia="Book Antiqua" w:hAnsi="Book Antiqua" w:cs="Book Antiqua"/>
          <w:b/>
          <w:sz w:val="26"/>
          <w:shd w:val="clear" w:color="auto" w:fill="FFFFFF"/>
        </w:rPr>
        <w:t>СОЦИАЛЬНО-ФИЛОСОФСКИЕ СМЫСЛЫ ОБРАЗА- КОНЦЕПТА «УСПЕХ»</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Рябова Татьяна Алексеевна,</w:t>
      </w:r>
    </w:p>
    <w:p w:rsidR="00A770F6" w:rsidRDefault="00330644">
      <w:pPr>
        <w:ind w:firstLine="709"/>
        <w:jc w:val="center"/>
      </w:pPr>
      <w:r>
        <w:rPr>
          <w:rFonts w:ascii="Arial" w:eastAsia="Arial" w:hAnsi="Arial" w:cs="Arial"/>
          <w:sz w:val="24"/>
          <w:shd w:val="clear" w:color="auto" w:fill="FFFFFF"/>
        </w:rPr>
        <w:t>бакалавр</w:t>
      </w:r>
    </w:p>
    <w:p w:rsidR="00A770F6" w:rsidRDefault="00A770F6">
      <w:pPr>
        <w:ind w:firstLine="709"/>
        <w:jc w:val="center"/>
      </w:pPr>
    </w:p>
    <w:p w:rsidR="00A770F6" w:rsidRDefault="00330644">
      <w:pPr>
        <w:ind w:firstLine="709"/>
        <w:jc w:val="center"/>
      </w:pPr>
      <w:r>
        <w:rPr>
          <w:rFonts w:ascii="Arial" w:eastAsia="Arial" w:hAnsi="Arial" w:cs="Arial"/>
          <w:b/>
          <w:sz w:val="24"/>
          <w:shd w:val="clear" w:color="auto" w:fill="FFFFFF"/>
        </w:rPr>
        <w:t>Коротина Ольга Александровна,</w:t>
      </w:r>
    </w:p>
    <w:p w:rsidR="00A770F6" w:rsidRDefault="00330644">
      <w:pPr>
        <w:ind w:firstLine="709"/>
        <w:jc w:val="center"/>
      </w:pPr>
      <w:r>
        <w:rPr>
          <w:rFonts w:ascii="Arial" w:eastAsia="Arial" w:hAnsi="Arial" w:cs="Arial"/>
          <w:sz w:val="24"/>
          <w:shd w:val="clear" w:color="auto" w:fill="FFFFFF"/>
        </w:rPr>
        <w:t>научный руководитель</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color w:val="000000"/>
          <w:sz w:val="20"/>
          <w:shd w:val="clear" w:color="auto" w:fill="FFFFFF"/>
        </w:rPr>
        <w:t xml:space="preserve">E-mail: </w:t>
      </w:r>
      <w:hyperlink r:id="rId536" w:history="1">
        <w:r>
          <w:rPr>
            <w:rFonts w:ascii="Times New Roman" w:eastAsia="Times New Roman" w:hAnsi="Times New Roman" w:cs="Times New Roman"/>
            <w:color w:val="000000"/>
            <w:sz w:val="20"/>
            <w:u w:val="single"/>
            <w:shd w:val="clear" w:color="auto" w:fill="FFFFFF"/>
          </w:rPr>
          <w:t>ryabova</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tatyana</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list</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"mailto:ryabova.tatyana@list.ru"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тел.: +79964246692</w:t>
      </w:r>
    </w:p>
    <w:p w:rsidR="00A770F6" w:rsidRDefault="00330644">
      <w:pPr>
        <w:ind w:firstLine="709"/>
        <w:jc w:val="center"/>
      </w:pPr>
      <w:r>
        <w:rPr>
          <w:rFonts w:ascii="Times New Roman" w:eastAsia="Times New Roman" w:hAnsi="Times New Roman" w:cs="Times New Roman"/>
          <w:color w:val="000000"/>
          <w:sz w:val="20"/>
          <w:shd w:val="clear" w:color="auto" w:fill="FFFFFF"/>
        </w:rPr>
        <w:t>Ул. Державина, 59, г. Владивосток, Приморский край, Россия, 690014</w:t>
      </w:r>
    </w:p>
    <w:p w:rsidR="00A770F6" w:rsidRDefault="00A770F6"/>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both"/>
      </w:pPr>
    </w:p>
    <w:p w:rsidR="00A770F6" w:rsidRDefault="00330644">
      <w:pPr>
        <w:ind w:firstLine="709"/>
        <w:jc w:val="both"/>
      </w:pPr>
      <w:r>
        <w:rPr>
          <w:rFonts w:ascii="Times New Roman" w:eastAsia="Times New Roman" w:hAnsi="Times New Roman" w:cs="Times New Roman"/>
          <w:i/>
          <w:shd w:val="clear" w:color="auto" w:fill="FFFFFF"/>
        </w:rPr>
        <w:t>В условиях современной жизни является актуальной проблема понимания успеха. Особенно ярко данный вопрос стоит сейчас по той причине, что люди осознают свою свободу выбора и свои возможности. Перед человеком стоит множество путей, и вариаций развития будущего и одним из важных критериев является успешность.</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успех, стремительное продвижение, достижения Билла Гейтса, список Forbes</w:t>
      </w:r>
    </w:p>
    <w:p w:rsidR="00A770F6" w:rsidRDefault="00A770F6">
      <w:pPr>
        <w:ind w:firstLine="709"/>
        <w:jc w:val="both"/>
      </w:pPr>
    </w:p>
    <w:p w:rsidR="00A770F6" w:rsidRPr="00F22693" w:rsidRDefault="00330644">
      <w:pPr>
        <w:ind w:firstLine="709"/>
        <w:jc w:val="center"/>
        <w:rPr>
          <w:lang w:val="en-US"/>
        </w:rPr>
      </w:pPr>
      <w:r w:rsidRPr="00F22693">
        <w:rPr>
          <w:rFonts w:ascii="Book Antiqua" w:eastAsia="Book Antiqua" w:hAnsi="Book Antiqua" w:cs="Book Antiqua"/>
          <w:b/>
          <w:sz w:val="26"/>
          <w:shd w:val="clear" w:color="auto" w:fill="FFFFFF"/>
          <w:lang w:val="en-US"/>
        </w:rPr>
        <w:t>THE CAUSES OF THE FALL OF THE MONARCHY</w:t>
      </w:r>
    </w:p>
    <w:p w:rsidR="00A770F6" w:rsidRPr="00F22693" w:rsidRDefault="00A770F6">
      <w:pPr>
        <w:ind w:firstLine="709"/>
        <w:jc w:val="both"/>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In modern life, the problem of understanding success is urgent. This issue is especially bright now, for the reason that people realize their freedom of choice and their capabilities. There are many ways and variants of future development before a person and success is one of the important criteria.</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 xml:space="preserve">Keywords: </w:t>
      </w:r>
      <w:r w:rsidRPr="00F22693">
        <w:rPr>
          <w:rFonts w:ascii="Times New Roman" w:eastAsia="Times New Roman" w:hAnsi="Times New Roman" w:cs="Times New Roman"/>
          <w:i/>
          <w:shd w:val="clear" w:color="auto" w:fill="FFFFFF"/>
          <w:lang w:val="en-US"/>
        </w:rPr>
        <w:t>success, rapid advancement, achievements of Bill Gates, list of Forbes</w:t>
      </w:r>
      <w:r w:rsidRPr="00F22693">
        <w:rPr>
          <w:rFonts w:ascii="Times New Roman" w:eastAsia="Times New Roman" w:hAnsi="Times New Roman" w:cs="Times New Roman"/>
          <w:b/>
          <w:i/>
          <w:shd w:val="clear" w:color="auto" w:fill="FFFFFF"/>
          <w:lang w:val="en-US"/>
        </w:rPr>
        <w:t xml:space="preserve"> </w:t>
      </w:r>
      <w:r w:rsidRPr="00F22693">
        <w:rPr>
          <w:rFonts w:ascii="Times New Roman" w:eastAsia="Times New Roman" w:hAnsi="Times New Roman" w:cs="Times New Roman"/>
          <w:i/>
          <w:shd w:val="clear" w:color="auto" w:fill="FFFFFF"/>
          <w:lang w:val="en-US"/>
        </w:rPr>
        <w:t xml:space="preserve">     </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В современном обществе мы все чаще сталкиваемся с такими понятиями, как личностный рост, мотивация, нетворкинг, коучинг. Спикеры, ораторы, авторы всевозможной мотивационной литературы уверяют, что каждый человек способен начать своё дело, покорить Эверест, изменить привычный уклад жизни, выйдя из своей зоны комфорта. Всё это они называют успехом. Человек стремится проявить свою личность, а социум обозначить социальную важность. Так стоит ли говорить, насколько актуален вопрос образа-концепта «Успех» на данный момент, что стоит за этим понятием, как оно произошло и как трактуется в социально философской мысли.</w:t>
      </w:r>
    </w:p>
    <w:p w:rsidR="00A770F6" w:rsidRDefault="00330644">
      <w:pPr>
        <w:ind w:firstLine="709"/>
        <w:jc w:val="both"/>
      </w:pPr>
      <w:r>
        <w:rPr>
          <w:rFonts w:ascii="Times New Roman" w:eastAsia="Times New Roman" w:hAnsi="Times New Roman" w:cs="Times New Roman"/>
          <w:sz w:val="20"/>
          <w:shd w:val="clear" w:color="auto" w:fill="FFFFFF"/>
        </w:rPr>
        <w:t>Если сделать запрос в поисковике Google «Самые успешные люди», то в первых рядах будут ссылки на статистику в Forbes, количество нулей на счетах N-нных людей и то, как они сколотили своё состояние. Возникает мысль, что успех измеряется в банкнотах</w:t>
      </w:r>
    </w:p>
    <w:p w:rsidR="00A770F6" w:rsidRDefault="00330644">
      <w:pPr>
        <w:ind w:firstLine="709"/>
        <w:jc w:val="both"/>
      </w:pPr>
      <w:r>
        <w:rPr>
          <w:rFonts w:ascii="Times New Roman" w:eastAsia="Times New Roman" w:hAnsi="Times New Roman" w:cs="Times New Roman"/>
          <w:sz w:val="20"/>
          <w:shd w:val="clear" w:color="auto" w:fill="FFFFFF"/>
        </w:rPr>
        <w:t>Обратимся к терминологии. Возможные обертоны смысла понятия «успех»: «спелые (зрелые) достижения личности», «развертывание», «взлёт/расширение», «приближение к результату», «устремленность вверх и вперёд («триумф»), «стремительное продвижение», «сделано в срок», «вовремя приложены собственные усилия», «спесь», «справность», «достигнутое счастье», «позитивная результативность».</w:t>
      </w:r>
    </w:p>
    <w:p w:rsidR="00A770F6" w:rsidRDefault="00A770F6"/>
    <w:p w:rsidR="00A770F6" w:rsidRDefault="00330644">
      <w:pPr>
        <w:ind w:firstLine="709"/>
        <w:jc w:val="both"/>
      </w:pPr>
      <w:r>
        <w:rPr>
          <w:rFonts w:ascii="Times New Roman" w:eastAsia="Times New Roman" w:hAnsi="Times New Roman" w:cs="Times New Roman"/>
          <w:sz w:val="20"/>
          <w:shd w:val="clear" w:color="auto" w:fill="FFFFFF"/>
        </w:rPr>
        <w:t>Исходя из этого, успешный человек-необязательно богатый, это тот, кто добивается чего-то большего среди своего окружения. Попробуем вернуться к списку Forbes, возможно, в успешность самых богатых людей мира входит не только их материальное состояние, но и нечто иное.</w:t>
      </w:r>
    </w:p>
    <w:p w:rsidR="00A770F6" w:rsidRDefault="00330644">
      <w:pPr>
        <w:ind w:firstLine="709"/>
        <w:jc w:val="both"/>
      </w:pPr>
      <w:r>
        <w:rPr>
          <w:rFonts w:ascii="Times New Roman" w:eastAsia="Times New Roman" w:hAnsi="Times New Roman" w:cs="Times New Roman"/>
          <w:sz w:val="20"/>
          <w:shd w:val="clear" w:color="auto" w:fill="FFFFFF"/>
        </w:rPr>
        <w:t>На протяжении 4 лет (с 2014 по 2017 года), список возглавлял Билл Гейтс-</w:t>
      </w:r>
      <w:r>
        <w:rPr>
          <w:rFonts w:ascii="Times New Roman" w:eastAsia="Times New Roman" w:hAnsi="Times New Roman" w:cs="Times New Roman"/>
          <w:color w:val="000000"/>
          <w:sz w:val="20"/>
          <w:shd w:val="clear" w:color="auto" w:fill="FFFFFF"/>
        </w:rPr>
        <w:t xml:space="preserve"> </w:t>
      </w:r>
      <w:r>
        <w:rPr>
          <w:rFonts w:ascii="Times New Roman" w:eastAsia="Times New Roman" w:hAnsi="Times New Roman" w:cs="Times New Roman"/>
          <w:sz w:val="20"/>
          <w:shd w:val="clear" w:color="auto" w:fill="FFFFFF"/>
        </w:rPr>
        <w:t xml:space="preserve">предприниматель и общественный деятель, один из создателей компании Microsoft. В этом году его обогнал владелец Amazon Джефф Безос, причиной такого становления называют огромный рост акций компании Amazon (на 60% за 2017 год). Кстати, если бы вы купили акцию этой компании, к примеру, в июне 2013 года, когда её стоимость </w:t>
      </w:r>
      <w:r>
        <w:rPr>
          <w:rFonts w:ascii="Times New Roman" w:eastAsia="Times New Roman" w:hAnsi="Times New Roman" w:cs="Times New Roman"/>
          <w:sz w:val="20"/>
          <w:shd w:val="clear" w:color="auto" w:fill="FFFFFF"/>
        </w:rPr>
        <w:lastRenderedPageBreak/>
        <w:t>была 260 долларов, а курс доллара, на тот момент, был 32 рубля, то вы бы отдали чуть больше 8 тысяч рублей. То к апрелю этого, 2018 года, у вас на руках была бы акция, стоимостью около 84 тысяч рублей. Насколько данная манипуляция была бы для вас успехом. Вернемся к человеку, венчавшему список до этого года.</w:t>
      </w:r>
    </w:p>
    <w:p w:rsidR="00A770F6" w:rsidRDefault="00330644">
      <w:pPr>
        <w:ind w:firstLine="709"/>
        <w:jc w:val="both"/>
      </w:pPr>
      <w:r>
        <w:rPr>
          <w:rFonts w:ascii="Times New Roman" w:eastAsia="Times New Roman" w:hAnsi="Times New Roman" w:cs="Times New Roman"/>
          <w:sz w:val="20"/>
          <w:shd w:val="clear" w:color="auto" w:fill="FFFFFF"/>
        </w:rPr>
        <w:t>Просматривая биографию Билла Гейтса можно заметить одну закономерность, он с самого детства достигал определенные цели. К примеру, в 13 лет Билл Гейтс сделал простую программу- игру в крестики-нолики. Но именно она стала отправной точкой к тому величию, которого он достиг. Парень не остановился на этом проекте, наоборот, он увлекся ещё больше: в 15 лет написал платформу для регулирования уличного движения (она принесла подростку 20 000 долларов), стал взламывать программы в вычислительном центре Computer Center Corporation. Таким образом, дойдя до определённого свершения, Билл Гейтс ставил новую цель, не зацикливаясь на сделанном. Один успех вёл его к другому, более серьёзному. Конечно, одной из мотиваций для Билла Гейтса были деньги, но больше в нём играло жгучие желание к тому делу, которым он занимался. К примеру, это можно заметить во время его студенческой жизни, чтобы уйти с головой в разработку программного обеспечения, молодой человек полностью отдалился от учебы в Гарварде, из которого, спустя год обучения, был отчислен. Но он не переживал т.к институт только занимал его время и для него, такой провал, в своём роде был успехом, который вёл его к новым целям.</w:t>
      </w:r>
    </w:p>
    <w:p w:rsidR="00A770F6" w:rsidRDefault="00330644">
      <w:pPr>
        <w:ind w:firstLine="709"/>
        <w:jc w:val="both"/>
      </w:pPr>
      <w:r>
        <w:rPr>
          <w:rFonts w:ascii="Times New Roman" w:eastAsia="Times New Roman" w:hAnsi="Times New Roman" w:cs="Times New Roman"/>
          <w:sz w:val="20"/>
          <w:shd w:val="clear" w:color="auto" w:fill="FFFFFF"/>
        </w:rPr>
        <w:t>Возможно, Билл Гейтс является исключением и то, что все называют успехом- это всего лишь характер, интеллект и благородная родословная. Вспомним одного из самых богатых жителей Великобритании с состоянием более, чем 5 миллиардов долларов США. Сэр Ричард Брэнсон  не был благородного происхождения, страдал от дислексии, но с детства в нём горел дух предпринимателя. Когда ему было 20 лет, он основал компанию Virgin, которая занималась звукозаписывающим бизнесом. Этот проект оказался очень успешным. Компания не боялась заключать контракты с малоизвестными группами (например, Sex Pistols). Эта политика принесла миллионы. В 1984 году он открыл компанию, которая занималась авиаперевозками — Virgin Atlantic Airways. В 1999 году запустил Virgin Mobile. Сейчас под маркой Virgin существуют более 400 брендов. Это компании в совершенно разных сферах бизнеса: интернет-провайдер, киностудия, издатель видеоигр, железнодорожная компания и даже оператор по космическому туризму.</w:t>
      </w:r>
    </w:p>
    <w:p w:rsidR="00A770F6" w:rsidRDefault="00330644">
      <w:pPr>
        <w:ind w:firstLine="709"/>
        <w:jc w:val="both"/>
      </w:pPr>
      <w:r>
        <w:rPr>
          <w:rFonts w:ascii="Times New Roman" w:eastAsia="Times New Roman" w:hAnsi="Times New Roman" w:cs="Times New Roman"/>
          <w:sz w:val="20"/>
          <w:shd w:val="clear" w:color="auto" w:fill="FFFFFF"/>
        </w:rPr>
        <w:t xml:space="preserve">Ричард Брэнсон, человек, известный своими эпатажными и веселыми поступками, пари с другими бизнесменами. Он- один из самых богатых людей мира. Его и топ-менеджеров Virgin Group называют «хулиганами в раю». Сэр Ричард Брэнсон приравнивает успех в первую очередь к личностной самореализации. «Слишком многие меряют успех деньгами или полезными знакомствами, — писал он в LinkedIn. — На мой взгляд, истинный успех напрямую связан с тем, насколько вы счастливы». </w:t>
      </w:r>
    </w:p>
    <w:p w:rsidR="00A770F6" w:rsidRDefault="00330644">
      <w:pPr>
        <w:ind w:firstLine="709"/>
        <w:jc w:val="both"/>
      </w:pPr>
      <w:r>
        <w:rPr>
          <w:rFonts w:ascii="Times New Roman" w:eastAsia="Times New Roman" w:hAnsi="Times New Roman" w:cs="Times New Roman"/>
          <w:sz w:val="20"/>
          <w:shd w:val="clear" w:color="auto" w:fill="FFFFFF"/>
        </w:rPr>
        <w:t>Инвестор-миллиардер Уоррен Баффетт, занимающий третье место в списке Forbes, считает, что экономическое состояние его жизни или же уровень популярности не делают его успешным. Как Уоррен заявил, на одной из ежегодных встреч аукционеров: «Я измеряю успех количеством человек, которые меня любят»</w:t>
      </w:r>
    </w:p>
    <w:p w:rsidR="00A770F6" w:rsidRDefault="00330644">
      <w:pPr>
        <w:ind w:firstLine="709"/>
        <w:jc w:val="both"/>
      </w:pPr>
      <w:r>
        <w:rPr>
          <w:rFonts w:ascii="Times New Roman" w:eastAsia="Times New Roman" w:hAnsi="Times New Roman" w:cs="Times New Roman"/>
          <w:sz w:val="20"/>
          <w:shd w:val="clear" w:color="auto" w:fill="FFFFFF"/>
        </w:rPr>
        <w:t>Создатель Microsoft также занимался тем, что любил всей душой и по итогу признан миром как один из самых успешных людей за всю историю. Так все-таки, подводя некий итог, основанный на биографии представленных выше личностей, успех заключается в количестве банкнот или чем-то ином, более нематериальном.</w:t>
      </w:r>
    </w:p>
    <w:p w:rsidR="00A770F6" w:rsidRDefault="00330644">
      <w:pPr>
        <w:ind w:firstLine="709"/>
        <w:jc w:val="both"/>
      </w:pPr>
      <w:r>
        <w:rPr>
          <w:rFonts w:ascii="Times New Roman" w:eastAsia="Times New Roman" w:hAnsi="Times New Roman" w:cs="Times New Roman"/>
          <w:sz w:val="20"/>
          <w:shd w:val="clear" w:color="auto" w:fill="FFFFFF"/>
        </w:rPr>
        <w:t>Справедливости ради стоит отметить, что все приведенные выше люди- не являются гражданами России и имеют совершенно иной, отличный менталитет от человека, выросшего в реалиях российского общества. «Сегодня нравственные искания Запада, апеллирующие к частному успеху, где победу одерживает сильнейший, привели его на путь экономики, не одухотворенной внутренними смыслами. Основными параметрами западного хозяйства являются стоимостные показатели. Всем явлениям общества и культуры придаётся товарная, отчуждаемая форма меновой стоимости. Основная масса денег вращается в сфере спекулятивных операций, а не производства. Произошла дискредитация духовных ценностей, а также очищение хозяйственной культуры от нравственных ценностей путем их тотальной коммерциализации. Мораль с присущей её системой категорий начала приобретать стоимостные формы.</w:t>
      </w:r>
    </w:p>
    <w:p w:rsidR="00A770F6" w:rsidRDefault="00A770F6">
      <w:pPr>
        <w:ind w:firstLine="709"/>
        <w:jc w:val="both"/>
      </w:pPr>
    </w:p>
    <w:p w:rsidR="00A770F6" w:rsidRDefault="00A770F6">
      <w:pPr>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 Данная работа написана на стыке веков, когда экономика нашей страны испытывала по истине ужасающие испытания. Ссылаясь на застой, который был в Российской федерации, на тот хаос, что творился в головах у людей (не было устойчивого понимания, что будет завтра, к чему готовиться, во что вкладываться), сам характер постсоветского общества, можно понять, почему так отзывалась о экономике, о рыночных отношениях Запада, доктор философских наук Беспалова Ю.М. Т.е. в тот момент, когда на Уолл-Стрит, одном из ведущего финансового центра мира, ежедневный оборот измерялся в нескольких миллионах долларов США, российское общество критиковало данную политику и при этом, в сравнении, находилось в полнейшей утопии.</w:t>
      </w:r>
    </w:p>
    <w:p w:rsidR="00A770F6" w:rsidRDefault="00330644">
      <w:pPr>
        <w:ind w:firstLine="709"/>
        <w:jc w:val="both"/>
      </w:pPr>
      <w:r>
        <w:rPr>
          <w:rFonts w:ascii="Times New Roman" w:eastAsia="Times New Roman" w:hAnsi="Times New Roman" w:cs="Times New Roman"/>
          <w:sz w:val="20"/>
          <w:shd w:val="clear" w:color="auto" w:fill="FFFFFF"/>
        </w:rPr>
        <w:t xml:space="preserve">Не так давно на слуху стала фамилия Портнягин и его проект «Трансформатор». Речь идёт о Дмитрии Портнягине, топ бизнес-блогере России. Если верить истории, которую рассказывает молодой человек и его окружение, на глазах которого он рос, то Дмитрий с детства мечтал стать предпринимателем. Его отец в 90-ых занимался небольшой перепродажей (покупал в Китае, делал наценку, продавал в России), </w:t>
      </w:r>
      <w:r>
        <w:rPr>
          <w:rFonts w:ascii="Times New Roman" w:eastAsia="Times New Roman" w:hAnsi="Times New Roman" w:cs="Times New Roman"/>
          <w:sz w:val="20"/>
          <w:shd w:val="clear" w:color="auto" w:fill="FFFFFF"/>
        </w:rPr>
        <w:lastRenderedPageBreak/>
        <w:t xml:space="preserve">а сын наблюдал и загорался идеей. После смерти отца Дмитрий уехал в районный центр (г. Благовещенск), чтобы продолжить учёбу в вузе, но жгучие желание действовать не пропало. После первого курса подрабатывает в турфирме, где гидом возит группы туристов в Китай. Таким образом, Портнягин постепенно начинает вливаться в деловую среду КНР. За десять лет он многое на себе испытал и попробовал, но главным достижением называет основание китайской экспортно-импортной компании Transit plus. </w:t>
      </w:r>
    </w:p>
    <w:p w:rsidR="00A770F6" w:rsidRDefault="00330644">
      <w:pPr>
        <w:ind w:firstLine="709"/>
        <w:jc w:val="both"/>
      </w:pPr>
      <w:r>
        <w:rPr>
          <w:rFonts w:ascii="Times New Roman" w:eastAsia="Times New Roman" w:hAnsi="Times New Roman" w:cs="Times New Roman"/>
          <w:sz w:val="20"/>
          <w:shd w:val="clear" w:color="auto" w:fill="FFFFFF"/>
        </w:rPr>
        <w:t>Его можно назвать успешным по материальным критериям, человек действительно сколотил хорошее состояние, вполне процветающее дело. Но ещё он успешен по той причине, что является мотиватором для многих молодых людей, полных амбиций, но боящихся преступить некую грань. Дмитрий ведет канал на YouTube, имеет миллионную аудиторию, 15 декабря 2017 года он выпустил книгу под названием «Трансформатор. Как создать свой бизнес и начать зарабатывать», в которой поделился своими целями и мотивами, жизненными убеждениями и дал советы, как достигнуть вершин. Стать отправной точкой в жизни людей, человеком, чьи слова и действия побуждают на преодоление страхов и неуверенности, разве это не является меркой успеха.</w:t>
      </w:r>
    </w:p>
    <w:p w:rsidR="00A770F6" w:rsidRDefault="00330644">
      <w:pPr>
        <w:ind w:firstLine="709"/>
        <w:jc w:val="both"/>
      </w:pPr>
      <w:r>
        <w:rPr>
          <w:rFonts w:ascii="Times New Roman" w:eastAsia="Times New Roman" w:hAnsi="Times New Roman" w:cs="Times New Roman"/>
          <w:sz w:val="20"/>
          <w:shd w:val="clear" w:color="auto" w:fill="FFFFFF"/>
        </w:rPr>
        <w:t xml:space="preserve">Ознакомившись с мнением большинства (запрос в поисковике), я захотела понять, что вкладывает моё окружение- нынешняя молодежь, в понятие успех. Задала друзьям и знакомым в возрасте 18-23 лет простой вопрос: «что для тебя успех?». Их полные ответы представлены ниже. </w:t>
      </w:r>
    </w:p>
    <w:p w:rsidR="00A770F6" w:rsidRDefault="00330644">
      <w:pPr>
        <w:ind w:firstLine="709"/>
        <w:jc w:val="both"/>
      </w:pPr>
      <w:r>
        <w:rPr>
          <w:rFonts w:ascii="Times New Roman" w:eastAsia="Times New Roman" w:hAnsi="Times New Roman" w:cs="Times New Roman"/>
          <w:sz w:val="20"/>
          <w:shd w:val="clear" w:color="auto" w:fill="FFFFFF"/>
        </w:rPr>
        <w:t>1.Адилет. 19 лет. Первый курс ДВФУ</w:t>
      </w:r>
    </w:p>
    <w:p w:rsidR="00A770F6" w:rsidRDefault="00330644">
      <w:pPr>
        <w:ind w:firstLine="709"/>
        <w:jc w:val="both"/>
      </w:pPr>
      <w:r>
        <w:rPr>
          <w:rFonts w:ascii="Times New Roman" w:eastAsia="Times New Roman" w:hAnsi="Times New Roman" w:cs="Times New Roman"/>
          <w:sz w:val="20"/>
          <w:shd w:val="clear" w:color="auto" w:fill="FFFFFF"/>
        </w:rPr>
        <w:t>«Мне кажется- это хороший заработок, безграничное море путешествий. Но честно, я не знаю. Не могу сейчас охарактеризовать его, легче было бы ответить, что такое счастье т.к для меня оно более приближённо»</w:t>
      </w:r>
    </w:p>
    <w:p w:rsidR="00A770F6" w:rsidRDefault="00330644">
      <w:pPr>
        <w:ind w:firstLine="709"/>
        <w:jc w:val="both"/>
      </w:pPr>
      <w:r>
        <w:rPr>
          <w:rFonts w:ascii="Times New Roman" w:eastAsia="Times New Roman" w:hAnsi="Times New Roman" w:cs="Times New Roman"/>
          <w:sz w:val="20"/>
          <w:shd w:val="clear" w:color="auto" w:fill="FFFFFF"/>
        </w:rPr>
        <w:t>2.Максим. 19 лет. Второй курс ВГУЭС</w:t>
      </w:r>
    </w:p>
    <w:p w:rsidR="00A770F6" w:rsidRDefault="00330644">
      <w:pPr>
        <w:ind w:firstLine="709"/>
        <w:jc w:val="both"/>
      </w:pPr>
      <w:r>
        <w:rPr>
          <w:rFonts w:ascii="Times New Roman" w:eastAsia="Times New Roman" w:hAnsi="Times New Roman" w:cs="Times New Roman"/>
          <w:sz w:val="20"/>
          <w:shd w:val="clear" w:color="auto" w:fill="FFFFFF"/>
        </w:rPr>
        <w:t xml:space="preserve">«Достижение своей главной цели- вот это и есть успех. Конечно, всё, что не материально не имеет сейчас особого значения- в 21 веке» </w:t>
      </w:r>
    </w:p>
    <w:p w:rsidR="00A770F6" w:rsidRDefault="00330644">
      <w:pPr>
        <w:ind w:firstLine="709"/>
        <w:jc w:val="both"/>
      </w:pPr>
      <w:r>
        <w:rPr>
          <w:rFonts w:ascii="Times New Roman" w:eastAsia="Times New Roman" w:hAnsi="Times New Roman" w:cs="Times New Roman"/>
          <w:sz w:val="20"/>
          <w:shd w:val="clear" w:color="auto" w:fill="FFFFFF"/>
        </w:rPr>
        <w:t>3.Захар. 19 лет. Второй курс ДВФУ</w:t>
      </w:r>
    </w:p>
    <w:p w:rsidR="00A770F6" w:rsidRDefault="00330644">
      <w:pPr>
        <w:ind w:firstLine="709"/>
        <w:jc w:val="both"/>
      </w:pPr>
      <w:r>
        <w:rPr>
          <w:rFonts w:ascii="Times New Roman" w:eastAsia="Times New Roman" w:hAnsi="Times New Roman" w:cs="Times New Roman"/>
          <w:sz w:val="20"/>
          <w:shd w:val="clear" w:color="auto" w:fill="FFFFFF"/>
        </w:rPr>
        <w:t>«Когда ты мастер своего дела, делаешь то, что тебе предначертано. Когда ты лучший в этом. Это тебе приносит гору бабла, но тебе всё равно на суммы, ты их приумножаешь.»</w:t>
      </w:r>
    </w:p>
    <w:p w:rsidR="00A770F6" w:rsidRDefault="00330644">
      <w:pPr>
        <w:ind w:firstLine="709"/>
        <w:jc w:val="both"/>
      </w:pPr>
      <w:r>
        <w:rPr>
          <w:rFonts w:ascii="Times New Roman" w:eastAsia="Times New Roman" w:hAnsi="Times New Roman" w:cs="Times New Roman"/>
          <w:sz w:val="20"/>
          <w:shd w:val="clear" w:color="auto" w:fill="FFFFFF"/>
        </w:rPr>
        <w:t>4.Анастасия. 19 лет. Второй курс ВГУЭС</w:t>
      </w:r>
    </w:p>
    <w:p w:rsidR="00A770F6" w:rsidRDefault="00330644">
      <w:pPr>
        <w:ind w:firstLine="709"/>
        <w:jc w:val="both"/>
      </w:pPr>
      <w:r>
        <w:rPr>
          <w:rFonts w:ascii="Times New Roman" w:eastAsia="Times New Roman" w:hAnsi="Times New Roman" w:cs="Times New Roman"/>
          <w:sz w:val="20"/>
          <w:shd w:val="clear" w:color="auto" w:fill="FFFFFF"/>
        </w:rPr>
        <w:t>«Узнать от знакомых как они мне завидуют»</w:t>
      </w:r>
    </w:p>
    <w:p w:rsidR="00A770F6" w:rsidRDefault="00330644">
      <w:pPr>
        <w:ind w:firstLine="709"/>
        <w:jc w:val="both"/>
      </w:pPr>
      <w:r>
        <w:rPr>
          <w:rFonts w:ascii="Times New Roman" w:eastAsia="Times New Roman" w:hAnsi="Times New Roman" w:cs="Times New Roman"/>
          <w:sz w:val="20"/>
          <w:shd w:val="clear" w:color="auto" w:fill="FFFFFF"/>
        </w:rPr>
        <w:t>5.Ирина. 19 лет. Второй курс БГПУ</w:t>
      </w:r>
    </w:p>
    <w:p w:rsidR="00A770F6" w:rsidRDefault="00330644">
      <w:pPr>
        <w:ind w:firstLine="709"/>
        <w:jc w:val="both"/>
      </w:pPr>
      <w:r>
        <w:rPr>
          <w:rFonts w:ascii="Times New Roman" w:eastAsia="Times New Roman" w:hAnsi="Times New Roman" w:cs="Times New Roman"/>
          <w:sz w:val="20"/>
          <w:shd w:val="clear" w:color="auto" w:fill="FFFFFF"/>
        </w:rPr>
        <w:t>«Успех для меня-это добиться своей цели и поставить новые»</w:t>
      </w:r>
    </w:p>
    <w:p w:rsidR="00A770F6" w:rsidRDefault="00330644">
      <w:pPr>
        <w:ind w:firstLine="709"/>
        <w:jc w:val="both"/>
      </w:pPr>
      <w:r>
        <w:rPr>
          <w:rFonts w:ascii="Times New Roman" w:eastAsia="Times New Roman" w:hAnsi="Times New Roman" w:cs="Times New Roman"/>
          <w:sz w:val="20"/>
          <w:shd w:val="clear" w:color="auto" w:fill="FFFFFF"/>
        </w:rPr>
        <w:t xml:space="preserve">6.Никита. 18 лет. Первый курс ДВПСА МЧС </w:t>
      </w:r>
    </w:p>
    <w:p w:rsidR="00A770F6" w:rsidRDefault="00330644">
      <w:pPr>
        <w:ind w:firstLine="709"/>
        <w:jc w:val="both"/>
      </w:pPr>
      <w:r>
        <w:rPr>
          <w:rFonts w:ascii="Times New Roman" w:eastAsia="Times New Roman" w:hAnsi="Times New Roman" w:cs="Times New Roman"/>
          <w:sz w:val="20"/>
          <w:shd w:val="clear" w:color="auto" w:fill="FFFFFF"/>
        </w:rPr>
        <w:t>«Мне кажется, успешность человека связана не сколько с финансовыми возможностями, сколько с популярностью. Т.е если ты достаточно популярен и известен, тогда у тебя появляются и деньги, и связи, и больше возможностей. Люди не сколько были богаты, а известны изначально. Думаю, вместе с популярностью приходит и богатство»</w:t>
      </w:r>
    </w:p>
    <w:p w:rsidR="00A770F6" w:rsidRDefault="00330644">
      <w:pPr>
        <w:ind w:firstLine="709"/>
        <w:jc w:val="both"/>
      </w:pPr>
      <w:r>
        <w:rPr>
          <w:rFonts w:ascii="Times New Roman" w:eastAsia="Times New Roman" w:hAnsi="Times New Roman" w:cs="Times New Roman"/>
          <w:sz w:val="20"/>
          <w:shd w:val="clear" w:color="auto" w:fill="FFFFFF"/>
        </w:rPr>
        <w:t>7.Екатерина. 18 лет. Первый курс АмГУ</w:t>
      </w:r>
    </w:p>
    <w:p w:rsidR="00A770F6" w:rsidRDefault="00330644">
      <w:pPr>
        <w:ind w:firstLine="709"/>
        <w:jc w:val="both"/>
      </w:pPr>
      <w:r>
        <w:rPr>
          <w:rFonts w:ascii="Times New Roman" w:eastAsia="Times New Roman" w:hAnsi="Times New Roman" w:cs="Times New Roman"/>
          <w:sz w:val="20"/>
          <w:shd w:val="clear" w:color="auto" w:fill="FFFFFF"/>
        </w:rPr>
        <w:t>«Быть счастливым и уметь осчастливить окружающий мир, имея при этом широкую душу и в тоже время преуспевать в экономическом плане. В наше время важно уметь помогать друг другу, поэтому по-настоящему успешен тот, кого ценят и уважают одновременно»</w:t>
      </w:r>
    </w:p>
    <w:p w:rsidR="00A770F6" w:rsidRDefault="00330644">
      <w:pPr>
        <w:ind w:firstLine="709"/>
        <w:jc w:val="both"/>
      </w:pPr>
      <w:r>
        <w:rPr>
          <w:rFonts w:ascii="Times New Roman" w:eastAsia="Times New Roman" w:hAnsi="Times New Roman" w:cs="Times New Roman"/>
          <w:sz w:val="20"/>
          <w:shd w:val="clear" w:color="auto" w:fill="FFFFFF"/>
        </w:rPr>
        <w:t>8.Татьяна. 19 лет. Второй курс ДВФУ</w:t>
      </w:r>
    </w:p>
    <w:p w:rsidR="00A770F6" w:rsidRDefault="00330644">
      <w:pPr>
        <w:ind w:firstLine="709"/>
        <w:jc w:val="both"/>
      </w:pPr>
      <w:r>
        <w:rPr>
          <w:rFonts w:ascii="Times New Roman" w:eastAsia="Times New Roman" w:hAnsi="Times New Roman" w:cs="Times New Roman"/>
          <w:sz w:val="20"/>
          <w:shd w:val="clear" w:color="auto" w:fill="FFFFFF"/>
        </w:rPr>
        <w:t xml:space="preserve">«Ну успешный человек- это человек, мастер в каком-то деле, который хорошо ориентируется в своей отрасли. Значит, он получает достойную зарплату за свой труд, значит он успешен. Наверное, это так. Успех ассоциируется именно с материальным достатком, тем, кем ты стал в своей работе» </w:t>
      </w:r>
    </w:p>
    <w:p w:rsidR="00A770F6" w:rsidRDefault="00330644">
      <w:pPr>
        <w:ind w:firstLine="709"/>
        <w:jc w:val="both"/>
      </w:pPr>
      <w:r>
        <w:rPr>
          <w:rFonts w:ascii="Times New Roman" w:eastAsia="Times New Roman" w:hAnsi="Times New Roman" w:cs="Times New Roman"/>
          <w:sz w:val="20"/>
          <w:shd w:val="clear" w:color="auto" w:fill="FFFFFF"/>
        </w:rPr>
        <w:t>9.Екатерина. 20 лет. Второй курс ВГУЭС</w:t>
      </w:r>
    </w:p>
    <w:p w:rsidR="00A770F6" w:rsidRDefault="00330644">
      <w:pPr>
        <w:ind w:firstLine="709"/>
        <w:jc w:val="both"/>
      </w:pPr>
      <w:r>
        <w:rPr>
          <w:rFonts w:ascii="Times New Roman" w:eastAsia="Times New Roman" w:hAnsi="Times New Roman" w:cs="Times New Roman"/>
          <w:sz w:val="20"/>
          <w:shd w:val="clear" w:color="auto" w:fill="FFFFFF"/>
        </w:rPr>
        <w:t>«Успех- это найти настоящего себя и своё призвание в этой жизни»</w:t>
      </w:r>
    </w:p>
    <w:p w:rsidR="00A770F6" w:rsidRDefault="00330644">
      <w:pPr>
        <w:ind w:firstLine="709"/>
        <w:jc w:val="both"/>
      </w:pPr>
      <w:r>
        <w:rPr>
          <w:rFonts w:ascii="Times New Roman" w:eastAsia="Times New Roman" w:hAnsi="Times New Roman" w:cs="Times New Roman"/>
          <w:sz w:val="20"/>
          <w:shd w:val="clear" w:color="auto" w:fill="FFFFFF"/>
        </w:rPr>
        <w:t>10.Алексей. 20 лет. Второй курс ВГУЭС</w:t>
      </w:r>
    </w:p>
    <w:p w:rsidR="00A770F6" w:rsidRDefault="00330644">
      <w:pPr>
        <w:ind w:firstLine="709"/>
        <w:jc w:val="both"/>
      </w:pPr>
      <w:r>
        <w:rPr>
          <w:rFonts w:ascii="Times New Roman" w:eastAsia="Times New Roman" w:hAnsi="Times New Roman" w:cs="Times New Roman"/>
          <w:sz w:val="20"/>
          <w:shd w:val="clear" w:color="auto" w:fill="FFFFFF"/>
        </w:rPr>
        <w:t>«Оставить свой след, чтобы твоими трудами пользовались остальные»</w:t>
      </w:r>
    </w:p>
    <w:p w:rsidR="00A770F6" w:rsidRDefault="00330644">
      <w:pPr>
        <w:ind w:firstLine="709"/>
        <w:jc w:val="both"/>
      </w:pPr>
      <w:r>
        <w:rPr>
          <w:rFonts w:ascii="Times New Roman" w:eastAsia="Times New Roman" w:hAnsi="Times New Roman" w:cs="Times New Roman"/>
          <w:sz w:val="20"/>
          <w:shd w:val="clear" w:color="auto" w:fill="FFFFFF"/>
        </w:rPr>
        <w:t>11.Диана. 21 год. Третий курс АмГУ</w:t>
      </w:r>
    </w:p>
    <w:p w:rsidR="00A770F6" w:rsidRDefault="00330644">
      <w:pPr>
        <w:ind w:firstLine="709"/>
        <w:jc w:val="both"/>
      </w:pPr>
      <w:r>
        <w:rPr>
          <w:rFonts w:ascii="Times New Roman" w:eastAsia="Times New Roman" w:hAnsi="Times New Roman" w:cs="Times New Roman"/>
          <w:sz w:val="20"/>
          <w:shd w:val="clear" w:color="auto" w:fill="FFFFFF"/>
        </w:rPr>
        <w:t>«Успех. Для каждого отдельного человека- он свой. Это зависит от увлечений, интересов, сферы деятельности. Кто-то накручивает лайки и подписчиков у себя в инстаграмме и для него это успех. Кто-то превзошел своих коллег по работе и для него это успех. Кто-то выиграл тендер среди конкурентов по бизнесу, ну естественно- это успех. Так, что успешность- это превосходство в каком-либо деле, выход на новые горизонты»</w:t>
      </w:r>
    </w:p>
    <w:p w:rsidR="00A770F6" w:rsidRDefault="00330644">
      <w:pPr>
        <w:ind w:firstLine="709"/>
        <w:jc w:val="both"/>
      </w:pPr>
      <w:r>
        <w:rPr>
          <w:rFonts w:ascii="Times New Roman" w:eastAsia="Times New Roman" w:hAnsi="Times New Roman" w:cs="Times New Roman"/>
          <w:sz w:val="20"/>
          <w:shd w:val="clear" w:color="auto" w:fill="FFFFFF"/>
        </w:rPr>
        <w:t>12.Антонина. 20 лет Третий курс ВГУЭС</w:t>
      </w:r>
    </w:p>
    <w:p w:rsidR="00A770F6" w:rsidRDefault="00330644">
      <w:pPr>
        <w:ind w:firstLine="709"/>
        <w:jc w:val="both"/>
      </w:pPr>
      <w:r>
        <w:rPr>
          <w:rFonts w:ascii="Times New Roman" w:eastAsia="Times New Roman" w:hAnsi="Times New Roman" w:cs="Times New Roman"/>
          <w:sz w:val="20"/>
          <w:shd w:val="clear" w:color="auto" w:fill="FFFFFF"/>
        </w:rPr>
        <w:t>«Успех- это когда у тебя получается достигнуть желаемого результата в каком-либо деле. Будь это покорение горы или приготовление яичницы- не важно»</w:t>
      </w:r>
    </w:p>
    <w:p w:rsidR="00A770F6" w:rsidRDefault="00330644">
      <w:pPr>
        <w:ind w:firstLine="709"/>
        <w:jc w:val="both"/>
      </w:pPr>
      <w:r>
        <w:rPr>
          <w:rFonts w:ascii="Times New Roman" w:eastAsia="Times New Roman" w:hAnsi="Times New Roman" w:cs="Times New Roman"/>
          <w:sz w:val="20"/>
          <w:shd w:val="clear" w:color="auto" w:fill="FFFFFF"/>
        </w:rPr>
        <w:t>13.Евгений. 23 года Третий курс ДВФУ</w:t>
      </w:r>
    </w:p>
    <w:p w:rsidR="00A770F6" w:rsidRDefault="00330644">
      <w:pPr>
        <w:ind w:firstLine="709"/>
        <w:jc w:val="both"/>
      </w:pPr>
      <w:r>
        <w:rPr>
          <w:rFonts w:ascii="Times New Roman" w:eastAsia="Times New Roman" w:hAnsi="Times New Roman" w:cs="Times New Roman"/>
          <w:sz w:val="20"/>
          <w:shd w:val="clear" w:color="auto" w:fill="FFFFFF"/>
        </w:rPr>
        <w:t>«Когда у тебя есть все, что нужно, для того, чтобы получить все, что хочешь»</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Из всех высказываний и мнений, представленных выше, можно сделать заключение, что большинство понимают под успехом достижение своих целей, видимость результата работы. Для некоторых значимо не только поставить и достигнуть цель, но и не остановиться на этом, опрошенные отмечают, что </w:t>
      </w:r>
      <w:r>
        <w:rPr>
          <w:rFonts w:ascii="Times New Roman" w:eastAsia="Times New Roman" w:hAnsi="Times New Roman" w:cs="Times New Roman"/>
          <w:sz w:val="20"/>
          <w:shd w:val="clear" w:color="auto" w:fill="FFFFFF"/>
        </w:rPr>
        <w:lastRenderedPageBreak/>
        <w:t xml:space="preserve">важно не перегореть на одном, полученном результате. Большинство в успешности всё-таки видят экономическое благосостояние т.е. размер и объём кошелька. Аргументируя это тем, что «всё не материальное не имеет сейчас особого значения- в 21 веке». </w:t>
      </w:r>
    </w:p>
    <w:p w:rsidR="00A770F6" w:rsidRDefault="00330644">
      <w:pPr>
        <w:ind w:firstLine="709"/>
        <w:jc w:val="both"/>
      </w:pPr>
      <w:r>
        <w:rPr>
          <w:rFonts w:ascii="Times New Roman" w:eastAsia="Times New Roman" w:hAnsi="Times New Roman" w:cs="Times New Roman"/>
          <w:sz w:val="20"/>
          <w:shd w:val="clear" w:color="auto" w:fill="FFFFFF"/>
        </w:rPr>
        <w:t>Исходя из всего материала, можно сделать вывод, что идея успеха не может быть охарактеризована в узконаправленном ключе. Одни вкладывают в успешность достижение определенного результата, преодоление поставленных барьеров. Другие под этим термином понимают общественное признание, славу. Осознание успеха зависит от того, как человек был воспитан, какие показатели являлись нормой для того общества, в котором он рос, его внутренние убеждения, сформированные на протяжение всей жизни. И всё-таки, если признавать в качестве успеха только славу и популярность, то стоит помнить слова Ф.Ницше: «Подальше от базара и славы уходит все великое: в стороне от базара и славы жили всегда изобретатели новых ценностей.»</w:t>
      </w:r>
    </w:p>
    <w:p w:rsidR="00A770F6" w:rsidRDefault="00A770F6">
      <w:pPr>
        <w:spacing w:after="200" w:line="276" w:lineRule="auto"/>
      </w:pPr>
    </w:p>
    <w:p w:rsidR="00A770F6" w:rsidRDefault="00330644">
      <w:pPr>
        <w:spacing w:after="240"/>
      </w:pPr>
      <w:r>
        <w:rPr>
          <w:rFonts w:ascii="Times New Roman" w:eastAsia="Times New Roman" w:hAnsi="Times New Roman" w:cs="Times New Roman"/>
          <w:b/>
          <w:sz w:val="20"/>
          <w:shd w:val="clear" w:color="auto" w:fill="FFFFFF"/>
        </w:rPr>
        <w:t>Рубрика: Философия и современность</w:t>
      </w:r>
    </w:p>
    <w:p w:rsidR="00A770F6" w:rsidRDefault="00330644">
      <w:pPr>
        <w:spacing w:after="240"/>
      </w:pPr>
      <w:r>
        <w:rPr>
          <w:rFonts w:ascii="Times New Roman" w:eastAsia="Times New Roman" w:hAnsi="Times New Roman" w:cs="Times New Roman"/>
          <w:sz w:val="20"/>
          <w:shd w:val="clear" w:color="auto" w:fill="FFFFFF"/>
        </w:rPr>
        <w:t>УДК 101.1</w:t>
      </w:r>
    </w:p>
    <w:p w:rsidR="00A770F6" w:rsidRDefault="00330644">
      <w:pPr>
        <w:spacing w:after="240"/>
        <w:ind w:firstLine="709"/>
        <w:jc w:val="center"/>
      </w:pPr>
      <w:r>
        <w:rPr>
          <w:rFonts w:ascii="Book Antiqua" w:eastAsia="Book Antiqua" w:hAnsi="Book Antiqua" w:cs="Book Antiqua"/>
          <w:b/>
          <w:sz w:val="26"/>
          <w:shd w:val="clear" w:color="auto" w:fill="FFFFFF"/>
        </w:rPr>
        <w:t>КОНСТРУКЦИОНИЗМ КАК НАПРАВЛЕНИЕ ИССЛЕДОВАНИЯ ПСИХОЛОГИЧЕСКИХ ПОНЯТИЙ</w:t>
      </w:r>
    </w:p>
    <w:p w:rsidR="00A770F6" w:rsidRDefault="00330644">
      <w:pPr>
        <w:ind w:firstLine="709"/>
        <w:jc w:val="center"/>
      </w:pPr>
      <w:r>
        <w:rPr>
          <w:rFonts w:ascii="Arial" w:eastAsia="Arial" w:hAnsi="Arial" w:cs="Arial"/>
          <w:b/>
          <w:sz w:val="24"/>
          <w:shd w:val="clear" w:color="auto" w:fill="FFFFFF"/>
        </w:rPr>
        <w:t>Рихтер Евгений Юрьевич,</w:t>
      </w:r>
    </w:p>
    <w:p w:rsidR="00A770F6" w:rsidRDefault="00330644">
      <w:pPr>
        <w:spacing w:after="160"/>
        <w:ind w:firstLine="709"/>
        <w:jc w:val="center"/>
      </w:pPr>
      <w:r>
        <w:rPr>
          <w:rFonts w:ascii="Arial" w:eastAsia="Arial" w:hAnsi="Arial" w:cs="Arial"/>
          <w:sz w:val="24"/>
          <w:shd w:val="clear" w:color="auto" w:fill="FFFFFF"/>
        </w:rPr>
        <w:t>бакалавр, 2 курс</w:t>
      </w: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spacing w:after="160"/>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330644">
      <w:pPr>
        <w:ind w:firstLine="709"/>
        <w:jc w:val="center"/>
      </w:pPr>
      <w:r>
        <w:rPr>
          <w:rFonts w:ascii="Times New Roman" w:eastAsia="Times New Roman" w:hAnsi="Times New Roman" w:cs="Times New Roman"/>
          <w:sz w:val="20"/>
          <w:shd w:val="clear" w:color="auto" w:fill="FFFFFF"/>
        </w:rPr>
        <w:t xml:space="preserve">E-mail: </w:t>
      </w:r>
      <w:r>
        <w:rPr>
          <w:rFonts w:ascii="Times New Roman" w:eastAsia="Times New Roman" w:hAnsi="Times New Roman" w:cs="Times New Roman"/>
          <w:sz w:val="20"/>
          <w:u w:val="single"/>
          <w:shd w:val="clear" w:color="auto" w:fill="FFFFFF"/>
        </w:rPr>
        <w:t>rihter.evgenij911@gmail.com</w:t>
      </w:r>
      <w:r>
        <w:rPr>
          <w:rFonts w:ascii="Times New Roman" w:eastAsia="Times New Roman" w:hAnsi="Times New Roman" w:cs="Times New Roman"/>
          <w:sz w:val="20"/>
          <w:shd w:val="clear" w:color="auto" w:fill="FFFFFF"/>
        </w:rPr>
        <w:t>, +79240067440</w:t>
      </w:r>
    </w:p>
    <w:p w:rsidR="00A770F6" w:rsidRDefault="00330644">
      <w:pPr>
        <w:spacing w:after="240"/>
        <w:ind w:firstLine="709"/>
        <w:jc w:val="center"/>
      </w:pPr>
      <w:r>
        <w:rPr>
          <w:rFonts w:ascii="Times New Roman" w:eastAsia="Times New Roman" w:hAnsi="Times New Roman" w:cs="Times New Roman"/>
          <w:sz w:val="20"/>
          <w:shd w:val="clear" w:color="auto" w:fill="FFFFFF"/>
        </w:rPr>
        <w:t>ул. Державина, 57,к. 102, г. Владивосток, Приморский край, Россия, 690014</w:t>
      </w:r>
    </w:p>
    <w:p w:rsidR="00A770F6" w:rsidRDefault="00330644">
      <w:pPr>
        <w:ind w:firstLine="709"/>
        <w:jc w:val="both"/>
      </w:pPr>
      <w:r>
        <w:rPr>
          <w:rFonts w:ascii="Times New Roman" w:eastAsia="Times New Roman" w:hAnsi="Times New Roman" w:cs="Times New Roman"/>
          <w:i/>
          <w:sz w:val="24"/>
          <w:shd w:val="clear" w:color="auto" w:fill="FFFFFF"/>
        </w:rPr>
        <w:t xml:space="preserve"> </w:t>
      </w:r>
      <w:r>
        <w:rPr>
          <w:rFonts w:ascii="Times New Roman" w:eastAsia="Times New Roman" w:hAnsi="Times New Roman" w:cs="Times New Roman"/>
          <w:i/>
          <w:shd w:val="clear" w:color="auto" w:fill="FFFFFF"/>
        </w:rPr>
        <w:t>В данной статье раскрывается подход социального конструкционизма через содержательный анализ принципов и понятий, предложенных К. Джердженом. Социальный конструкционизм опирается на представление о знании, как подвижном процессе, в котором существенную роль играет как сам язык описaния, так конкретные социальные обстоятельства. С точки зрения конструкционизма, термины, в которых происходит осмысление мира, есть социальные артефакты, продукты исторически обусловленного  взаимодействия между людьми. Осмысление мирa – это не автоматический или природный процесс, понимание мира есть результат активной совместной деятельности людей вступающих во взаимные отношения. Поэтому связь между теорией и действительностью носит сложный опосредовaнный характер. В этом конструктивизм противопоставляется естественно-научному подходу, преобладающему в психологическом знании.</w:t>
      </w:r>
    </w:p>
    <w:p w:rsidR="00A770F6" w:rsidRDefault="00330644">
      <w:pPr>
        <w:spacing w:after="240"/>
        <w:ind w:firstLine="709"/>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i/>
          <w:shd w:val="clear" w:color="auto" w:fill="FFFFFF"/>
        </w:rPr>
        <w:t xml:space="preserve"> социальный конструкционизм, исследователь, психология, социальные отношения, культурно-историческая обусловленность.</w:t>
      </w:r>
    </w:p>
    <w:p w:rsidR="00A770F6" w:rsidRPr="00F22693" w:rsidRDefault="00330644">
      <w:pPr>
        <w:spacing w:after="240"/>
        <w:ind w:firstLine="709"/>
        <w:jc w:val="center"/>
        <w:rPr>
          <w:lang w:val="en-US"/>
        </w:rPr>
      </w:pPr>
      <w:r w:rsidRPr="00F22693">
        <w:rPr>
          <w:rFonts w:ascii="Book Antiqua" w:eastAsia="Book Antiqua" w:hAnsi="Book Antiqua" w:cs="Book Antiqua"/>
          <w:b/>
          <w:sz w:val="26"/>
          <w:shd w:val="clear" w:color="auto" w:fill="FFFFFF"/>
          <w:lang w:val="en-US"/>
        </w:rPr>
        <w:t>CONSTRUCTIONISM AS A DIRECTION OF PSYCHOLOGICAL CONCEPTS RESEARCH</w:t>
      </w: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This article reveals the approach of social constructionism through a meaningful analysis of the principles and concepts proposed by K. Djergen. Social constructionism relies on the notion of knowledge as a mobile process in which the language of the description itself, as well as specific social circumstances, play an essential role. From the point of view of constructionalism, the terms in which the world is comprehended are social artifacts, products of historically conditioned interaction between people. Comprehension of the world is not an automatic or natural process, understanding of the world is the result of active joint activity of people entering into mutual relations. Therefore, the connection between theory and reality has a complex mediated character. In this constructivism is opposed to the natural scientific approach, which prevails in psychological knowledge.</w:t>
      </w:r>
    </w:p>
    <w:p w:rsidR="00A770F6" w:rsidRPr="00F22693" w:rsidRDefault="00330644">
      <w:pPr>
        <w:spacing w:after="240"/>
        <w:ind w:firstLine="709"/>
        <w:jc w:val="both"/>
        <w:rPr>
          <w:lang w:val="en-US"/>
        </w:rPr>
      </w:pPr>
      <w:r w:rsidRPr="00F22693">
        <w:rPr>
          <w:rFonts w:ascii="Times New Roman" w:eastAsia="Times New Roman" w:hAnsi="Times New Roman" w:cs="Times New Roman"/>
          <w:b/>
          <w:i/>
          <w:shd w:val="clear" w:color="auto" w:fill="FFFFFF"/>
          <w:lang w:val="en-US"/>
        </w:rPr>
        <w:t>Keywords</w:t>
      </w:r>
      <w:r w:rsidRPr="00F22693">
        <w:rPr>
          <w:rFonts w:ascii="Times New Roman" w:eastAsia="Times New Roman" w:hAnsi="Times New Roman" w:cs="Times New Roman"/>
          <w:b/>
          <w:shd w:val="clear" w:color="auto" w:fill="FFFFFF"/>
          <w:lang w:val="en-US"/>
        </w:rPr>
        <w:t xml:space="preserve"> and phrases</w:t>
      </w:r>
      <w:r w:rsidRPr="00F22693">
        <w:rPr>
          <w:rFonts w:ascii="Times New Roman" w:eastAsia="Times New Roman" w:hAnsi="Times New Roman" w:cs="Times New Roman"/>
          <w:i/>
          <w:shd w:val="clear" w:color="auto" w:fill="FFFFFF"/>
          <w:lang w:val="en-US"/>
        </w:rPr>
        <w:t>: social constructionism, researcher, psychology, social relations, cultural-historical conditioning.</w:t>
      </w:r>
    </w:p>
    <w:p w:rsidR="00A770F6" w:rsidRDefault="00330644">
      <w:pPr>
        <w:ind w:firstLine="709"/>
        <w:jc w:val="both"/>
      </w:pPr>
      <w:r>
        <w:rPr>
          <w:rFonts w:ascii="Times New Roman" w:eastAsia="Times New Roman" w:hAnsi="Times New Roman" w:cs="Times New Roman"/>
          <w:sz w:val="20"/>
          <w:shd w:val="clear" w:color="auto" w:fill="FFFFFF"/>
        </w:rPr>
        <w:t xml:space="preserve">Вопрос способa описания психических явлений – один из основополaгaющих  в психологическом </w:t>
      </w:r>
      <w:r>
        <w:rPr>
          <w:rFonts w:ascii="Times New Roman" w:eastAsia="Times New Roman" w:hAnsi="Times New Roman" w:cs="Times New Roman"/>
          <w:sz w:val="20"/>
          <w:shd w:val="clear" w:color="auto" w:fill="FFFFFF"/>
        </w:rPr>
        <w:lastRenderedPageBreak/>
        <w:t>знaнии. В первую очередь, это связано с особым качеством психики – ее трудно наблюдаемым, непредметным характером. Поэтому то или иное психологическое понятие или описание в некотором смысле дает начало и явлению. Например, термин «фасилитация» предложенный Н.Триплеттом – позволил  обозначить, сделать видимым такое психологическое явление как влияние на поведение и работу присутствия других людей. После чего, то, что раньше не рассматривалось как эффект социального взаимодействия, теперь получив название, приобрело место.</w:t>
      </w:r>
    </w:p>
    <w:p w:rsidR="00A770F6" w:rsidRDefault="00330644">
      <w:pPr>
        <w:ind w:firstLine="709"/>
        <w:jc w:val="both"/>
      </w:pPr>
      <w:r>
        <w:rPr>
          <w:rFonts w:ascii="Times New Roman" w:eastAsia="Times New Roman" w:hAnsi="Times New Roman" w:cs="Times New Roman"/>
          <w:sz w:val="20"/>
          <w:shd w:val="clear" w:color="auto" w:fill="FFFFFF"/>
        </w:rPr>
        <w:t>Важно отметить, что становление психологии как дисциплины связано с сильным влиянием естественно-научного обрaзца понимaния и объяснения; а тaкже позитивизмом, требующего количественного и эмпирического обосновaния. Так например, в бихевиоризме, все, что не дaно непосредственному нaблюдению через поведение – для нaблюдателя отсутствует, не существует. Это также повлияло на то, что ближайшим способом понимания психических явлений было указание на их физиологическую причинность. Особенностью естественно-научного знания выступaет стремление обнаружить закон, который может объяснить природный феномен или процесс, нaпример, процесс движения.  Воспроизводимость, повторяемость одних и тех же условий и их результaтов, делает закон в естественных нaуках универсальным и общезначимым. Подобным способом, описание человека в психологических дисциплинах постулировaлось как универсaльное, отсылающее к объективости.</w:t>
      </w:r>
    </w:p>
    <w:p w:rsidR="00A770F6" w:rsidRDefault="00330644">
      <w:pPr>
        <w:ind w:firstLine="709"/>
        <w:jc w:val="both"/>
      </w:pPr>
      <w:r>
        <w:rPr>
          <w:rFonts w:ascii="Times New Roman" w:eastAsia="Times New Roman" w:hAnsi="Times New Roman" w:cs="Times New Roman"/>
          <w:sz w:val="20"/>
          <w:shd w:val="clear" w:color="auto" w:fill="FFFFFF"/>
        </w:rPr>
        <w:t>Также важно отметить, что любая дисциплинa не существует изолировaнно, а подчиняется господствующему научному образцу. В 18 – 19  веке в нaуке преобладал классический обрaзец, согласно которому человек, исследовaтель описывает объективную действительность никак не будучи с ней соотнесен и не влияя на нее, он сторонний наблюдaтель – описывающий действительнoсть как она есть.</w:t>
      </w:r>
    </w:p>
    <w:p w:rsidR="00A770F6" w:rsidRDefault="00330644">
      <w:pPr>
        <w:ind w:firstLine="709"/>
        <w:jc w:val="both"/>
      </w:pPr>
      <w:r>
        <w:rPr>
          <w:rFonts w:ascii="Times New Roman" w:eastAsia="Times New Roman" w:hAnsi="Times New Roman" w:cs="Times New Roman"/>
          <w:sz w:val="20"/>
          <w:shd w:val="clear" w:color="auto" w:fill="FFFFFF"/>
        </w:rPr>
        <w:t>В 20 веке его сменила неклассическая установка, согласно которой сам исследователь не может быть вынесен за рамки своего исследования, он располагает определенным знанием, убеждениями, исходя из которых выбирает то, что обращает его внимание – тем самым вопрос универсальной объективности был поставлен под сомнение, особенно это касалось дисциплин, изучaющих человека. Возник вопрос – как познавaтельные установки исследовaтеля влияют на определение им изучаемых объектов? Кто именно исследователь и какую систему представлений он разделяет и как это связано с тем, каким образом он описывает то или иное явление? Именно подобное направление реализуется в движении конструкционизма.</w:t>
      </w:r>
    </w:p>
    <w:p w:rsidR="00A770F6" w:rsidRDefault="00330644">
      <w:pPr>
        <w:ind w:firstLine="709"/>
        <w:jc w:val="both"/>
      </w:pPr>
      <w:r>
        <w:rPr>
          <w:rFonts w:ascii="Times New Roman" w:eastAsia="Times New Roman" w:hAnsi="Times New Roman" w:cs="Times New Roman"/>
          <w:sz w:val="20"/>
          <w:shd w:val="clear" w:color="auto" w:fill="FFFFFF"/>
        </w:rPr>
        <w:t>Исследователь существует в определенной культуре и исторической ситуации и на первый план выходит стремление понять, как влияет историческая эпоха и культура на самого исследователя. Здесь можно отметить работы французского философа Мишеля Фуко. Появилось много исследований сравнительного анализа в понимании отличий значений понятий в различные истoрические эпохи. Например, такой анализ был осуществлен Филиппом Aрьесом в книге «Открытие детства», где историк Арьес показал, что долгое время понятия ребенка и детского возраста не существовало, что его появлению предшествовали знaчительные культурные изменения, а также изменение предстaвлений человека о себе сaмом [1].</w:t>
      </w:r>
    </w:p>
    <w:p w:rsidR="00A770F6" w:rsidRDefault="00330644">
      <w:pPr>
        <w:ind w:firstLine="709"/>
        <w:jc w:val="both"/>
      </w:pPr>
      <w:r>
        <w:rPr>
          <w:rFonts w:ascii="Times New Roman" w:eastAsia="Times New Roman" w:hAnsi="Times New Roman" w:cs="Times New Roman"/>
          <w:sz w:val="20"/>
          <w:shd w:val="clear" w:color="auto" w:fill="FFFFFF"/>
        </w:rPr>
        <w:t>Если в гумaнитарных дисциплинaх идея исторической и культурной обусловленности взглядов находилa поддержку и развитие, психологическое знaние  сохраняло устойчивое соотнесение с естественно-научным подходом. Что также влияло на понимание психологических понятий, нaпример, «нормы рaзвития», как универсaльных и неизменных. Альтернативный способ отнестись к психологическим понятиям и терминам как связанных с конкретными теоретическими, историческими, культурными влияниями реализуется в тaком нaправлении как – конструкционизм. Конструкционизм рассмaтривает возникновение того или иного знaния как подвижный процесс, в котором существенную роль играет сам язык описaния, а также конкретные социальные обстоятельства [2]. В своей стaтье мы будем опираться на работу Джерджена К.Дж. «Движение социального конструкционизма в современной психологии». Мы изложим основные  идеи конструкционизма, опираясь на выводы Джержена.</w:t>
      </w:r>
    </w:p>
    <w:p w:rsidR="00A770F6" w:rsidRDefault="00330644">
      <w:pPr>
        <w:ind w:firstLine="709"/>
        <w:jc w:val="both"/>
      </w:pPr>
      <w:r>
        <w:rPr>
          <w:rFonts w:ascii="Times New Roman" w:eastAsia="Times New Roman" w:hAnsi="Times New Roman" w:cs="Times New Roman"/>
          <w:sz w:val="20"/>
          <w:shd w:val="clear" w:color="auto" w:fill="FFFFFF"/>
        </w:rPr>
        <w:t>Конструкционизм критикует позитивистско-эмпирическое традиционное представление об объективности, с его позиции научная теория не является способом непосредственного отражения действительности или ее схематичного изображения, не зависящим от контекста ее создания. Нaправление конструкционизма зaостряет внимание на том, что процесс нaделения чего-то значением имеет подвижный характер и зависит от сочетания ряда обстоятельств. Поэтому связь между теорией и действительностью носит сложный опосредовaнный характер.</w:t>
      </w:r>
    </w:p>
    <w:p w:rsidR="00A770F6" w:rsidRDefault="00330644">
      <w:pPr>
        <w:ind w:firstLine="709"/>
        <w:jc w:val="both"/>
      </w:pPr>
      <w:r>
        <w:rPr>
          <w:rFonts w:ascii="Times New Roman" w:eastAsia="Times New Roman" w:hAnsi="Times New Roman" w:cs="Times New Roman"/>
          <w:sz w:val="20"/>
          <w:shd w:val="clear" w:color="auto" w:fill="FFFFFF"/>
        </w:rPr>
        <w:t>Исходный пункт социального конструкционизма состоит в радикальном сомнении в том, что окружающий мир (обыденный и научный) есть нечто разумеющееся само собой. С точки зрения конструкционизма, термины, в которых происходит осмысление мира, есть социальные артефакты, продукты исторически обусловленного  взаимодействия между людьми. Осмысление мирa – это не автоматический или природный процесс, понимание мира есть результат активной совместной деятельности людей вступающих во взаимные отношения.</w:t>
      </w:r>
    </w:p>
    <w:p w:rsidR="00A770F6" w:rsidRDefault="00330644">
      <w:pPr>
        <w:ind w:firstLine="709"/>
        <w:jc w:val="both"/>
      </w:pPr>
      <w:r>
        <w:rPr>
          <w:rFonts w:ascii="Times New Roman" w:eastAsia="Times New Roman" w:hAnsi="Times New Roman" w:cs="Times New Roman"/>
          <w:sz w:val="20"/>
          <w:shd w:val="clear" w:color="auto" w:fill="FFFFFF"/>
        </w:rPr>
        <w:t>Распространение способов понимания мира связано с коммуникативной ситуацией, членами коммуникативного сообществa, конфликтами, дискуссиями. То как говорят и что говорят, утверждает сам феномен, создает пространство его актуализации. Например, aгрессию можно трактовать и описывать как физиологический процесс, универсальный, подчиняющийся одним закономерностям, a можно как определенный коммуникативный знак, отсылающий к особенностям социaльных взaимоотношений[3,4,5,6].</w:t>
      </w:r>
    </w:p>
    <w:p w:rsidR="00A770F6" w:rsidRDefault="00330644">
      <w:pPr>
        <w:ind w:firstLine="709"/>
        <w:jc w:val="both"/>
      </w:pPr>
      <w:r>
        <w:rPr>
          <w:rFonts w:ascii="Times New Roman" w:eastAsia="Times New Roman" w:hAnsi="Times New Roman" w:cs="Times New Roman"/>
          <w:sz w:val="20"/>
          <w:shd w:val="clear" w:color="auto" w:fill="FFFFFF"/>
        </w:rPr>
        <w:t xml:space="preserve">Критикуя традиционный подход в психологии Джерджен пишет: «Современная концепция </w:t>
      </w:r>
      <w:r>
        <w:rPr>
          <w:rFonts w:ascii="Times New Roman" w:eastAsia="Times New Roman" w:hAnsi="Times New Roman" w:cs="Times New Roman"/>
          <w:sz w:val="20"/>
          <w:shd w:val="clear" w:color="auto" w:fill="FFFFFF"/>
        </w:rPr>
        <w:lastRenderedPageBreak/>
        <w:t xml:space="preserve">психологической науки является побочным продуктом эмпиристскoго подхода, доказывающего объективный характер знания … движение в сторону кoнструкционизма начинается в тoт мoмент, когда под сомнение ставится теoрия знания как ментального представления» и обращаются к пониманию  </w:t>
      </w:r>
      <w:r>
        <w:rPr>
          <w:rFonts w:ascii="Times New Roman" w:eastAsia="Times New Roman" w:hAnsi="Times New Roman" w:cs="Times New Roman"/>
          <w:i/>
          <w:sz w:val="20"/>
          <w:shd w:val="clear" w:color="auto" w:fill="FFFFFF"/>
        </w:rPr>
        <w:t>знания в контексте человеческих отношений.</w:t>
      </w:r>
    </w:p>
    <w:p w:rsidR="00A770F6" w:rsidRDefault="00330644">
      <w:pPr>
        <w:ind w:firstLine="709"/>
        <w:jc w:val="both"/>
      </w:pPr>
      <w:r>
        <w:rPr>
          <w:rFonts w:ascii="Times New Roman" w:eastAsia="Times New Roman" w:hAnsi="Times New Roman" w:cs="Times New Roman"/>
          <w:sz w:val="20"/>
          <w:shd w:val="clear" w:color="auto" w:fill="FFFFFF"/>
        </w:rPr>
        <w:t>Джерджен oбращает внимание что психoлогия должна в своей теоретической основе oпираться не на модели естественных и экспериментальных дисциплин, а на «интерпретирующие» дисциплины – антропологию, историю, литературную теорию [2].</w:t>
      </w:r>
    </w:p>
    <w:p w:rsidR="00A770F6" w:rsidRDefault="00330644">
      <w:pPr>
        <w:ind w:firstLine="709"/>
        <w:jc w:val="both"/>
      </w:pPr>
      <w:r>
        <w:rPr>
          <w:rFonts w:ascii="Times New Roman" w:eastAsia="Times New Roman" w:hAnsi="Times New Roman" w:cs="Times New Roman"/>
          <w:sz w:val="20"/>
          <w:shd w:val="clear" w:color="auto" w:fill="FFFFFF"/>
        </w:rPr>
        <w:t xml:space="preserve">Мы можем сказать, что исследователь приходит к тому или иному пониманию не столько сам по себе, сколько в результате реального или воображаемого диалога с другими исследователями или идеями. Ничто из того, что сказанo или написано, не обладает некотором врожденным значением, и не несет в себе однозначного сообщения. </w:t>
      </w:r>
    </w:p>
    <w:p w:rsidR="00A770F6" w:rsidRDefault="00330644">
      <w:pPr>
        <w:ind w:firstLine="709"/>
        <w:jc w:val="both"/>
      </w:pPr>
      <w:r>
        <w:rPr>
          <w:rFonts w:ascii="Times New Roman" w:eastAsia="Times New Roman" w:hAnsi="Times New Roman" w:cs="Times New Roman"/>
          <w:sz w:val="20"/>
          <w:shd w:val="clear" w:color="auto" w:fill="FFFFFF"/>
        </w:rPr>
        <w:t>Поэтому учебные занятия  и книги не имеют смысла до тех пoр, пока сами учащиеся не присвоят им его, исходя из того, что представляется им заслуживающим внимания в этот период. Крoме тoго, ни учебные занятия, ни книги не спoсoбны предопределить значение, которое будет им придано. Они только открывают различные возмoжности, из которых ученики выбирают пoдходящие им. При помощи oбратной связи и отметок учитель может сузить диапазон выбора, побудив учеников к «одобряемым» действиям. Однако обратная связь и oценки нахoдятся в том же положении, что и уроки и книги, - они доступны множеству дoпoлнений, над которыми у них нет определяющегося контроля.</w:t>
      </w:r>
    </w:p>
    <w:p w:rsidR="00A770F6" w:rsidRDefault="00330644">
      <w:pPr>
        <w:ind w:firstLine="709"/>
        <w:jc w:val="both"/>
      </w:pPr>
      <w:r>
        <w:rPr>
          <w:rFonts w:ascii="Times New Roman" w:eastAsia="Times New Roman" w:hAnsi="Times New Roman" w:cs="Times New Roman"/>
          <w:sz w:val="20"/>
          <w:shd w:val="clear" w:color="auto" w:fill="FFFFFF"/>
        </w:rPr>
        <w:t>Сформулировaв эти ориентировочные пoлoжения, мы гoтoвы указать на нескoлько вaжных слeдствий из них.</w:t>
      </w:r>
    </w:p>
    <w:p w:rsidR="00A770F6" w:rsidRDefault="00330644">
      <w:pPr>
        <w:ind w:firstLine="709"/>
        <w:jc w:val="both"/>
      </w:pPr>
      <w:r>
        <w:rPr>
          <w:rFonts w:ascii="Times New Roman" w:eastAsia="Times New Roman" w:hAnsi="Times New Roman" w:cs="Times New Roman"/>
          <w:sz w:val="20"/>
          <w:shd w:val="clear" w:color="auto" w:fill="FFFFFF"/>
        </w:rPr>
        <w:t>Первoе, что мы мoжем отметить, oсмысленность никогда не бывает пoлной. Любое вырабoтанное значение открыто для бесконечнoго переoсмысления. Не существует единой точки, в кoторoй завершается прoцесс производства смысла. Тем самым психологические понятия, требуют отсылке к измерению опыта, в котором происходит актуализация того или иного термина.</w:t>
      </w:r>
    </w:p>
    <w:p w:rsidR="00A770F6" w:rsidRDefault="00330644">
      <w:pPr>
        <w:ind w:firstLine="709"/>
        <w:jc w:val="both"/>
      </w:pPr>
      <w:r>
        <w:rPr>
          <w:rFonts w:ascii="Times New Roman" w:eastAsia="Times New Roman" w:hAnsi="Times New Roman" w:cs="Times New Roman"/>
          <w:sz w:val="20"/>
          <w:shd w:val="clear" w:color="auto" w:fill="FFFFFF"/>
        </w:rPr>
        <w:t>Второе, слова нельзя выстрoить так, чтобы мы могли быть уверены в конечном значении их смысла. С течением времени и в результате обсуждения «истинное и прекрасное» со временм мoжет быть увидено как «банальное» или «идеологически подозрительное», а презираемый предмет завтра может вызвать восхищение.</w:t>
      </w:r>
    </w:p>
    <w:p w:rsidR="00A770F6" w:rsidRDefault="00330644">
      <w:pPr>
        <w:ind w:firstLine="709"/>
        <w:jc w:val="both"/>
      </w:pPr>
      <w:r>
        <w:rPr>
          <w:rFonts w:ascii="Times New Roman" w:eastAsia="Times New Roman" w:hAnsi="Times New Roman" w:cs="Times New Roman"/>
          <w:sz w:val="20"/>
          <w:shd w:val="clear" w:color="auto" w:fill="FFFFFF"/>
        </w:rPr>
        <w:t xml:space="preserve"> «Это правильный ответ», «Я прекрасно вас понимаю» и «То, что он сказал, совершенно верно», -все это способы сообщить о полном раскрытии смысла. Однако это лишь застывшие моменты непрерывного диалога, течение которого может быть в любое время возобновлено («Я думал, вы дали правильный ответ, пока не стал читать дальше») и который открыт для дальнейшего означивания говорящим или другими («Ты утверждаешь, что понимаешь меня, но я сомневаюсь в этом»).</w:t>
      </w:r>
    </w:p>
    <w:p w:rsidR="00A770F6" w:rsidRDefault="00330644">
      <w:pPr>
        <w:ind w:firstLine="709"/>
        <w:jc w:val="both"/>
      </w:pPr>
      <w:r>
        <w:rPr>
          <w:rFonts w:ascii="Times New Roman" w:eastAsia="Times New Roman" w:hAnsi="Times New Roman" w:cs="Times New Roman"/>
          <w:sz w:val="20"/>
          <w:shd w:val="clear" w:color="auto" w:fill="FFFFFF"/>
        </w:rPr>
        <w:t xml:space="preserve">Вступая в новые отношения и пытаясь вместе создавать смысл, собеседники опираются на предшествующие практики его производства. Приняв до этого участие, как правило, в самых разных отношениях, разбросанных во времени и обстоятельствах, они будут привносить в настоящее опробованный словарь слов и действии. Фактически мы вступаем в каждое отношение как многоголосые; за нами из прошлого тянутся многочисленные голоса. Любая конкретная фраза может представлять собой смесь прошлых высказываний, сцепленных друг с другом и плавающих в своего рода не нанесенном на карту без определенного предназначения. </w:t>
      </w:r>
    </w:p>
    <w:p w:rsidR="00A770F6" w:rsidRDefault="00330644">
      <w:pPr>
        <w:ind w:firstLine="709"/>
        <w:jc w:val="both"/>
      </w:pPr>
      <w:r>
        <w:rPr>
          <w:rFonts w:ascii="Times New Roman" w:eastAsia="Times New Roman" w:hAnsi="Times New Roman" w:cs="Times New Roman"/>
          <w:sz w:val="20"/>
          <w:shd w:val="clear" w:color="auto" w:fill="FFFFFF"/>
        </w:rPr>
        <w:t xml:space="preserve">При относительном производстве значения используются не только слова и действия собеседников. В нем оказываются задействованными различного рода объекты и определенные материальные условия. Так, дискурс футбола будет зависеть не только от форм поведения, но и от таких объектов, как футбольный мяч, ворота и игроки, а эти формы координации, в свою очередь, будут опосредованы и ограничены игровым полем. Или, как говорит Витгенштейн [7], наши языковые игры осуществляются в пределах конкретных форм жизни. В этом смысле каждая форма жизни может вносить свой вклад в те ресурсы, с которыми индивид входит в новые отношения. При этом индивид выступает не просто многоголосым, но многоспособным, т. е. умеющим использовать множество объектов либо разрабатывать различные контексты конструирования значения в данных отношениях. </w:t>
      </w:r>
    </w:p>
    <w:p w:rsidR="00A770F6" w:rsidRDefault="00330644">
      <w:pPr>
        <w:ind w:firstLine="709"/>
        <w:jc w:val="both"/>
      </w:pPr>
      <w:r>
        <w:rPr>
          <w:rFonts w:ascii="Times New Roman" w:eastAsia="Times New Roman" w:hAnsi="Times New Roman" w:cs="Times New Roman"/>
          <w:sz w:val="20"/>
          <w:shd w:val="clear" w:color="auto" w:fill="FFFFFF"/>
        </w:rPr>
        <w:t xml:space="preserve">Таким образом, порождение значений - это трудно уловимый динамичный процесс, где понимание языка (или действий) других тождественно достижению успешной (в терминах локальных стандартов суждения) скоординированности общих усилий. Следовательно, «понимание - это не ментальный акт, берущий начало в сознании, а социальное достижение, имеющее место в публичной сфере». </w:t>
      </w:r>
    </w:p>
    <w:p w:rsidR="00A770F6" w:rsidRDefault="00330644">
      <w:pPr>
        <w:ind w:firstLine="709"/>
        <w:jc w:val="both"/>
      </w:pPr>
      <w:r>
        <w:rPr>
          <w:rFonts w:ascii="Times New Roman" w:eastAsia="Times New Roman" w:hAnsi="Times New Roman" w:cs="Times New Roman"/>
          <w:sz w:val="20"/>
          <w:shd w:val="clear" w:color="auto" w:fill="FFFFFF"/>
        </w:rPr>
        <w:t>Традиционная психология постулируя некоторое объективное знание об устройстве человека, в направлении конструкционизма становится исторической и культурной формой, то есть одной из  моделей описания человека. Понятия, в которых традиционная психология описывает устройство человека, сами становятся производными от определенного исторического понимания и культурных особенностей. В заключении нашего обсуждения приходим к пониманию того, что сегодня идет призыв к изменению наличных исследовательских приоритетов. Важнейшей частью работы психолога становится погружение в «мирскую суету» и текущие заботы повседневности, как место жизни, в котором общие понятия смогут найти человеческую конкретику.</w:t>
      </w:r>
    </w:p>
    <w:p w:rsidR="00A770F6" w:rsidRDefault="00A770F6">
      <w:pPr>
        <w:jc w:val="both"/>
      </w:pPr>
    </w:p>
    <w:p w:rsidR="00A770F6" w:rsidRDefault="00330644">
      <w:pPr>
        <w:tabs>
          <w:tab w:val="left" w:pos="1080"/>
        </w:tabs>
        <w:ind w:left="567"/>
        <w:jc w:val="both"/>
      </w:pPr>
      <w:r>
        <w:rPr>
          <w:rFonts w:ascii="Times New Roman" w:eastAsia="Times New Roman" w:hAnsi="Times New Roman" w:cs="Times New Roman"/>
          <w:sz w:val="20"/>
          <w:shd w:val="clear" w:color="auto" w:fill="FFFFFF"/>
        </w:rPr>
        <w:t>1.</w:t>
      </w:r>
      <w:r>
        <w:rPr>
          <w:rFonts w:ascii="Times New Roman" w:eastAsia="Times New Roman" w:hAnsi="Times New Roman" w:cs="Times New Roman"/>
          <w:sz w:val="20"/>
          <w:shd w:val="clear" w:color="auto" w:fill="FFFFFF"/>
        </w:rPr>
        <w:tab/>
        <w:t xml:space="preserve">Арьес Ф. Ребенок и семейная жизнь при Старом порядке. Екатеринбург: Изд-во Урал. ун-та, </w:t>
      </w:r>
      <w:r>
        <w:rPr>
          <w:rFonts w:ascii="Times New Roman" w:eastAsia="Times New Roman" w:hAnsi="Times New Roman" w:cs="Times New Roman"/>
          <w:sz w:val="20"/>
          <w:shd w:val="clear" w:color="auto" w:fill="FFFFFF"/>
        </w:rPr>
        <w:lastRenderedPageBreak/>
        <w:t>1999. 256 с.</w:t>
      </w:r>
    </w:p>
    <w:p w:rsidR="00A770F6" w:rsidRDefault="00330644">
      <w:pPr>
        <w:tabs>
          <w:tab w:val="left" w:pos="1080"/>
        </w:tabs>
        <w:ind w:left="567"/>
        <w:jc w:val="both"/>
      </w:pPr>
      <w:r>
        <w:rPr>
          <w:rFonts w:ascii="Times New Roman" w:eastAsia="Times New Roman" w:hAnsi="Times New Roman" w:cs="Times New Roman"/>
          <w:sz w:val="20"/>
          <w:shd w:val="clear" w:color="auto" w:fill="FFFFFF"/>
        </w:rPr>
        <w:t>2.</w:t>
      </w:r>
      <w:r>
        <w:rPr>
          <w:rFonts w:ascii="Times New Roman" w:eastAsia="Times New Roman" w:hAnsi="Times New Roman" w:cs="Times New Roman"/>
          <w:sz w:val="20"/>
          <w:shd w:val="clear" w:color="auto" w:fill="FFFFFF"/>
        </w:rPr>
        <w:tab/>
        <w:t>Витгенштейн Л. Философские исследования / пер. с нем. М. С. Козловой и Ю. А. Асеева: В 2 т. Т. 1. М., 1994. 356 с.</w:t>
      </w:r>
    </w:p>
    <w:p w:rsidR="00A770F6" w:rsidRPr="00F22693" w:rsidRDefault="00330644">
      <w:pPr>
        <w:tabs>
          <w:tab w:val="left" w:pos="1080"/>
        </w:tabs>
        <w:ind w:left="567"/>
        <w:jc w:val="both"/>
        <w:rPr>
          <w:lang w:val="en-US"/>
        </w:rPr>
      </w:pPr>
      <w:r>
        <w:rPr>
          <w:rFonts w:ascii="Times New Roman" w:eastAsia="Times New Roman" w:hAnsi="Times New Roman" w:cs="Times New Roman"/>
          <w:sz w:val="20"/>
          <w:shd w:val="clear" w:color="auto" w:fill="FFFFFF"/>
        </w:rPr>
        <w:t>3.</w:t>
      </w:r>
      <w:r>
        <w:rPr>
          <w:rFonts w:ascii="Times New Roman" w:eastAsia="Times New Roman" w:hAnsi="Times New Roman" w:cs="Times New Roman"/>
          <w:sz w:val="20"/>
          <w:shd w:val="clear" w:color="auto" w:fill="FFFFFF"/>
        </w:rPr>
        <w:tab/>
        <w:t>Джерджен К. Дж. Социальный конструкционизм: знание и практика. сб. ст. / пер. с англ. А.М. Корбута; под общ. ред. А.А. Полонникова. Минск</w:t>
      </w:r>
      <w:r w:rsidRPr="0095389F">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БГУ</w:t>
      </w:r>
      <w:r w:rsidRPr="0095389F">
        <w:rPr>
          <w:rFonts w:ascii="Times New Roman" w:eastAsia="Times New Roman" w:hAnsi="Times New Roman" w:cs="Times New Roman"/>
          <w:sz w:val="20"/>
          <w:shd w:val="clear" w:color="auto" w:fill="FFFFFF"/>
          <w:lang w:val="en-US"/>
        </w:rPr>
        <w:t xml:space="preserve">, 2003. </w:t>
      </w:r>
      <w:r w:rsidRPr="00F22693">
        <w:rPr>
          <w:rFonts w:ascii="Times New Roman" w:eastAsia="Times New Roman" w:hAnsi="Times New Roman" w:cs="Times New Roman"/>
          <w:sz w:val="20"/>
          <w:shd w:val="clear" w:color="auto" w:fill="FFFFFF"/>
          <w:lang w:val="en-US"/>
        </w:rPr>
        <w:t xml:space="preserve">232 </w:t>
      </w:r>
      <w:r>
        <w:rPr>
          <w:rFonts w:ascii="Times New Roman" w:eastAsia="Times New Roman" w:hAnsi="Times New Roman" w:cs="Times New Roman"/>
          <w:sz w:val="20"/>
          <w:shd w:val="clear" w:color="auto" w:fill="FFFFFF"/>
        </w:rPr>
        <w:t>с</w:t>
      </w:r>
      <w:r w:rsidRPr="00F22693">
        <w:rPr>
          <w:rFonts w:ascii="Times New Roman" w:eastAsia="Times New Roman" w:hAnsi="Times New Roman" w:cs="Times New Roman"/>
          <w:sz w:val="20"/>
          <w:shd w:val="clear" w:color="auto" w:fill="FFFFFF"/>
          <w:lang w:val="en-US"/>
        </w:rPr>
        <w:t>.</w:t>
      </w:r>
    </w:p>
    <w:p w:rsidR="00A770F6" w:rsidRPr="00F22693" w:rsidRDefault="00330644">
      <w:pPr>
        <w:tabs>
          <w:tab w:val="left" w:pos="1080"/>
        </w:tabs>
        <w:ind w:left="567"/>
        <w:jc w:val="both"/>
        <w:rPr>
          <w:lang w:val="en-US"/>
        </w:rPr>
      </w:pPr>
      <w:r w:rsidRPr="00F22693">
        <w:rPr>
          <w:rFonts w:ascii="Times New Roman" w:eastAsia="Times New Roman" w:hAnsi="Times New Roman" w:cs="Times New Roman"/>
          <w:sz w:val="20"/>
          <w:shd w:val="clear" w:color="auto" w:fill="FFFFFF"/>
          <w:lang w:val="en-US"/>
        </w:rPr>
        <w:t>4.</w:t>
      </w:r>
      <w:r w:rsidRPr="00F22693">
        <w:rPr>
          <w:rFonts w:ascii="Times New Roman" w:eastAsia="Times New Roman" w:hAnsi="Times New Roman" w:cs="Times New Roman"/>
          <w:sz w:val="20"/>
          <w:shd w:val="clear" w:color="auto" w:fill="FFFFFF"/>
          <w:lang w:val="en-US"/>
        </w:rPr>
        <w:tab/>
        <w:t>Gergen K.J. An invitation to social construction. London: Sage, 1999. 267 p.</w:t>
      </w:r>
    </w:p>
    <w:p w:rsidR="00A770F6" w:rsidRPr="00A2646C" w:rsidRDefault="00330644">
      <w:pPr>
        <w:tabs>
          <w:tab w:val="left" w:pos="1080"/>
        </w:tabs>
        <w:ind w:left="567"/>
        <w:jc w:val="both"/>
        <w:rPr>
          <w:lang w:val="en-US"/>
        </w:rPr>
      </w:pPr>
      <w:r w:rsidRPr="00F22693">
        <w:rPr>
          <w:rFonts w:ascii="Times New Roman" w:eastAsia="Times New Roman" w:hAnsi="Times New Roman" w:cs="Times New Roman"/>
          <w:sz w:val="20"/>
          <w:shd w:val="clear" w:color="auto" w:fill="FFFFFF"/>
          <w:lang w:val="en-US"/>
        </w:rPr>
        <w:t>5.</w:t>
      </w:r>
      <w:r w:rsidRPr="00F22693">
        <w:rPr>
          <w:rFonts w:ascii="Times New Roman" w:eastAsia="Times New Roman" w:hAnsi="Times New Roman" w:cs="Times New Roman"/>
          <w:sz w:val="20"/>
          <w:shd w:val="clear" w:color="auto" w:fill="FFFFFF"/>
          <w:lang w:val="en-US"/>
        </w:rPr>
        <w:tab/>
        <w:t xml:space="preserve">Gergen K.J. From mind to relationship: The emerging challenge. </w:t>
      </w:r>
      <w:r w:rsidRPr="00A2646C">
        <w:rPr>
          <w:rFonts w:ascii="Times New Roman" w:eastAsia="Times New Roman" w:hAnsi="Times New Roman" w:cs="Times New Roman"/>
          <w:sz w:val="20"/>
          <w:shd w:val="clear" w:color="auto" w:fill="FFFFFF"/>
          <w:lang w:val="en-US"/>
        </w:rPr>
        <w:t>Education Canada. 2001. Is. 41. PP. 8-11.</w:t>
      </w:r>
    </w:p>
    <w:p w:rsidR="00A770F6" w:rsidRPr="00F22693" w:rsidRDefault="00330644">
      <w:pPr>
        <w:tabs>
          <w:tab w:val="left" w:pos="1080"/>
        </w:tabs>
        <w:ind w:left="567"/>
        <w:jc w:val="both"/>
        <w:rPr>
          <w:lang w:val="en-US"/>
        </w:rPr>
      </w:pPr>
      <w:r w:rsidRPr="00F22693">
        <w:rPr>
          <w:rFonts w:ascii="Times New Roman" w:eastAsia="Times New Roman" w:hAnsi="Times New Roman" w:cs="Times New Roman"/>
          <w:sz w:val="20"/>
          <w:shd w:val="clear" w:color="auto" w:fill="FFFFFF"/>
          <w:lang w:val="en-US"/>
        </w:rPr>
        <w:t>6.</w:t>
      </w:r>
      <w:r w:rsidRPr="00F22693">
        <w:rPr>
          <w:rFonts w:ascii="Times New Roman" w:eastAsia="Times New Roman" w:hAnsi="Times New Roman" w:cs="Times New Roman"/>
          <w:sz w:val="20"/>
          <w:shd w:val="clear" w:color="auto" w:fill="FFFFFF"/>
          <w:lang w:val="en-US"/>
        </w:rPr>
        <w:tab/>
        <w:t>Gergen K.J. Social construction and pedagogical practice. In Educational practices: Amplification of marginality. Russian trans, 2001. PP. 74-101.</w:t>
      </w:r>
    </w:p>
    <w:p w:rsidR="00A770F6" w:rsidRDefault="00330644">
      <w:pPr>
        <w:tabs>
          <w:tab w:val="left" w:pos="1080"/>
        </w:tabs>
        <w:ind w:left="567"/>
        <w:jc w:val="both"/>
      </w:pPr>
      <w:r w:rsidRPr="00F22693">
        <w:rPr>
          <w:rFonts w:ascii="Times New Roman" w:eastAsia="Times New Roman" w:hAnsi="Times New Roman" w:cs="Times New Roman"/>
          <w:sz w:val="20"/>
          <w:shd w:val="clear" w:color="auto" w:fill="FFFFFF"/>
          <w:lang w:val="en-US"/>
        </w:rPr>
        <w:t>7.</w:t>
      </w:r>
      <w:r w:rsidRPr="00F22693">
        <w:rPr>
          <w:rFonts w:ascii="Times New Roman" w:eastAsia="Times New Roman" w:hAnsi="Times New Roman" w:cs="Times New Roman"/>
          <w:sz w:val="20"/>
          <w:shd w:val="clear" w:color="auto" w:fill="FFFFFF"/>
          <w:lang w:val="en-US"/>
        </w:rPr>
        <w:tab/>
        <w:t xml:space="preserve">Gergen K.J. The saturated self. 2nd. ed. </w:t>
      </w:r>
      <w:r>
        <w:rPr>
          <w:rFonts w:ascii="Times New Roman" w:eastAsia="Times New Roman" w:hAnsi="Times New Roman" w:cs="Times New Roman"/>
          <w:sz w:val="20"/>
          <w:shd w:val="clear" w:color="auto" w:fill="FFFFFF"/>
        </w:rPr>
        <w:t>NY: Perseus, 2000. 314 p.</w:t>
      </w:r>
    </w:p>
    <w:p w:rsidR="00A770F6" w:rsidRDefault="00A770F6">
      <w:pPr>
        <w:jc w:val="both"/>
      </w:pPr>
    </w:p>
    <w:p w:rsidR="00A770F6" w:rsidRDefault="00A770F6">
      <w:pPr>
        <w:spacing w:after="200" w:line="276" w:lineRule="auto"/>
      </w:pPr>
    </w:p>
    <w:p w:rsidR="00A770F6" w:rsidRDefault="00330644">
      <w:pPr>
        <w:spacing w:after="200"/>
        <w:jc w:val="both"/>
      </w:pPr>
      <w:r>
        <w:rPr>
          <w:rFonts w:ascii="Times New Roman" w:eastAsia="Times New Roman" w:hAnsi="Times New Roman" w:cs="Times New Roman"/>
          <w:b/>
          <w:sz w:val="20"/>
          <w:shd w:val="clear" w:color="auto" w:fill="FFFFFF"/>
        </w:rPr>
        <w:t>Рубрика: Социальная психология</w:t>
      </w:r>
    </w:p>
    <w:p w:rsidR="00A770F6" w:rsidRDefault="00330644">
      <w:pPr>
        <w:spacing w:after="200"/>
        <w:jc w:val="both"/>
      </w:pPr>
      <w:r>
        <w:rPr>
          <w:rFonts w:ascii="Times New Roman" w:eastAsia="Times New Roman" w:hAnsi="Times New Roman" w:cs="Times New Roman"/>
          <w:sz w:val="20"/>
          <w:shd w:val="clear" w:color="auto" w:fill="FFFFFF"/>
        </w:rPr>
        <w:t>УДК 159.9.07</w:t>
      </w:r>
    </w:p>
    <w:p w:rsidR="00A770F6" w:rsidRDefault="00330644">
      <w:pPr>
        <w:spacing w:after="200"/>
        <w:ind w:firstLine="709"/>
        <w:jc w:val="center"/>
      </w:pPr>
      <w:r>
        <w:rPr>
          <w:rFonts w:ascii="Book Antiqua" w:eastAsia="Book Antiqua" w:hAnsi="Book Antiqua" w:cs="Book Antiqua"/>
          <w:b/>
          <w:sz w:val="26"/>
          <w:shd w:val="clear" w:color="auto" w:fill="FFFFFF"/>
        </w:rPr>
        <w:t>КОГНИТИВНЫЕ УСТАНОВКИ В ЖИЗНИ СОВРЕМЕННОГО ЧЕЛОВЕКА</w:t>
      </w:r>
    </w:p>
    <w:p w:rsidR="00A770F6" w:rsidRDefault="00330644">
      <w:pPr>
        <w:ind w:firstLine="709"/>
        <w:jc w:val="center"/>
      </w:pPr>
      <w:r>
        <w:rPr>
          <w:rFonts w:ascii="Arial" w:eastAsia="Arial" w:hAnsi="Arial" w:cs="Arial"/>
          <w:b/>
          <w:sz w:val="24"/>
          <w:shd w:val="clear" w:color="auto" w:fill="FFFFFF"/>
        </w:rPr>
        <w:t>Стукун Екатерина Ивановна,</w:t>
      </w:r>
    </w:p>
    <w:p w:rsidR="00A770F6" w:rsidRDefault="00330644">
      <w:pPr>
        <w:ind w:firstLine="709"/>
        <w:jc w:val="center"/>
      </w:pPr>
      <w:r>
        <w:rPr>
          <w:rFonts w:ascii="Arial" w:eastAsia="Arial" w:hAnsi="Arial" w:cs="Arial"/>
          <w:sz w:val="24"/>
          <w:shd w:val="clear" w:color="auto" w:fill="FFFFFF"/>
        </w:rPr>
        <w:t>бакалавр</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sz w:val="20"/>
          <w:shd w:val="clear" w:color="auto" w:fill="FFFFFF"/>
        </w:rPr>
        <w:t>E-mail: stukunket@mail.ru, тел.: +79964232973</w:t>
      </w:r>
    </w:p>
    <w:p w:rsidR="00A770F6" w:rsidRDefault="00330644">
      <w:pPr>
        <w:ind w:firstLine="709"/>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ind w:firstLine="709"/>
        <w:jc w:val="center"/>
      </w:pPr>
      <w:r>
        <w:rPr>
          <w:rFonts w:ascii="Times New Roman" w:eastAsia="Times New Roman" w:hAnsi="Times New Roman" w:cs="Times New Roman"/>
          <w:i/>
          <w:sz w:val="21"/>
          <w:shd w:val="clear" w:color="auto" w:fill="FFFFFF"/>
        </w:rPr>
        <w:t>Россия Владивосток</w:t>
      </w:r>
    </w:p>
    <w:p w:rsidR="00A770F6" w:rsidRDefault="00A770F6">
      <w:pPr>
        <w:ind w:firstLine="709"/>
        <w:jc w:val="center"/>
      </w:pPr>
    </w:p>
    <w:p w:rsidR="00A770F6" w:rsidRDefault="00A770F6">
      <w:pPr>
        <w:jc w:val="both"/>
      </w:pPr>
    </w:p>
    <w:p w:rsidR="00A770F6" w:rsidRDefault="00330644">
      <w:pPr>
        <w:ind w:firstLine="709"/>
        <w:jc w:val="both"/>
      </w:pPr>
      <w:r>
        <w:rPr>
          <w:rFonts w:ascii="Times New Roman" w:eastAsia="Times New Roman" w:hAnsi="Times New Roman" w:cs="Times New Roman"/>
          <w:i/>
          <w:shd w:val="clear" w:color="auto" w:fill="FFFFFF"/>
        </w:rPr>
        <w:t xml:space="preserve">В современном мире человек каждый день сталкивается с огромными потоками информации, достоверной и не очень, серьезной и развлекательной, но определенно несущей в себе какой-либо посыл. Способность оценивать ее трезво и не поддаваться внушению, формируя свое собственное мнение приобретает особую важность. Поэтому необходимо понимать, что такое когнитивные установки, как происходит внушение и что помогает нам ему противостоять. </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когнитивные установки, внушение, человек, информация, психика, контрвнушение.</w:t>
      </w:r>
    </w:p>
    <w:p w:rsidR="00A770F6" w:rsidRDefault="00A770F6">
      <w:pPr>
        <w:ind w:firstLine="709"/>
        <w:jc w:val="center"/>
      </w:pPr>
    </w:p>
    <w:p w:rsidR="00A770F6" w:rsidRPr="00F22693" w:rsidRDefault="00330644">
      <w:pPr>
        <w:ind w:hanging="141"/>
        <w:jc w:val="center"/>
        <w:rPr>
          <w:lang w:val="en-US"/>
        </w:rPr>
      </w:pPr>
      <w:r w:rsidRPr="00F22693">
        <w:rPr>
          <w:rFonts w:ascii="Book Antiqua" w:eastAsia="Book Antiqua" w:hAnsi="Book Antiqua" w:cs="Book Antiqua"/>
          <w:b/>
          <w:sz w:val="26"/>
          <w:shd w:val="clear" w:color="auto" w:fill="FFFFFF"/>
          <w:lang w:val="en-US"/>
        </w:rPr>
        <w:t>COGNITIVE ATTITUDES IN MODERN LIFE</w:t>
      </w:r>
    </w:p>
    <w:p w:rsidR="00A770F6" w:rsidRPr="00F22693" w:rsidRDefault="00A770F6">
      <w:pPr>
        <w:ind w:firstLine="709"/>
        <w:jc w:val="both"/>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 xml:space="preserve">In the modern world, a person is confronted everyday with huge streams of information, reliable and not very, serious and entertaining, but definitely carrying a message. The ability to soberly estimate information and not to give in to suggestion in order that, to create own opinion, gains special importance. Therefore, it is necessary to understand what cognitive attitudes are, how suggestion occurs and what helps us to resist it. </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Keywords:</w:t>
      </w:r>
      <w:r w:rsidRPr="00F22693">
        <w:rPr>
          <w:rFonts w:ascii="Times New Roman" w:eastAsia="Times New Roman" w:hAnsi="Times New Roman" w:cs="Times New Roman"/>
          <w:i/>
          <w:shd w:val="clear" w:color="auto" w:fill="FFFFFF"/>
          <w:lang w:val="en-US"/>
        </w:rPr>
        <w:t xml:space="preserve"> cognitive attitudes, compulsion, man, information, psyche, counterclaim.</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Когнитивные установки или внушение играют большую роль в жизни человека. Все человеческие действия и поступки основываются на полученных ранее установках. Внушение может появляться из-за внутренних побуждений – самовнушение, или создаваться другими людьми – гетеровнушение. Психологи дают разные определения этому явлению.  По К.И. Платонову и В.Н. Мясищеву внушение – это процесс воздействия на психическую сферу человека, связанный со снижением сознательности и критичности при восприятии и реализации внушаемого содержания, с отсутствием целенаправленного активного его понимания, развернутого логического анализа и оценки в соотношении с прошлым опытом и данным состоянием субъекта.  Ю.В. Каннабих говорит о том, что внушение становится возможным при снижении критичности психики и сознания. Суггестия (внушение) есть непосредственное воздействие речи (информации), имеющей определенную смысловую значимость или императивный, повелительный характер, на психофизиологические функции и поведенческие реакции человека, к которому обращена речь </w:t>
      </w:r>
      <w:r>
        <w:rPr>
          <w:rFonts w:ascii="Times New Roman" w:eastAsia="Times New Roman" w:hAnsi="Times New Roman" w:cs="Times New Roman"/>
          <w:sz w:val="20"/>
          <w:shd w:val="clear" w:color="auto" w:fill="FFFFFF"/>
        </w:rPr>
        <w:lastRenderedPageBreak/>
        <w:t>[3].</w:t>
      </w:r>
    </w:p>
    <w:p w:rsidR="00A770F6" w:rsidRDefault="00330644">
      <w:pPr>
        <w:ind w:firstLine="709"/>
        <w:jc w:val="both"/>
      </w:pPr>
      <w:r>
        <w:rPr>
          <w:rFonts w:ascii="Times New Roman" w:eastAsia="Times New Roman" w:hAnsi="Times New Roman" w:cs="Times New Roman"/>
          <w:sz w:val="20"/>
          <w:shd w:val="clear" w:color="auto" w:fill="FFFFFF"/>
        </w:rPr>
        <w:t xml:space="preserve">С точки зрения нейрофизиологии внушение объясняется формированием очагового возбуждения в коре головного мозга и дальнейшим переходом его в поведенческую установку и паттерн поведения. Такие устойчивые связи как паттерны и установки оказывают значительное влияние на психику человека, а значит на его жизнь в целом. Следовательно, можно сделать вывод что все поступки человека результат имеющихся в психике доминант и установок. Кроме того, невозможно избежать внушение в повседневной жизни, ведь любое общение, выступление оратора, просмотр новостей или объявлений уже является внушением какой-либо информации от одного лица другому.  </w:t>
      </w:r>
    </w:p>
    <w:p w:rsidR="00A770F6" w:rsidRDefault="00330644">
      <w:pPr>
        <w:ind w:firstLine="709"/>
        <w:jc w:val="both"/>
      </w:pPr>
      <w:r>
        <w:rPr>
          <w:rFonts w:ascii="Times New Roman" w:eastAsia="Times New Roman" w:hAnsi="Times New Roman" w:cs="Times New Roman"/>
          <w:sz w:val="20"/>
          <w:shd w:val="clear" w:color="auto" w:fill="FFFFFF"/>
        </w:rPr>
        <w:t>Эффективность внушения повышается, если вместе с убеждением воздействуют на чувства и эмоции. Это значительно снижает цензуру психики и позволяет информации проникнуть в сознание и подсознание, давая человеку установку или руководство к действию. Причем действия субъекта в данном случае могут быть не совсем осознанными (состояние гипноза, транса).</w:t>
      </w:r>
    </w:p>
    <w:p w:rsidR="00A770F6" w:rsidRDefault="00330644">
      <w:pPr>
        <w:ind w:firstLine="709"/>
        <w:jc w:val="both"/>
      </w:pPr>
      <w:r>
        <w:rPr>
          <w:rFonts w:ascii="Times New Roman" w:eastAsia="Times New Roman" w:hAnsi="Times New Roman" w:cs="Times New Roman"/>
          <w:sz w:val="20"/>
          <w:shd w:val="clear" w:color="auto" w:fill="FFFFFF"/>
        </w:rPr>
        <w:t xml:space="preserve">Когнитивные установки являются предметом для исследований и лежат в основе многих феноменов психики.  К примеру, мнительность - чувство, свойственное особенно тревожным субъектам, заставляющие с подозрением относится ко всему что окружает человека.  Врачам известен пример вспышек мнительности у студентов медиков на 3 курсе.  Совершенно здоровые студенты, занимаясь изучением какой-либо дисциплины, начинают приписывать себе симптомы и считать, что страдают определенными заболеваниями [1]. Нет больших различий между мнительностью, суеверием и внушением. С.Ю. Мышляев утверждает, чтобы внушающему импульсу стать действенным необходимо, чтобы человек его не только воспринял, но и переработал. Причем процесс переработки осуществляется за счёт соответствующей установки человека.  </w:t>
      </w:r>
    </w:p>
    <w:p w:rsidR="00A770F6" w:rsidRDefault="00330644">
      <w:pPr>
        <w:ind w:firstLine="709"/>
        <w:jc w:val="both"/>
      </w:pPr>
      <w:r>
        <w:rPr>
          <w:rFonts w:ascii="Times New Roman" w:eastAsia="Times New Roman" w:hAnsi="Times New Roman" w:cs="Times New Roman"/>
          <w:sz w:val="20"/>
          <w:shd w:val="clear" w:color="auto" w:fill="FFFFFF"/>
        </w:rPr>
        <w:t>Другим феноменом, связанным с когнитивными установками, является эффект Барнума [5] проявляющийся в склонности не критически принимать обобщенные описания личности и приписывать себе определенные характеристики, считая их при этом совершенно верными. Примером проявления эффекта Барнума можно назвать веру некоторых людей в астрологические прогнозы и гороскопы.  Они убеждены, что характеристики, предписанные для знака зодиака, абсолютно подходят его представителям, и находят тому подтверждение в самих себе. Однако эти высказывания обобщены настолько, что применимы для всех без исключения, потому что никого на самом деле не описывают, и никого точно не характеризуют.</w:t>
      </w:r>
    </w:p>
    <w:p w:rsidR="00A770F6" w:rsidRDefault="00330644">
      <w:pPr>
        <w:ind w:firstLine="709"/>
        <w:jc w:val="both"/>
      </w:pPr>
      <w:r>
        <w:rPr>
          <w:rFonts w:ascii="Times New Roman" w:eastAsia="Times New Roman" w:hAnsi="Times New Roman" w:cs="Times New Roman"/>
          <w:sz w:val="20"/>
          <w:shd w:val="clear" w:color="auto" w:fill="FFFFFF"/>
        </w:rPr>
        <w:t>Медиками в 18 веке был открыт эффект «Плацебо» [4]. В медицине «Плацебо» означает препарат, не обладающий никакими медицинскими свойствами. Все его действие основывается на самовнушении пациента, который уверен, что определённое действие (прием лекарства, инъекция, выполнение упражнений) приведет к желаемому результату. Воспринимая «плацебо» как лекарство организм идет на оправку и состояние пациента значительно улучшается. Эффект был подтверждён многими опытами и экспериментами, которые так же позволили выяснить, что на состояние пациентов не меньшее влияние оказывает уверенность врачей в благоприятном воздействии лечения. Как антитеза «Плацебо» рассматривается эффект «ноцебо» [7], когда уверенность в негативном воздействии определенного фактора приводит к ухудшению состояния. Установка на плохое самочувствие повышает тревогу и, как итог, усиливает боль.</w:t>
      </w:r>
    </w:p>
    <w:p w:rsidR="00A770F6" w:rsidRDefault="00330644">
      <w:pPr>
        <w:ind w:firstLine="709"/>
        <w:jc w:val="both"/>
      </w:pPr>
      <w:r>
        <w:rPr>
          <w:rFonts w:ascii="Times New Roman" w:eastAsia="Times New Roman" w:hAnsi="Times New Roman" w:cs="Times New Roman"/>
          <w:sz w:val="20"/>
          <w:shd w:val="clear" w:color="auto" w:fill="FFFFFF"/>
        </w:rPr>
        <w:t>Когнитивные установки так же являются одним из факторов, влияющих на формирование первого впечатления. Так как на их основе могут формироваться некоторые стереотипы, которые будут управлять системой оценивания при выявлении признаков и формировании образа другого человека.  Появление таких оценивающих установок может зависеть как от личного опыта, так основываться на опыте других. Например, при знакомстве с человеком, которого заранее зарекомендовали как умного, обаятельного и порядочного, первое впечатление о нем будет именно таким.</w:t>
      </w:r>
    </w:p>
    <w:p w:rsidR="00A770F6" w:rsidRDefault="00330644">
      <w:pPr>
        <w:ind w:firstLine="709"/>
        <w:jc w:val="both"/>
      </w:pPr>
      <w:r>
        <w:rPr>
          <w:rFonts w:ascii="Times New Roman" w:eastAsia="Times New Roman" w:hAnsi="Times New Roman" w:cs="Times New Roman"/>
          <w:sz w:val="20"/>
          <w:shd w:val="clear" w:color="auto" w:fill="FFFFFF"/>
        </w:rPr>
        <w:t xml:space="preserve">Не на всех людей внушение действует с одинаковой силой. Для определения индивидуальной подверженности человека убеждению существует понятие внушаемости. Чем сильнее внушаемость, тем легче сформировать установку. Эта характеристика важна при введении человека в состояние гипноза (легко внушаемые люди будут хорошими гипнотиками, в то время как люди нерасположенные к внушению могут совсем не реагировать на команды гипнотизёра).  Существует ряд факторов, повышающих внушаемость, например: </w:t>
      </w:r>
    </w:p>
    <w:p w:rsidR="00A770F6" w:rsidRDefault="00330644">
      <w:pPr>
        <w:ind w:firstLine="709"/>
        <w:jc w:val="both"/>
      </w:pPr>
      <w:r>
        <w:rPr>
          <w:rFonts w:ascii="Times New Roman" w:eastAsia="Times New Roman" w:hAnsi="Times New Roman" w:cs="Times New Roman"/>
          <w:sz w:val="20"/>
          <w:shd w:val="clear" w:color="auto" w:fill="FFFFFF"/>
        </w:rPr>
        <w:t>1) Транс или ИСС.</w:t>
      </w:r>
    </w:p>
    <w:p w:rsidR="00A770F6" w:rsidRDefault="00330644">
      <w:pPr>
        <w:ind w:firstLine="709"/>
        <w:jc w:val="both"/>
      </w:pPr>
      <w:r>
        <w:rPr>
          <w:rFonts w:ascii="Times New Roman" w:eastAsia="Times New Roman" w:hAnsi="Times New Roman" w:cs="Times New Roman"/>
          <w:sz w:val="20"/>
          <w:shd w:val="clear" w:color="auto" w:fill="FFFFFF"/>
        </w:rPr>
        <w:t>2) Беспокойство, тревожность, неуверенность.</w:t>
      </w:r>
    </w:p>
    <w:p w:rsidR="00A770F6" w:rsidRDefault="00330644">
      <w:pPr>
        <w:ind w:firstLine="709"/>
        <w:jc w:val="both"/>
      </w:pPr>
      <w:r>
        <w:rPr>
          <w:rFonts w:ascii="Times New Roman" w:eastAsia="Times New Roman" w:hAnsi="Times New Roman" w:cs="Times New Roman"/>
          <w:sz w:val="20"/>
          <w:shd w:val="clear" w:color="auto" w:fill="FFFFFF"/>
        </w:rPr>
        <w:t>3) Просоночные состояния.</w:t>
      </w:r>
    </w:p>
    <w:p w:rsidR="00A770F6" w:rsidRDefault="00330644">
      <w:pPr>
        <w:ind w:firstLine="709"/>
        <w:jc w:val="both"/>
      </w:pPr>
      <w:r>
        <w:rPr>
          <w:rFonts w:ascii="Times New Roman" w:eastAsia="Times New Roman" w:hAnsi="Times New Roman" w:cs="Times New Roman"/>
          <w:sz w:val="20"/>
          <w:shd w:val="clear" w:color="auto" w:fill="FFFFFF"/>
        </w:rPr>
        <w:t>4) Т.н. «сенсорный голод».</w:t>
      </w:r>
    </w:p>
    <w:p w:rsidR="00A770F6" w:rsidRDefault="00330644">
      <w:pPr>
        <w:ind w:firstLine="709"/>
        <w:jc w:val="both"/>
      </w:pPr>
      <w:r>
        <w:rPr>
          <w:rFonts w:ascii="Times New Roman" w:eastAsia="Times New Roman" w:hAnsi="Times New Roman" w:cs="Times New Roman"/>
          <w:sz w:val="20"/>
          <w:shd w:val="clear" w:color="auto" w:fill="FFFFFF"/>
        </w:rPr>
        <w:t>5) Авторитетность источника внушения.</w:t>
      </w:r>
    </w:p>
    <w:p w:rsidR="00A770F6" w:rsidRDefault="00330644">
      <w:pPr>
        <w:ind w:firstLine="709"/>
        <w:jc w:val="both"/>
      </w:pPr>
      <w:r>
        <w:rPr>
          <w:rFonts w:ascii="Times New Roman" w:eastAsia="Times New Roman" w:hAnsi="Times New Roman" w:cs="Times New Roman"/>
          <w:sz w:val="20"/>
          <w:shd w:val="clear" w:color="auto" w:fill="FFFFFF"/>
        </w:rPr>
        <w:t>6) Мышечная релаксация</w:t>
      </w:r>
    </w:p>
    <w:p w:rsidR="00A770F6" w:rsidRDefault="00330644">
      <w:pPr>
        <w:ind w:firstLine="709"/>
        <w:jc w:val="both"/>
      </w:pPr>
      <w:r>
        <w:rPr>
          <w:rFonts w:ascii="Times New Roman" w:eastAsia="Times New Roman" w:hAnsi="Times New Roman" w:cs="Times New Roman"/>
          <w:sz w:val="20"/>
          <w:shd w:val="clear" w:color="auto" w:fill="FFFFFF"/>
        </w:rPr>
        <w:t>7) Эмоциональный стресс (положительный или отрицательный).</w:t>
      </w:r>
    </w:p>
    <w:p w:rsidR="00A770F6" w:rsidRDefault="00330644">
      <w:pPr>
        <w:ind w:firstLine="709"/>
        <w:jc w:val="both"/>
      </w:pPr>
      <w:r>
        <w:rPr>
          <w:rFonts w:ascii="Times New Roman" w:eastAsia="Times New Roman" w:hAnsi="Times New Roman" w:cs="Times New Roman"/>
          <w:sz w:val="20"/>
          <w:shd w:val="clear" w:color="auto" w:fill="FFFFFF"/>
        </w:rPr>
        <w:t>8) Состояния эмоциональной эйфории и экстаза (религиозного, творческого, мистического и т. д.).</w:t>
      </w:r>
    </w:p>
    <w:p w:rsidR="00A770F6" w:rsidRDefault="00330644">
      <w:pPr>
        <w:ind w:firstLine="709"/>
        <w:jc w:val="both"/>
      </w:pPr>
      <w:r>
        <w:rPr>
          <w:rFonts w:ascii="Times New Roman" w:eastAsia="Times New Roman" w:hAnsi="Times New Roman" w:cs="Times New Roman"/>
          <w:sz w:val="20"/>
          <w:shd w:val="clear" w:color="auto" w:fill="FFFFFF"/>
        </w:rPr>
        <w:t>9) Физическая и эмоциональная усталость.</w:t>
      </w:r>
    </w:p>
    <w:p w:rsidR="00A770F6" w:rsidRDefault="00330644">
      <w:pPr>
        <w:ind w:firstLine="709"/>
        <w:jc w:val="both"/>
      </w:pPr>
      <w:r>
        <w:rPr>
          <w:rFonts w:ascii="Times New Roman" w:eastAsia="Times New Roman" w:hAnsi="Times New Roman" w:cs="Times New Roman"/>
          <w:sz w:val="20"/>
          <w:shd w:val="clear" w:color="auto" w:fill="FFFFFF"/>
        </w:rPr>
        <w:t>10) Комфортная, удобная поза.</w:t>
      </w:r>
    </w:p>
    <w:p w:rsidR="00A770F6" w:rsidRDefault="00330644">
      <w:pPr>
        <w:ind w:firstLine="709"/>
        <w:jc w:val="both"/>
      </w:pPr>
      <w:r>
        <w:rPr>
          <w:rFonts w:ascii="Times New Roman" w:eastAsia="Times New Roman" w:hAnsi="Times New Roman" w:cs="Times New Roman"/>
          <w:sz w:val="20"/>
          <w:shd w:val="clear" w:color="auto" w:fill="FFFFFF"/>
        </w:rPr>
        <w:t>11) Повторяемость информации.</w:t>
      </w:r>
    </w:p>
    <w:p w:rsidR="00A770F6" w:rsidRDefault="00330644">
      <w:pPr>
        <w:ind w:firstLine="709"/>
        <w:jc w:val="both"/>
      </w:pPr>
      <w:r>
        <w:rPr>
          <w:rFonts w:ascii="Times New Roman" w:eastAsia="Times New Roman" w:hAnsi="Times New Roman" w:cs="Times New Roman"/>
          <w:sz w:val="20"/>
          <w:shd w:val="clear" w:color="auto" w:fill="FFFFFF"/>
        </w:rPr>
        <w:t>12) Новизна информации.</w:t>
      </w:r>
    </w:p>
    <w:p w:rsidR="00A770F6" w:rsidRDefault="00330644">
      <w:pPr>
        <w:ind w:firstLine="709"/>
        <w:jc w:val="both"/>
      </w:pPr>
      <w:r>
        <w:rPr>
          <w:rFonts w:ascii="Times New Roman" w:eastAsia="Times New Roman" w:hAnsi="Times New Roman" w:cs="Times New Roman"/>
          <w:sz w:val="20"/>
          <w:shd w:val="clear" w:color="auto" w:fill="FFFFFF"/>
        </w:rPr>
        <w:t>13) Нужная и давно ожидаемая информация.</w:t>
      </w:r>
    </w:p>
    <w:p w:rsidR="00A770F6" w:rsidRDefault="00330644">
      <w:pPr>
        <w:ind w:firstLine="709"/>
        <w:jc w:val="both"/>
      </w:pP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 xml:space="preserve">14) Внезапное действие суггестивных факторов с дефицитом времени для принятия решений </w:t>
      </w:r>
      <w:r>
        <w:rPr>
          <w:rFonts w:ascii="Times New Roman" w:eastAsia="Times New Roman" w:hAnsi="Times New Roman" w:cs="Times New Roman"/>
          <w:sz w:val="20"/>
          <w:shd w:val="clear" w:color="auto" w:fill="FFFFFF"/>
        </w:rPr>
        <w:lastRenderedPageBreak/>
        <w:t>(например, паника).</w:t>
      </w:r>
    </w:p>
    <w:p w:rsidR="00A770F6" w:rsidRDefault="00330644">
      <w:pPr>
        <w:ind w:firstLine="709"/>
        <w:jc w:val="both"/>
      </w:pPr>
      <w:r>
        <w:rPr>
          <w:rFonts w:ascii="Times New Roman" w:eastAsia="Times New Roman" w:hAnsi="Times New Roman" w:cs="Times New Roman"/>
          <w:sz w:val="20"/>
          <w:shd w:val="clear" w:color="auto" w:fill="FFFFFF"/>
        </w:rPr>
        <w:t>15) Разнополость гипнотизера.</w:t>
      </w:r>
    </w:p>
    <w:p w:rsidR="00A770F6" w:rsidRDefault="00330644">
      <w:pPr>
        <w:ind w:firstLine="709"/>
        <w:jc w:val="both"/>
      </w:pPr>
      <w:r>
        <w:rPr>
          <w:rFonts w:ascii="Times New Roman" w:eastAsia="Times New Roman" w:hAnsi="Times New Roman" w:cs="Times New Roman"/>
          <w:sz w:val="20"/>
          <w:shd w:val="clear" w:color="auto" w:fill="FFFFFF"/>
        </w:rPr>
        <w:t>16) Групповое внушение (можно с привлечение легковнушаемых лиц) [2].</w:t>
      </w:r>
    </w:p>
    <w:p w:rsidR="00A770F6" w:rsidRDefault="00330644">
      <w:pPr>
        <w:ind w:firstLine="709"/>
        <w:jc w:val="both"/>
      </w:pPr>
      <w:r>
        <w:rPr>
          <w:rFonts w:ascii="Times New Roman" w:eastAsia="Times New Roman" w:hAnsi="Times New Roman" w:cs="Times New Roman"/>
          <w:sz w:val="20"/>
          <w:shd w:val="clear" w:color="auto" w:fill="FFFFFF"/>
        </w:rPr>
        <w:t>Что бы узнать расположенность человека к внушению существуют множество различных тестов и методик. Один из самых эффективных методов внушение запаха одеколона на шариковой ручке (гипнотизер говорит, что вчера прыснул на ручку одеколоном и запах еще сохранился, те кто почувствуют запах при поднесении к носу – внушаемые). Другими распространёнными тестами являются падение назад и вперед, сцепление рук, вопросно-ответные формы тестов.</w:t>
      </w:r>
    </w:p>
    <w:p w:rsidR="00A770F6" w:rsidRDefault="00330644">
      <w:pPr>
        <w:ind w:firstLine="709"/>
        <w:jc w:val="both"/>
      </w:pP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Оригинальный тест на внушаемость (гипнабельность) предлагает А.Д. Черепанов. Необходимо сесть и занять удобную позу, опереться о спинку кресла и поднять правую руку с вытянутыми пальцами, согнув в локте под прямым. Закрыть глаза и начать самовнушение, повторяя мысленно фразу «моя правая рука тяжелеет, тяжелеет, тяжелеет и свинцовая тяжесть тянет усталую руку вниз, вниз, вниз» и так в течении 2-3х минут. Для того чтобы помочь гипнотизёр может повторять эти слова вместе с тестируемым. По истечении отведенного времени можно наблюдать следующие результаты, у одних рука опустилась до коленей, у других она зависла по средине вертикального положения и коленями, у остальных она или покачивалась, или находилась неподвижно. Из изменения положения руки можно делать соответствующие выводы о внушаемости человека.</w:t>
      </w:r>
    </w:p>
    <w:p w:rsidR="00A770F6" w:rsidRDefault="00330644">
      <w:pPr>
        <w:ind w:firstLine="709"/>
        <w:jc w:val="both"/>
      </w:pPr>
      <w:r>
        <w:rPr>
          <w:rFonts w:ascii="Times New Roman" w:eastAsia="Times New Roman" w:hAnsi="Times New Roman" w:cs="Times New Roman"/>
          <w:sz w:val="20"/>
          <w:shd w:val="clear" w:color="auto" w:fill="FFFFFF"/>
        </w:rPr>
        <w:t xml:space="preserve">Внушение содействует формированию общественной психологии людей, установлению схожих взглядов, мнений и убеждений. Особенно легко и востребовано это становится в век информационных технологий, когда со всех сторон на человека направлены разные информационные потоки. Возможность заставить большие массы людей думать и действовать в соответствии заданным убеждениям, осложняет индивидуальную задачу каждого сохранить свою личность и индивидуальность в социуме. В ситуации такого разобщённого и противоречивого преподнесения информации внушение может иметь негативные последствия, поэтому большое значение для современного человека приобретает антисуггестивный барьер. </w:t>
      </w:r>
    </w:p>
    <w:p w:rsidR="00A770F6" w:rsidRDefault="00330644">
      <w:pPr>
        <w:ind w:firstLine="709"/>
        <w:jc w:val="both"/>
      </w:pPr>
      <w:r>
        <w:rPr>
          <w:rFonts w:ascii="Times New Roman" w:eastAsia="Times New Roman" w:hAnsi="Times New Roman" w:cs="Times New Roman"/>
          <w:sz w:val="20"/>
          <w:shd w:val="clear" w:color="auto" w:fill="FFFFFF"/>
        </w:rPr>
        <w:t>Антисуггестивный барьер – негативная установка на внушение, контрвнушение, способствующие формированию независимости от посторонних влияний. Проявлять себя контрвнушение может по-разному как к разным суггесторам, так и к разному содержанию внушения.</w:t>
      </w:r>
    </w:p>
    <w:p w:rsidR="00A770F6" w:rsidRDefault="00330644">
      <w:pPr>
        <w:ind w:firstLine="709"/>
        <w:jc w:val="both"/>
      </w:pPr>
      <w:r>
        <w:rPr>
          <w:rFonts w:ascii="Times New Roman" w:eastAsia="Times New Roman" w:hAnsi="Times New Roman" w:cs="Times New Roman"/>
          <w:sz w:val="20"/>
          <w:shd w:val="clear" w:color="auto" w:fill="FFFFFF"/>
        </w:rPr>
        <w:t>В.Н. Куликов в своих исследованиях выделял следующие виды контрвнушаемости:</w:t>
      </w:r>
    </w:p>
    <w:p w:rsidR="00A770F6" w:rsidRDefault="00330644">
      <w:pPr>
        <w:ind w:firstLine="709"/>
        <w:jc w:val="both"/>
      </w:pPr>
      <w:r>
        <w:rPr>
          <w:rFonts w:ascii="Times New Roman" w:eastAsia="Times New Roman" w:hAnsi="Times New Roman" w:cs="Times New Roman"/>
          <w:sz w:val="20"/>
          <w:shd w:val="clear" w:color="auto" w:fill="FFFFFF"/>
        </w:rPr>
        <w:t>1) Ненамеренная (непроизвольная) и намеренная (произвольная). Первая основывается на присущей всем людям некоторой степени сомнения, критичности и недоверия, проявляющейся на неосознаваемом уровне и непроизвольно начинающей включающейся в момент внушения. Намеренная контрвнушаемость действует на осознаваемом уровне психики в соответствии целям и намерениям субъекта.</w:t>
      </w:r>
    </w:p>
    <w:p w:rsidR="00A770F6" w:rsidRDefault="00330644">
      <w:pPr>
        <w:ind w:firstLine="709"/>
        <w:jc w:val="both"/>
      </w:pPr>
      <w:r>
        <w:rPr>
          <w:rFonts w:ascii="Times New Roman" w:eastAsia="Times New Roman" w:hAnsi="Times New Roman" w:cs="Times New Roman"/>
          <w:sz w:val="20"/>
          <w:shd w:val="clear" w:color="auto" w:fill="FFFFFF"/>
        </w:rPr>
        <w:t>2) Индивидуальна и групповая контрвнушаемость. Индивидуальная основывается характерологическими и возрастными особенностями личности, ее жизненным опытом и уже сформированными установками. Под групповым контрвнушением подразумевается противодействие внушению со стороны группы или социума.</w:t>
      </w:r>
    </w:p>
    <w:p w:rsidR="00A770F6" w:rsidRDefault="00330644">
      <w:pPr>
        <w:ind w:firstLine="709"/>
        <w:jc w:val="both"/>
      </w:pPr>
      <w:r>
        <w:rPr>
          <w:rFonts w:ascii="Times New Roman" w:eastAsia="Times New Roman" w:hAnsi="Times New Roman" w:cs="Times New Roman"/>
          <w:sz w:val="20"/>
          <w:shd w:val="clear" w:color="auto" w:fill="FFFFFF"/>
        </w:rPr>
        <w:t>3) Общая и специальная. Первую формирует общая критичность субъекта по отношению к любым внешним информационным источникам. Отличается широким диапазоном проявлений, но небольшой силой. Специальная контрвнушаемость имеет узкую направленность (определенный человек, конкретная информация внушающего характера) и потому бывает резко выраженной [6].</w:t>
      </w:r>
    </w:p>
    <w:p w:rsidR="00A770F6" w:rsidRDefault="00330644">
      <w:pPr>
        <w:ind w:firstLine="709"/>
        <w:jc w:val="both"/>
      </w:pPr>
      <w:r>
        <w:rPr>
          <w:rFonts w:ascii="Times New Roman" w:eastAsia="Times New Roman" w:hAnsi="Times New Roman" w:cs="Times New Roman"/>
          <w:sz w:val="20"/>
          <w:shd w:val="clear" w:color="auto" w:fill="FFFFFF"/>
        </w:rPr>
        <w:t xml:space="preserve">Радикальным способом контрвнушения может являться избегание источников информации. Однако антисуггестивный барьер не является непреодолимым. Групповое внушение, улыбка, алкоголь и другие факторы могут снижать цензуру психики и обходить контрвнушение. Также способом преодоления барьера является показная незаинтересованность (если человек считает, что его не хотят в чем-то убедить, то он легче верит). </w:t>
      </w:r>
    </w:p>
    <w:p w:rsidR="00A770F6" w:rsidRDefault="00330644">
      <w:pPr>
        <w:ind w:firstLine="709"/>
        <w:jc w:val="both"/>
      </w:pPr>
      <w:r>
        <w:rPr>
          <w:rFonts w:ascii="Times New Roman" w:eastAsia="Times New Roman" w:hAnsi="Times New Roman" w:cs="Times New Roman"/>
          <w:sz w:val="20"/>
          <w:shd w:val="clear" w:color="auto" w:fill="FFFFFF"/>
        </w:rPr>
        <w:t>Кроме того, контрвнущение может переходить из способа защиты в так называемое «контрнаступелние», когда в процессе любого общения человек осознанно или неосознанно будет стараться повлиять на собеседника, навязать и внедрить в его сознание только свои мысли, аргументы и мнения, при этом игнорируя всю информацию, которую пытается передать партнер. Такие личности чаще всего склонны к лидерству, но могут упускать важную информацию, или же действовать во вред себе, только чтобы повлиять на собеседников и настоять на своем. Активность таких людей направлена в основном «во вне», они все пытаются переделать по-своему (ярким примером могут послужить религиозные сектанты – фанатики).</w:t>
      </w:r>
    </w:p>
    <w:p w:rsidR="00A770F6" w:rsidRDefault="00330644">
      <w:pPr>
        <w:ind w:firstLine="709"/>
        <w:jc w:val="both"/>
      </w:pPr>
      <w:r>
        <w:rPr>
          <w:rFonts w:ascii="Times New Roman" w:eastAsia="Times New Roman" w:hAnsi="Times New Roman" w:cs="Times New Roman"/>
          <w:sz w:val="20"/>
          <w:shd w:val="clear" w:color="auto" w:fill="FFFFFF"/>
        </w:rPr>
        <w:t>Таким образом можно сделать вывод, что когнитивные установки неотъемлемая часть человеческой психики. Людям свойственно поддаваться внушению или отвергать его. В современном мире изобилующем многообразной информацией человек все чаще сталкивается с внушением, процессы формирования установок ускоряются, а количество паттернов поведения увеличивается. Большую важность приобретает понимание внушения на сознательном уровне и сопротивление ему, а также умение критически оценивать получаемую информацию и формировать собственное мнение и точку зрения, потому что только таким образом человек может сохранить индивидуальность свой личности в современном социуме.</w:t>
      </w:r>
    </w:p>
    <w:p w:rsidR="00A770F6" w:rsidRDefault="00A770F6">
      <w:pPr>
        <w:ind w:firstLine="709"/>
        <w:jc w:val="both"/>
      </w:pPr>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t>Зелинский C. А. Основы внушения и гипноза. Лекции. 2014г.[электронный ресурс]</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//URL:</w:t>
      </w:r>
      <w:r>
        <w:rPr>
          <w:rFonts w:eastAsia="Calibri" w:cs="Calibri"/>
          <w:sz w:val="20"/>
          <w:shd w:val="clear" w:color="auto" w:fill="FFFFFF"/>
        </w:rPr>
        <w:t xml:space="preserve"> </w:t>
      </w:r>
      <w:hyperlink r:id="rId537" w:history="1">
        <w:r>
          <w:rPr>
            <w:rFonts w:ascii="Times New Roman" w:eastAsia="Times New Roman" w:hAnsi="Times New Roman" w:cs="Times New Roman"/>
            <w:color w:val="0000FF"/>
            <w:sz w:val="20"/>
            <w:u w:val="single"/>
            <w:shd w:val="clear" w:color="auto" w:fill="FFFFFF"/>
          </w:rPr>
          <w:t>http://lit.lib.ru/z/zelinskij_s_a/text_0590.shtml</w:t>
        </w:r>
      </w:hyperlink>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lastRenderedPageBreak/>
        <w:t>Зелинский  С. А. «Психология масс» 2010г.[электронный ресурс]</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//URL:</w:t>
      </w:r>
      <w:r>
        <w:rPr>
          <w:rFonts w:eastAsia="Calibri" w:cs="Calibri"/>
          <w:sz w:val="20"/>
          <w:shd w:val="clear" w:color="auto" w:fill="FFFFFF"/>
        </w:rPr>
        <w:t xml:space="preserve"> </w:t>
      </w:r>
      <w:hyperlink r:id="rId538" w:history="1">
        <w:r>
          <w:rPr>
            <w:rFonts w:ascii="Times New Roman" w:eastAsia="Times New Roman" w:hAnsi="Times New Roman" w:cs="Times New Roman"/>
            <w:color w:val="0000FF"/>
            <w:sz w:val="20"/>
            <w:u w:val="single"/>
            <w:shd w:val="clear" w:color="auto" w:fill="FFFFFF"/>
          </w:rPr>
          <w:t>http://psyfactor.org/lib/zln0.htm</w:t>
        </w:r>
      </w:hyperlink>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t>Кандыба В.М .«Тайные возможности человека» [электронный ресурс]//URL:</w:t>
      </w:r>
      <w:r>
        <w:rPr>
          <w:rFonts w:eastAsia="Calibri" w:cs="Calibri"/>
          <w:sz w:val="20"/>
          <w:shd w:val="clear" w:color="auto" w:fill="FFFFFF"/>
        </w:rPr>
        <w:t xml:space="preserve"> </w:t>
      </w:r>
      <w:hyperlink r:id="rId539" w:history="1">
        <w:r>
          <w:rPr>
            <w:rFonts w:ascii="Times New Roman" w:eastAsia="Times New Roman" w:hAnsi="Times New Roman" w:cs="Times New Roman"/>
            <w:color w:val="0000FF"/>
            <w:sz w:val="20"/>
            <w:u w:val="single"/>
            <w:shd w:val="clear" w:color="auto" w:fill="FFFFFF"/>
          </w:rPr>
          <w:t>http://bookap.info/gypno/kandyba_taynye_vozmozhnosti_cheloveka/gl66.shtm</w:t>
        </w:r>
      </w:hyperlink>
    </w:p>
    <w:p w:rsidR="00A770F6" w:rsidRDefault="00330644">
      <w:pPr>
        <w:numPr>
          <w:ilvl w:val="0"/>
          <w:numId w:val="163"/>
        </w:numPr>
        <w:spacing w:after="200"/>
        <w:ind w:left="-1069" w:firstLine="1069"/>
      </w:pPr>
      <w:r>
        <w:rPr>
          <w:rFonts w:ascii="Times New Roman" w:eastAsia="Times New Roman" w:hAnsi="Times New Roman" w:cs="Times New Roman"/>
          <w:sz w:val="20"/>
          <w:shd w:val="clear" w:color="auto" w:fill="FFFFFF"/>
        </w:rPr>
        <w:t>Комиссия по борьбе с лженаукой и фальсификацией научных исследований РАН. Меморандум №2. О лженаучности гомеопатии. Приложение №2. Об эффекте плацебо. — 2017. — 6 февраля. .[электронный ресурс]</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//URL:</w:t>
      </w:r>
      <w:r>
        <w:rPr>
          <w:rFonts w:eastAsia="Calibri" w:cs="Calibri"/>
          <w:sz w:val="20"/>
          <w:shd w:val="clear" w:color="auto" w:fill="FFFFFF"/>
        </w:rPr>
        <w:t xml:space="preserve"> </w:t>
      </w:r>
      <w:hyperlink r:id="rId540" w:history="1">
        <w:r>
          <w:rPr>
            <w:rFonts w:ascii="Times New Roman" w:eastAsia="Times New Roman" w:hAnsi="Times New Roman" w:cs="Times New Roman"/>
            <w:color w:val="0000FF"/>
            <w:sz w:val="20"/>
            <w:u w:val="single"/>
            <w:shd w:val="clear" w:color="auto" w:fill="FFFFFF"/>
          </w:rPr>
          <w:t>http://klnran.ru/wp-content/uploads/2017/02/m02_p2_placebo.pdf</w:t>
        </w:r>
      </w:hyperlink>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t>Копец Л. В. Классические эксперименты в психологии — К., 2010.[электронный ресурс]</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//URL:</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 xml:space="preserve">http://psyfactor.org/lib/psycho_artefactum-2.htm </w:t>
      </w:r>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t xml:space="preserve">Куликов В.Н. Социально-психологический аспект суггестии. Автореферат кандидатской диссертации. – Л.,1974 [электронный ресурс] //URL: </w:t>
      </w:r>
      <w:hyperlink r:id="rId541" w:history="1">
        <w:r>
          <w:rPr>
            <w:rFonts w:ascii="Times New Roman" w:eastAsia="Times New Roman" w:hAnsi="Times New Roman" w:cs="Times New Roman"/>
            <w:color w:val="0000FF"/>
            <w:sz w:val="20"/>
            <w:u w:val="single"/>
            <w:shd w:val="clear" w:color="auto" w:fill="FFFFFF"/>
          </w:rPr>
          <w:t>https://books.google.ru/books</w:t>
        </w:r>
      </w:hyperlink>
    </w:p>
    <w:p w:rsidR="00A770F6" w:rsidRDefault="00330644">
      <w:pPr>
        <w:numPr>
          <w:ilvl w:val="0"/>
          <w:numId w:val="163"/>
        </w:numPr>
        <w:ind w:left="-1069" w:firstLine="1069"/>
        <w:jc w:val="both"/>
      </w:pPr>
      <w:r>
        <w:rPr>
          <w:rFonts w:ascii="Times New Roman" w:eastAsia="Times New Roman" w:hAnsi="Times New Roman" w:cs="Times New Roman"/>
          <w:sz w:val="20"/>
          <w:shd w:val="clear" w:color="auto" w:fill="FFFFFF"/>
        </w:rPr>
        <w:t>New drug trial puts six men in intensive care (New Scientist, 15 March, 2006): The TGN1412 Drug trial (пример парадоксального действия ноцебо в сравнении с плацебо) [электронный ресурс]</w:t>
      </w:r>
      <w:r>
        <w:rPr>
          <w:rFonts w:eastAsia="Calibri" w:cs="Calibri"/>
          <w:sz w:val="20"/>
          <w:shd w:val="clear" w:color="auto" w:fill="FFFFFF"/>
        </w:rPr>
        <w:t xml:space="preserve"> </w:t>
      </w:r>
      <w:r>
        <w:rPr>
          <w:rFonts w:ascii="Times New Roman" w:eastAsia="Times New Roman" w:hAnsi="Times New Roman" w:cs="Times New Roman"/>
          <w:sz w:val="20"/>
          <w:shd w:val="clear" w:color="auto" w:fill="FFFFFF"/>
        </w:rPr>
        <w:t>//URL:.https://www.newscientist.com/article/dn8852-new-drug-trial-puts-six-men-in-intensive-care/</w:t>
      </w:r>
    </w:p>
    <w:p w:rsidR="00A770F6" w:rsidRDefault="00A770F6">
      <w:pPr>
        <w:spacing w:after="200" w:line="276" w:lineRule="auto"/>
        <w:jc w:val="center"/>
      </w:pPr>
    </w:p>
    <w:p w:rsidR="00A770F6" w:rsidRDefault="00330644">
      <w:pPr>
        <w:spacing w:after="200" w:line="276" w:lineRule="auto"/>
        <w:jc w:val="center"/>
      </w:pPr>
      <w:r>
        <w:rPr>
          <w:rFonts w:ascii="Book Antiqua" w:eastAsia="Book Antiqua" w:hAnsi="Book Antiqua" w:cs="Book Antiqua"/>
          <w:b/>
          <w:sz w:val="24"/>
          <w:shd w:val="clear" w:color="auto" w:fill="FFFFFF"/>
        </w:rPr>
        <w:t xml:space="preserve"> </w:t>
      </w:r>
    </w:p>
    <w:p w:rsidR="00A770F6" w:rsidRDefault="00A770F6">
      <w:pPr>
        <w:spacing w:after="160"/>
      </w:pPr>
    </w:p>
    <w:p w:rsidR="00A770F6" w:rsidRDefault="00330644">
      <w:pPr>
        <w:spacing w:after="200" w:line="276" w:lineRule="auto"/>
        <w:jc w:val="center"/>
      </w:pPr>
      <w:r>
        <w:rPr>
          <w:rFonts w:ascii="Book Antiqua" w:eastAsia="Book Antiqua" w:hAnsi="Book Antiqua" w:cs="Book Antiqua"/>
          <w:b/>
          <w:sz w:val="24"/>
          <w:shd w:val="clear" w:color="auto" w:fill="FFFFFF"/>
        </w:rPr>
        <w:t>Секция. ФИЗИЧЕСКАЯ КУЛЬТУРА, СПОРТ И ЗДОРОВЬЕ: КОНЦЕПЦИИ, ИННОВАЦИИ, ТЕХНОЛОГИИ.</w:t>
      </w:r>
    </w:p>
    <w:p w:rsidR="00A770F6" w:rsidRDefault="00330644">
      <w:r>
        <w:rPr>
          <w:rFonts w:ascii="Times New Roman" w:eastAsia="Times New Roman" w:hAnsi="Times New Roman" w:cs="Times New Roman"/>
          <w:b/>
          <w:color w:val="000000"/>
          <w:sz w:val="20"/>
          <w:shd w:val="clear" w:color="auto" w:fill="FFFFFF"/>
        </w:rPr>
        <w:t>Рубрика: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color w:val="000000"/>
          <w:sz w:val="20"/>
          <w:shd w:val="clear" w:color="auto" w:fill="FFFFFF"/>
        </w:rPr>
        <w:t>УДК 618.2:797.2</w:t>
      </w:r>
    </w:p>
    <w:p w:rsidR="00A770F6" w:rsidRDefault="00A770F6"/>
    <w:p w:rsidR="00A770F6" w:rsidRDefault="00330644">
      <w:pPr>
        <w:jc w:val="center"/>
      </w:pPr>
      <w:r>
        <w:rPr>
          <w:rFonts w:ascii="Book Antiqua" w:eastAsia="Book Antiqua" w:hAnsi="Book Antiqua" w:cs="Book Antiqua"/>
          <w:b/>
          <w:color w:val="000000"/>
          <w:sz w:val="26"/>
          <w:shd w:val="clear" w:color="auto" w:fill="FFFFFF"/>
        </w:rPr>
        <w:t>ГИДРОРЕАБИЛИТАЦИЯ БЕРЕМЕННЫХ ЖЕНЩИН</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Баркина Наталья Владимировна,</w:t>
      </w:r>
    </w:p>
    <w:p w:rsidR="00A770F6" w:rsidRDefault="00330644">
      <w:pPr>
        <w:jc w:val="center"/>
      </w:pPr>
      <w:r>
        <w:rPr>
          <w:rFonts w:ascii="Arial" w:eastAsia="Arial" w:hAnsi="Arial" w:cs="Arial"/>
          <w:color w:val="000000"/>
          <w:sz w:val="24"/>
          <w:shd w:val="clear" w:color="auto" w:fill="FFFFFF"/>
        </w:rPr>
        <w:t>магистрант</w:t>
      </w:r>
    </w:p>
    <w:p w:rsidR="00A770F6" w:rsidRDefault="00A770F6">
      <w:pPr>
        <w:jc w:val="center"/>
      </w:pPr>
    </w:p>
    <w:p w:rsidR="00A770F6" w:rsidRDefault="00330644">
      <w:pPr>
        <w:jc w:val="center"/>
      </w:pPr>
      <w:r>
        <w:rPr>
          <w:rFonts w:ascii="Times New Roman" w:eastAsia="Times New Roman" w:hAnsi="Times New Roman" w:cs="Times New Roman"/>
          <w:i/>
          <w:color w:val="000000"/>
          <w:sz w:val="21"/>
          <w:shd w:val="clear" w:color="auto" w:fill="FFFFFF"/>
        </w:rPr>
        <w:t>Дальневосточный федеральный университет</w:t>
      </w:r>
    </w:p>
    <w:p w:rsidR="00A770F6" w:rsidRDefault="00330644">
      <w:pPr>
        <w:jc w:val="center"/>
      </w:pPr>
      <w:r>
        <w:rPr>
          <w:rFonts w:ascii="Times New Roman" w:eastAsia="Times New Roman" w:hAnsi="Times New Roman" w:cs="Times New Roman"/>
          <w:i/>
          <w:color w:val="000000"/>
          <w:sz w:val="21"/>
          <w:shd w:val="clear" w:color="auto" w:fill="FFFFFF"/>
        </w:rPr>
        <w:t>Россия, Владивосток</w:t>
      </w:r>
    </w:p>
    <w:p w:rsidR="00A770F6" w:rsidRDefault="00A770F6">
      <w:pPr>
        <w:jc w:val="center"/>
      </w:pPr>
    </w:p>
    <w:p w:rsidR="00A770F6" w:rsidRPr="00F22693" w:rsidRDefault="00330644">
      <w:pPr>
        <w:jc w:val="center"/>
        <w:rPr>
          <w:lang w:val="en-US"/>
        </w:rPr>
      </w:pPr>
      <w:r w:rsidRPr="00F22693">
        <w:rPr>
          <w:rFonts w:ascii="Times New Roman" w:eastAsia="Times New Roman" w:hAnsi="Times New Roman" w:cs="Times New Roman"/>
          <w:color w:val="000000"/>
          <w:sz w:val="20"/>
          <w:shd w:val="clear" w:color="auto" w:fill="FFFFFF"/>
          <w:lang w:val="en-US"/>
        </w:rPr>
        <w:t xml:space="preserve">E-mail: nbark1103@gmail.com; </w:t>
      </w:r>
      <w:r>
        <w:rPr>
          <w:rFonts w:ascii="Times New Roman" w:eastAsia="Times New Roman" w:hAnsi="Times New Roman" w:cs="Times New Roman"/>
          <w:color w:val="000000"/>
          <w:sz w:val="20"/>
          <w:shd w:val="clear" w:color="auto" w:fill="FFFFFF"/>
        </w:rPr>
        <w:t>тел</w:t>
      </w:r>
      <w:r w:rsidRPr="00F22693">
        <w:rPr>
          <w:rFonts w:ascii="Times New Roman" w:eastAsia="Times New Roman" w:hAnsi="Times New Roman" w:cs="Times New Roman"/>
          <w:color w:val="000000"/>
          <w:sz w:val="20"/>
          <w:shd w:val="clear" w:color="auto" w:fill="FFFFFF"/>
          <w:lang w:val="en-US"/>
        </w:rPr>
        <w:t>.: +79143245873</w:t>
      </w:r>
    </w:p>
    <w:p w:rsidR="00A770F6" w:rsidRDefault="00330644">
      <w:pPr>
        <w:jc w:val="center"/>
      </w:pPr>
      <w:r>
        <w:rPr>
          <w:rFonts w:ascii="Times New Roman" w:eastAsia="Times New Roman" w:hAnsi="Times New Roman" w:cs="Times New Roman"/>
          <w:color w:val="000000"/>
          <w:sz w:val="20"/>
          <w:shd w:val="clear" w:color="auto" w:fill="FFFFFF"/>
        </w:rPr>
        <w:t>ул. Суханова, 8, г. Владивосток, Приморский край, Россия, 690091</w:t>
      </w:r>
    </w:p>
    <w:p w:rsidR="00A770F6" w:rsidRDefault="00A770F6">
      <w:pPr>
        <w:ind w:firstLine="709"/>
        <w:jc w:val="center"/>
      </w:pPr>
    </w:p>
    <w:p w:rsidR="00A770F6" w:rsidRDefault="00A770F6">
      <w:pPr>
        <w:ind w:firstLine="709"/>
        <w:jc w:val="center"/>
      </w:pPr>
    </w:p>
    <w:p w:rsidR="00A770F6" w:rsidRDefault="00330644">
      <w:pPr>
        <w:ind w:firstLine="709"/>
        <w:jc w:val="both"/>
      </w:pPr>
      <w:r>
        <w:rPr>
          <w:rFonts w:ascii="Times New Roman" w:eastAsia="Times New Roman" w:hAnsi="Times New Roman" w:cs="Times New Roman"/>
          <w:i/>
          <w:color w:val="000000"/>
          <w:shd w:val="clear" w:color="auto" w:fill="FFFFFF"/>
        </w:rPr>
        <w:t>Беременность – один из самых значительных периодов в жизни женщины. Физические упражнения в воде позволяют оптимизировать режим функционирования основных систем организма в измененных условиях. Занятия в воде для беременных женщин носят реабилитационный характер.</w:t>
      </w:r>
    </w:p>
    <w:p w:rsidR="00A770F6" w:rsidRDefault="00330644">
      <w:pPr>
        <w:ind w:firstLine="709"/>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i/>
          <w:color w:val="000000"/>
          <w:shd w:val="clear" w:color="auto" w:fill="FFFFFF"/>
        </w:rPr>
        <w:t xml:space="preserve"> гидрореабилитация, беременные, упражнения в водной среде, эмоциональное состояние.</w:t>
      </w:r>
    </w:p>
    <w:p w:rsidR="00A770F6" w:rsidRDefault="00A770F6">
      <w:pPr>
        <w:ind w:firstLine="709"/>
        <w:jc w:val="both"/>
      </w:pPr>
    </w:p>
    <w:p w:rsidR="00A770F6" w:rsidRPr="00F22693" w:rsidRDefault="00330644">
      <w:pPr>
        <w:jc w:val="center"/>
        <w:rPr>
          <w:lang w:val="en-US"/>
        </w:rPr>
      </w:pPr>
      <w:r w:rsidRPr="00F22693">
        <w:rPr>
          <w:rFonts w:ascii="Book Antiqua" w:eastAsia="Book Antiqua" w:hAnsi="Book Antiqua" w:cs="Book Antiqua"/>
          <w:b/>
          <w:color w:val="000000"/>
          <w:sz w:val="26"/>
          <w:shd w:val="clear" w:color="auto" w:fill="FFFFFF"/>
          <w:lang w:val="en-US"/>
        </w:rPr>
        <w:t>HYDROTHERAPY OF PREGNANT WOMEN</w:t>
      </w:r>
    </w:p>
    <w:p w:rsidR="00A770F6" w:rsidRPr="00F22693" w:rsidRDefault="00A770F6">
      <w:pPr>
        <w:jc w:val="center"/>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color w:val="000000"/>
          <w:shd w:val="clear" w:color="auto" w:fill="FFFFFF"/>
          <w:lang w:val="en-US"/>
        </w:rPr>
        <w:t>Pregnancy is one of the most significant periods in a woman's life. Physical exercises in water allow to optimize the mode of functioning of the organism basic systems in changed conditions. The exercises in water are of a rehabilitative nature for pregnant women.</w:t>
      </w:r>
    </w:p>
    <w:p w:rsidR="00A770F6" w:rsidRPr="00F22693" w:rsidRDefault="00330644">
      <w:pPr>
        <w:ind w:firstLine="709"/>
        <w:jc w:val="both"/>
        <w:rPr>
          <w:lang w:val="en-US"/>
        </w:rPr>
      </w:pPr>
      <w:r w:rsidRPr="00F22693">
        <w:rPr>
          <w:rFonts w:ascii="Times New Roman" w:eastAsia="Times New Roman" w:hAnsi="Times New Roman" w:cs="Times New Roman"/>
          <w:b/>
          <w:i/>
          <w:color w:val="000000"/>
          <w:shd w:val="clear" w:color="auto" w:fill="FFFFFF"/>
          <w:lang w:val="en-US"/>
        </w:rPr>
        <w:t>Keywords:</w:t>
      </w:r>
      <w:r w:rsidRPr="00F22693">
        <w:rPr>
          <w:rFonts w:ascii="Times New Roman" w:eastAsia="Times New Roman" w:hAnsi="Times New Roman" w:cs="Times New Roman"/>
          <w:i/>
          <w:color w:val="000000"/>
          <w:shd w:val="clear" w:color="auto" w:fill="FFFFFF"/>
          <w:lang w:val="en-US"/>
        </w:rPr>
        <w:t xml:space="preserve"> hydrotherapy, pregnant women, exercises in the water, emotional state.</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Современный уровень развития Российского государства требует особо пристального внимания к решению демографических проблем, которые находятся на уровне национальной безопасности страны.</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При нормальной беременности в организме женщины происходят изменения, которые являются </w:t>
      </w:r>
      <w:r>
        <w:rPr>
          <w:rFonts w:ascii="Times New Roman" w:eastAsia="Times New Roman" w:hAnsi="Times New Roman" w:cs="Times New Roman"/>
          <w:color w:val="000000"/>
          <w:sz w:val="20"/>
          <w:shd w:val="clear" w:color="auto" w:fill="FFFFFF"/>
        </w:rPr>
        <w:lastRenderedPageBreak/>
        <w:t>выражением приспособления материнского организма к новым условиям существования, связанным с развитием плода. Во время беременности органы функционируют с повышенной нагрузкой. Многие женщины даже не задумываются о том, что физические упражнения очень полезны во время беременности. Малоподвижный образ жизни может привести к недостаточному развитию малыша, что, в свою очередь, отрицательно скажется на родах [4].</w:t>
      </w:r>
    </w:p>
    <w:p w:rsidR="00A770F6" w:rsidRDefault="00330644">
      <w:pPr>
        <w:ind w:firstLine="709"/>
        <w:jc w:val="both"/>
      </w:pPr>
      <w:r>
        <w:rPr>
          <w:rFonts w:ascii="Times New Roman" w:eastAsia="Times New Roman" w:hAnsi="Times New Roman" w:cs="Times New Roman"/>
          <w:color w:val="000000"/>
          <w:sz w:val="20"/>
          <w:shd w:val="clear" w:color="auto" w:fill="FFFFFF"/>
        </w:rPr>
        <w:t>Существует большой выбор упражнений, которые можно выполнять при беременности. Они должны быть направлены: на улучшение кровообращения в области таза, укрепление мышц, непосредственно участвующих в родовом акте; на обучение правильному дыханию и расслаблению, что важно для процесса родов [1].</w:t>
      </w:r>
    </w:p>
    <w:p w:rsidR="00A770F6" w:rsidRDefault="00330644">
      <w:pPr>
        <w:ind w:firstLine="709"/>
        <w:jc w:val="both"/>
      </w:pPr>
      <w:r>
        <w:rPr>
          <w:rFonts w:ascii="Times New Roman" w:eastAsia="Times New Roman" w:hAnsi="Times New Roman" w:cs="Times New Roman"/>
          <w:color w:val="000000"/>
          <w:sz w:val="20"/>
          <w:shd w:val="clear" w:color="auto" w:fill="FFFFFF"/>
        </w:rPr>
        <w:t>Тем не менее несмотря на очевидную пользу выполнения упражнений в водной среде, их делают далеко не все беременные. Причин находится масса – начиная от большой загрузки на работе и заканчивая простой ленью, которая нередко выходит на первое место среди всех причин.</w:t>
      </w:r>
    </w:p>
    <w:p w:rsidR="00A770F6" w:rsidRDefault="00330644">
      <w:pPr>
        <w:ind w:firstLine="709"/>
        <w:jc w:val="both"/>
      </w:pPr>
      <w:r>
        <w:rPr>
          <w:rFonts w:ascii="Times New Roman" w:eastAsia="Times New Roman" w:hAnsi="Times New Roman" w:cs="Times New Roman"/>
          <w:color w:val="000000"/>
          <w:sz w:val="20"/>
          <w:shd w:val="clear" w:color="auto" w:fill="FFFFFF"/>
        </w:rPr>
        <w:t>Гидрореабилитация для беременных эффективно воздействует на организм женщины, правильное применение даже простых физических упражнений в воде дает положительный оздоровительный эффект [3].</w:t>
      </w:r>
    </w:p>
    <w:p w:rsidR="00A770F6" w:rsidRDefault="00330644">
      <w:pPr>
        <w:ind w:firstLine="709"/>
        <w:jc w:val="both"/>
      </w:pPr>
      <w:r>
        <w:rPr>
          <w:rFonts w:ascii="Times New Roman" w:eastAsia="Times New Roman" w:hAnsi="Times New Roman" w:cs="Times New Roman"/>
          <w:color w:val="000000"/>
          <w:sz w:val="20"/>
          <w:shd w:val="clear" w:color="auto" w:fill="FFFFFF"/>
        </w:rPr>
        <w:t>Для оптимального развития женского организма во время беременности, а также гармоничного развития плода, необходимо разрабатывать курсы по гидрореабилитации для беременных женщин и внедрять их в практику.</w:t>
      </w:r>
    </w:p>
    <w:p w:rsidR="00A770F6" w:rsidRDefault="00330644">
      <w:pPr>
        <w:ind w:firstLine="709"/>
        <w:jc w:val="both"/>
      </w:pPr>
      <w:r>
        <w:rPr>
          <w:rFonts w:ascii="Times New Roman" w:eastAsia="Times New Roman" w:hAnsi="Times New Roman" w:cs="Times New Roman"/>
          <w:color w:val="000000"/>
          <w:sz w:val="20"/>
          <w:shd w:val="clear" w:color="auto" w:fill="FFFFFF"/>
        </w:rPr>
        <w:t>Объект исследования: гидрореабилитация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Предмет: влияние гидрореабилитации на повышение показателей физического и эмоционального состояния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Цель исследования: обосновать разработанный курс гидрореабилитации, оказывающий положительное влияние на повышение показателей физического и эмоционального состояния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Гипотеза исследования: предполагается, что разработанный курс гидрореабилитации будет способствовать повышению показателей физического и эмоционального состояния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Задачи исследования: </w:t>
      </w:r>
    </w:p>
    <w:p w:rsidR="00A770F6" w:rsidRDefault="00330644">
      <w:pPr>
        <w:numPr>
          <w:ilvl w:val="0"/>
          <w:numId w:val="164"/>
        </w:numPr>
        <w:ind w:left="-1069" w:firstLine="1069"/>
        <w:jc w:val="both"/>
      </w:pPr>
      <w:r>
        <w:rPr>
          <w:rFonts w:ascii="Times New Roman" w:eastAsia="Times New Roman" w:hAnsi="Times New Roman" w:cs="Times New Roman"/>
          <w:color w:val="000000"/>
          <w:sz w:val="20"/>
          <w:shd w:val="clear" w:color="auto" w:fill="FFFFFF"/>
        </w:rPr>
        <w:t>Изучить научно-методическую литературу по проблеме повышения показателей физического и эмоционального состояния беременных женщин.</w:t>
      </w:r>
    </w:p>
    <w:p w:rsidR="00A770F6" w:rsidRDefault="00330644">
      <w:pPr>
        <w:numPr>
          <w:ilvl w:val="0"/>
          <w:numId w:val="164"/>
        </w:numPr>
        <w:ind w:left="-1069" w:firstLine="1069"/>
        <w:jc w:val="both"/>
      </w:pPr>
      <w:r>
        <w:rPr>
          <w:rFonts w:ascii="Times New Roman" w:eastAsia="Times New Roman" w:hAnsi="Times New Roman" w:cs="Times New Roman"/>
          <w:color w:val="000000"/>
          <w:sz w:val="20"/>
          <w:shd w:val="clear" w:color="auto" w:fill="FFFFFF"/>
        </w:rPr>
        <w:t>Разработать курс гидрореабилитации для повышения показателей физического и эмоционального состояния беременных женщин.</w:t>
      </w:r>
    </w:p>
    <w:p w:rsidR="00A770F6" w:rsidRDefault="00330644">
      <w:pPr>
        <w:numPr>
          <w:ilvl w:val="0"/>
          <w:numId w:val="164"/>
        </w:numPr>
        <w:ind w:left="-1069" w:firstLine="1069"/>
        <w:jc w:val="both"/>
      </w:pPr>
      <w:r>
        <w:rPr>
          <w:rFonts w:ascii="Times New Roman" w:eastAsia="Times New Roman" w:hAnsi="Times New Roman" w:cs="Times New Roman"/>
          <w:color w:val="000000"/>
          <w:sz w:val="20"/>
          <w:shd w:val="clear" w:color="auto" w:fill="FFFFFF"/>
        </w:rPr>
        <w:t>Доказать эффективность курса гидрореабилитации, оказывающего воздействие на физическое и эмоциональное состояние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В ходе исследования будут применяться следующие методы исследования: анализ и обобщение научно-методической литературы; анкетирование; врачебно-педагогическое наблюдение; педагогическое тестирование; педагогический эксперимент; методы математической статистики.</w:t>
      </w:r>
    </w:p>
    <w:p w:rsidR="00A770F6" w:rsidRDefault="00330644">
      <w:pPr>
        <w:ind w:firstLine="709"/>
        <w:jc w:val="both"/>
      </w:pPr>
      <w:r>
        <w:rPr>
          <w:rFonts w:ascii="Times New Roman" w:eastAsia="Times New Roman" w:hAnsi="Times New Roman" w:cs="Times New Roman"/>
          <w:color w:val="000000"/>
          <w:sz w:val="20"/>
          <w:shd w:val="clear" w:color="auto" w:fill="FFFFFF"/>
        </w:rPr>
        <w:t>На первом этапе организации исследования был сделан анализ научно-методической литературы с целью выявления степени изученности исследуемой проблемы.</w:t>
      </w:r>
    </w:p>
    <w:p w:rsidR="00A770F6" w:rsidRDefault="00330644">
      <w:pPr>
        <w:ind w:firstLine="709"/>
        <w:jc w:val="both"/>
      </w:pPr>
      <w:r>
        <w:rPr>
          <w:rFonts w:ascii="Times New Roman" w:eastAsia="Times New Roman" w:hAnsi="Times New Roman" w:cs="Times New Roman"/>
          <w:color w:val="000000"/>
          <w:sz w:val="20"/>
          <w:shd w:val="clear" w:color="auto" w:fill="FFFFFF"/>
        </w:rPr>
        <w:t>В ходе анализа литературных источников выявлено недостаточное количество учебных и методических работ, посвященных проблеме гидрореабилитации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t>Беременность – один из самых значительных периодов жизни женщины. Обзор научно-методической литературы данных даёт основание утверждать, что при нормальной беременности в организме женщины происходят изменения, которые являются выражением приспособления материнского организма к новым условиям существования, связанным с развитием плода. Во время беременности органы функционируют с повышенной нагрузкой. Ранее врачи предписывали беременным женщинам покой, но сегодня специалисты едины во мнении, что за пассивность современные женщины расплачиваются здоровьем ребёнка и осложнениями во время родов. Следовательно, необходимо улучшать состояние беременных женщин средствами физических упражнений.</w:t>
      </w:r>
    </w:p>
    <w:p w:rsidR="00A770F6" w:rsidRDefault="00330644">
      <w:pPr>
        <w:ind w:firstLine="709"/>
        <w:jc w:val="both"/>
      </w:pPr>
      <w:r>
        <w:rPr>
          <w:rFonts w:ascii="Times New Roman" w:eastAsia="Times New Roman" w:hAnsi="Times New Roman" w:cs="Times New Roman"/>
          <w:color w:val="000000"/>
          <w:sz w:val="20"/>
          <w:shd w:val="clear" w:color="auto" w:fill="FFFFFF"/>
        </w:rPr>
        <w:t>Физические упражнения в воде позволяют оптимизировать режим функционирования основных систем организма в измененных условиях. Занятия в воде для беременных женщин носят реабилитационный характер.</w:t>
      </w:r>
    </w:p>
    <w:p w:rsidR="00A770F6" w:rsidRDefault="00330644">
      <w:pPr>
        <w:ind w:firstLine="709"/>
        <w:jc w:val="both"/>
      </w:pPr>
      <w:r>
        <w:rPr>
          <w:rFonts w:ascii="Times New Roman" w:eastAsia="Times New Roman" w:hAnsi="Times New Roman" w:cs="Times New Roman"/>
          <w:color w:val="000000"/>
          <w:sz w:val="20"/>
          <w:shd w:val="clear" w:color="auto" w:fill="FFFFFF"/>
        </w:rPr>
        <w:t>Гидрореабилитация – это обучение и воспитание человека в условиях водной среды и средствами водной среды с целью формирования более высокого уровня его двигательной и общественной активности.</w:t>
      </w:r>
    </w:p>
    <w:p w:rsidR="00A770F6" w:rsidRDefault="00330644">
      <w:pPr>
        <w:ind w:firstLine="709"/>
        <w:jc w:val="both"/>
      </w:pPr>
      <w:r>
        <w:rPr>
          <w:rFonts w:ascii="Times New Roman" w:eastAsia="Times New Roman" w:hAnsi="Times New Roman" w:cs="Times New Roman"/>
          <w:color w:val="000000"/>
          <w:sz w:val="20"/>
          <w:shd w:val="clear" w:color="auto" w:fill="FFFFFF"/>
        </w:rPr>
        <w:t>Гидрореабилитация представляет собой особую нагрузку для всего организма. Подъёмная сила воды противодействует силе тяжести. Следовательно, для того чтобы двигаться в воде, требуется большее усилие, поэтому даже медленные движения в воде обладают большим тренировочным эффектом, чем на суше. Ещё одним важным фактором в занятиях плаванием при беременности является то, что решающее значение здесь имеет не плавание само по себе, а целый комплекс водных упражнений. Это говорит о том, что их может выполнять даже женщина, не умеющая плавать [2].</w:t>
      </w:r>
    </w:p>
    <w:p w:rsidR="00A770F6" w:rsidRDefault="00330644">
      <w:pPr>
        <w:ind w:firstLine="709"/>
        <w:jc w:val="both"/>
      </w:pPr>
      <w:r>
        <w:rPr>
          <w:rFonts w:ascii="Times New Roman" w:eastAsia="Times New Roman" w:hAnsi="Times New Roman" w:cs="Times New Roman"/>
          <w:color w:val="000000"/>
          <w:sz w:val="20"/>
          <w:shd w:val="clear" w:color="auto" w:fill="FFFFFF"/>
        </w:rPr>
        <w:t>В связи с вышеизложенным актуальность обусловлена тем, что до настоящего времени недостаточно разработаны содержание и особенности дозирования нагрузок, обеспечивающие достаточный оздоровительный эффект на занятиях гидрореабилитации беременных женщин. Поэтому и созрела необходимость создания курса занятий гидрореабилитации беременных женщин.</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На втором этапе было проведено анкетирование респондентов с целью выявления отношения беременных женщин к занятиям по гидрореабилитации (всего 70 респондентов).</w:t>
      </w:r>
    </w:p>
    <w:p w:rsidR="00A770F6" w:rsidRDefault="00330644">
      <w:pPr>
        <w:ind w:firstLine="709"/>
        <w:jc w:val="both"/>
      </w:pPr>
      <w:r>
        <w:rPr>
          <w:rFonts w:ascii="Times New Roman" w:eastAsia="Times New Roman" w:hAnsi="Times New Roman" w:cs="Times New Roman"/>
          <w:color w:val="000000"/>
          <w:sz w:val="20"/>
          <w:shd w:val="clear" w:color="auto" w:fill="FFFFFF"/>
        </w:rPr>
        <w:t>На рисунке 1 представлен ответ на вопрос: «Определите свой уровень физической активности во время беременности до занятий гидрореабилитацией?». Анализ показывает, что 70% респондентов оценили свой уровень физической активности как низкий, 20% женщин – средний, и 10% беременных женщин – очень низкий.</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color w:val="000000"/>
          <w:sz w:val="20"/>
          <w:shd w:val="clear" w:color="auto" w:fill="FFFFFF"/>
        </w:rPr>
        <w:t>Рис. 1. Ответы респондентов на вопрос: «Определите свой уровень физической активности во время беременности до занятий гидрореабилитацией?»</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Анализ результатов, представленных на рисунке 2, показал, что 40% женщин до беременности занимались оздоровительной ходьбой, по 20% респондентов занимались йогой или же не занимались двигательной активностью, по 10% респондентов занимались в тренажерном зале и аквааэробикой.</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color w:val="000000"/>
          <w:sz w:val="20"/>
          <w:shd w:val="clear" w:color="auto" w:fill="FFFFFF"/>
        </w:rPr>
        <w:t>Рис. 2. Ответы на вопрос: «Какими видами двигательной активности Вы занимались до беременности?»</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По результатам анкетирования было выявлено, что только 33,5% женщин слышали о гидрореабилитации, 66,5% респондентов и не слышали о данном виде двигательной активности.</w:t>
      </w:r>
    </w:p>
    <w:p w:rsidR="00A770F6" w:rsidRDefault="00330644">
      <w:pPr>
        <w:ind w:firstLine="709"/>
        <w:jc w:val="both"/>
      </w:pPr>
      <w:r>
        <w:rPr>
          <w:rFonts w:ascii="Times New Roman" w:eastAsia="Times New Roman" w:hAnsi="Times New Roman" w:cs="Times New Roman"/>
          <w:color w:val="000000"/>
          <w:sz w:val="20"/>
          <w:shd w:val="clear" w:color="auto" w:fill="FFFFFF"/>
        </w:rPr>
        <w:t>Для выявления отношения к занятиям по гидрореабилитации были проведены пробные занятия. Продолжительность занятия: 30 – 40 минут. На них занимающиеся познакомились со следующими комплексами упражнений:</w:t>
      </w:r>
    </w:p>
    <w:p w:rsidR="00A770F6" w:rsidRDefault="00330644">
      <w:pPr>
        <w:ind w:firstLine="709"/>
        <w:jc w:val="both"/>
      </w:pPr>
      <w:r>
        <w:rPr>
          <w:rFonts w:ascii="Times New Roman" w:eastAsia="Times New Roman" w:hAnsi="Times New Roman" w:cs="Times New Roman"/>
          <w:color w:val="000000"/>
          <w:sz w:val="20"/>
          <w:shd w:val="clear" w:color="auto" w:fill="FFFFFF"/>
        </w:rPr>
        <w:t>- упражнениями, помогающими бороться с отеками ног (укрепление мышц нижних конечностей);</w:t>
      </w:r>
    </w:p>
    <w:p w:rsidR="00A770F6" w:rsidRDefault="00330644">
      <w:pPr>
        <w:ind w:firstLine="709"/>
        <w:jc w:val="both"/>
      </w:pPr>
      <w:r>
        <w:rPr>
          <w:rFonts w:ascii="Times New Roman" w:eastAsia="Times New Roman" w:hAnsi="Times New Roman" w:cs="Times New Roman"/>
          <w:color w:val="000000"/>
          <w:sz w:val="20"/>
          <w:shd w:val="clear" w:color="auto" w:fill="FFFFFF"/>
        </w:rPr>
        <w:t>- упражнениями для профилактики нарушения осанки (укрепления мышц спины);</w:t>
      </w:r>
    </w:p>
    <w:p w:rsidR="00A770F6" w:rsidRDefault="00330644">
      <w:pPr>
        <w:ind w:firstLine="709"/>
        <w:jc w:val="both"/>
      </w:pPr>
      <w:r>
        <w:rPr>
          <w:rFonts w:ascii="Times New Roman" w:eastAsia="Times New Roman" w:hAnsi="Times New Roman" w:cs="Times New Roman"/>
          <w:color w:val="000000"/>
          <w:sz w:val="20"/>
          <w:shd w:val="clear" w:color="auto" w:fill="FFFFFF"/>
        </w:rPr>
        <w:t>- упражнениями на расслабление ягодичных мышц с втягиванием мышц малого таза;</w:t>
      </w:r>
    </w:p>
    <w:p w:rsidR="00A770F6" w:rsidRDefault="00330644">
      <w:pPr>
        <w:ind w:firstLine="709"/>
        <w:jc w:val="both"/>
      </w:pPr>
      <w:r>
        <w:rPr>
          <w:rFonts w:ascii="Times New Roman" w:eastAsia="Times New Roman" w:hAnsi="Times New Roman" w:cs="Times New Roman"/>
          <w:color w:val="000000"/>
          <w:sz w:val="20"/>
          <w:shd w:val="clear" w:color="auto" w:fill="FFFFFF"/>
        </w:rPr>
        <w:t>- укреплениями мышц живота и мышц малого таза;</w:t>
      </w:r>
    </w:p>
    <w:p w:rsidR="00A770F6" w:rsidRDefault="00330644">
      <w:pPr>
        <w:ind w:firstLine="709"/>
        <w:jc w:val="both"/>
      </w:pPr>
      <w:r>
        <w:rPr>
          <w:rFonts w:ascii="Times New Roman" w:eastAsia="Times New Roman" w:hAnsi="Times New Roman" w:cs="Times New Roman"/>
          <w:color w:val="000000"/>
          <w:sz w:val="20"/>
          <w:shd w:val="clear" w:color="auto" w:fill="FFFFFF"/>
        </w:rPr>
        <w:t>- упражнениями для стоп и другими.</w:t>
      </w:r>
    </w:p>
    <w:p w:rsidR="00A770F6" w:rsidRDefault="00330644">
      <w:pPr>
        <w:ind w:firstLine="709"/>
        <w:jc w:val="both"/>
      </w:pPr>
      <w:r>
        <w:rPr>
          <w:rFonts w:ascii="Times New Roman" w:eastAsia="Times New Roman" w:hAnsi="Times New Roman" w:cs="Times New Roman"/>
          <w:color w:val="000000"/>
          <w:sz w:val="20"/>
          <w:shd w:val="clear" w:color="auto" w:fill="FFFFFF"/>
        </w:rPr>
        <w:t>На рисунке 3 представлен ответ на вопрос: «Улучшается ли у Вас эмоциональное состояние после занятий гидрореабилитацией?», из которого видно, что у 70% беременных женщин после занятий гидрореабилитацией улучшается, а 30% не могут определить изменение своего эмоционального состояния.</w:t>
      </w:r>
    </w:p>
    <w:p w:rsidR="00A770F6" w:rsidRDefault="00A770F6">
      <w:pPr>
        <w:ind w:firstLine="709"/>
        <w:jc w:val="center"/>
      </w:pPr>
    </w:p>
    <w:p w:rsidR="00A770F6" w:rsidRDefault="00330644">
      <w:pPr>
        <w:ind w:firstLine="709"/>
        <w:jc w:val="center"/>
      </w:pPr>
      <w:r>
        <w:rPr>
          <w:rFonts w:ascii="Times New Roman" w:eastAsia="Times New Roman" w:hAnsi="Times New Roman" w:cs="Times New Roman"/>
          <w:color w:val="000000"/>
          <w:sz w:val="20"/>
          <w:shd w:val="clear" w:color="auto" w:fill="FFFFFF"/>
        </w:rPr>
        <w:t>Рис. 3. Ответы респондентов на вопрос: «Улучшается ли у Вас эмоциональное состояние после занятий гидрореабилитацией?»</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Таким образом, женщины во время беременности отдали предпочтение занятиям по гидрореабилитации, несмотря на то что до беременности занимались другими видами двигательной активности.</w:t>
      </w:r>
    </w:p>
    <w:p w:rsidR="00A770F6" w:rsidRDefault="00330644">
      <w:pPr>
        <w:ind w:firstLine="709"/>
        <w:jc w:val="both"/>
      </w:pPr>
      <w:r>
        <w:rPr>
          <w:rFonts w:ascii="Times New Roman" w:eastAsia="Times New Roman" w:hAnsi="Times New Roman" w:cs="Times New Roman"/>
          <w:color w:val="000000"/>
          <w:sz w:val="20"/>
          <w:shd w:val="clear" w:color="auto" w:fill="FFFFFF"/>
        </w:rPr>
        <w:t>На следующем этапе работы будут проведены исследование физического и эмоционального состояния беременных женщин, разработка курса гидрореабилитации, проведение педагогического эксперимента. А также экспериментальное обоснование применения разработанного курса гидрореабилитации для беременных женщин и оформление магистерской диссертации.</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b/>
          <w:color w:val="000000"/>
          <w:sz w:val="20"/>
          <w:shd w:val="clear" w:color="auto" w:fill="FFFFFF"/>
        </w:rPr>
        <w:t>_________________________________</w:t>
      </w:r>
    </w:p>
    <w:p w:rsidR="00A770F6" w:rsidRDefault="00330644">
      <w:pPr>
        <w:ind w:firstLine="709"/>
        <w:jc w:val="both"/>
      </w:pPr>
      <w:r>
        <w:rPr>
          <w:rFonts w:ascii="Times New Roman" w:eastAsia="Times New Roman" w:hAnsi="Times New Roman" w:cs="Times New Roman"/>
          <w:color w:val="000000"/>
          <w:sz w:val="20"/>
          <w:shd w:val="clear" w:color="auto" w:fill="FFFFFF"/>
        </w:rPr>
        <w:t>1. Абрамченко В.В., Болотских В.М. Лечебная физкультура: Учебное пособие для студентов вузов. Санкт-Петербург, 2017.</w:t>
      </w:r>
    </w:p>
    <w:p w:rsidR="00A770F6" w:rsidRDefault="00330644">
      <w:pPr>
        <w:ind w:firstLine="709"/>
        <w:jc w:val="both"/>
      </w:pPr>
      <w:r>
        <w:rPr>
          <w:rFonts w:ascii="Times New Roman" w:eastAsia="Times New Roman" w:hAnsi="Times New Roman" w:cs="Times New Roman"/>
          <w:color w:val="000000"/>
          <w:sz w:val="20"/>
          <w:shd w:val="clear" w:color="auto" w:fill="FFFFFF"/>
        </w:rPr>
        <w:t>2. Багрянцева И.Д., Сиднева Л.В. Физическая активность в период беременности // Альманах сестринского дела, №8. Иркутск, 2016. С 45-47.</w:t>
      </w:r>
    </w:p>
    <w:p w:rsidR="00A770F6" w:rsidRDefault="00330644">
      <w:pPr>
        <w:ind w:firstLine="709"/>
        <w:jc w:val="both"/>
      </w:pPr>
      <w:r>
        <w:rPr>
          <w:rFonts w:ascii="Times New Roman" w:eastAsia="Times New Roman" w:hAnsi="Times New Roman" w:cs="Times New Roman"/>
          <w:color w:val="000000"/>
          <w:sz w:val="20"/>
          <w:shd w:val="clear" w:color="auto" w:fill="FFFFFF"/>
        </w:rPr>
        <w:t>3. Булгакова Н.Ж. Теория и методика плавания: Учебник. Москва: Изд.центр «Академия», 2014.</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4. Лобанова Е.И., Подгурская И.В. Спортивная беременность // Обучение и воспитание, №3. Москва, 2017. С. 54-55. </w:t>
      </w:r>
    </w:p>
    <w:p w:rsidR="00A770F6" w:rsidRDefault="00A770F6">
      <w:pPr>
        <w:spacing w:after="160"/>
      </w:pPr>
    </w:p>
    <w:p w:rsidR="00A770F6" w:rsidRDefault="00330644">
      <w:pPr>
        <w:spacing w:after="160"/>
      </w:pPr>
      <w:r>
        <w:rPr>
          <w:rFonts w:ascii="Times New Roman" w:eastAsia="Times New Roman" w:hAnsi="Times New Roman" w:cs="Times New Roman"/>
          <w:b/>
          <w:sz w:val="20"/>
          <w:shd w:val="clear" w:color="auto" w:fill="FFFFFF"/>
        </w:rPr>
        <w:t>Рубрика: Физическая культура, спорт и здоровье: концепции, инновации, технологии</w:t>
      </w:r>
    </w:p>
    <w:p w:rsidR="00A770F6" w:rsidRDefault="00330644">
      <w:pPr>
        <w:spacing w:after="160"/>
      </w:pPr>
      <w:r>
        <w:rPr>
          <w:rFonts w:ascii="Times New Roman" w:eastAsia="Times New Roman" w:hAnsi="Times New Roman" w:cs="Times New Roman"/>
          <w:sz w:val="20"/>
          <w:shd w:val="clear" w:color="auto" w:fill="FFFFFF"/>
        </w:rPr>
        <w:t>УДК 796</w:t>
      </w:r>
    </w:p>
    <w:p w:rsidR="00A770F6" w:rsidRDefault="00330644">
      <w:pPr>
        <w:spacing w:after="160"/>
        <w:jc w:val="center"/>
      </w:pPr>
      <w:r>
        <w:rPr>
          <w:rFonts w:ascii="Book Antiqua" w:eastAsia="Book Antiqua" w:hAnsi="Book Antiqua" w:cs="Book Antiqua"/>
          <w:b/>
          <w:sz w:val="26"/>
          <w:shd w:val="clear" w:color="auto" w:fill="FFFFFF"/>
        </w:rPr>
        <w:t>КАК Я ПРЕДСТАВЛЯЮ СИСТЕМУ ГТО В БУДУЩЕМ</w:t>
      </w:r>
    </w:p>
    <w:p w:rsidR="00A770F6" w:rsidRDefault="00330644">
      <w:pPr>
        <w:jc w:val="center"/>
      </w:pPr>
      <w:r>
        <w:rPr>
          <w:rFonts w:ascii="Arial" w:eastAsia="Arial" w:hAnsi="Arial" w:cs="Arial"/>
          <w:b/>
          <w:sz w:val="24"/>
          <w:shd w:val="clear" w:color="auto" w:fill="FFFFFF"/>
        </w:rPr>
        <w:t>Береснева Арина Владимировна,</w:t>
      </w:r>
    </w:p>
    <w:p w:rsidR="00A770F6" w:rsidRDefault="00330644">
      <w:pPr>
        <w:jc w:val="center"/>
      </w:pPr>
      <w:r>
        <w:rPr>
          <w:rFonts w:ascii="Arial" w:eastAsia="Arial" w:hAnsi="Arial" w:cs="Arial"/>
          <w:sz w:val="24"/>
          <w:shd w:val="clear" w:color="auto" w:fill="FFFFFF"/>
        </w:rPr>
        <w:t>бакалавр</w:t>
      </w:r>
    </w:p>
    <w:p w:rsidR="00A770F6" w:rsidRDefault="00330644">
      <w:pPr>
        <w:jc w:val="center"/>
      </w:pPr>
      <w:r>
        <w:rPr>
          <w:rFonts w:ascii="Times New Roman" w:eastAsia="Times New Roman" w:hAnsi="Times New Roman" w:cs="Times New Roman"/>
          <w:sz w:val="20"/>
          <w:shd w:val="clear" w:color="auto" w:fill="FFFFFF"/>
        </w:rPr>
        <w:t>E-mail:arina.beresneva97@mail.ru; тел.: +79141882532</w:t>
      </w:r>
    </w:p>
    <w:p w:rsidR="00A770F6" w:rsidRDefault="00330644">
      <w:pPr>
        <w:jc w:val="center"/>
      </w:pPr>
      <w:r>
        <w:rPr>
          <w:rFonts w:ascii="Times New Roman" w:eastAsia="Times New Roman" w:hAnsi="Times New Roman" w:cs="Times New Roman"/>
          <w:sz w:val="20"/>
          <w:shd w:val="clear" w:color="auto" w:fill="FFFFFF"/>
        </w:rPr>
        <w:t>ул. Гоголя, 41, г. Владивосток, Приморский край, Россия, 690014</w:t>
      </w:r>
    </w:p>
    <w:p w:rsidR="00A770F6" w:rsidRDefault="00A770F6">
      <w:pPr>
        <w:spacing w:after="160"/>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spacing w:after="160"/>
      </w:pPr>
    </w:p>
    <w:p w:rsidR="00A770F6" w:rsidRDefault="00330644">
      <w:pPr>
        <w:ind w:firstLine="709"/>
        <w:jc w:val="both"/>
      </w:pPr>
      <w:r>
        <w:rPr>
          <w:rFonts w:ascii="Times New Roman" w:eastAsia="Times New Roman" w:hAnsi="Times New Roman" w:cs="Times New Roman"/>
          <w:b/>
          <w:i/>
          <w:shd w:val="clear" w:color="auto" w:fill="FFFFFF"/>
        </w:rPr>
        <w:t>Аннотация.</w:t>
      </w:r>
      <w:r>
        <w:rPr>
          <w:rFonts w:ascii="Times New Roman" w:eastAsia="Times New Roman" w:hAnsi="Times New Roman" w:cs="Times New Roman"/>
          <w:i/>
          <w:shd w:val="clear" w:color="auto" w:fill="FFFFFF"/>
        </w:rPr>
        <w:t xml:space="preserve"> Для современной России актуальной является проблема вовлечения населения в массовый спорт. Особенно остро проблема проявляется среди детей и людей пожилого возраста. Создание оптимальной системы по привлечению разных слоев населения нашей страны к занятию спортом является крайне необходимой. Основой может послужить уже существующая программа «Готов к труду и обороне».</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система ГТО, Россия, российский спорт, модернизация системы.</w:t>
      </w:r>
    </w:p>
    <w:p w:rsidR="00A770F6" w:rsidRDefault="00A770F6">
      <w:pPr>
        <w:spacing w:after="160"/>
        <w:jc w:val="center"/>
      </w:pPr>
    </w:p>
    <w:p w:rsidR="00A770F6" w:rsidRPr="00F22693" w:rsidRDefault="00330644">
      <w:pPr>
        <w:spacing w:after="160"/>
        <w:jc w:val="center"/>
        <w:rPr>
          <w:lang w:val="en-US"/>
        </w:rPr>
      </w:pPr>
      <w:r w:rsidRPr="00F22693">
        <w:rPr>
          <w:rFonts w:ascii="Book Antiqua" w:eastAsia="Book Antiqua" w:hAnsi="Book Antiqua" w:cs="Book Antiqua"/>
          <w:b/>
          <w:sz w:val="26"/>
          <w:shd w:val="clear" w:color="auto" w:fill="FFFFFF"/>
          <w:lang w:val="en-US"/>
        </w:rPr>
        <w:t>HOW DO I REPRESENT THE SYSTEM READY FOR WORK AND DEFENSE IN THE FUTURE</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Annotation.</w:t>
      </w:r>
      <w:r w:rsidRPr="00F22693">
        <w:rPr>
          <w:rFonts w:ascii="Times New Roman" w:eastAsia="Times New Roman" w:hAnsi="Times New Roman" w:cs="Times New Roman"/>
          <w:i/>
          <w:shd w:val="clear" w:color="auto" w:fill="FFFFFF"/>
          <w:lang w:val="en-US"/>
        </w:rPr>
        <w:t xml:space="preserve"> For modern Russia, the problem of involving the population in mass sports is topical. The problem is especially acute among children and elderly people. Creation of an optimal system for attracting different sections of the population of our country to take part in sports is extremely necessary. The existing program "Ready for work and defense" can serve as a basis.</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Key words and phrases</w:t>
      </w:r>
      <w:r w:rsidRPr="00F22693">
        <w:rPr>
          <w:rFonts w:ascii="Times New Roman" w:eastAsia="Times New Roman" w:hAnsi="Times New Roman" w:cs="Times New Roman"/>
          <w:i/>
          <w:shd w:val="clear" w:color="auto" w:fill="FFFFFF"/>
          <w:lang w:val="en-US"/>
        </w:rPr>
        <w:t>: TRP system, Russia, Russian sport, modernization of the system.</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В известном детском стихотворении С.Я.Маршака 1937 года «Рассказ о неизвестном герое» пожарные, милиция и фотографы разыскивают двадцатилетнего парня, спасшего из огня девочку. Из примет — «среднего роста, плечистый и крепкий, ходит он в белой футболке и кепке. Знак «ГТО» на груди у него. Больше не знают о нем ничего», сообщает читателю Маршак.</w:t>
      </w:r>
    </w:p>
    <w:p w:rsidR="00A770F6" w:rsidRDefault="00330644">
      <w:pPr>
        <w:ind w:firstLine="709"/>
        <w:jc w:val="both"/>
      </w:pPr>
      <w:r>
        <w:rPr>
          <w:rFonts w:ascii="Times New Roman" w:eastAsia="Times New Roman" w:hAnsi="Times New Roman" w:cs="Times New Roman"/>
          <w:sz w:val="20"/>
          <w:shd w:val="clear" w:color="auto" w:fill="FFFFFF"/>
        </w:rPr>
        <w:t>Ирония данного стихотворения проста: во времена Советского Союза тех кто носил значок ГТО было больше половины страны, ведь каждый был готов встать на защиту своей страны!</w:t>
      </w:r>
    </w:p>
    <w:p w:rsidR="00A770F6" w:rsidRDefault="00330644">
      <w:pPr>
        <w:ind w:firstLine="709"/>
        <w:jc w:val="both"/>
      </w:pPr>
      <w:r>
        <w:rPr>
          <w:rFonts w:ascii="Times New Roman" w:eastAsia="Times New Roman" w:hAnsi="Times New Roman" w:cs="Times New Roman"/>
          <w:sz w:val="20"/>
          <w:shd w:val="clear" w:color="auto" w:fill="FFFFFF"/>
        </w:rPr>
        <w:t>Школьники СССР помнят эти три заветные буквы ГТО или «Готов к труду и обороне» - это программа культурного и физического воспитания, основой которой являлось патриотическое учение о любви и защите к Родины.</w:t>
      </w:r>
    </w:p>
    <w:p w:rsidR="00A770F6" w:rsidRDefault="00330644">
      <w:pPr>
        <w:ind w:firstLine="709"/>
        <w:jc w:val="both"/>
      </w:pPr>
      <w:r>
        <w:rPr>
          <w:rFonts w:ascii="Times New Roman" w:eastAsia="Times New Roman" w:hAnsi="Times New Roman" w:cs="Times New Roman"/>
          <w:sz w:val="20"/>
          <w:shd w:val="clear" w:color="auto" w:fill="FFFFFF"/>
        </w:rPr>
        <w:t>Энтузиазм советских людей набирал всё больше оборотов после победы Великого Октября, началось возрождение во всех сферах общества – в культурной, научной, трудовой и спортивной.</w:t>
      </w:r>
    </w:p>
    <w:p w:rsidR="00A770F6" w:rsidRDefault="00330644">
      <w:pPr>
        <w:ind w:firstLine="709"/>
        <w:jc w:val="both"/>
      </w:pPr>
      <w:r>
        <w:rPr>
          <w:rFonts w:ascii="Times New Roman" w:eastAsia="Times New Roman" w:hAnsi="Times New Roman" w:cs="Times New Roman"/>
          <w:sz w:val="20"/>
          <w:shd w:val="clear" w:color="auto" w:fill="FFFFFF"/>
        </w:rPr>
        <w:t>В послереволюционный период Советский Союз, на самой заре своего развития, оказался окруженным идеологически чуждыми государствами, что усугублялось еще и гражданской войной, которая шла внутри. Чтобы противостоять этим явлениям, нужны были сильные военные, а основой дисциплины, порядка и хорошей физической подготовки безоговорочно признавался массовый спорт.</w:t>
      </w:r>
    </w:p>
    <w:p w:rsidR="00A770F6" w:rsidRDefault="00330644">
      <w:pPr>
        <w:ind w:firstLine="709"/>
        <w:jc w:val="both"/>
      </w:pPr>
      <w:r>
        <w:rPr>
          <w:rFonts w:ascii="Times New Roman" w:eastAsia="Times New Roman" w:hAnsi="Times New Roman" w:cs="Times New Roman"/>
          <w:sz w:val="20"/>
          <w:shd w:val="clear" w:color="auto" w:fill="FFFFFF"/>
        </w:rPr>
        <w:t>Поэтому, развитие физической культуры, а также обучение военным навыкам в Советском Союзе становится приоритетом. Контроль властями по выполнению происходил постоянно. С апреля 1918 года обязательным для всех мужчин и женщин в возрасте от 18 до 40 лет становится обучение военному делу по месту работы.</w:t>
      </w:r>
    </w:p>
    <w:p w:rsidR="00A770F6" w:rsidRDefault="00330644">
      <w:pPr>
        <w:ind w:firstLine="709"/>
        <w:jc w:val="both"/>
      </w:pPr>
      <w:r>
        <w:rPr>
          <w:rFonts w:ascii="Times New Roman" w:eastAsia="Times New Roman" w:hAnsi="Times New Roman" w:cs="Times New Roman"/>
          <w:sz w:val="20"/>
          <w:shd w:val="clear" w:color="auto" w:fill="FFFFFF"/>
        </w:rPr>
        <w:t>Для этих целей в 1920 году при академии Рабоче-крестьянской Красной армии (РККА) в Москве, а затем и в других учебных военных заведениях создается военно-научное общество (ВНО) и его отделения. Председателем ВНО избирается народный комиссариат по военным и морским делам М.Фрунзе. В 1923 и 1924 годах организуются Общество друзей воздушного флота (ОДВФ) и Общество друзей химической обороны и химической промышленности (ДОБРОХИМ).</w:t>
      </w:r>
    </w:p>
    <w:p w:rsidR="00A770F6" w:rsidRDefault="00330644">
      <w:pPr>
        <w:ind w:firstLine="709"/>
        <w:jc w:val="both"/>
      </w:pPr>
      <w:r>
        <w:rPr>
          <w:rFonts w:ascii="Times New Roman" w:eastAsia="Times New Roman" w:hAnsi="Times New Roman" w:cs="Times New Roman"/>
          <w:sz w:val="20"/>
          <w:shd w:val="clear" w:color="auto" w:fill="FFFFFF"/>
        </w:rPr>
        <w:t xml:space="preserve">М.Фрунзе на первом Всесоюзном совещании ВНО в мае 1925 года сказал: «Нам нужно покрепче внедрить в сознание всего населения нашего Союза представление о том, что современные войны ведутся не одной армией, а всей страной в целом, что война потребует напряжения всех народных сил и средств, что война будет смертельной, войной не на жизнь, а на смерть, и что поэтому к ней нужна всесторонняя тщательная подготовка еще в мирное время». И ведь он прав, в накалённой обстановке 30-х годов требовалась вся сила и мощь советского народа. Просистема ГТО являлась так же очень важным механизмом сплочения всех слоев населения и разных возрастных групп. </w:t>
      </w:r>
    </w:p>
    <w:p w:rsidR="00A770F6" w:rsidRDefault="00330644">
      <w:pPr>
        <w:ind w:firstLine="709"/>
        <w:jc w:val="both"/>
      </w:pPr>
      <w:r>
        <w:rPr>
          <w:rFonts w:ascii="Times New Roman" w:eastAsia="Times New Roman" w:hAnsi="Times New Roman" w:cs="Times New Roman"/>
          <w:sz w:val="20"/>
          <w:shd w:val="clear" w:color="auto" w:fill="FFFFFF"/>
        </w:rPr>
        <w:t>Система ГТО в полной мере появилась лишь в послевоенном 1946 году. Сократилось количество нормативов, разработана детально программа сдачи, включились в систему школьники и студенты, а также уточнены возрастные группы.</w:t>
      </w:r>
    </w:p>
    <w:p w:rsidR="00A770F6" w:rsidRDefault="00330644">
      <w:pPr>
        <w:ind w:firstLine="709"/>
        <w:jc w:val="both"/>
      </w:pPr>
      <w:r>
        <w:rPr>
          <w:rFonts w:ascii="Times New Roman" w:eastAsia="Times New Roman" w:hAnsi="Times New Roman" w:cs="Times New Roman"/>
          <w:sz w:val="20"/>
          <w:shd w:val="clear" w:color="auto" w:fill="FFFFFF"/>
        </w:rPr>
        <w:t xml:space="preserve">Когда страна приступила к активному восстановлению хозяйства, Центральный Комитет Коммунистической партии Советского Союза в декабре 1948 года в своем постановлении выдвинул перед физкультурными организациями страны новую задачу: дальнейшее развитие физкультурного движения, </w:t>
      </w:r>
      <w:r>
        <w:rPr>
          <w:rFonts w:ascii="Times New Roman" w:eastAsia="Times New Roman" w:hAnsi="Times New Roman" w:cs="Times New Roman"/>
          <w:sz w:val="20"/>
          <w:shd w:val="clear" w:color="auto" w:fill="FFFFFF"/>
        </w:rPr>
        <w:lastRenderedPageBreak/>
        <w:t>повышение уровня мастерства спортсменов и завоевание ими мировых первенств, достижение рекордов по основным видам спорта.</w:t>
      </w:r>
    </w:p>
    <w:p w:rsidR="00A770F6" w:rsidRDefault="00330644">
      <w:pPr>
        <w:ind w:firstLine="709"/>
        <w:jc w:val="both"/>
      </w:pPr>
      <w:r>
        <w:rPr>
          <w:rFonts w:ascii="Times New Roman" w:eastAsia="Times New Roman" w:hAnsi="Times New Roman" w:cs="Times New Roman"/>
          <w:sz w:val="20"/>
          <w:shd w:val="clear" w:color="auto" w:fill="FFFFFF"/>
        </w:rPr>
        <w:t>Приказ партии нашел отклик среди физкультурных организаций страны. На рабочих местах: фабриках, заводах, больницах, шахтах, школах и университетах создавались абсолютно новые коллективы физической культуры и спорта. Акцент делали на дальнейшем развитии всесторонней физической подготовки, как базы для укрепления здоровья нации, физического воспитания подрастающего населения.</w:t>
      </w:r>
    </w:p>
    <w:p w:rsidR="00A770F6" w:rsidRDefault="00330644">
      <w:pPr>
        <w:ind w:firstLine="709"/>
        <w:jc w:val="both"/>
      </w:pPr>
      <w:r>
        <w:rPr>
          <w:rFonts w:ascii="Times New Roman" w:eastAsia="Times New Roman" w:hAnsi="Times New Roman" w:cs="Times New Roman"/>
          <w:sz w:val="20"/>
          <w:shd w:val="clear" w:color="auto" w:fill="FFFFFF"/>
        </w:rPr>
        <w:t>В 1958 году число привлеченных к различным видам спорта достигло 23 696 800 человек. С 1955-1958гг было подготовлено около 16 миллионов значкистов ГТО.</w:t>
      </w:r>
    </w:p>
    <w:p w:rsidR="00A770F6" w:rsidRDefault="00330644">
      <w:pPr>
        <w:ind w:firstLine="709"/>
        <w:jc w:val="both"/>
      </w:pPr>
      <w:r>
        <w:rPr>
          <w:rFonts w:ascii="Times New Roman" w:eastAsia="Times New Roman" w:hAnsi="Times New Roman" w:cs="Times New Roman"/>
          <w:sz w:val="20"/>
          <w:shd w:val="clear" w:color="auto" w:fill="FFFFFF"/>
        </w:rPr>
        <w:t>Возрождение проекта ГТО в наши дни является принципиально важным для формирования у молодежи целеустремленности, усидчивости и уверенности в своих силах. На мой взгляд, возвращение системы ГТО в современную Россию востребовано и временем, и социальными факторами. Оно уже нашло отклик среди большинства россиян разных возрастов. Здоровье народа бесценно, его основа закладывается отчасти силами государства, регулярными общегосударственными мероприятиями. Все мы знаем, что всё новое это когда-то забытое старое, так почему бы наработанный десятилетиями опыт системы физического воспитания не возродить вновь.</w:t>
      </w:r>
    </w:p>
    <w:p w:rsidR="00A770F6" w:rsidRDefault="00330644">
      <w:pPr>
        <w:ind w:firstLine="709"/>
        <w:jc w:val="both"/>
      </w:pPr>
      <w:r>
        <w:rPr>
          <w:rFonts w:ascii="Times New Roman" w:eastAsia="Times New Roman" w:hAnsi="Times New Roman" w:cs="Times New Roman"/>
          <w:sz w:val="20"/>
          <w:shd w:val="clear" w:color="auto" w:fill="FFFFFF"/>
        </w:rPr>
        <w:t>В.В.Путин в 2013 году поручил правительству внести предложения по развитию Всероссийского физкультурно-спортивному комплексу. Был объявлен конкурс на разработку названия, отличительного знака, а также талисмана для комплекса. По результатам конкурса было выбрано название «Горжусь тобой, Отечество».</w:t>
      </w:r>
    </w:p>
    <w:p w:rsidR="00A770F6" w:rsidRDefault="00330644">
      <w:pPr>
        <w:ind w:firstLine="709"/>
        <w:jc w:val="both"/>
      </w:pPr>
      <w:r>
        <w:rPr>
          <w:rFonts w:ascii="Times New Roman" w:eastAsia="Times New Roman" w:hAnsi="Times New Roman" w:cs="Times New Roman"/>
          <w:sz w:val="20"/>
          <w:shd w:val="clear" w:color="auto" w:fill="FFFFFF"/>
        </w:rPr>
        <w:t>24 марта 2014 года президент России подписал указ, которым постановил до 15 июня 2014 года утвердить «Положение о Всероссийском физкультурно-спортивном комплексе «Готов к труду и обороне» (ГТО)», до 1 августа разработать сопутствующие нормативно-правовые акты и ввести комплекс в действие с 1 сентября.</w:t>
      </w:r>
    </w:p>
    <w:p w:rsidR="00A770F6" w:rsidRDefault="00330644">
      <w:pPr>
        <w:ind w:firstLine="709"/>
        <w:jc w:val="both"/>
      </w:pPr>
      <w:r>
        <w:rPr>
          <w:rFonts w:ascii="Times New Roman" w:eastAsia="Times New Roman" w:hAnsi="Times New Roman" w:cs="Times New Roman"/>
          <w:sz w:val="20"/>
          <w:shd w:val="clear" w:color="auto" w:fill="FFFFFF"/>
        </w:rPr>
        <w:t>Введение комплекса было разделено на три этапа:</w:t>
      </w:r>
    </w:p>
    <w:p w:rsidR="00A770F6" w:rsidRDefault="00330644">
      <w:pPr>
        <w:numPr>
          <w:ilvl w:val="0"/>
          <w:numId w:val="165"/>
        </w:numPr>
        <w:ind w:left="-1069" w:firstLine="1069"/>
        <w:jc w:val="both"/>
      </w:pPr>
      <w:r>
        <w:rPr>
          <w:rFonts w:ascii="Times New Roman" w:eastAsia="Times New Roman" w:hAnsi="Times New Roman" w:cs="Times New Roman"/>
          <w:sz w:val="20"/>
          <w:shd w:val="clear" w:color="auto" w:fill="FFFFFF"/>
        </w:rPr>
        <w:t>Организационно-экспериментальный этап с 24 марта до сентября 2014 года. Исследования возрастных групп для уточнения нормативов и создание правовой базы. Исследования проводятся в 12 субъектах РФ.</w:t>
      </w:r>
    </w:p>
    <w:p w:rsidR="00A770F6" w:rsidRDefault="00330644">
      <w:pPr>
        <w:numPr>
          <w:ilvl w:val="0"/>
          <w:numId w:val="165"/>
        </w:numPr>
        <w:ind w:left="-1069" w:firstLine="1069"/>
        <w:jc w:val="both"/>
      </w:pPr>
      <w:r>
        <w:rPr>
          <w:rFonts w:ascii="Times New Roman" w:eastAsia="Times New Roman" w:hAnsi="Times New Roman" w:cs="Times New Roman"/>
          <w:sz w:val="20"/>
          <w:shd w:val="clear" w:color="auto" w:fill="FFFFFF"/>
        </w:rPr>
        <w:t>Апробационный этап с сентября 2014 года по август 2015 года. Введение на федеральном, региональном и муниципальном уровнях.</w:t>
      </w:r>
    </w:p>
    <w:p w:rsidR="00A770F6" w:rsidRDefault="00330644">
      <w:pPr>
        <w:numPr>
          <w:ilvl w:val="0"/>
          <w:numId w:val="165"/>
        </w:numPr>
        <w:ind w:left="-1069" w:firstLine="1069"/>
        <w:jc w:val="both"/>
      </w:pPr>
      <w:r>
        <w:rPr>
          <w:rFonts w:ascii="Times New Roman" w:eastAsia="Times New Roman" w:hAnsi="Times New Roman" w:cs="Times New Roman"/>
          <w:sz w:val="20"/>
          <w:shd w:val="clear" w:color="auto" w:fill="FFFFFF"/>
        </w:rPr>
        <w:t>Внедренческий этап с сентября 2015 года по декабрь 2016 года. Введение во все организации, апробация среди работающих и пожилых.</w:t>
      </w:r>
    </w:p>
    <w:p w:rsidR="00A770F6" w:rsidRDefault="00330644">
      <w:pPr>
        <w:ind w:left="360" w:firstLine="709"/>
        <w:jc w:val="both"/>
      </w:pPr>
      <w:r>
        <w:rPr>
          <w:rFonts w:ascii="Times New Roman" w:eastAsia="Times New Roman" w:hAnsi="Times New Roman" w:cs="Times New Roman"/>
          <w:sz w:val="20"/>
          <w:shd w:val="clear" w:color="auto" w:fill="FFFFFF"/>
        </w:rPr>
        <w:t>Четвертый этап это уже действующая система норм сдачи ГТО по всей стране. На мой взгляд, она работает недостаточно эффективно поэтому её нужно модернизировать.</w:t>
      </w:r>
    </w:p>
    <w:p w:rsidR="00A770F6" w:rsidRDefault="00330644">
      <w:pPr>
        <w:ind w:firstLine="709"/>
        <w:jc w:val="both"/>
      </w:pPr>
      <w:r>
        <w:rPr>
          <w:rFonts w:ascii="Times New Roman" w:eastAsia="Times New Roman" w:hAnsi="Times New Roman" w:cs="Times New Roman"/>
          <w:sz w:val="20"/>
          <w:shd w:val="clear" w:color="auto" w:fill="FFFFFF"/>
        </w:rPr>
        <w:t>Для всех не секрет что волотерская книжка в последние годы открывает многие двери, как университетов, так и рабочих мест.  Личная книжка ГТО позволит привлечь в всеобщему занятию спортом абсолютно все возрастные группы населения.</w:t>
      </w:r>
    </w:p>
    <w:p w:rsidR="00A770F6" w:rsidRDefault="00330644">
      <w:pPr>
        <w:ind w:firstLine="709"/>
        <w:jc w:val="both"/>
      </w:pPr>
      <w:r>
        <w:rPr>
          <w:rFonts w:ascii="Times New Roman" w:eastAsia="Times New Roman" w:hAnsi="Times New Roman" w:cs="Times New Roman"/>
          <w:sz w:val="20"/>
          <w:shd w:val="clear" w:color="auto" w:fill="FFFFFF"/>
        </w:rPr>
        <w:t>Что будет в этой личной книжке ГТО?</w:t>
      </w:r>
    </w:p>
    <w:p w:rsidR="00A770F6" w:rsidRDefault="00330644">
      <w:pPr>
        <w:numPr>
          <w:ilvl w:val="0"/>
          <w:numId w:val="166"/>
        </w:numPr>
        <w:ind w:left="-1069" w:firstLine="1069"/>
        <w:jc w:val="both"/>
      </w:pPr>
      <w:r>
        <w:rPr>
          <w:rFonts w:ascii="Times New Roman" w:eastAsia="Times New Roman" w:hAnsi="Times New Roman" w:cs="Times New Roman"/>
          <w:sz w:val="20"/>
          <w:shd w:val="clear" w:color="auto" w:fill="FFFFFF"/>
        </w:rPr>
        <w:t>Спортивные нормативы которые должен сдать каждый гражданин страны в соответствии с его возрастом</w:t>
      </w:r>
    </w:p>
    <w:p w:rsidR="00A770F6" w:rsidRDefault="00330644">
      <w:pPr>
        <w:numPr>
          <w:ilvl w:val="0"/>
          <w:numId w:val="166"/>
        </w:numPr>
        <w:ind w:left="-1069" w:firstLine="1069"/>
        <w:jc w:val="both"/>
      </w:pPr>
      <w:r>
        <w:rPr>
          <w:rFonts w:ascii="Times New Roman" w:eastAsia="Times New Roman" w:hAnsi="Times New Roman" w:cs="Times New Roman"/>
          <w:sz w:val="20"/>
          <w:shd w:val="clear" w:color="auto" w:fill="FFFFFF"/>
        </w:rPr>
        <w:t>Данные о сдаче нормативов</w:t>
      </w:r>
    </w:p>
    <w:p w:rsidR="00A770F6" w:rsidRDefault="00330644">
      <w:pPr>
        <w:numPr>
          <w:ilvl w:val="0"/>
          <w:numId w:val="166"/>
        </w:numPr>
        <w:ind w:left="-1069" w:firstLine="1069"/>
        <w:jc w:val="both"/>
      </w:pPr>
      <w:r>
        <w:rPr>
          <w:rFonts w:ascii="Times New Roman" w:eastAsia="Times New Roman" w:hAnsi="Times New Roman" w:cs="Times New Roman"/>
          <w:sz w:val="20"/>
          <w:shd w:val="clear" w:color="auto" w:fill="FFFFFF"/>
        </w:rPr>
        <w:t>Дата сдачи</w:t>
      </w:r>
    </w:p>
    <w:p w:rsidR="00A770F6" w:rsidRDefault="00330644">
      <w:pPr>
        <w:ind w:firstLine="709"/>
        <w:jc w:val="both"/>
      </w:pPr>
      <w:r>
        <w:rPr>
          <w:rFonts w:ascii="Times New Roman" w:eastAsia="Times New Roman" w:hAnsi="Times New Roman" w:cs="Times New Roman"/>
          <w:sz w:val="20"/>
          <w:shd w:val="clear" w:color="auto" w:fill="FFFFFF"/>
        </w:rPr>
        <w:t>Сколько возрастных этапов сдачи будет существовать?</w:t>
      </w:r>
    </w:p>
    <w:p w:rsidR="00A770F6" w:rsidRDefault="00330644">
      <w:pPr>
        <w:spacing w:after="160"/>
        <w:ind w:firstLine="709"/>
        <w:jc w:val="center"/>
      </w:pPr>
      <w:r>
        <w:object w:dxaOrig="6379" w:dyaOrig="3715" w14:anchorId="51786816">
          <v:shape id="_x0000_i1186" type="#_x0000_t75" style="width:318.75pt;height:186pt;visibility:visible;mso-wrap-style:square" o:ole="">
            <v:imagedata r:id="rId542" o:title=""/>
          </v:shape>
          <o:OLEObject Type="Embed" ProgID="StaticMetafile" ShapeID="_x0000_i1186" DrawAspect="Content" ObjectID="_1607187086" r:id="rId543"/>
        </w:object>
      </w:r>
    </w:p>
    <w:p w:rsidR="00A770F6" w:rsidRDefault="00330644">
      <w:pPr>
        <w:ind w:firstLine="709"/>
        <w:jc w:val="center"/>
      </w:pPr>
      <w:r>
        <w:rPr>
          <w:rFonts w:ascii="Times New Roman" w:eastAsia="Times New Roman" w:hAnsi="Times New Roman" w:cs="Times New Roman"/>
          <w:sz w:val="20"/>
          <w:shd w:val="clear" w:color="auto" w:fill="FFFFFF"/>
        </w:rPr>
        <w:t>«Рис.1. Возрастные этапы поощрения ГТО»</w:t>
      </w:r>
    </w:p>
    <w:p w:rsidR="00A770F6" w:rsidRDefault="00330644">
      <w:pPr>
        <w:ind w:firstLine="709"/>
        <w:jc w:val="both"/>
      </w:pPr>
      <w:r>
        <w:rPr>
          <w:rFonts w:ascii="Times New Roman" w:eastAsia="Times New Roman" w:hAnsi="Times New Roman" w:cs="Times New Roman"/>
          <w:sz w:val="20"/>
          <w:shd w:val="clear" w:color="auto" w:fill="FFFFFF"/>
        </w:rPr>
        <w:t>Почему мы переводим всё в денежный эквивалент? 21 век – это век рыночных отношений. В наше время всё решают денежные средства. Студенты жалуются на то, что стипендии низкие, пенсионеры на маленькие пенсии. Этой системой мы добиваемся следующего:</w:t>
      </w:r>
    </w:p>
    <w:p w:rsidR="00A770F6" w:rsidRDefault="00330644">
      <w:pPr>
        <w:numPr>
          <w:ilvl w:val="0"/>
          <w:numId w:val="167"/>
        </w:numPr>
        <w:ind w:left="-1069" w:firstLine="1069"/>
        <w:jc w:val="both"/>
      </w:pPr>
      <w:r>
        <w:rPr>
          <w:rFonts w:ascii="Times New Roman" w:eastAsia="Times New Roman" w:hAnsi="Times New Roman" w:cs="Times New Roman"/>
          <w:sz w:val="20"/>
          <w:shd w:val="clear" w:color="auto" w:fill="FFFFFF"/>
        </w:rPr>
        <w:lastRenderedPageBreak/>
        <w:t>Заинтересованность в здоровом образе жизни;</w:t>
      </w:r>
    </w:p>
    <w:p w:rsidR="00A770F6" w:rsidRDefault="00330644">
      <w:pPr>
        <w:numPr>
          <w:ilvl w:val="0"/>
          <w:numId w:val="167"/>
        </w:numPr>
        <w:ind w:left="-1069" w:firstLine="1069"/>
        <w:jc w:val="both"/>
      </w:pPr>
      <w:r>
        <w:rPr>
          <w:rFonts w:ascii="Times New Roman" w:eastAsia="Times New Roman" w:hAnsi="Times New Roman" w:cs="Times New Roman"/>
          <w:sz w:val="20"/>
          <w:shd w:val="clear" w:color="auto" w:fill="FFFFFF"/>
        </w:rPr>
        <w:t>Оздоровление нации;</w:t>
      </w:r>
    </w:p>
    <w:p w:rsidR="00A770F6" w:rsidRDefault="00330644">
      <w:pPr>
        <w:numPr>
          <w:ilvl w:val="0"/>
          <w:numId w:val="167"/>
        </w:numPr>
        <w:ind w:left="-1069" w:firstLine="1069"/>
        <w:jc w:val="both"/>
      </w:pPr>
      <w:r>
        <w:rPr>
          <w:rFonts w:ascii="Times New Roman" w:eastAsia="Times New Roman" w:hAnsi="Times New Roman" w:cs="Times New Roman"/>
          <w:sz w:val="20"/>
          <w:shd w:val="clear" w:color="auto" w:fill="FFFFFF"/>
        </w:rPr>
        <w:t>Вовлеченность в спорт население всех возрастов;</w:t>
      </w:r>
    </w:p>
    <w:p w:rsidR="00A770F6" w:rsidRDefault="00330644">
      <w:pPr>
        <w:numPr>
          <w:ilvl w:val="0"/>
          <w:numId w:val="167"/>
        </w:numPr>
        <w:ind w:left="-1069" w:firstLine="1069"/>
        <w:jc w:val="both"/>
      </w:pPr>
      <w:r>
        <w:rPr>
          <w:rFonts w:ascii="Times New Roman" w:eastAsia="Times New Roman" w:hAnsi="Times New Roman" w:cs="Times New Roman"/>
          <w:sz w:val="20"/>
          <w:shd w:val="clear" w:color="auto" w:fill="FFFFFF"/>
        </w:rPr>
        <w:t>Материальная составляющая.</w:t>
      </w:r>
    </w:p>
    <w:p w:rsidR="00A770F6" w:rsidRDefault="00330644">
      <w:pPr>
        <w:ind w:firstLine="709"/>
        <w:jc w:val="both"/>
      </w:pPr>
      <w:r>
        <w:rPr>
          <w:rFonts w:ascii="Times New Roman" w:eastAsia="Times New Roman" w:hAnsi="Times New Roman" w:cs="Times New Roman"/>
          <w:sz w:val="20"/>
          <w:shd w:val="clear" w:color="auto" w:fill="FFFFFF"/>
        </w:rPr>
        <w:t>Всероссийский физкультурно-спортивный комплекс «Готов к труду и обороне» (ГТО) — полноценная программная и нормативная основа физического воспитания населения страны, нацеленная на развитие массового спорта и оздоровление нации. Спортивный комплекс предусматривает подготовку населения всех возрастных групп к нормативам сдачи по трем уровням сложности. На мой взгляд, личная книжка ГТО даст новый толчок для развития этого масштабного проекта длиною уже почти в 100 лет.</w:t>
      </w:r>
    </w:p>
    <w:p w:rsidR="00A770F6" w:rsidRDefault="00330644">
      <w:pPr>
        <w:jc w:val="both"/>
      </w:pPr>
      <w:r>
        <w:rPr>
          <w:rFonts w:ascii="Times New Roman" w:eastAsia="Times New Roman" w:hAnsi="Times New Roman" w:cs="Times New Roman"/>
          <w:sz w:val="20"/>
          <w:shd w:val="clear" w:color="auto" w:fill="FFFFFF"/>
        </w:rPr>
        <w:t>____________________________________________________________</w:t>
      </w:r>
    </w:p>
    <w:p w:rsidR="00A770F6" w:rsidRDefault="00330644">
      <w:pPr>
        <w:numPr>
          <w:ilvl w:val="0"/>
          <w:numId w:val="168"/>
        </w:numPr>
        <w:ind w:left="-360" w:firstLine="360"/>
        <w:jc w:val="both"/>
      </w:pPr>
      <w:r>
        <w:rPr>
          <w:rFonts w:ascii="Times New Roman" w:eastAsia="Times New Roman" w:hAnsi="Times New Roman" w:cs="Times New Roman"/>
          <w:sz w:val="20"/>
          <w:shd w:val="clear" w:color="auto" w:fill="FFFFFF"/>
        </w:rPr>
        <w:t xml:space="preserve">Сайт ГТО [Электронный ресурс] </w:t>
      </w:r>
      <w:hyperlink r:id="rId544" w:history="1">
        <w:r>
          <w:rPr>
            <w:rFonts w:ascii="Times New Roman" w:eastAsia="Times New Roman" w:hAnsi="Times New Roman" w:cs="Times New Roman"/>
            <w:color w:val="0000FF"/>
            <w:sz w:val="20"/>
            <w:u w:val="single"/>
            <w:shd w:val="clear" w:color="auto" w:fill="FFFFFF"/>
          </w:rPr>
          <w:t>http://gto.ru/</w:t>
        </w:r>
      </w:hyperlink>
    </w:p>
    <w:p w:rsidR="00A770F6" w:rsidRDefault="00330644">
      <w:pPr>
        <w:numPr>
          <w:ilvl w:val="0"/>
          <w:numId w:val="168"/>
        </w:numPr>
        <w:ind w:left="-360" w:firstLine="360"/>
        <w:jc w:val="both"/>
      </w:pPr>
      <w:r>
        <w:rPr>
          <w:rFonts w:ascii="Times New Roman" w:eastAsia="Times New Roman" w:hAnsi="Times New Roman" w:cs="Times New Roman"/>
          <w:sz w:val="20"/>
          <w:shd w:val="clear" w:color="auto" w:fill="FFFFFF"/>
        </w:rPr>
        <w:t>Википедия 0</w:t>
      </w:r>
      <w:r>
        <w:rPr>
          <w:rFonts w:ascii="Times New Roman" w:eastAsia="Times New Roman" w:hAnsi="Times New Roman" w:cs="Times New Roman"/>
          <w:vanish/>
          <w:color w:val="0000FF"/>
          <w:sz w:val="20"/>
          <w:u w:val="single"/>
          <w:shd w:val="clear" w:color="auto" w:fill="FFFFFF"/>
        </w:rPr>
        <w:t>%93%D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2</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%BA_%D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%82%D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%83%D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4</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%83_%D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8</w:t>
      </w:r>
      <w:r>
        <w:rPr>
          <w:rFonts w:ascii="Times New Roman" w:eastAsia="Times New Roman" w:hAnsi="Times New Roman" w:cs="Times New Roman"/>
          <w:vanish/>
          <w:color w:val="0000FF"/>
          <w:sz w:val="20"/>
          <w:u w:val="single"/>
          <w:shd w:val="clear" w:color="auto" w:fill="FFFFFF"/>
        </w:rPr>
        <w:t>_%D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1</w:t>
      </w:r>
      <w:r>
        <w:rPr>
          <w:rFonts w:ascii="Times New Roman" w:eastAsia="Times New Roman" w:hAnsi="Times New Roman" w:cs="Times New Roman"/>
          <w:vanish/>
          <w:color w:val="0000FF"/>
          <w:sz w:val="20"/>
          <w:u w:val="single"/>
          <w:shd w:val="clear" w:color="auto" w:fill="FFFFFF"/>
        </w:rPr>
        <w:t>%80%D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%BE%D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%BD%D</w:t>
      </w:r>
      <w:r>
        <w:rPr>
          <w:rFonts w:ascii="Times New Roman" w:eastAsia="Times New Roman" w:hAnsi="Times New Roman" w:cs="Times New Roman"/>
          <w:sz w:val="20"/>
          <w:shd w:val="clear" w:color="auto" w:fill="FFFFFF"/>
        </w:rPr>
        <w:t>0</w:t>
      </w:r>
      <w:r>
        <w:rPr>
          <w:rFonts w:ascii="Times New Roman" w:eastAsia="Times New Roman" w:hAnsi="Times New Roman" w:cs="Times New Roman"/>
          <w:vanish/>
          <w:color w:val="0000FF"/>
          <w:sz w:val="20"/>
          <w:u w:val="single"/>
          <w:shd w:val="clear" w:color="auto" w:fill="FFFFFF"/>
        </w:rPr>
        <w:t>%B</w:t>
      </w:r>
      <w:r>
        <w:rPr>
          <w:rFonts w:ascii="Times New Roman" w:eastAsia="Times New Roman" w:hAnsi="Times New Roman" w:cs="Times New Roman"/>
          <w:sz w:val="20"/>
          <w:shd w:val="clear" w:color="auto" w:fill="FFFFFF"/>
        </w:rPr>
        <w:t>5</w:t>
      </w:r>
      <w:r>
        <w:rPr>
          <w:rFonts w:ascii="Times New Roman" w:eastAsia="Times New Roman" w:hAnsi="Times New Roman" w:cs="Times New Roman"/>
          <w:vanish/>
          <w:color w:val="0000FF"/>
          <w:sz w:val="20"/>
          <w:u w:val="single"/>
          <w:shd w:val="clear" w:color="auto" w:fill="FFFFFF"/>
        </w:rPr>
        <w:t>"</w:t>
      </w:r>
      <w:r>
        <w:rPr>
          <w:rFonts w:ascii="Times New Roman" w:eastAsia="Times New Roman" w:hAnsi="Times New Roman" w:cs="Times New Roman"/>
          <w:color w:val="0000FF"/>
          <w:sz w:val="20"/>
          <w:u w:val="single"/>
          <w:shd w:val="clear" w:color="auto" w:fill="FFFFFF"/>
        </w:rPr>
        <w:t>https://ru.wikipedia.org/wiki/%D0%93%D0%BE%D1%82%D0%BE%D0%B2_%D0%BA_%D1%82%D1%8</w:t>
      </w:r>
      <w:r>
        <w:rPr>
          <w:rFonts w:ascii="Times New Roman" w:eastAsia="Times New Roman" w:hAnsi="Times New Roman" w:cs="Times New Roman"/>
          <w:vanish/>
          <w:color w:val="0000FF"/>
          <w:sz w:val="20"/>
          <w:u w:val="single"/>
          <w:shd w:val="clear" w:color="auto" w:fill="FFFFFF"/>
        </w:rPr>
        <w:t>HYPERLINK "https://ru.wikipedia.org/wiki/%D0%93%D0%BE%D1%82%D0%BE%D0%B2_%D0%BA_%D1%82%D1%80%D1%83%D0%B4%D1%83_%D0%B8_%D0%BE%D0%B1%D0%BE%D1%80%D0%BE%D0%BD%D0%B5"</w:t>
      </w:r>
      <w:r>
        <w:rPr>
          <w:rFonts w:ascii="Times New Roman" w:eastAsia="Times New Roman" w:hAnsi="Times New Roman" w:cs="Times New Roman"/>
          <w:color w:val="0000FF"/>
          <w:sz w:val="20"/>
          <w:u w:val="single"/>
          <w:shd w:val="clear" w:color="auto" w:fill="FFFFFF"/>
        </w:rPr>
        <w:t>0%D1%83%D0%B4%D1%83_%D0%B8_%D0%BE%D0%B1%D0%BE%D1%80%D0%BE%D0%BD%D0%B5</w:t>
      </w:r>
    </w:p>
    <w:p w:rsidR="00A770F6" w:rsidRDefault="00A770F6"/>
    <w:p w:rsidR="00A770F6" w:rsidRDefault="00A770F6"/>
    <w:p w:rsidR="00A770F6" w:rsidRDefault="00330644">
      <w:r>
        <w:rPr>
          <w:rFonts w:ascii="Times New Roman" w:eastAsia="Times New Roman" w:hAnsi="Times New Roman" w:cs="Times New Roman"/>
          <w:b/>
          <w:color w:val="000000"/>
          <w:sz w:val="20"/>
          <w:shd w:val="clear" w:color="auto" w:fill="FFFFFF"/>
        </w:rPr>
        <w:t>Рубрика: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sz w:val="20"/>
          <w:shd w:val="clear" w:color="auto" w:fill="FFFFFF"/>
        </w:rPr>
        <w:t>УДК 304.3</w:t>
      </w:r>
    </w:p>
    <w:p w:rsidR="00A770F6" w:rsidRDefault="00330644">
      <w:pPr>
        <w:spacing w:before="240"/>
        <w:jc w:val="center"/>
      </w:pPr>
      <w:r>
        <w:rPr>
          <w:rFonts w:ascii="Book Antiqua" w:eastAsia="Book Antiqua" w:hAnsi="Book Antiqua" w:cs="Book Antiqua"/>
          <w:b/>
          <w:sz w:val="26"/>
          <w:shd w:val="clear" w:color="auto" w:fill="FFFFFF"/>
        </w:rPr>
        <w:t>МИФЫ О ЗОЖ</w:t>
      </w:r>
    </w:p>
    <w:p w:rsidR="00A770F6" w:rsidRDefault="00330644">
      <w:pPr>
        <w:spacing w:before="240"/>
        <w:jc w:val="center"/>
      </w:pPr>
      <w:r>
        <w:rPr>
          <w:rFonts w:ascii="Arial" w:eastAsia="Arial" w:hAnsi="Arial" w:cs="Arial"/>
          <w:b/>
          <w:color w:val="000000"/>
          <w:sz w:val="24"/>
          <w:shd w:val="clear" w:color="auto" w:fill="FFFFFF"/>
        </w:rPr>
        <w:t>Жукова Елена Александровна</w:t>
      </w:r>
    </w:p>
    <w:p w:rsidR="00A770F6" w:rsidRDefault="00330644">
      <w:pPr>
        <w:jc w:val="center"/>
      </w:pPr>
      <w:r>
        <w:rPr>
          <w:rFonts w:ascii="Arial" w:eastAsia="Arial" w:hAnsi="Arial" w:cs="Arial"/>
          <w:color w:val="000000"/>
          <w:sz w:val="24"/>
          <w:shd w:val="clear" w:color="auto" w:fill="FFFFFF"/>
        </w:rPr>
        <w:t>бакалавр 3 курса направления подготовки «Организация работы с молодежью»</w:t>
      </w:r>
    </w:p>
    <w:p w:rsidR="00A770F6" w:rsidRDefault="00330644">
      <w:pPr>
        <w:spacing w:before="240"/>
        <w:jc w:val="center"/>
      </w:pPr>
      <w:r>
        <w:rPr>
          <w:rFonts w:ascii="Times New Roman" w:eastAsia="Times New Roman" w:hAnsi="Times New Roman" w:cs="Times New Roman"/>
          <w:i/>
          <w:color w:val="231F20"/>
          <w:sz w:val="21"/>
          <w:shd w:val="clear" w:color="auto" w:fill="FFFFFF"/>
        </w:rPr>
        <w:t>Владивостокский государственный университет экономики и сервиса.</w:t>
      </w:r>
    </w:p>
    <w:p w:rsidR="00A770F6" w:rsidRDefault="00330644">
      <w:pPr>
        <w:tabs>
          <w:tab w:val="center" w:pos="4819"/>
          <w:tab w:val="left" w:pos="6296"/>
        </w:tabs>
      </w:pPr>
      <w:r>
        <w:rPr>
          <w:rFonts w:ascii="Times New Roman" w:eastAsia="Times New Roman" w:hAnsi="Times New Roman" w:cs="Times New Roman"/>
          <w:i/>
          <w:color w:val="231F20"/>
          <w:sz w:val="21"/>
          <w:shd w:val="clear" w:color="auto" w:fill="FFFFFF"/>
        </w:rPr>
        <w:tab/>
        <w:t xml:space="preserve"> Владивосток. Россия</w:t>
      </w:r>
      <w:r>
        <w:rPr>
          <w:rFonts w:ascii="Times New Roman" w:eastAsia="Times New Roman" w:hAnsi="Times New Roman" w:cs="Times New Roman"/>
          <w:i/>
          <w:color w:val="231F20"/>
          <w:sz w:val="21"/>
          <w:shd w:val="clear" w:color="auto" w:fill="FFFFFF"/>
        </w:rPr>
        <w:tab/>
      </w:r>
    </w:p>
    <w:p w:rsidR="00A770F6" w:rsidRDefault="00330644">
      <w:pPr>
        <w:spacing w:before="240"/>
        <w:jc w:val="center"/>
      </w:pPr>
      <w:r>
        <w:rPr>
          <w:rFonts w:ascii="Times New Roman" w:eastAsia="Times New Roman" w:hAnsi="Times New Roman" w:cs="Times New Roman"/>
          <w:color w:val="231F20"/>
          <w:sz w:val="20"/>
          <w:shd w:val="clear" w:color="auto" w:fill="FFFFFF"/>
        </w:rPr>
        <w:t xml:space="preserve">E-mail: </w:t>
      </w:r>
      <w:hyperlink r:id="rId545" w:history="1">
        <w:r>
          <w:rPr>
            <w:rFonts w:ascii="Times New Roman" w:eastAsia="Times New Roman" w:hAnsi="Times New Roman" w:cs="Times New Roman"/>
            <w:color w:val="0000FF"/>
            <w:sz w:val="20"/>
            <w:u w:val="single"/>
            <w:shd w:val="clear" w:color="auto" w:fill="FFFFFF"/>
          </w:rPr>
          <w:t>lena</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zhukova</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.1996@</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inbox</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"mailto:lena.zhukova.1996@inbox.ru"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color w:val="231F20"/>
          <w:sz w:val="20"/>
          <w:shd w:val="clear" w:color="auto" w:fill="FFFFFF"/>
        </w:rPr>
        <w:t>; тел.: 8 914 066 39 14</w:t>
      </w:r>
    </w:p>
    <w:p w:rsidR="00A770F6" w:rsidRDefault="00330644">
      <w:pPr>
        <w:ind w:firstLine="540"/>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jc w:val="center"/>
      </w:pP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В статье рассмотрена сущность понятия «здоровый образ жизни», определены его составляющие. Приведены результаты исследования влияния социальных мифов о здоровом образе жизни на сознание граждан. Даны обоснования разрушающие социальные мифы о здоровом образе жизни.</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здоровый образ жизни, социальный миф, культура здоровья, здоровье, правильное питание, человек.</w:t>
      </w:r>
    </w:p>
    <w:p w:rsidR="00A770F6" w:rsidRDefault="00A770F6">
      <w:pPr>
        <w:jc w:val="center"/>
      </w:pPr>
    </w:p>
    <w:p w:rsidR="00A770F6" w:rsidRPr="00F22693" w:rsidRDefault="00330644">
      <w:pPr>
        <w:jc w:val="center"/>
        <w:rPr>
          <w:lang w:val="en-US"/>
        </w:rPr>
      </w:pPr>
      <w:r w:rsidRPr="00F22693">
        <w:rPr>
          <w:rFonts w:ascii="Book Antiqua" w:eastAsia="Book Antiqua" w:hAnsi="Book Antiqua" w:cs="Book Antiqua"/>
          <w:b/>
          <w:sz w:val="26"/>
          <w:shd w:val="clear" w:color="auto" w:fill="FFFFFF"/>
          <w:lang w:val="en-US"/>
        </w:rPr>
        <w:t>MYTHS ABOUT HLS</w:t>
      </w:r>
    </w:p>
    <w:p w:rsidR="00A770F6" w:rsidRPr="00F22693" w:rsidRDefault="00330644">
      <w:pPr>
        <w:spacing w:before="100"/>
        <w:ind w:firstLine="709"/>
        <w:jc w:val="both"/>
        <w:rPr>
          <w:lang w:val="en-US"/>
        </w:rPr>
      </w:pPr>
      <w:r w:rsidRPr="00F22693">
        <w:rPr>
          <w:rFonts w:ascii="Times New Roman" w:eastAsia="Times New Roman" w:hAnsi="Times New Roman" w:cs="Times New Roman"/>
          <w:i/>
          <w:shd w:val="clear" w:color="auto" w:fill="FFFFFF"/>
          <w:lang w:val="en-US"/>
        </w:rPr>
        <w:t>The article deals with the essence of the concept of "healthy lifestyle", its components are defined. The results of the study of the influence of social myths on a healthy lifestyle on the consciousness of citizens are presented. The reasons for destroying social myths about a healthy way of life are given.</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Key words and phrases:</w:t>
      </w:r>
      <w:r w:rsidRPr="00F22693">
        <w:rPr>
          <w:rFonts w:ascii="Times New Roman" w:eastAsia="Times New Roman" w:hAnsi="Times New Roman" w:cs="Times New Roman"/>
          <w:i/>
          <w:shd w:val="clear" w:color="auto" w:fill="FFFFFF"/>
          <w:lang w:val="en-US"/>
        </w:rPr>
        <w:t xml:space="preserve"> healthy way of life, social myth, health culture, health, proper nutrition, people.</w:t>
      </w:r>
    </w:p>
    <w:p w:rsidR="00A770F6" w:rsidRPr="00F22693" w:rsidRDefault="00330644">
      <w:pPr>
        <w:ind w:firstLine="709"/>
        <w:jc w:val="both"/>
        <w:rPr>
          <w:lang w:val="en-US"/>
        </w:rPr>
      </w:pPr>
      <w:r>
        <w:rPr>
          <w:rFonts w:ascii="Times New Roman" w:eastAsia="Times New Roman" w:hAnsi="Times New Roman" w:cs="Times New Roman"/>
          <w:sz w:val="20"/>
          <w:shd w:val="clear" w:color="auto" w:fill="FFFFFF"/>
        </w:rPr>
        <w:t>Социальный</w:t>
      </w:r>
      <w:r w:rsidRPr="00F22693">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миф</w:t>
      </w:r>
      <w:r w:rsidRPr="00F22693">
        <w:rPr>
          <w:rFonts w:ascii="Times New Roman" w:eastAsia="Times New Roman" w:hAnsi="Times New Roman" w:cs="Times New Roman"/>
          <w:sz w:val="20"/>
          <w:shd w:val="clear" w:color="auto" w:fill="FFFFFF"/>
          <w:lang w:val="en-US"/>
        </w:rPr>
        <w:t xml:space="preserve"> </w:t>
      </w:r>
      <w:r>
        <w:rPr>
          <w:rFonts w:ascii="Symbol" w:eastAsia="Symbol" w:hAnsi="Symbol" w:cs="Symbol"/>
          <w:sz w:val="20"/>
          <w:shd w:val="clear" w:color="auto" w:fill="FFFFFF"/>
        </w:rPr>
        <w:t></w:t>
      </w:r>
      <w:r w:rsidRPr="00F22693">
        <w:rPr>
          <w:rFonts w:ascii="Times New Roman" w:eastAsia="Times New Roman" w:hAnsi="Times New Roman" w:cs="Times New Roman"/>
          <w:sz w:val="20"/>
          <w:shd w:val="clear" w:color="auto" w:fill="FFFFFF"/>
          <w:lang w:val="en-US"/>
        </w:rPr>
        <w:t xml:space="preserve"> CB&gt;?8O, A&gt;F80;L=0O 8;;N78O, :&gt;B&gt;@0O =5 ?@&gt;AB&gt; 2&gt;A?@8=8&lt;05BAO ;N4L&lt;8 :0: =5GB&gt; ?&gt;4;8==&gt;5, 2 G5&lt; =52&gt;7&lt;&gt;6=&gt; A&gt;&lt;=520BLAO, 0 :0: @50;L=0O A8;0, :&gt;B&gt;@0O 0:B82=&gt; 2;8O5B =0 ;N459, &gt;1CA;&gt;2;8205B CAB&gt;9G82CN &lt;&gt;B820F8N 8E 459AB289, O2;O5BAO 206=59H8&lt; D0:B&gt;@&gt;&lt; D&gt;@&lt;8@&gt;</w:t>
      </w:r>
      <w:r>
        <w:rPr>
          <w:rFonts w:ascii="Times New Roman" w:eastAsia="Times New Roman" w:hAnsi="Times New Roman" w:cs="Times New Roman"/>
          <w:sz w:val="20"/>
          <w:shd w:val="clear" w:color="auto" w:fill="FFFFFF"/>
        </w:rPr>
        <w:t>вания</w:t>
      </w:r>
      <w:r w:rsidRPr="00F22693">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их</w:t>
      </w:r>
      <w:r w:rsidRPr="00F22693">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образа</w:t>
      </w:r>
      <w:r w:rsidRPr="00F22693">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жизни</w:t>
      </w:r>
      <w:r w:rsidRPr="00F22693">
        <w:rPr>
          <w:rFonts w:ascii="Times New Roman" w:eastAsia="Times New Roman" w:hAnsi="Times New Roman" w:cs="Times New Roman"/>
          <w:sz w:val="20"/>
          <w:shd w:val="clear" w:color="auto" w:fill="FFFFFF"/>
          <w:lang w:val="en-US"/>
        </w:rPr>
        <w:t xml:space="preserve">. </w:t>
      </w:r>
    </w:p>
    <w:p w:rsidR="00A770F6" w:rsidRDefault="00330644">
      <w:pPr>
        <w:ind w:firstLine="709"/>
        <w:jc w:val="both"/>
      </w:pPr>
      <w:r>
        <w:rPr>
          <w:rFonts w:ascii="Times New Roman" w:eastAsia="Times New Roman" w:hAnsi="Times New Roman" w:cs="Times New Roman"/>
          <w:sz w:val="20"/>
          <w:shd w:val="clear" w:color="auto" w:fill="FFFFFF"/>
        </w:rPr>
        <w:t xml:space="preserve">Мифы касаются всех сторон жизни человека. В зону действия социальных мифов попадает категория здоровья и всё, что с ней связано. Здоровый образ жизни (ЗОЖ) – это образ жизни человека, направленный на общее оздоровление организма, профилактику заболеваний и увеличение продолжительности жизни. Базовыми составляющими ЗОЖ в обществе принято считать отказ от алкоголя и курения, умеренная физическая активность, правильное питание, приём витаминов, увеличение времени, проведённого на свежем воздухе, эмоциональное спокойствие, минимизация стрессовых ситуаций и т.д.. Данные критерии тоже можно считать социальным мифом, так как учёные доказали, что соблюдение данных условий оказывает благотворное влияние на человека. Индивид склонен выбирать для себя набор мер из </w:t>
      </w:r>
      <w:r>
        <w:rPr>
          <w:rFonts w:ascii="Times New Roman" w:eastAsia="Times New Roman" w:hAnsi="Times New Roman" w:cs="Times New Roman"/>
          <w:sz w:val="20"/>
          <w:shd w:val="clear" w:color="auto" w:fill="FFFFFF"/>
        </w:rPr>
        <w:lastRenderedPageBreak/>
        <w:t>данного списка и решать для себя насколько та или иная составляющая полезна лично для него. Но под влиянием СМИ и окружающей социальной среды формируется и продвигается представление о том, какие меры из данного списка полезнее и эффективнее, а какие являются спорными [1].</w:t>
      </w:r>
    </w:p>
    <w:p w:rsidR="00A770F6" w:rsidRDefault="00330644">
      <w:pPr>
        <w:ind w:firstLine="709"/>
        <w:jc w:val="both"/>
      </w:pPr>
      <w:r>
        <w:rPr>
          <w:rFonts w:ascii="Times New Roman" w:eastAsia="Times New Roman" w:hAnsi="Times New Roman" w:cs="Times New Roman"/>
          <w:b/>
          <w:sz w:val="20"/>
          <w:shd w:val="clear" w:color="auto" w:fill="FFFFFF"/>
        </w:rPr>
        <w:t xml:space="preserve">Научная новизна: </w:t>
      </w:r>
      <w:r>
        <w:rPr>
          <w:rFonts w:ascii="Times New Roman" w:eastAsia="Times New Roman" w:hAnsi="Times New Roman" w:cs="Times New Roman"/>
          <w:sz w:val="20"/>
          <w:shd w:val="clear" w:color="auto" w:fill="FFFFFF"/>
        </w:rPr>
        <w:t xml:space="preserve">определены основные мифы влияющие на сознание людей о здоровом образе жизни, дано их обоснование. </w:t>
      </w:r>
    </w:p>
    <w:p w:rsidR="00A770F6" w:rsidRDefault="00330644">
      <w:pPr>
        <w:ind w:firstLine="709"/>
        <w:jc w:val="both"/>
      </w:pPr>
      <w:r>
        <w:rPr>
          <w:rFonts w:ascii="Times New Roman" w:eastAsia="Times New Roman" w:hAnsi="Times New Roman" w:cs="Times New Roman"/>
          <w:sz w:val="20"/>
          <w:shd w:val="clear" w:color="auto" w:fill="FFFFFF"/>
        </w:rPr>
        <w:t>Цель и задачи: проанализировать понятие о здоровом образе жизни, определить степень влияния социальных мифов о здоровом образе жизни на сознание граждан.</w:t>
      </w:r>
    </w:p>
    <w:p w:rsidR="00A770F6" w:rsidRDefault="00330644">
      <w:pPr>
        <w:ind w:firstLine="709"/>
        <w:jc w:val="both"/>
      </w:pPr>
      <w:r>
        <w:rPr>
          <w:rFonts w:ascii="Times New Roman" w:eastAsia="Times New Roman" w:hAnsi="Times New Roman" w:cs="Times New Roman"/>
          <w:b/>
          <w:sz w:val="20"/>
          <w:shd w:val="clear" w:color="auto" w:fill="FFFFFF"/>
        </w:rPr>
        <w:t>Материал и методы исследования:</w:t>
      </w:r>
      <w:r>
        <w:rPr>
          <w:rFonts w:ascii="Times New Roman" w:eastAsia="Times New Roman" w:hAnsi="Times New Roman" w:cs="Times New Roman"/>
          <w:sz w:val="20"/>
          <w:shd w:val="clear" w:color="auto" w:fill="FFFFFF"/>
        </w:rPr>
        <w:t xml:space="preserve"> исследование проводилось на основе опроса посетителей торгового центра «Седанка-Сити» г. Владивосток. В анкетировании участвовало 230 респондентов, среди которых 112 женщин и 118 мужчин. Среди выборки представителей молодёжи в возрасте от 20 до 30 лет по роду деятельности являющиеся студентами или молодыми специалистами – 142 человека; люди от 30 до 50 лет, имеющие большой стаж работы, семью и источники стабильного дохода – 88 человек. </w:t>
      </w:r>
    </w:p>
    <w:p w:rsidR="00A770F6" w:rsidRDefault="00330644">
      <w:pPr>
        <w:ind w:firstLine="709"/>
        <w:jc w:val="both"/>
      </w:pPr>
      <w:r>
        <w:rPr>
          <w:rFonts w:ascii="Times New Roman" w:eastAsia="Times New Roman" w:hAnsi="Times New Roman" w:cs="Times New Roman"/>
          <w:sz w:val="20"/>
          <w:shd w:val="clear" w:color="auto" w:fill="FFFFFF"/>
        </w:rPr>
        <w:t xml:space="preserve">Для исследования использовались следующие методы: анкетирование, наблюдение, анализ литературных источников. </w:t>
      </w:r>
    </w:p>
    <w:p w:rsidR="00A770F6" w:rsidRDefault="00330644">
      <w:pPr>
        <w:ind w:firstLine="709"/>
        <w:jc w:val="both"/>
      </w:pPr>
      <w:r>
        <w:rPr>
          <w:rFonts w:ascii="Times New Roman" w:eastAsia="Times New Roman" w:hAnsi="Times New Roman" w:cs="Times New Roman"/>
          <w:b/>
          <w:sz w:val="20"/>
          <w:shd w:val="clear" w:color="auto" w:fill="FFFFFF"/>
        </w:rPr>
        <w:t>Результаты исследования:</w:t>
      </w:r>
    </w:p>
    <w:p w:rsidR="00A770F6" w:rsidRDefault="00330644">
      <w:pPr>
        <w:ind w:firstLine="709"/>
        <w:jc w:val="both"/>
      </w:pPr>
      <w:r>
        <w:rPr>
          <w:rFonts w:ascii="Times New Roman" w:eastAsia="Times New Roman" w:hAnsi="Times New Roman" w:cs="Times New Roman"/>
          <w:sz w:val="20"/>
          <w:shd w:val="clear" w:color="auto" w:fill="FFFFFF"/>
        </w:rPr>
        <w:t xml:space="preserve">Формирование здорового образа жизни зависит от предпочтений, убеждений и мировоззрений человека. </w:t>
      </w:r>
    </w:p>
    <w:p w:rsidR="00A770F6" w:rsidRDefault="00330644">
      <w:pPr>
        <w:ind w:firstLine="709"/>
        <w:jc w:val="both"/>
      </w:pPr>
      <w:r>
        <w:rPr>
          <w:rFonts w:ascii="Times New Roman" w:eastAsia="Times New Roman" w:hAnsi="Times New Roman" w:cs="Times New Roman"/>
          <w:sz w:val="20"/>
          <w:shd w:val="clear" w:color="auto" w:fill="FFFFFF"/>
        </w:rPr>
        <w:t>В наше время, научно-технической и промышленной революции за человека почти все делают машины, лишая его двигательной активности. Основная доля физических нагрузок приходится на спорт и физическую культуру. На которые зачастую нет возможности, времени, сил, желания. Отсюда и слабое здоровье, и вялость, и болезни, и ожирение и остальные недуги.</w:t>
      </w:r>
    </w:p>
    <w:p w:rsidR="00A770F6" w:rsidRDefault="00330644">
      <w:pPr>
        <w:ind w:firstLine="709"/>
        <w:jc w:val="both"/>
      </w:pPr>
      <w:r>
        <w:rPr>
          <w:rFonts w:ascii="Times New Roman" w:eastAsia="Times New Roman" w:hAnsi="Times New Roman" w:cs="Times New Roman"/>
          <w:sz w:val="20"/>
          <w:shd w:val="clear" w:color="auto" w:fill="FFFFFF"/>
        </w:rPr>
        <w:t>Здоровье – самое ценное, что есть у человека. Нездоровая нация не может быть экономически благополучной. Поэтому здоровье населения – это проблема не столько медицинская, сколько социально – экономическая, т. е. прежде всего государственная. Она затрагивает все аспекты и сферы человеческой жизни и деятельности. Нередко бывает так, что человек неправильным образом жизни, вредными привычками, гиподинамией, перееданием уже к 20-30 годам доводит себя до катастрофического состояния и лишь тогда вспоминает о здоровье [3].</w:t>
      </w:r>
    </w:p>
    <w:p w:rsidR="00A770F6" w:rsidRDefault="00330644">
      <w:pPr>
        <w:ind w:firstLine="709"/>
        <w:jc w:val="both"/>
      </w:pPr>
      <w:r>
        <w:rPr>
          <w:rFonts w:ascii="Times New Roman" w:eastAsia="Times New Roman" w:hAnsi="Times New Roman" w:cs="Times New Roman"/>
          <w:sz w:val="20"/>
          <w:shd w:val="clear" w:color="auto" w:fill="FFFFFF"/>
        </w:rPr>
        <w:t xml:space="preserve">На основании анализа анкет были получены следующие результаты. 38% всех опрошенных респондентов стараются придерживаться здорового образа жизни по мере возможностей; 46%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?&gt;:0 =5 ?@845@6820NBAO, ?@8 MB&gt;&lt; E&gt;B5;8 1K ?5@59B8 =0    , =&gt; =5 7=0NB A G53&gt; =0G0BL; 9% - ?@845@6820NBAO &gt;A=&gt;2=KE ?@8=F8?&gt;2     @53C;O@=&gt;; 7%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=5 ?@845@6820NBAO 8 =5 A&gt;18@0NBAO (@8A.1).</w:t>
      </w:r>
    </w:p>
    <w:p w:rsidR="00A770F6" w:rsidRDefault="00A770F6">
      <w:pPr>
        <w:ind w:firstLine="709"/>
        <w:jc w:val="both"/>
      </w:pP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Рис. 1. Количество респондентов, придерживающихся ЗОЖ</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Основными преимуществами здорового образа жизни среди респондентов является общее оздоровление организма, увеличение продолжительности жизни и улучшение настроения и поднятие жизненного тонуса. 38 % от общего количества респондентов интересуются информацией о ЗОЖ, но при этом выборочно просматривают материалы, если тема является для них действительно интересной [4]. </w:t>
      </w:r>
    </w:p>
    <w:p w:rsidR="00A770F6" w:rsidRDefault="00330644">
      <w:pPr>
        <w:ind w:firstLine="709"/>
        <w:jc w:val="both"/>
      </w:pPr>
      <w:r>
        <w:rPr>
          <w:rFonts w:ascii="Times New Roman" w:eastAsia="Times New Roman" w:hAnsi="Times New Roman" w:cs="Times New Roman"/>
          <w:sz w:val="20"/>
          <w:shd w:val="clear" w:color="auto" w:fill="FFFFFF"/>
        </w:rPr>
        <w:t>В цивилизованных странах, особенно в крупных городах, прослеживается тенденция популяризации здорового образа жизни. Об этом свидетельствуют и высокий спрос на фитнес-услуги, йогу и другие оздоровительные программы, появление огромного количества магазинов экологического питания, возрастающий спрос на услуги диетологов и прочее. Однако многим кажется, что здоровый образ жизни несколько оторван от реальности, и постоянное соблюдение правила во благо здоровью выходит за рамки разумного [2].</w:t>
      </w:r>
    </w:p>
    <w:p w:rsidR="00A770F6" w:rsidRDefault="00330644">
      <w:pPr>
        <w:ind w:firstLine="709"/>
        <w:jc w:val="both"/>
      </w:pPr>
      <w:r>
        <w:rPr>
          <w:rFonts w:ascii="Times New Roman" w:eastAsia="Times New Roman" w:hAnsi="Times New Roman" w:cs="Times New Roman"/>
          <w:sz w:val="20"/>
          <w:shd w:val="clear" w:color="auto" w:fill="FFFFFF"/>
        </w:rPr>
        <w:t>Согласно опроса, основными источниками информации о ЗОЖ среди респондентов являются: Интернет, социальное окружение, ТВ. 84 % всех респондентов отметило в качестве основного фактора, влияющего на решение о переходе на здоровый образ жизни массированное влияние СМИ и влияние социального окружения (друзья, родственники).</w:t>
      </w:r>
    </w:p>
    <w:p w:rsidR="00A770F6" w:rsidRDefault="00330644">
      <w:pPr>
        <w:ind w:firstLine="709"/>
        <w:jc w:val="both"/>
      </w:pPr>
      <w:r>
        <w:rPr>
          <w:rFonts w:ascii="Times New Roman" w:eastAsia="Times New Roman" w:hAnsi="Times New Roman" w:cs="Times New Roman"/>
          <w:sz w:val="20"/>
          <w:shd w:val="clear" w:color="auto" w:fill="FFFFFF"/>
        </w:rPr>
        <w:t>В результате опроса респондентами были названы самые популярные социальные мифы, которых они придерживаются для соблюдения здорового образа жизни. Основными из них являются:</w:t>
      </w:r>
    </w:p>
    <w:p w:rsidR="00A770F6" w:rsidRDefault="00330644">
      <w:pPr>
        <w:ind w:firstLine="709"/>
        <w:jc w:val="both"/>
      </w:pPr>
      <w:r>
        <w:rPr>
          <w:rFonts w:ascii="Times New Roman" w:eastAsia="Times New Roman" w:hAnsi="Times New Roman" w:cs="Times New Roman"/>
          <w:sz w:val="20"/>
          <w:shd w:val="clear" w:color="auto" w:fill="FFFFFF"/>
        </w:rPr>
        <w:t>- поздний ужин приводит к лишнему весу;</w:t>
      </w:r>
    </w:p>
    <w:p w:rsidR="00A770F6" w:rsidRDefault="00330644">
      <w:pPr>
        <w:ind w:firstLine="709"/>
        <w:jc w:val="both"/>
      </w:pPr>
      <w:r>
        <w:rPr>
          <w:rFonts w:ascii="Times New Roman" w:eastAsia="Times New Roman" w:hAnsi="Times New Roman" w:cs="Times New Roman"/>
          <w:sz w:val="20"/>
          <w:shd w:val="clear" w:color="auto" w:fill="FFFFFF"/>
        </w:rPr>
        <w:t>- углеводы приводят к ожирению;</w:t>
      </w:r>
    </w:p>
    <w:p w:rsidR="00A770F6" w:rsidRDefault="00330644">
      <w:pPr>
        <w:ind w:firstLine="709"/>
        <w:jc w:val="both"/>
      </w:pPr>
      <w:r>
        <w:rPr>
          <w:rFonts w:ascii="Times New Roman" w:eastAsia="Times New Roman" w:hAnsi="Times New Roman" w:cs="Times New Roman"/>
          <w:sz w:val="20"/>
          <w:shd w:val="clear" w:color="auto" w:fill="FFFFFF"/>
        </w:rPr>
        <w:t>- время от времени нужно садиться на очистительную диету;</w:t>
      </w:r>
    </w:p>
    <w:p w:rsidR="00A770F6" w:rsidRDefault="00330644">
      <w:pPr>
        <w:ind w:firstLine="709"/>
        <w:jc w:val="both"/>
      </w:pPr>
      <w:r>
        <w:rPr>
          <w:rFonts w:ascii="Times New Roman" w:eastAsia="Times New Roman" w:hAnsi="Times New Roman" w:cs="Times New Roman"/>
          <w:sz w:val="20"/>
          <w:shd w:val="clear" w:color="auto" w:fill="FFFFFF"/>
        </w:rPr>
        <w:t>- занятия в спортзале заменяют диету;</w:t>
      </w:r>
    </w:p>
    <w:p w:rsidR="00A770F6" w:rsidRDefault="00330644">
      <w:pPr>
        <w:ind w:firstLine="709"/>
        <w:jc w:val="both"/>
      </w:pPr>
      <w:r>
        <w:rPr>
          <w:rFonts w:ascii="Times New Roman" w:eastAsia="Times New Roman" w:hAnsi="Times New Roman" w:cs="Times New Roman"/>
          <w:sz w:val="20"/>
          <w:shd w:val="clear" w:color="auto" w:fill="FFFFFF"/>
        </w:rPr>
        <w:t>- худеть нужно медленно;</w:t>
      </w:r>
    </w:p>
    <w:p w:rsidR="00A770F6" w:rsidRDefault="00330644">
      <w:pPr>
        <w:ind w:firstLine="709"/>
        <w:jc w:val="both"/>
      </w:pPr>
      <w:r>
        <w:rPr>
          <w:rFonts w:ascii="Times New Roman" w:eastAsia="Times New Roman" w:hAnsi="Times New Roman" w:cs="Times New Roman"/>
          <w:sz w:val="20"/>
          <w:shd w:val="clear" w:color="auto" w:fill="FFFFFF"/>
        </w:rPr>
        <w:t>- жареная пища вредна для здоровья;</w:t>
      </w:r>
    </w:p>
    <w:p w:rsidR="00A770F6" w:rsidRDefault="00330644">
      <w:pPr>
        <w:ind w:firstLine="709"/>
        <w:jc w:val="both"/>
      </w:pPr>
      <w:r>
        <w:rPr>
          <w:rFonts w:ascii="Times New Roman" w:eastAsia="Times New Roman" w:hAnsi="Times New Roman" w:cs="Times New Roman"/>
          <w:sz w:val="20"/>
          <w:shd w:val="clear" w:color="auto" w:fill="FFFFFF"/>
        </w:rPr>
        <w:t>- необходимо соблюдать тотальный контроль за своими привычками и никакого расслабления;</w:t>
      </w:r>
    </w:p>
    <w:p w:rsidR="00A770F6" w:rsidRDefault="00330644">
      <w:pPr>
        <w:ind w:firstLine="709"/>
        <w:jc w:val="both"/>
      </w:pPr>
      <w:r>
        <w:rPr>
          <w:rFonts w:ascii="Times New Roman" w:eastAsia="Times New Roman" w:hAnsi="Times New Roman" w:cs="Times New Roman"/>
          <w:sz w:val="20"/>
          <w:shd w:val="clear" w:color="auto" w:fill="FFFFFF"/>
        </w:rPr>
        <w:t>- здоровый образ жизни несовместим с ритмом жизни современного человека в мегаполисе.</w:t>
      </w:r>
    </w:p>
    <w:p w:rsidR="00A770F6" w:rsidRDefault="00330644">
      <w:pPr>
        <w:ind w:firstLine="709"/>
        <w:jc w:val="both"/>
      </w:pPr>
      <w:r>
        <w:rPr>
          <w:rFonts w:ascii="Times New Roman" w:eastAsia="Times New Roman" w:hAnsi="Times New Roman" w:cs="Times New Roman"/>
          <w:sz w:val="20"/>
          <w:shd w:val="clear" w:color="auto" w:fill="FFFFFF"/>
        </w:rPr>
        <w:t>Рассмотрим и определим степень влияния основных социальных мифов о здоровом образе жизни на сознание граждан выявленных в ходе анкетирования:</w:t>
      </w:r>
    </w:p>
    <w:p w:rsidR="00A770F6" w:rsidRDefault="00330644">
      <w:pPr>
        <w:ind w:firstLine="709"/>
        <w:jc w:val="both"/>
      </w:pPr>
      <w:r>
        <w:rPr>
          <w:rFonts w:ascii="Times New Roman" w:eastAsia="Times New Roman" w:hAnsi="Times New Roman" w:cs="Times New Roman"/>
          <w:sz w:val="20"/>
          <w:shd w:val="clear" w:color="auto" w:fill="FFFFFF"/>
        </w:rPr>
        <w:lastRenderedPageBreak/>
        <w:t>1. Поздний ужин приводит к лишнему весу. На самом деле, калории остаются калориями независимо от времени суток. А лишний вес является следствием того, что человек потребляет больше калорий, чем тратит. Поэтому теоретически нет ничего плохого в том, чтобы есть поздно вечером.</w:t>
      </w:r>
    </w:p>
    <w:p w:rsidR="00A770F6" w:rsidRDefault="00330644">
      <w:pPr>
        <w:ind w:firstLine="709"/>
        <w:jc w:val="both"/>
      </w:pPr>
      <w:r>
        <w:rPr>
          <w:rFonts w:ascii="Times New Roman" w:eastAsia="Times New Roman" w:hAnsi="Times New Roman" w:cs="Times New Roman"/>
          <w:sz w:val="20"/>
          <w:shd w:val="clear" w:color="auto" w:fill="FFFFFF"/>
        </w:rPr>
        <w:t>Согласно мнения американского диетолога Кейтлин Зелман, главная проблема с поздним приемом пищи в том, что люди в такое время не склонны есть здоровую пищу. Перекусывают на ночь, как правило, не от голода, а из-за желания побороться со стрессом или скукой. В ход идут сладости, чипсы, газированные напитки и т. д.</w:t>
      </w:r>
    </w:p>
    <w:p w:rsidR="00A770F6" w:rsidRDefault="00330644">
      <w:pPr>
        <w:ind w:firstLine="709"/>
        <w:jc w:val="both"/>
      </w:pPr>
      <w:r>
        <w:rPr>
          <w:rFonts w:ascii="Times New Roman" w:eastAsia="Times New Roman" w:hAnsi="Times New Roman" w:cs="Times New Roman"/>
          <w:sz w:val="20"/>
          <w:shd w:val="clear" w:color="auto" w:fill="FFFFFF"/>
        </w:rPr>
        <w:t>К тому же, сидя перед телевизором, человек даже не замечает, как съедает целую плитку шоколада или пачку чипсов. Суть не в том, что нельзя употреблять калории в позднее время, а в том, что поздний «перекус», как правило, несет больше калорий, чем обычный прием пищи.</w:t>
      </w:r>
    </w:p>
    <w:p w:rsidR="00A770F6" w:rsidRDefault="00330644">
      <w:pPr>
        <w:ind w:firstLine="709"/>
        <w:jc w:val="both"/>
      </w:pPr>
      <w:r>
        <w:rPr>
          <w:rFonts w:ascii="Times New Roman" w:eastAsia="Times New Roman" w:hAnsi="Times New Roman" w:cs="Times New Roman"/>
          <w:sz w:val="20"/>
          <w:shd w:val="clear" w:color="auto" w:fill="FFFFFF"/>
        </w:rPr>
        <w:t>2. Углеводы приводят к ожирению. Сами по себе углеводы не приводят к ожирению, они ведут к набору лишнего веса только в сочетании с плохой диетой и недостатком физических упражнений. Более того, все больше новомодных диет декларируют ограничения углеводов и даже отказ от них, что чревато большими проблемами для здоровья.</w:t>
      </w:r>
    </w:p>
    <w:p w:rsidR="00A770F6" w:rsidRDefault="00330644">
      <w:pPr>
        <w:ind w:firstLine="709"/>
        <w:jc w:val="both"/>
      </w:pPr>
      <w:r>
        <w:rPr>
          <w:rFonts w:ascii="Times New Roman" w:eastAsia="Times New Roman" w:hAnsi="Times New Roman" w:cs="Times New Roman"/>
          <w:sz w:val="20"/>
          <w:shd w:val="clear" w:color="auto" w:fill="FFFFFF"/>
        </w:rPr>
        <w:t xml:space="preserve">Отказываясь от углеводов человек не сильно сможет похудеть, но при этом лишит себя многих полезных продуктов, без которых сложно поддерживать полноценную диету. Поэтому стоит думать не о количестве углеводов, а об их качестве. Не стоит есть много сахара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&gt;= A&gt;45@68B много калорий и не содержит полезных веществ, вместо этого необходимо употреблять углеводы в виде хлеба или макарон из цельных злаков.</w:t>
      </w:r>
    </w:p>
    <w:p w:rsidR="00A770F6" w:rsidRDefault="00330644">
      <w:pPr>
        <w:ind w:firstLine="709"/>
        <w:jc w:val="both"/>
      </w:pPr>
      <w:r>
        <w:rPr>
          <w:rFonts w:ascii="Times New Roman" w:eastAsia="Times New Roman" w:hAnsi="Times New Roman" w:cs="Times New Roman"/>
          <w:sz w:val="20"/>
          <w:shd w:val="clear" w:color="auto" w:fill="FFFFFF"/>
        </w:rPr>
        <w:t xml:space="preserve">3. Время от времени нужно садиться на очистительную диету. Детокс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25AL&lt;0 ?&gt;?C;O@=K9 B5@&lt;8= 2 A&gt;2@5&lt;5==&gt;9 485B&gt;;&gt;388.  </w:t>
      </w:r>
      <w:r w:rsidRPr="00F22693">
        <w:rPr>
          <w:rFonts w:ascii="Times New Roman" w:eastAsia="Times New Roman" w:hAnsi="Times New Roman" w:cs="Times New Roman"/>
          <w:sz w:val="20"/>
          <w:shd w:val="clear" w:color="auto" w:fill="FFFFFF"/>
          <w:lang w:val="en-US"/>
        </w:rPr>
        <w:t xml:space="preserve">=&gt;385 @0745;ONB C15645=85, GB&gt; &gt;@30=87&lt;C =C6=0 @53C;O@=0O 45B&gt;:A8:0F8O.  ;O MB&gt;9 F5;8 ACI5AB2C5B &lt;=&gt;65AB2&gt; A0&lt;KE @07=&gt;&gt;1@07=KE 485B.  </w:t>
      </w:r>
      <w:r>
        <w:rPr>
          <w:rFonts w:ascii="Times New Roman" w:eastAsia="Times New Roman" w:hAnsi="Times New Roman" w:cs="Times New Roman"/>
          <w:sz w:val="20"/>
          <w:shd w:val="clear" w:color="auto" w:fill="FFFFFF"/>
        </w:rPr>
        <w:t>5:&gt;B&gt;@K5 87 =8E =018@0NB популярность несмотря на свою радикальность, например, требование в течение недели питаться только апельсиновым соком или арбузами.</w:t>
      </w:r>
    </w:p>
    <w:p w:rsidR="00A770F6" w:rsidRDefault="00330644">
      <w:pPr>
        <w:ind w:firstLine="709"/>
        <w:jc w:val="both"/>
      </w:pPr>
      <w:r>
        <w:rPr>
          <w:rFonts w:ascii="Times New Roman" w:eastAsia="Times New Roman" w:hAnsi="Times New Roman" w:cs="Times New Roman"/>
          <w:sz w:val="20"/>
          <w:shd w:val="clear" w:color="auto" w:fill="FFFFFF"/>
        </w:rPr>
        <w:t>Между тем, многие врачи отрицают саму идею детоксикации. Нет никаких научных доказательств того, что детоксикация работает.</w:t>
      </w:r>
    </w:p>
    <w:p w:rsidR="00A770F6" w:rsidRDefault="00330644">
      <w:pPr>
        <w:ind w:firstLine="709"/>
        <w:jc w:val="both"/>
      </w:pPr>
      <w:r>
        <w:rPr>
          <w:rFonts w:ascii="Times New Roman" w:eastAsia="Times New Roman" w:hAnsi="Times New Roman" w:cs="Times New Roman"/>
          <w:sz w:val="20"/>
          <w:shd w:val="clear" w:color="auto" w:fill="FFFFFF"/>
        </w:rPr>
        <w:t>Сегодня СМИ пишут и развивают среди населения настоящую паранойю вокруг так называемых токсинов, которые заполняют человеческий организм. Но на самом деле для того, чтобы содержать организм в чистоте, нужно только придерживаться здоровой диеты, богатой клетчаткой, цельнозерновыми продуктами, овощами и организм будет в состоянии сам позаботиться об очистке.</w:t>
      </w:r>
    </w:p>
    <w:p w:rsidR="00A770F6" w:rsidRDefault="00330644">
      <w:pPr>
        <w:ind w:firstLine="709"/>
        <w:jc w:val="both"/>
      </w:pPr>
      <w:r>
        <w:rPr>
          <w:rFonts w:ascii="Times New Roman" w:eastAsia="Times New Roman" w:hAnsi="Times New Roman" w:cs="Times New Roman"/>
          <w:sz w:val="20"/>
          <w:shd w:val="clear" w:color="auto" w:fill="FFFFFF"/>
        </w:rPr>
        <w:t>4. Занятия в спортзале заменяют диету. Человек тратит большое количество калорий в течение дня просто оставаясь в живых. Взрослый человек весом 80 кг тратит 1700-2000 калорий в день благодаря метаболическим процессам в организме, даже не вставая с постели. При этом, согласно недавнему исследованию ученых из Медицинской школы Гарвардского университета, получасовое интенсивная тренировка поможет такой же человеку сжечь всего 130 калорий.</w:t>
      </w:r>
    </w:p>
    <w:p w:rsidR="00A770F6" w:rsidRDefault="00330644">
      <w:pPr>
        <w:ind w:firstLine="709"/>
        <w:jc w:val="both"/>
      </w:pPr>
      <w:r>
        <w:rPr>
          <w:rFonts w:ascii="Times New Roman" w:eastAsia="Times New Roman" w:hAnsi="Times New Roman" w:cs="Times New Roman"/>
          <w:sz w:val="20"/>
          <w:shd w:val="clear" w:color="auto" w:fill="FFFFFF"/>
        </w:rPr>
        <w:t xml:space="preserve">Проще говоря, даже ежедневные интенсивные тренировки сами по себе не помогут похудеть. Их необходимо дополнять диетой, ограничивающей потребление калорий. Главное правило остается неизменным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EC45NB B&gt;;L:&gt; B5, :B&gt; B@0B8B 1&gt;;LH5 :0;&gt;@89, G5&lt; ?&gt;B@51;O5B.</w:t>
      </w:r>
    </w:p>
    <w:p w:rsidR="00A770F6" w:rsidRDefault="00330644">
      <w:pPr>
        <w:ind w:firstLine="709"/>
        <w:jc w:val="both"/>
      </w:pPr>
      <w:r>
        <w:rPr>
          <w:rFonts w:ascii="Times New Roman" w:eastAsia="Times New Roman" w:hAnsi="Times New Roman" w:cs="Times New Roman"/>
          <w:sz w:val="20"/>
          <w:shd w:val="clear" w:color="auto" w:fill="FFFFFF"/>
        </w:rPr>
        <w:t xml:space="preserve">5. Худеть нужно медленно. Австралийские исследователи из университета Мельбурна опровергают этот миф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8E @01&gt;BK ?&gt;:07K20NB, что худеть надо именно резко и быстро. Во время их эксперимента 200 мужчин и женщин, страдающих от ожирения, были разделены на две группы. Одной группе был предложен странный план похудения, рассчитанный на 36 недель, а другой - интенсивная и безжалостная программа резкого похудения за 12 недель.</w:t>
      </w:r>
    </w:p>
    <w:p w:rsidR="00A770F6" w:rsidRDefault="00330644">
      <w:pPr>
        <w:ind w:firstLine="709"/>
        <w:jc w:val="both"/>
      </w:pPr>
      <w:r>
        <w:rPr>
          <w:rFonts w:ascii="Times New Roman" w:eastAsia="Times New Roman" w:hAnsi="Times New Roman" w:cs="Times New Roman"/>
          <w:sz w:val="20"/>
          <w:shd w:val="clear" w:color="auto" w:fill="FFFFFF"/>
        </w:rPr>
        <w:t>Результаты шокировали даже самих исследователей. Только половина участников первой группы продержалась до конца программы и достигла поставленной задачи по снижению веса. Во второй группе таких участников было более 80%. Дальнейшее наблюдение за участниками эксперимента не выявило никакой разницы в дальнейшем набора лишнего веса. Это опровергает классический миф о том, что те, кто худеет быстрее, потом быстрее набирают потерянные килограммы.</w:t>
      </w:r>
    </w:p>
    <w:p w:rsidR="00A770F6" w:rsidRDefault="00330644">
      <w:pPr>
        <w:ind w:firstLine="709"/>
        <w:jc w:val="both"/>
      </w:pPr>
      <w:r>
        <w:rPr>
          <w:rFonts w:ascii="Times New Roman" w:eastAsia="Times New Roman" w:hAnsi="Times New Roman" w:cs="Times New Roman"/>
          <w:sz w:val="20"/>
          <w:shd w:val="clear" w:color="auto" w:fill="FFFFFF"/>
        </w:rPr>
        <w:t>6. Жареная пища вредна для здоровья. Прямой связи между регулярным потреблением жареной пищи и такими проблемами со здоровьем, как ожирение, диабет, болезни сердечно-сосудистой системы, не является очевидным.</w:t>
      </w:r>
    </w:p>
    <w:p w:rsidR="00A770F6" w:rsidRDefault="00330644">
      <w:pPr>
        <w:ind w:firstLine="709"/>
        <w:jc w:val="both"/>
      </w:pPr>
      <w:r>
        <w:rPr>
          <w:rFonts w:ascii="Times New Roman" w:eastAsia="Times New Roman" w:hAnsi="Times New Roman" w:cs="Times New Roman"/>
          <w:sz w:val="20"/>
          <w:shd w:val="clear" w:color="auto" w:fill="FFFFFF"/>
        </w:rPr>
        <w:t xml:space="preserve">В частности, ключевую роль играет тип масла, на котором готовится пища. </w:t>
      </w:r>
    </w:p>
    <w:p w:rsidR="00A770F6" w:rsidRDefault="00330644">
      <w:pPr>
        <w:ind w:firstLine="709"/>
        <w:jc w:val="both"/>
      </w:pPr>
      <w:r>
        <w:rPr>
          <w:rFonts w:ascii="Times New Roman" w:eastAsia="Times New Roman" w:hAnsi="Times New Roman" w:cs="Times New Roman"/>
          <w:sz w:val="20"/>
          <w:shd w:val="clear" w:color="auto" w:fill="FFFFFF"/>
        </w:rPr>
        <w:t>Обычное подсолнечное масло, особенно низкого качества, более склонно к проникновению в пищу и превращения в транс-жиры, которые очень опасны для здоровья. Второй важный фактор - наличие соли, которую многие любят добавлять в жареные блюда. Именно она может нести наибольший вред, но общее обвинения всегда указывают на блюдо в целом, а не на отдельные компоненты в нем.</w:t>
      </w:r>
    </w:p>
    <w:p w:rsidR="00A770F6" w:rsidRDefault="00330644">
      <w:pPr>
        <w:ind w:firstLine="709"/>
        <w:jc w:val="both"/>
      </w:pPr>
      <w:r>
        <w:rPr>
          <w:rFonts w:ascii="Times New Roman" w:eastAsia="Times New Roman" w:hAnsi="Times New Roman" w:cs="Times New Roman"/>
          <w:sz w:val="20"/>
          <w:shd w:val="clear" w:color="auto" w:fill="FFFFFF"/>
        </w:rPr>
        <w:t>7. Необходимо соблюдать тотальный контроль за своими привычками и никакого расслабления. Современные люди совершенно разучились расслабляться без никотина и алкоголя, поэтому путь к здоровью придется начать именно с расслабления. На сегодняшний день существует масса способов как научится расслабляться без вреда здоровью. Например: йога, массаж, звукотерапия, хобби, плаванье, СПА процедуры, спортзал. Таким образом, если научится правильно расслабляться, можно бросить вредные привычки, заменив курение спортом.</w:t>
      </w:r>
    </w:p>
    <w:p w:rsidR="00A770F6" w:rsidRDefault="00330644">
      <w:pPr>
        <w:ind w:firstLine="709"/>
        <w:jc w:val="both"/>
      </w:pPr>
      <w:r>
        <w:rPr>
          <w:rFonts w:ascii="Times New Roman" w:eastAsia="Times New Roman" w:hAnsi="Times New Roman" w:cs="Times New Roman"/>
          <w:sz w:val="20"/>
          <w:shd w:val="clear" w:color="auto" w:fill="FFFFFF"/>
        </w:rPr>
        <w:t xml:space="preserve">8. Здоровый образ жизни несовместим с ритмом жизни современного человека в мегаполисе. Около </w:t>
      </w:r>
      <w:r>
        <w:rPr>
          <w:rFonts w:ascii="Times New Roman" w:eastAsia="Times New Roman" w:hAnsi="Times New Roman" w:cs="Times New Roman"/>
          <w:sz w:val="20"/>
          <w:shd w:val="clear" w:color="auto" w:fill="FFFFFF"/>
        </w:rPr>
        <w:lastRenderedPageBreak/>
        <w:t>25 % опрошенных респондентов считают, что спорт и правильное питание, как основные составляющие ЗОЖ, невозможно совмещать в огромном городе, также</w:t>
      </w:r>
      <w:r>
        <w:rPr>
          <w:rFonts w:ascii="Times New Roman" w:eastAsia="Times New Roman" w:hAnsi="Times New Roman" w:cs="Times New Roman"/>
          <w:i/>
          <w:sz w:val="20"/>
          <w:shd w:val="clear" w:color="auto" w:fill="FFFFFF"/>
        </w:rPr>
        <w:t>,</w:t>
      </w:r>
      <w:r>
        <w:rPr>
          <w:rFonts w:ascii="Times New Roman" w:eastAsia="Times New Roman" w:hAnsi="Times New Roman" w:cs="Times New Roman"/>
          <w:sz w:val="20"/>
          <w:shd w:val="clear" w:color="auto" w:fill="FFFFFF"/>
        </w:rPr>
        <w:t xml:space="preserve"> что удел среднестатистического жителя мегаполиса сидеть в офисе, мало спать, проводить много времени в дороге, питаться полуфабрикатами. Всегда можно попытаться создать в офисе комфортные условия, например, оборудовать рабочее место ионизатором и увлажнителем, постоянно проветривать помещение, каждый час выходить на свежий воздух (не покурить, а прогуляться). По дороге домой можно читать интересную книгу, слушать классическую музыку. Ложиться спать пораньше, не тратя время на телевизор и социальные сети. Вместо замороженных пельменей можно покупать замороженные овощи [2].</w:t>
      </w:r>
    </w:p>
    <w:p w:rsidR="00A770F6" w:rsidRDefault="00330644">
      <w:pPr>
        <w:ind w:firstLine="709"/>
        <w:jc w:val="both"/>
      </w:pPr>
      <w:r>
        <w:rPr>
          <w:rFonts w:ascii="Times New Roman" w:eastAsia="Times New Roman" w:hAnsi="Times New Roman" w:cs="Times New Roman"/>
          <w:b/>
          <w:sz w:val="20"/>
          <w:shd w:val="clear" w:color="auto" w:fill="FFFFFF"/>
        </w:rPr>
        <w:t xml:space="preserve">Выводы: </w:t>
      </w:r>
      <w:r>
        <w:rPr>
          <w:rFonts w:ascii="Times New Roman" w:eastAsia="Times New Roman" w:hAnsi="Times New Roman" w:cs="Times New Roman"/>
          <w:sz w:val="20"/>
          <w:shd w:val="clear" w:color="auto" w:fill="FFFFFF"/>
        </w:rPr>
        <w:t xml:space="preserve">здоровый образ жизни является важной составляющей полноценной жизни в быстро меняющемся мире. Здоровый образ жизни – это образ жизни, основанный на принципах нравственности, рационально организованный, активный в то же время, защищающий от неблагоприятных воздействий окружающей среды, позволяющий до глубокой старости сохранять нравственное, психическое и физическое здоровье. </w:t>
      </w:r>
    </w:p>
    <w:p w:rsidR="00A770F6" w:rsidRDefault="00330644">
      <w:pPr>
        <w:ind w:firstLine="709"/>
        <w:jc w:val="both"/>
      </w:pPr>
      <w:r>
        <w:rPr>
          <w:rFonts w:ascii="Times New Roman" w:eastAsia="Times New Roman" w:hAnsi="Times New Roman" w:cs="Times New Roman"/>
          <w:sz w:val="20"/>
          <w:shd w:val="clear" w:color="auto" w:fill="FFFFFF"/>
        </w:rPr>
        <w:t>В современном мире основный негативным фактором влияющим на понятие ЗОЖ в сознании людей являются социальные мифы о правильном питании. Социальные мифы меняют представления о еде, влияют на предъявляемые требования к товару и убеждают потребителя в полезности экопродукта. Наше исследование показало, что влияние социальных мифов о здоровом образе жизни на сознание населения значительно. Большинство людей стремится соблюдать основные правила, направленные на оздоровление организма и повышение жизненного тонуса. Социальные мифы изменяют отношение людей к собственному здоровью и качественно изменяют потребительские привычки, выступая решающим фактором в процессе принятия покупательского решения.</w:t>
      </w:r>
    </w:p>
    <w:p w:rsidR="00A770F6" w:rsidRDefault="00330644">
      <w:pPr>
        <w:jc w:val="both"/>
      </w:pPr>
      <w:r>
        <w:rPr>
          <w:rFonts w:ascii="Times New Roman" w:eastAsia="Times New Roman" w:hAnsi="Times New Roman" w:cs="Times New Roman"/>
          <w:sz w:val="20"/>
          <w:shd w:val="clear" w:color="auto" w:fill="FFFFFF"/>
        </w:rPr>
        <w:t>________________________________________________________________________________</w:t>
      </w:r>
    </w:p>
    <w:p w:rsidR="00A770F6" w:rsidRDefault="00330644">
      <w:pPr>
        <w:ind w:firstLine="709"/>
        <w:jc w:val="both"/>
      </w:pPr>
      <w:r>
        <w:rPr>
          <w:rFonts w:ascii="Times New Roman" w:eastAsia="Times New Roman" w:hAnsi="Times New Roman" w:cs="Times New Roman"/>
          <w:sz w:val="20"/>
          <w:shd w:val="clear" w:color="auto" w:fill="FFFFFF"/>
        </w:rPr>
        <w:t xml:space="preserve">1. Хохлова Е. А. Социальные мифы о здоровом образе жизни как решающий фактор при принятии покупательского решения в пользу экопродуктов [электронный ресурс] / Е. А. Хохлова // Сибирский федеральный университет. – 2013. – Режим доступа: </w:t>
      </w:r>
      <w:hyperlink r:id="rId546" w:history="1">
        <w:r>
          <w:rPr>
            <w:rFonts w:ascii="Times New Roman" w:eastAsia="Times New Roman" w:hAnsi="Times New Roman" w:cs="Times New Roman"/>
            <w:color w:val="0000FF"/>
            <w:sz w:val="20"/>
            <w:u w:val="single"/>
            <w:shd w:val="clear" w:color="auto" w:fill="FFFFFF"/>
          </w:rPr>
          <w:t>http://elib.sfu-kras.ru/handle/2311/11731</w:t>
        </w:r>
      </w:hyperlink>
      <w:r>
        <w:rPr>
          <w:rFonts w:ascii="Times New Roman" w:eastAsia="Times New Roman" w:hAnsi="Times New Roman" w:cs="Times New Roman"/>
          <w:sz w:val="20"/>
          <w:shd w:val="clear" w:color="auto" w:fill="FFFFFF"/>
        </w:rPr>
        <w:t>.</w:t>
      </w:r>
    </w:p>
    <w:p w:rsidR="00A770F6" w:rsidRDefault="00330644">
      <w:pPr>
        <w:ind w:firstLine="709"/>
        <w:jc w:val="both"/>
      </w:pPr>
      <w:r>
        <w:rPr>
          <w:rFonts w:ascii="Times New Roman" w:eastAsia="Times New Roman" w:hAnsi="Times New Roman" w:cs="Times New Roman"/>
          <w:sz w:val="20"/>
          <w:shd w:val="clear" w:color="auto" w:fill="FFFFFF"/>
        </w:rPr>
        <w:t xml:space="preserve">2. Мифы о здоровом образе жизни [электронный ресурс] – Режим доступа: </w:t>
      </w:r>
      <w:hyperlink r:id="rId547" w:history="1">
        <w:r>
          <w:rPr>
            <w:rFonts w:ascii="Times New Roman" w:eastAsia="Times New Roman" w:hAnsi="Times New Roman" w:cs="Times New Roman"/>
            <w:color w:val="0000FF"/>
            <w:sz w:val="20"/>
            <w:u w:val="single"/>
            <w:shd w:val="clear" w:color="auto" w:fill="FFFFFF"/>
          </w:rPr>
          <w:t>https://yogasecrets.ru/pravilnoe-pitanie/mifi-o-zdorovom-obraze-zhizni</w:t>
        </w:r>
      </w:hyperlink>
      <w:r>
        <w:rPr>
          <w:rFonts w:ascii="Times New Roman" w:eastAsia="Times New Roman" w:hAnsi="Times New Roman" w:cs="Times New Roman"/>
          <w:sz w:val="20"/>
          <w:shd w:val="clear" w:color="auto" w:fill="FFFFFF"/>
        </w:rPr>
        <w:t>.</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3. Щербакова М. А. Пропаганда здорового образа жизни среди молодежи [электронный ресурс] / М. А. Щербакова – Режим доступа: </w:t>
      </w:r>
      <w:hyperlink r:id="rId548" w:history="1">
        <w:r>
          <w:rPr>
            <w:rFonts w:ascii="Times New Roman" w:eastAsia="Times New Roman" w:hAnsi="Times New Roman" w:cs="Times New Roman"/>
            <w:color w:val="000000"/>
            <w:sz w:val="20"/>
            <w:u w:val="single"/>
            <w:shd w:val="clear" w:color="auto" w:fill="FFFFFF"/>
          </w:rPr>
          <w:t>http://zabgu.ru/files/html_document/pdf_files/fixed/Propaganda_zdorovogo_obraza_zhizni_sredi_molodezhi/</w:t>
        </w:r>
        <w:r>
          <w:rPr>
            <w:rFonts w:ascii="Times New Roman" w:eastAsia="Times New Roman" w:hAnsi="Times New Roman" w:cs="Times New Roman"/>
            <w:color w:val="0000FF"/>
            <w:sz w:val="20"/>
            <w:u w:val="single"/>
            <w:shd w:val="clear" w:color="auto" w:fill="FFFFFF"/>
          </w:rPr>
          <w:t>SHHerbakova_M.A._Propaganda_zdorovogo_obraza_zhizni_....pdf</w:t>
        </w:r>
      </w:hyperlink>
      <w:r>
        <w:rPr>
          <w:rFonts w:ascii="Times New Roman" w:eastAsia="Times New Roman" w:hAnsi="Times New Roman" w:cs="Times New Roman"/>
          <w:sz w:val="20"/>
          <w:shd w:val="clear" w:color="auto" w:fill="FFFFFF"/>
        </w:rPr>
        <w:t>.</w:t>
      </w:r>
    </w:p>
    <w:p w:rsidR="00A770F6" w:rsidRDefault="00330644">
      <w:pPr>
        <w:ind w:firstLine="709"/>
        <w:jc w:val="both"/>
      </w:pPr>
      <w:r>
        <w:rPr>
          <w:rFonts w:ascii="Times New Roman" w:eastAsia="Times New Roman" w:hAnsi="Times New Roman" w:cs="Times New Roman"/>
          <w:sz w:val="20"/>
          <w:shd w:val="clear" w:color="auto" w:fill="FFFFFF"/>
        </w:rPr>
        <w:t>4. Хохлова Е. А. Адаптивные рекламные стратегии при продвижении экопродуктов [электронный ресурс] / Е. А. Хохлова // Сибирский федеральный университет. – 2014. – Режим доступа: conf.sfu-kras.ru/sites/mn2014/pdf/d01/s58/s58_023.pdf.</w:t>
      </w:r>
    </w:p>
    <w:p w:rsidR="00A770F6" w:rsidRDefault="00A770F6">
      <w:pPr>
        <w:ind w:firstLine="709"/>
        <w:jc w:val="both"/>
      </w:pPr>
    </w:p>
    <w:p w:rsidR="00A770F6" w:rsidRDefault="00A770F6"/>
    <w:p w:rsidR="00A770F6" w:rsidRDefault="00A770F6"/>
    <w:p w:rsidR="00A770F6" w:rsidRDefault="00330644">
      <w:pPr>
        <w:tabs>
          <w:tab w:val="center" w:pos="4677"/>
          <w:tab w:val="right" w:pos="9355"/>
        </w:tabs>
      </w:pPr>
      <w:r>
        <w:rPr>
          <w:rFonts w:ascii="Times New Roman" w:eastAsia="Times New Roman" w:hAnsi="Times New Roman" w:cs="Times New Roman"/>
          <w:b/>
          <w:sz w:val="20"/>
          <w:shd w:val="clear" w:color="auto" w:fill="FFFFFF"/>
        </w:rPr>
        <w:t>Рубрика: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sz w:val="20"/>
          <w:shd w:val="clear" w:color="auto" w:fill="FFFFFF"/>
        </w:rPr>
        <w:t>УДК 796.344</w:t>
      </w:r>
    </w:p>
    <w:p w:rsidR="00A770F6" w:rsidRDefault="00A770F6"/>
    <w:p w:rsidR="00A770F6" w:rsidRDefault="00330644">
      <w:pPr>
        <w:jc w:val="center"/>
      </w:pPr>
      <w:r>
        <w:rPr>
          <w:rFonts w:ascii="Book Antiqua" w:eastAsia="Book Antiqua" w:hAnsi="Book Antiqua" w:cs="Book Antiqua"/>
          <w:b/>
          <w:sz w:val="26"/>
          <w:shd w:val="clear" w:color="auto" w:fill="FFFFFF"/>
        </w:rPr>
        <w:t>СОВЕРШЕНСТВОВАНИЕ СПЕЦИАЛЬНОЙ ВЫНОСЛИВОСТИ У БАДМИНТОНИСТОВ 14-15 ЛЕТ</w:t>
      </w:r>
    </w:p>
    <w:p w:rsidR="00A770F6" w:rsidRDefault="00A770F6">
      <w:pPr>
        <w:jc w:val="center"/>
      </w:pPr>
    </w:p>
    <w:p w:rsidR="00A770F6" w:rsidRDefault="00330644">
      <w:pPr>
        <w:jc w:val="center"/>
      </w:pPr>
      <w:r>
        <w:rPr>
          <w:rFonts w:ascii="Arial" w:eastAsia="Arial" w:hAnsi="Arial" w:cs="Arial"/>
          <w:b/>
          <w:sz w:val="24"/>
          <w:shd w:val="clear" w:color="auto" w:fill="FFFFFF"/>
        </w:rPr>
        <w:t>Кистер Олеся Викторовна</w:t>
      </w:r>
    </w:p>
    <w:p w:rsidR="00A770F6" w:rsidRDefault="00330644">
      <w:pPr>
        <w:jc w:val="center"/>
      </w:pPr>
      <w:r>
        <w:rPr>
          <w:rFonts w:ascii="Arial" w:eastAsia="Arial" w:hAnsi="Arial" w:cs="Arial"/>
          <w:sz w:val="24"/>
          <w:shd w:val="clear" w:color="auto" w:fill="FFFFFF"/>
        </w:rPr>
        <w:t>Бакалавр</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Приморское государственное училище (техникум) олимпийского резерва</w:t>
      </w:r>
    </w:p>
    <w:p w:rsidR="00A770F6" w:rsidRDefault="00330644">
      <w:pPr>
        <w:jc w:val="center"/>
      </w:pPr>
      <w:r>
        <w:rPr>
          <w:rFonts w:ascii="Times New Roman" w:eastAsia="Times New Roman" w:hAnsi="Times New Roman" w:cs="Times New Roman"/>
          <w:i/>
          <w:sz w:val="21"/>
          <w:shd w:val="clear" w:color="auto" w:fill="FFFFFF"/>
        </w:rPr>
        <w:t xml:space="preserve">Россия. Владивосток </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olesy.98@mail.ru; тел.: +</w:t>
      </w:r>
      <w:r>
        <w:rPr>
          <w:rFonts w:ascii="Times New Roman" w:eastAsia="Times New Roman" w:hAnsi="Times New Roman" w:cs="Times New Roman"/>
          <w:color w:val="000000"/>
          <w:sz w:val="20"/>
          <w:shd w:val="clear" w:color="auto" w:fill="FFFFFF"/>
        </w:rPr>
        <w:t>79244353598</w:t>
      </w:r>
    </w:p>
    <w:p w:rsidR="00A770F6" w:rsidRDefault="00330644">
      <w:pPr>
        <w:ind w:firstLine="709"/>
        <w:jc w:val="center"/>
      </w:pPr>
      <w:r>
        <w:rPr>
          <w:rFonts w:ascii="Times New Roman" w:eastAsia="Times New Roman" w:hAnsi="Times New Roman" w:cs="Times New Roman"/>
          <w:sz w:val="20"/>
          <w:shd w:val="clear" w:color="auto" w:fill="FFFFFF"/>
        </w:rPr>
        <w:t>Адрес: ул. Гоголя, 41,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Шарина Елена Петровна</w:t>
      </w:r>
    </w:p>
    <w:p w:rsidR="00A770F6" w:rsidRDefault="00330644">
      <w:pPr>
        <w:jc w:val="center"/>
      </w:pPr>
      <w:r>
        <w:rPr>
          <w:rFonts w:ascii="Arial" w:eastAsia="Arial" w:hAnsi="Arial" w:cs="Arial"/>
          <w:sz w:val="24"/>
          <w:shd w:val="clear" w:color="auto" w:fill="FFFFFF"/>
        </w:rPr>
        <w:t>Доцент, канд. пед. наук, кафедра физкультурно-оздоровительной и спортивной работы</w:t>
      </w:r>
    </w:p>
    <w:p w:rsidR="00A770F6" w:rsidRDefault="00A770F6">
      <w:pPr>
        <w:jc w:val="right"/>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lastRenderedPageBreak/>
        <w:t xml:space="preserve">Россия. Владивосток </w:t>
      </w:r>
    </w:p>
    <w:p w:rsidR="00A770F6" w:rsidRDefault="00A770F6">
      <w:pPr>
        <w:jc w:val="center"/>
      </w:pPr>
    </w:p>
    <w:p w:rsidR="00A770F6" w:rsidRPr="00F22693" w:rsidRDefault="00330644">
      <w:pPr>
        <w:ind w:firstLine="709"/>
        <w:jc w:val="both"/>
        <w:rPr>
          <w:lang w:val="en-US"/>
        </w:rPr>
      </w:pPr>
      <w:r>
        <w:rPr>
          <w:rFonts w:ascii="Times New Roman" w:eastAsia="Times New Roman" w:hAnsi="Times New Roman" w:cs="Times New Roman"/>
          <w:i/>
          <w:shd w:val="clear" w:color="auto" w:fill="FFFFFF"/>
        </w:rPr>
        <w:t>Проблема современной подготовки спортивного резерва по бадминтону в нашей стране является актуальной. Бадминтон</w:t>
      </w:r>
      <w:r w:rsidRPr="00F22693">
        <w:rPr>
          <w:rFonts w:ascii="Times New Roman" w:eastAsia="Times New Roman" w:hAnsi="Times New Roman" w:cs="Times New Roman"/>
          <w:i/>
          <w:shd w:val="clear" w:color="auto" w:fill="FFFFFF"/>
          <w:lang w:val="en-US"/>
        </w:rPr>
        <w:t xml:space="preserve"> </w:t>
      </w:r>
      <w:r>
        <w:rPr>
          <w:rFonts w:ascii="Symbol" w:eastAsia="Symbol" w:hAnsi="Symbol" w:cs="Symbol"/>
          <w:i/>
          <w:shd w:val="clear" w:color="auto" w:fill="FFFFFF"/>
        </w:rPr>
        <w:t></w:t>
      </w:r>
      <w:r w:rsidRPr="00F22693">
        <w:rPr>
          <w:rFonts w:ascii="Times New Roman" w:eastAsia="Times New Roman" w:hAnsi="Times New Roman" w:cs="Times New Roman"/>
          <w:i/>
          <w:shd w:val="clear" w:color="auto" w:fill="FFFFFF"/>
          <w:lang w:val="en-US"/>
        </w:rPr>
        <w:t xml:space="preserve"> &gt;;8&lt;?89A:89 284 A?&gt;@B0, :&gt;B&gt;@K9 ?&gt;?C;O@5= 2 &lt;8@5 8 2 ?&gt;A;54=55 2@5&lt;O </w:t>
      </w:r>
      <w:r>
        <w:rPr>
          <w:rFonts w:ascii="Symbol" w:eastAsia="Symbol" w:hAnsi="Symbol" w:cs="Symbol"/>
          <w:i/>
          <w:shd w:val="clear" w:color="auto" w:fill="FFFFFF"/>
        </w:rPr>
        <w:t></w:t>
      </w:r>
      <w:r w:rsidRPr="00F22693">
        <w:rPr>
          <w:rFonts w:ascii="Times New Roman" w:eastAsia="Times New Roman" w:hAnsi="Times New Roman" w:cs="Times New Roman"/>
          <w:i/>
          <w:shd w:val="clear" w:color="auto" w:fill="FFFFFF"/>
          <w:lang w:val="en-US"/>
        </w:rPr>
        <w:t xml:space="preserve"> 2  &gt;AA88, &gt;A&gt;15==&gt; 2  @8&lt;&gt;@L5.  081&gt;;55 7=0G8&lt;K&lt; D0:B&gt;@&gt;&lt; ?&gt;2KH5=8O A?&gt;@B82=&gt;3&gt; &lt;0AB5@AB20 2 104&lt;8=B&gt;=5 O2;O5BAO A&gt;25@H5=AB2&gt;20=85 8&lt;5NI59AO D878G5A:&gt;9 ?&gt;43&gt;B&gt;2:8, 2 B&gt;&lt; G8A;5 8 A?5F80;L=&gt;9 2K=&gt;A;82&gt;AB8, :&gt;B&gt;@0O 8&lt;55B A2&gt;8 &gt;A&gt;15==&gt;AB8 2 40==&gt;&lt; 2845 A?&gt;@B5.</w:t>
      </w:r>
    </w:p>
    <w:p w:rsidR="00A770F6" w:rsidRDefault="00330644">
      <w:pPr>
        <w:ind w:firstLine="709"/>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i/>
          <w:shd w:val="clear" w:color="auto" w:fill="FFFFFF"/>
        </w:rPr>
        <w:t xml:space="preserve"> бадминтон, спортивный резерв, физическая подготовка, общая и специальная выносливость, соревновательная выносливость</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специально-подготовительный период.</w:t>
      </w:r>
    </w:p>
    <w:p w:rsidR="00A770F6" w:rsidRDefault="00A770F6">
      <w:pPr>
        <w:ind w:firstLine="709"/>
      </w:pPr>
    </w:p>
    <w:p w:rsidR="00A770F6" w:rsidRPr="00F22693" w:rsidRDefault="00330644">
      <w:pPr>
        <w:jc w:val="center"/>
        <w:rPr>
          <w:lang w:val="en-US"/>
        </w:rPr>
      </w:pPr>
      <w:r w:rsidRPr="00F22693">
        <w:rPr>
          <w:rFonts w:ascii="Book Antiqua" w:eastAsia="Book Antiqua" w:hAnsi="Book Antiqua" w:cs="Book Antiqua"/>
          <w:b/>
          <w:sz w:val="26"/>
          <w:shd w:val="clear" w:color="auto" w:fill="FFFFFF"/>
          <w:lang w:val="en-US"/>
        </w:rPr>
        <w:t>IMPROVEMENT OF SPECIAL ENDURANCE IN BADMINTON PLAYERS 14-15 YEARS</w:t>
      </w:r>
    </w:p>
    <w:p w:rsidR="00A770F6" w:rsidRPr="00F22693" w:rsidRDefault="00A770F6">
      <w:pPr>
        <w:jc w:val="center"/>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The problem of modern training sports reserve badminton in our country is relevant.. Badminton is an Olympic sport popular in the world and recently in Russia, especially in Primorye. The most significant factor in improving sports skills in badminton is the improvement of existing physical training, including special endurance, which has its own characteristics in this sport.</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DFDFD"/>
          <w:lang w:val="en-US"/>
        </w:rPr>
        <w:t>Keywords</w:t>
      </w:r>
      <w:r w:rsidRPr="00F22693">
        <w:rPr>
          <w:rFonts w:ascii="Times New Roman" w:eastAsia="Times New Roman" w:hAnsi="Times New Roman" w:cs="Times New Roman"/>
          <w:i/>
          <w:shd w:val="clear" w:color="auto" w:fill="FDFDFD"/>
          <w:lang w:val="en-US"/>
        </w:rPr>
        <w:t xml:space="preserve">: </w:t>
      </w:r>
      <w:r w:rsidRPr="00F22693">
        <w:rPr>
          <w:rFonts w:ascii="Times New Roman" w:eastAsia="Times New Roman" w:hAnsi="Times New Roman" w:cs="Times New Roman"/>
          <w:i/>
          <w:shd w:val="clear" w:color="auto" w:fill="FFFFFF"/>
          <w:lang w:val="en-US"/>
        </w:rPr>
        <w:t>badminton, sports reserve, physical training, general and special endurance, competitive endurance, special preparatory period</w:t>
      </w:r>
      <w:r w:rsidRPr="00F22693">
        <w:rPr>
          <w:rFonts w:ascii="Times New Roman" w:eastAsia="Times New Roman" w:hAnsi="Times New Roman" w:cs="Times New Roman"/>
          <w:i/>
          <w:shd w:val="clear" w:color="auto" w:fill="FDFDFD"/>
          <w:lang w:val="en-US"/>
        </w:rPr>
        <w:t>.</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Современный профессиональный бадминтон характеризуется высоким темпом перемещения, высокой интенсивностью и в связи с этим требует развития высокого уровня специальной выносливости. Выносливость бадминтонистам требуется не только в процессе соревнований, но и для выполнения большого объёма физических нагрузок. </w:t>
      </w:r>
    </w:p>
    <w:p w:rsidR="00A770F6" w:rsidRDefault="00330644">
      <w:pPr>
        <w:ind w:firstLine="709"/>
        <w:jc w:val="both"/>
      </w:pPr>
      <w:r>
        <w:rPr>
          <w:rFonts w:ascii="Times New Roman" w:eastAsia="Times New Roman" w:hAnsi="Times New Roman" w:cs="Times New Roman"/>
          <w:color w:val="000000"/>
          <w:sz w:val="20"/>
          <w:shd w:val="clear" w:color="auto" w:fill="FFFFFF"/>
        </w:rPr>
        <w:t>В профессиональном бадминтоне очень важно быть подготовленным, так как чаще всего, побеждает тот спортсмен, который может в течении всей встречи держать необходимый темп игры, то есть обладать высоким уровнем специальной выносливости [9].</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 утверждению В.П. Помыткина (2012) в бадминтоне возраст 14-15 лет «с точки зрения спортивной подготовки ... является решающим. Основа для перспективного отбора и особого контроля для привлечения в сборные команды, вплоть до УТС со взрослыми, но со своими постоянными тренерами. В бадминтоне доказано, что многие 14-летние спортсмены и в дальнейшем сохраняют свой рейтинг среди сверстников». </w:t>
      </w:r>
    </w:p>
    <w:p w:rsidR="00A770F6" w:rsidRDefault="00330644">
      <w:pPr>
        <w:ind w:firstLine="709"/>
        <w:jc w:val="both"/>
      </w:pPr>
      <w:r>
        <w:rPr>
          <w:rFonts w:ascii="Times New Roman" w:eastAsia="Times New Roman" w:hAnsi="Times New Roman" w:cs="Times New Roman"/>
          <w:color w:val="000000"/>
          <w:sz w:val="20"/>
          <w:shd w:val="clear" w:color="auto" w:fill="FFFFFF"/>
        </w:rPr>
        <w:t>Возраст 14-15 лет является оптимальным возрастным периодом для развития скоростно-силовых способностей (за счет «запаса силы» совершенствования гликолитического и алактатного механизмов энергообеспечения) и аэробной выносливости за счёт роста работоспособности (увеличение минутного и ударного объёма крови) [2].</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Для воспитания специальной выносливости Ю.Н. Смирнов (2011) рекомендует использовать специально-подготовительные и соревновательные упражнения. К </w:t>
      </w:r>
      <w:r>
        <w:rPr>
          <w:rFonts w:ascii="Times New Roman" w:eastAsia="Times New Roman" w:hAnsi="Times New Roman" w:cs="Times New Roman"/>
          <w:i/>
          <w:color w:val="000000"/>
          <w:sz w:val="20"/>
          <w:shd w:val="clear" w:color="auto" w:fill="FFFFFF"/>
        </w:rPr>
        <w:t>специально-подготовительным</w:t>
      </w:r>
      <w:r>
        <w:rPr>
          <w:rFonts w:ascii="Times New Roman" w:eastAsia="Times New Roman" w:hAnsi="Times New Roman" w:cs="Times New Roman"/>
          <w:color w:val="000000"/>
          <w:sz w:val="20"/>
          <w:shd w:val="clear" w:color="auto" w:fill="FFFFFF"/>
        </w:rPr>
        <w:t xml:space="preserve"> он относит «движения, схожие по структуре с соревновательными (различного рода перемещения на площадке с имитацией различных ударов); перемещения из игрового центра по точкам с ударами по волану, подвешенному на различной высоте; прыжки, метания, повороты, наклоны, комплексы игровых упражнений, моделирующих соревновательную деятельность». К </w:t>
      </w:r>
      <w:r>
        <w:rPr>
          <w:rFonts w:ascii="Times New Roman" w:eastAsia="Times New Roman" w:hAnsi="Times New Roman" w:cs="Times New Roman"/>
          <w:i/>
          <w:color w:val="000000"/>
          <w:sz w:val="20"/>
          <w:shd w:val="clear" w:color="auto" w:fill="FFFFFF"/>
        </w:rPr>
        <w:t>соревновательным</w:t>
      </w:r>
      <w:r>
        <w:rPr>
          <w:rFonts w:ascii="Times New Roman" w:eastAsia="Times New Roman" w:hAnsi="Times New Roman" w:cs="Times New Roman"/>
          <w:color w:val="000000"/>
          <w:sz w:val="20"/>
          <w:shd w:val="clear" w:color="auto" w:fill="FFFFFF"/>
        </w:rPr>
        <w:t xml:space="preserve">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«42865=8O, ?@54JO2;ONI85 ?@545;L=K5 B@51&gt;20=8O :&gt; 2A5&lt; A8AB5&lt;0&lt; A?&gt;@BA&lt;5=0».</w:t>
      </w:r>
    </w:p>
    <w:p w:rsidR="00A770F6" w:rsidRDefault="00330644">
      <w:pPr>
        <w:ind w:firstLine="709"/>
        <w:jc w:val="both"/>
      </w:pPr>
      <w:r>
        <w:rPr>
          <w:rFonts w:ascii="Times New Roman" w:eastAsia="Times New Roman" w:hAnsi="Times New Roman" w:cs="Times New Roman"/>
          <w:color w:val="000000"/>
          <w:sz w:val="20"/>
          <w:shd w:val="clear" w:color="auto" w:fill="FFFFFF"/>
        </w:rPr>
        <w:t>Подготовительный период (период фундаментальной подготовки) спортсменов по времени достаточно продолжителен, поэтому его подразделяют на два: общеподготовительный и специально-подготовительный. В общеподготовительном периоде решаются задачи повышения уровня общей физической подготовки спортсменов, общего объема технических приемов за счет большого объема выполняемой физической нагрузки. В специально-подготовительном периоде объем нагрузки уменьшается, но увеличивается ее интенсивность, на первый план выходят задачи набора спортивной формы за счет использования специально-подготовительный средств [6].</w:t>
      </w:r>
    </w:p>
    <w:p w:rsidR="00A770F6" w:rsidRDefault="00330644">
      <w:pPr>
        <w:ind w:firstLine="709"/>
        <w:jc w:val="both"/>
      </w:pPr>
      <w:r>
        <w:rPr>
          <w:rFonts w:ascii="Times New Roman" w:eastAsia="Times New Roman" w:hAnsi="Times New Roman" w:cs="Times New Roman"/>
          <w:color w:val="000000"/>
          <w:sz w:val="20"/>
          <w:shd w:val="clear" w:color="auto" w:fill="FFFFFF"/>
        </w:rPr>
        <w:t>Для увеличения аэробных возможностей организма обычно используются традиционные методы: «метод равномерных непрерывных нагрузок; метод переменных длительных нагрузок. Основные условия использования этих методов: а) выполнение работы при пульсе, не превышающем 130-160 уд/мин. Потребление кислорода и кислородный запрос должны быть сбалансированы» [5].</w:t>
      </w:r>
    </w:p>
    <w:p w:rsidR="00A770F6" w:rsidRDefault="00330644">
      <w:pPr>
        <w:ind w:firstLine="709"/>
        <w:jc w:val="both"/>
      </w:pPr>
      <w:r>
        <w:rPr>
          <w:rFonts w:ascii="Times New Roman" w:eastAsia="Times New Roman" w:hAnsi="Times New Roman" w:cs="Times New Roman"/>
          <w:color w:val="000000"/>
          <w:sz w:val="20"/>
          <w:shd w:val="clear" w:color="auto" w:fill="FFFFFF"/>
        </w:rPr>
        <w:t>По мнению В.П. Помыткина (2012) «для бадминтонистов в первую очередь необходимо развивать ... скоростно-силовую выносливость (быструю ударную, взрывную прыжковую, беговую спринтерскую). В тренировках на развитие силовой выносливости средствами бадминтонной техники главную роль играют специальные и комплексные упражнения».</w:t>
      </w:r>
    </w:p>
    <w:p w:rsidR="00A770F6" w:rsidRDefault="00330644">
      <w:pPr>
        <w:ind w:firstLine="709"/>
        <w:jc w:val="both"/>
      </w:pPr>
      <w:r>
        <w:rPr>
          <w:rFonts w:ascii="Times New Roman" w:eastAsia="Times New Roman" w:hAnsi="Times New Roman" w:cs="Times New Roman"/>
          <w:color w:val="000000"/>
          <w:sz w:val="20"/>
          <w:shd w:val="clear" w:color="auto" w:fill="FFFFFF"/>
        </w:rPr>
        <w:lastRenderedPageBreak/>
        <w:t>Цзэн Ф. (2017) считает, что «огромное значение предаётся не только лишь ужесточению скоростно-силового потенциала спортсмена, но также повышению запасных возможностей спортсмена, увеличению выносливости» [9].</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Помимо вышеуказанных видов специальной выносливости Ю.Н. Смирнов (2011) выделяет еще одну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A&gt;@52=&gt;20B5;L=CN: «!?&gt;@BA&lt;5=, &gt;1;040NI89 E&gt;@&gt;H8&lt; D878G5A:8&lt; ?&gt;B5=F80;&gt;&lt; (2KA&gt;:85 ?&gt;:070B5;8 A:&gt;@&gt;AB=&gt;-A8;&gt;2KE :0G5AB2, 0M@&gt;1=KE 8 0=0M@&gt;1=KE 2&gt;7&lt;&gt;6=&gt;AB59), 2 A?5F8D8G5A:8E CA;&gt;28OE 8 A&gt;@52=&gt;20=8OE =5 2A5340 &lt;&gt;65B ?&gt;;=&gt;ABLN @50;87&gt;20BL A8;L=K5 AB&gt;@&gt;=K D878Gеской подготовки, т. е. не обладает соревновательной подготовкой, соревновательной выносливостью» [4]. «Результативность соревновательной деятельности бадминтонистов в большей степени взаимосвязана с высоким уровнем максимальных алактатных возможностей организма, а также показателями силовой подготовленности и силовой выносливости» [1].</w:t>
      </w:r>
    </w:p>
    <w:p w:rsidR="00A770F6" w:rsidRDefault="00330644">
      <w:pPr>
        <w:ind w:firstLine="709"/>
        <w:jc w:val="both"/>
      </w:pPr>
      <w:r>
        <w:rPr>
          <w:rFonts w:ascii="Times New Roman" w:eastAsia="Times New Roman" w:hAnsi="Times New Roman" w:cs="Times New Roman"/>
          <w:color w:val="000000"/>
          <w:sz w:val="20"/>
          <w:shd w:val="clear" w:color="auto" w:fill="FFFFFF"/>
        </w:rPr>
        <w:t>На основании обзора информационных источников мы предположили, что развитие специальной выносливости у бадминтонистов 14-15 лет в специальном подготовительном периоде окажет положительное влияние на их физическую подготовленность, а также позволит совершенствовать их соревновательную деятельность.</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В исследовании (сентябрь-октябрь 2017 гг.) приняли участие 12 бадминтонистов в возрасте 14-15 лет. Квалификация бадминтонистов соответствовала 2 и 1 спортивному разряду. Стаж занятий бадминтоном в экспериментальных группах составлял 4-5 лет. Экспериментальное исследование проходило на базе Краевого государственного автономного учреждения «Краевая спортивная школа», г. Владивосток. На основании педагогических наблюдений и по результатам физической подготовленности нами были созданы 2 группы: экспериментальная и контрольная, по 6 человек в каждой. </w:t>
      </w:r>
    </w:p>
    <w:p w:rsidR="00A770F6" w:rsidRDefault="00330644">
      <w:pPr>
        <w:ind w:firstLine="709"/>
        <w:jc w:val="both"/>
      </w:pPr>
      <w:r>
        <w:rPr>
          <w:rFonts w:ascii="Times New Roman" w:eastAsia="Times New Roman" w:hAnsi="Times New Roman" w:cs="Times New Roman"/>
          <w:color w:val="000000"/>
          <w:sz w:val="20"/>
          <w:shd w:val="clear" w:color="auto" w:fill="FFFFFF"/>
        </w:rPr>
        <w:t>Контрольная группа занималась по традиционной методике в соответствии с содержанием программы, которая представлена в учебно-тренировочном процессе учебно-тренировочных занятий в КГАУ «Краевая спортивная школа».</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Основой проведения занятий в экспериментальной группе явились целенаправленно подобранные упражнения. Мы исходили из того, что соревновательная деятельность (СД) в бадминтоне имеет свою специфику. поэтому в специально-подготовительном периоде для совершенствования специальной выносливости применяли комплексы упражнений с использованием средств ОФП и СФП с повышенной интенсивностью нагрузки по физиологической направленности (табл. 1). </w:t>
      </w:r>
    </w:p>
    <w:p w:rsidR="00A770F6" w:rsidRDefault="00330644">
      <w:pPr>
        <w:ind w:firstLine="709"/>
        <w:jc w:val="right"/>
      </w:pPr>
      <w:r>
        <w:rPr>
          <w:rFonts w:ascii="Times New Roman" w:eastAsia="Times New Roman" w:hAnsi="Times New Roman" w:cs="Times New Roman"/>
          <w:color w:val="000000"/>
          <w:sz w:val="20"/>
          <w:shd w:val="clear" w:color="auto" w:fill="FFFFFF"/>
        </w:rPr>
        <w:t>Таблица 1.</w:t>
      </w:r>
    </w:p>
    <w:p w:rsidR="00A770F6" w:rsidRDefault="00330644">
      <w:pPr>
        <w:jc w:val="center"/>
      </w:pPr>
      <w:r>
        <w:rPr>
          <w:rFonts w:ascii="Times New Roman" w:eastAsia="Times New Roman" w:hAnsi="Times New Roman" w:cs="Times New Roman"/>
          <w:color w:val="000000"/>
          <w:sz w:val="20"/>
          <w:shd w:val="clear" w:color="auto" w:fill="FFFFFF"/>
        </w:rPr>
        <w:t xml:space="preserve">Характеристика комплексов упражнений для совершенствования видов </w:t>
      </w:r>
    </w:p>
    <w:p w:rsidR="00A770F6" w:rsidRDefault="00330644">
      <w:pPr>
        <w:jc w:val="center"/>
      </w:pPr>
      <w:r>
        <w:rPr>
          <w:rFonts w:ascii="Times New Roman" w:eastAsia="Times New Roman" w:hAnsi="Times New Roman" w:cs="Times New Roman"/>
          <w:color w:val="000000"/>
          <w:sz w:val="20"/>
          <w:shd w:val="clear" w:color="auto" w:fill="FFFFFF"/>
        </w:rPr>
        <w:t>специальной выносливости по физиологической направленности</w:t>
      </w:r>
    </w:p>
    <w:tbl>
      <w:tblPr>
        <w:tblW w:w="9889" w:type="dxa"/>
        <w:tblLayout w:type="fixed"/>
        <w:tblCellMar>
          <w:left w:w="10" w:type="dxa"/>
          <w:right w:w="10" w:type="dxa"/>
        </w:tblCellMar>
        <w:tblLook w:val="0000" w:firstRow="0" w:lastRow="0" w:firstColumn="0" w:lastColumn="0" w:noHBand="0" w:noVBand="0"/>
      </w:tblPr>
      <w:tblGrid>
        <w:gridCol w:w="1951"/>
        <w:gridCol w:w="1560"/>
        <w:gridCol w:w="1842"/>
        <w:gridCol w:w="2268"/>
        <w:gridCol w:w="2268"/>
      </w:tblGrid>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Для общей выносливости (бег)</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Для скоростной выносливости (бег)</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Для скоростной выносливости </w:t>
            </w:r>
          </w:p>
          <w:p w:rsidR="00A770F6" w:rsidRDefault="00330644">
            <w:pPr>
              <w:jc w:val="center"/>
            </w:pPr>
            <w:r>
              <w:rPr>
                <w:rFonts w:ascii="Times New Roman" w:eastAsia="Times New Roman" w:hAnsi="Times New Roman" w:cs="Times New Roman"/>
                <w:color w:val="000000"/>
                <w:sz w:val="20"/>
                <w:shd w:val="clear" w:color="auto" w:fill="FFFFFF"/>
              </w:rPr>
              <w:t>(перемещения по точкам)</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Для скоростно-силовой выносливости (спарринг-игра)</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Характеристика работы</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переменный</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повторный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повторный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повторный</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Длительность</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 мин</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 с</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20 с</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1-1,5 мин</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Длительность </w:t>
            </w:r>
          </w:p>
          <w:p w:rsidR="00A770F6" w:rsidRDefault="00330644">
            <w:pPr>
              <w:jc w:val="center"/>
            </w:pPr>
            <w:r>
              <w:rPr>
                <w:rFonts w:ascii="Times New Roman" w:eastAsia="Times New Roman" w:hAnsi="Times New Roman" w:cs="Times New Roman"/>
                <w:color w:val="000000"/>
                <w:sz w:val="20"/>
                <w:shd w:val="clear" w:color="auto" w:fill="FFFFFF"/>
              </w:rPr>
              <w:t>подхода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 мин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 мин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Количество </w:t>
            </w:r>
          </w:p>
          <w:p w:rsidR="00A770F6" w:rsidRDefault="00330644">
            <w:pPr>
              <w:jc w:val="center"/>
            </w:pPr>
            <w:r>
              <w:rPr>
                <w:rFonts w:ascii="Times New Roman" w:eastAsia="Times New Roman" w:hAnsi="Times New Roman" w:cs="Times New Roman"/>
                <w:color w:val="000000"/>
                <w:sz w:val="20"/>
                <w:shd w:val="clear" w:color="auto" w:fill="FFFFFF"/>
              </w:rPr>
              <w:t>подходов</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8 ускорений</w:t>
            </w:r>
          </w:p>
          <w:p w:rsidR="00A770F6" w:rsidRDefault="00330644">
            <w:pPr>
              <w:jc w:val="center"/>
            </w:pPr>
            <w:r>
              <w:rPr>
                <w:rFonts w:ascii="Times New Roman" w:eastAsia="Times New Roman" w:hAnsi="Times New Roman" w:cs="Times New Roman"/>
                <w:color w:val="000000"/>
                <w:sz w:val="20"/>
                <w:shd w:val="clear" w:color="auto" w:fill="FFFFFF"/>
              </w:rPr>
              <w:t>в серии</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5</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Отдых между </w:t>
            </w:r>
          </w:p>
          <w:p w:rsidR="00A770F6" w:rsidRDefault="00330644">
            <w:pPr>
              <w:jc w:val="center"/>
            </w:pPr>
            <w:r>
              <w:rPr>
                <w:rFonts w:ascii="Times New Roman" w:eastAsia="Times New Roman" w:hAnsi="Times New Roman" w:cs="Times New Roman"/>
                <w:color w:val="000000"/>
                <w:sz w:val="20"/>
                <w:shd w:val="clear" w:color="auto" w:fill="FFFFFF"/>
              </w:rPr>
              <w:t>подходами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 мин</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 мин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15 с</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45 с</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Количество</w:t>
            </w:r>
          </w:p>
          <w:p w:rsidR="00A770F6" w:rsidRDefault="00330644">
            <w:pPr>
              <w:jc w:val="center"/>
            </w:pPr>
            <w:r>
              <w:rPr>
                <w:rFonts w:ascii="Times New Roman" w:eastAsia="Times New Roman" w:hAnsi="Times New Roman" w:cs="Times New Roman"/>
                <w:color w:val="000000"/>
                <w:sz w:val="20"/>
                <w:shd w:val="clear" w:color="auto" w:fill="FFFFFF"/>
              </w:rPr>
              <w:t>серий</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10</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2-8</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 xml:space="preserve">Отдых между </w:t>
            </w:r>
          </w:p>
          <w:p w:rsidR="00A770F6" w:rsidRDefault="00330644">
            <w:pPr>
              <w:jc w:val="center"/>
            </w:pPr>
            <w:r>
              <w:rPr>
                <w:rFonts w:ascii="Times New Roman" w:eastAsia="Times New Roman" w:hAnsi="Times New Roman" w:cs="Times New Roman"/>
                <w:color w:val="000000"/>
                <w:sz w:val="20"/>
                <w:shd w:val="clear" w:color="auto" w:fill="FFFFFF"/>
              </w:rPr>
              <w:t>сериями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 мин</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6 мин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6, 4, 2 мин</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3-4 мин</w:t>
            </w:r>
          </w:p>
        </w:tc>
      </w:tr>
      <w:tr w:rsidR="00A770F6">
        <w:tc>
          <w:tcPr>
            <w:tcW w:w="19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Интенсивность</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средняя</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максимальная</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субмаксимальная</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субмаксимальная</w:t>
            </w:r>
          </w:p>
        </w:tc>
      </w:tr>
    </w:tbl>
    <w:p w:rsidR="00A770F6" w:rsidRDefault="00A770F6">
      <w:pPr>
        <w:ind w:firstLine="709"/>
        <w:jc w:val="center"/>
      </w:pPr>
    </w:p>
    <w:p w:rsidR="00A770F6" w:rsidRDefault="00330644">
      <w:pPr>
        <w:ind w:firstLine="709"/>
        <w:jc w:val="both"/>
      </w:pPr>
      <w:r>
        <w:rPr>
          <w:rFonts w:ascii="Times New Roman" w:eastAsia="Times New Roman" w:hAnsi="Times New Roman" w:cs="Times New Roman"/>
          <w:color w:val="000000"/>
          <w:sz w:val="20"/>
          <w:shd w:val="clear" w:color="auto" w:fill="FFFFFF"/>
        </w:rPr>
        <w:t>Для определения уровня обшей и специальной физической подготовленности использовались следующие контрольные упражнения:</w:t>
      </w:r>
    </w:p>
    <w:p w:rsidR="00A770F6" w:rsidRDefault="00330644">
      <w:pPr>
        <w:ind w:firstLine="709"/>
        <w:jc w:val="both"/>
      </w:pPr>
      <w:r>
        <w:rPr>
          <w:rFonts w:ascii="Times New Roman" w:eastAsia="Times New Roman" w:hAnsi="Times New Roman" w:cs="Times New Roman"/>
          <w:color w:val="000000"/>
          <w:sz w:val="20"/>
          <w:shd w:val="clear" w:color="auto" w:fill="FFFFFF"/>
        </w:rPr>
        <w:t>1. Тест Купера в беге на 12 минут. На основе корреляционного анализа, позволяющего из множества возможных тестов и показателей выбрать минимальный комплекс наиболее информативных из них, В. Шиян (2001) доказал целесообразность использования данного теста для оценки потенциальных возможностей бадминтонистов 14-15 лет.</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2. Для оценки скоростной выносливости целесообразно применение теста, предложенного В.Ф. Бойко (1982): перемещение спортсмена по 3 точкам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20 A, ?0C70 &gt;B4KE0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10 A, B&gt; 65 ?&gt; </w:t>
      </w:r>
      <w:r w:rsidRPr="00A2646C">
        <w:rPr>
          <w:rFonts w:ascii="Times New Roman" w:eastAsia="Times New Roman" w:hAnsi="Times New Roman" w:cs="Times New Roman"/>
          <w:color w:val="000000"/>
          <w:sz w:val="20"/>
          <w:shd w:val="clear" w:color="auto" w:fill="FFFFFF"/>
          <w:lang w:val="en-US"/>
        </w:rPr>
        <w:t xml:space="preserve">5 B&gt;G:0&lt; </w:t>
      </w:r>
      <w:r>
        <w:rPr>
          <w:rFonts w:ascii="Symbol" w:eastAsia="Symbol" w:hAnsi="Symbol" w:cs="Symbol"/>
          <w:color w:val="000000"/>
          <w:sz w:val="20"/>
          <w:shd w:val="clear" w:color="auto" w:fill="FFFFFF"/>
        </w:rPr>
        <w:t></w:t>
      </w:r>
      <w:r w:rsidRPr="00A2646C">
        <w:rPr>
          <w:rFonts w:ascii="Times New Roman" w:eastAsia="Times New Roman" w:hAnsi="Times New Roman" w:cs="Times New Roman"/>
          <w:color w:val="000000"/>
          <w:sz w:val="20"/>
          <w:shd w:val="clear" w:color="auto" w:fill="FFFFFF"/>
          <w:lang w:val="en-US"/>
        </w:rPr>
        <w:t xml:space="preserve"> 20 A, ?0C70 &gt;B4KE0 </w:t>
      </w:r>
      <w:r>
        <w:rPr>
          <w:rFonts w:ascii="Symbol" w:eastAsia="Symbol" w:hAnsi="Symbol" w:cs="Symbol"/>
          <w:color w:val="000000"/>
          <w:sz w:val="20"/>
          <w:shd w:val="clear" w:color="auto" w:fill="FFFFFF"/>
        </w:rPr>
        <w:t></w:t>
      </w:r>
      <w:r w:rsidRPr="00A2646C">
        <w:rPr>
          <w:rFonts w:ascii="Times New Roman" w:eastAsia="Times New Roman" w:hAnsi="Times New Roman" w:cs="Times New Roman"/>
          <w:color w:val="000000"/>
          <w:sz w:val="20"/>
          <w:shd w:val="clear" w:color="auto" w:fill="FFFFFF"/>
          <w:lang w:val="en-US"/>
        </w:rPr>
        <w:t xml:space="preserve"> 10 A, B&gt; 65 ?&gt; 7 B&gt;G:0&lt; </w:t>
      </w:r>
      <w:r>
        <w:rPr>
          <w:rFonts w:ascii="Symbol" w:eastAsia="Symbol" w:hAnsi="Symbol" w:cs="Symbol"/>
          <w:color w:val="000000"/>
          <w:sz w:val="20"/>
          <w:shd w:val="clear" w:color="auto" w:fill="FFFFFF"/>
        </w:rPr>
        <w:t></w:t>
      </w:r>
      <w:r w:rsidRPr="00A2646C">
        <w:rPr>
          <w:rFonts w:ascii="Times New Roman" w:eastAsia="Times New Roman" w:hAnsi="Times New Roman" w:cs="Times New Roman"/>
          <w:color w:val="000000"/>
          <w:sz w:val="20"/>
          <w:shd w:val="clear" w:color="auto" w:fill="FFFFFF"/>
          <w:lang w:val="en-US"/>
        </w:rPr>
        <w:t xml:space="preserve"> 20 A, ?0C70 &gt;B4KE0 </w:t>
      </w:r>
      <w:r>
        <w:rPr>
          <w:rFonts w:ascii="Symbol" w:eastAsia="Symbol" w:hAnsi="Symbol" w:cs="Symbol"/>
          <w:color w:val="000000"/>
          <w:sz w:val="20"/>
          <w:shd w:val="clear" w:color="auto" w:fill="FFFFFF"/>
        </w:rPr>
        <w:t></w:t>
      </w:r>
      <w:r w:rsidRPr="00A2646C">
        <w:rPr>
          <w:rFonts w:ascii="Times New Roman" w:eastAsia="Times New Roman" w:hAnsi="Times New Roman" w:cs="Times New Roman"/>
          <w:color w:val="000000"/>
          <w:sz w:val="20"/>
          <w:shd w:val="clear" w:color="auto" w:fill="FFFFFF"/>
          <w:lang w:val="en-US"/>
        </w:rPr>
        <w:t xml:space="preserve"> 10 A.  </w:t>
      </w:r>
      <w:r w:rsidRPr="00F22693">
        <w:rPr>
          <w:rFonts w:ascii="Times New Roman" w:eastAsia="Times New Roman" w:hAnsi="Times New Roman" w:cs="Times New Roman"/>
          <w:color w:val="000000"/>
          <w:sz w:val="20"/>
          <w:shd w:val="clear" w:color="auto" w:fill="FFFFFF"/>
          <w:lang w:val="en-US"/>
        </w:rPr>
        <w:t xml:space="preserve">K?&gt;;=8BL 2 ?&gt;?KB:8 B0:8E C?@06=5=89.  F5=:0 ?@&gt;872&gt;48BAO ?&gt; :&gt;MDD8F85=BC 2K=&gt;A;82&gt;AB8, @0AAG8B0==&gt;&lt;C ?&gt; </w:t>
      </w:r>
      <w:r w:rsidRPr="00A2646C">
        <w:rPr>
          <w:rFonts w:ascii="Times New Roman" w:eastAsia="Times New Roman" w:hAnsi="Times New Roman" w:cs="Times New Roman"/>
          <w:color w:val="000000"/>
          <w:sz w:val="20"/>
          <w:shd w:val="clear" w:color="auto" w:fill="FFFFFF"/>
          <w:lang w:val="en-US"/>
        </w:rPr>
        <w:t xml:space="preserve">% A&gt;&gt;B=&gt;H5=8N @57C;LB0B&gt;2 2B&gt;@&gt;9 ?&gt;?KB:8 : ?5@2&gt;9.  </w:t>
      </w:r>
      <w:r>
        <w:rPr>
          <w:rFonts w:ascii="Times New Roman" w:eastAsia="Times New Roman" w:hAnsi="Times New Roman" w:cs="Times New Roman"/>
          <w:color w:val="000000"/>
          <w:sz w:val="20"/>
          <w:shd w:val="clear" w:color="auto" w:fill="FFFFFF"/>
        </w:rPr>
        <w:t xml:space="preserve">0456=&gt;ABL @57C;LB0B0 B5AB&gt;2 </w:t>
      </w:r>
      <w:r>
        <w:rPr>
          <w:rFonts w:ascii="Times New Roman" w:eastAsia="Times New Roman" w:hAnsi="Times New Roman" w:cs="Times New Roman"/>
          <w:color w:val="000000"/>
          <w:sz w:val="20"/>
          <w:shd w:val="clear" w:color="auto" w:fill="FFFFFF"/>
        </w:rPr>
        <w:lastRenderedPageBreak/>
        <w:t>?&gt;4B25@645=0 8AA;54&gt;20=8O&lt;8  . .  &gt;&lt;KB:8=0 (2012).</w:t>
      </w:r>
    </w:p>
    <w:p w:rsidR="00A770F6" w:rsidRDefault="00330644">
      <w:pPr>
        <w:ind w:firstLine="709"/>
        <w:jc w:val="both"/>
      </w:pPr>
      <w:r>
        <w:rPr>
          <w:rFonts w:ascii="Times New Roman" w:eastAsia="Times New Roman" w:hAnsi="Times New Roman" w:cs="Times New Roman"/>
          <w:color w:val="000000"/>
          <w:sz w:val="20"/>
          <w:shd w:val="clear" w:color="auto" w:fill="FFFFFF"/>
        </w:rPr>
        <w:t>3. Количество ударов, выполненных в спарринг-игре за 1 минуту. Выполнить 2 серии таких упражнений. Данный тест позволяет оценить скоростно-силовую выносливость и наиболее приближен к соревновательной деятельности. Тест предложен И.А. Русляковой, тренером по бадминтону, мастером спорта международного класса, серебряным призером Чемпионата Европы в парном разряде, неоднократным чемпионом России.</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После проведения эксперимента можно отметить, что в экспериментальной группе произошли значительные изменения по показателям специальной выносливости (табл. 2). По результатам теста В.Ф. Бойко, оценивающим скоростную выносливость, достоверные улучшения (р&lt;0,05) произошли у бадминтонистов как экспериментальной, так и контрольной группы, но в процентном отношении результаты экспериментальной группы выше на 2,23%, чем у контрольной. По количеству ударов, выполненных за 1 минуту в спарринг-игре, характеризующим скоростно-силовую выносливость достоверно (р&lt;0,05) улучшились результаты обеих группа, но в у бадминтонистов экспериментальной группы количество ударов возросло на 15,3%, тогда как в контрольной это увеличение составило 5,2%. По результатам общей выносливости (тест Купера) достоверных изменений не произошло (р&gt;0,05) ни в контрольной, ни в экспериментальной группе, но необходимо отметить, что развитие в и совершенствование общей выносливости является задачей обще подготовительного периода, а в специально подготовительном периоде задачей является сохранение достигнутого ранее, что подтвердили результаты бадминтонистов обеих групп: общая выносливость у них находится на достигнутом уровне тренированности. </w:t>
      </w:r>
    </w:p>
    <w:p w:rsidR="00A770F6" w:rsidRDefault="00330644">
      <w:pPr>
        <w:ind w:firstLine="709"/>
        <w:jc w:val="right"/>
      </w:pPr>
      <w:r>
        <w:rPr>
          <w:rFonts w:ascii="Times New Roman" w:eastAsia="Times New Roman" w:hAnsi="Times New Roman" w:cs="Times New Roman"/>
          <w:color w:val="000000"/>
          <w:sz w:val="20"/>
          <w:shd w:val="clear" w:color="auto" w:fill="FFFFFF"/>
        </w:rPr>
        <w:t>Таблица 2.</w:t>
      </w:r>
    </w:p>
    <w:p w:rsidR="00A770F6" w:rsidRDefault="00330644">
      <w:pPr>
        <w:jc w:val="center"/>
      </w:pPr>
      <w:r>
        <w:rPr>
          <w:rFonts w:ascii="Times New Roman" w:eastAsia="Times New Roman" w:hAnsi="Times New Roman" w:cs="Times New Roman"/>
          <w:color w:val="000000"/>
          <w:sz w:val="20"/>
          <w:shd w:val="clear" w:color="auto" w:fill="FFFFFF"/>
        </w:rPr>
        <w:t xml:space="preserve">Сравнительный анализ межгрупповых различий по экспертной оценке занимающихся </w:t>
      </w:r>
    </w:p>
    <w:p w:rsidR="00A770F6" w:rsidRDefault="00330644">
      <w:pPr>
        <w:jc w:val="center"/>
      </w:pPr>
      <w:r>
        <w:rPr>
          <w:rFonts w:ascii="Times New Roman" w:eastAsia="Times New Roman" w:hAnsi="Times New Roman" w:cs="Times New Roman"/>
          <w:color w:val="000000"/>
          <w:sz w:val="20"/>
          <w:shd w:val="clear" w:color="auto" w:fill="FFFFFF"/>
        </w:rPr>
        <w:t>обеих групп в ходе эксперимента</w:t>
      </w:r>
    </w:p>
    <w:tbl>
      <w:tblPr>
        <w:tblW w:w="9712" w:type="dxa"/>
        <w:tblLayout w:type="fixed"/>
        <w:tblCellMar>
          <w:left w:w="10" w:type="dxa"/>
          <w:right w:w="10" w:type="dxa"/>
        </w:tblCellMar>
        <w:tblLook w:val="0000" w:firstRow="0" w:lastRow="0" w:firstColumn="0" w:lastColumn="0" w:noHBand="0" w:noVBand="0"/>
      </w:tblPr>
      <w:tblGrid>
        <w:gridCol w:w="2660"/>
        <w:gridCol w:w="1417"/>
        <w:gridCol w:w="1383"/>
        <w:gridCol w:w="851"/>
        <w:gridCol w:w="1417"/>
        <w:gridCol w:w="850"/>
        <w:gridCol w:w="1134"/>
      </w:tblGrid>
      <w:tr w:rsidR="00A770F6">
        <w:tc>
          <w:tcPr>
            <w:tcW w:w="26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97"/>
              <w:jc w:val="center"/>
            </w:pPr>
            <w:r>
              <w:rPr>
                <w:rFonts w:ascii="Times New Roman" w:eastAsia="Times New Roman" w:hAnsi="Times New Roman" w:cs="Times New Roman"/>
                <w:color w:val="000000"/>
                <w:sz w:val="20"/>
                <w:shd w:val="clear" w:color="auto" w:fill="FFFFFF"/>
              </w:rPr>
              <w:t>Показатели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 xml:space="preserve">Срок </w:t>
            </w:r>
          </w:p>
          <w:p w:rsidR="00A770F6" w:rsidRDefault="00330644">
            <w:pPr>
              <w:ind w:right="-43"/>
              <w:jc w:val="center"/>
            </w:pPr>
            <w:r>
              <w:rPr>
                <w:rFonts w:ascii="Times New Roman" w:eastAsia="Times New Roman" w:hAnsi="Times New Roman" w:cs="Times New Roman"/>
                <w:color w:val="000000"/>
                <w:sz w:val="20"/>
                <w:shd w:val="clear" w:color="auto" w:fill="FFFFFF"/>
              </w:rPr>
              <w:t>измерения</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ЭГ</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left="-58" w:right="-144"/>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КГ</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left="-93" w:right="-131"/>
              <w:jc w:val="cente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left="-38" w:right="-107"/>
              <w:jc w:val="center"/>
            </w:pPr>
          </w:p>
        </w:tc>
      </w:tr>
      <w:tr w:rsidR="00A770F6">
        <w:trPr>
          <w:trHeight w:val="262"/>
        </w:trPr>
        <w:tc>
          <w:tcPr>
            <w:tcW w:w="26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М±m</w:t>
            </w:r>
          </w:p>
        </w:tc>
        <w:tc>
          <w:tcPr>
            <w:tcW w:w="851"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М±m</w:t>
            </w: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134"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r>
      <w:tr w:rsidR="00A770F6">
        <w:tc>
          <w:tcPr>
            <w:tcW w:w="26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color w:val="000000"/>
                <w:sz w:val="20"/>
                <w:shd w:val="clear" w:color="auto" w:fill="FFFFFF"/>
              </w:rPr>
              <w:t>Тест Купера, м</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до</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2434±25,4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07"/>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2455±23,3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76" w:hanging="165"/>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&gt;0,05</w:t>
            </w:r>
          </w:p>
        </w:tc>
      </w:tr>
      <w:tr w:rsidR="00A770F6">
        <w:tc>
          <w:tcPr>
            <w:tcW w:w="26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после</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2480±21,4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07"/>
              <w:jc w:val="center"/>
            </w:pPr>
            <w:r>
              <w:rPr>
                <w:rFonts w:ascii="Times New Roman" w:eastAsia="Times New Roman" w:hAnsi="Times New Roman" w:cs="Times New Roman"/>
                <w:color w:val="000000"/>
                <w:sz w:val="20"/>
                <w:shd w:val="clear" w:color="auto" w:fill="FFFFFF"/>
              </w:rPr>
              <w: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2465±26,4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76" w:hanging="165"/>
              <w:jc w:val="center"/>
            </w:pPr>
            <w:r>
              <w:rPr>
                <w:rFonts w:ascii="Times New Roman" w:eastAsia="Times New Roman" w:hAnsi="Times New Roman" w:cs="Times New Roman"/>
                <w:color w:val="000000"/>
                <w:sz w:val="20"/>
                <w:shd w:val="clear" w:color="auto" w:fill="FFFFFF"/>
              </w:rPr>
              <w:t>&gt;0,05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&gt;0,05</w:t>
            </w:r>
          </w:p>
        </w:tc>
      </w:tr>
      <w:tr w:rsidR="00A770F6">
        <w:tc>
          <w:tcPr>
            <w:tcW w:w="26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color w:val="000000"/>
                <w:sz w:val="20"/>
                <w:shd w:val="clear" w:color="auto" w:fill="FFFFFF"/>
              </w:rPr>
              <w:t>Тест В.Ф. Бойко,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до</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0,89±0,03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07"/>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0,88±0,02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76" w:hanging="165"/>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&gt;0,05</w:t>
            </w:r>
          </w:p>
        </w:tc>
      </w:tr>
      <w:tr w:rsidR="00A770F6">
        <w:tc>
          <w:tcPr>
            <w:tcW w:w="26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после</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0,92±0,01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07"/>
              <w:jc w:val="center"/>
            </w:pPr>
            <w:r>
              <w:rPr>
                <w:rFonts w:ascii="Times New Roman" w:eastAsia="Times New Roman" w:hAnsi="Times New Roman" w:cs="Times New Roman"/>
                <w:color w:val="000000"/>
                <w:sz w:val="20"/>
                <w:shd w:val="clear" w:color="auto" w:fill="FFFFFF"/>
              </w:rPr>
              <w:t>&lt;0,05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0,89±0,03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76" w:hanging="165"/>
              <w:jc w:val="center"/>
            </w:pPr>
            <w:r>
              <w:rPr>
                <w:rFonts w:ascii="Times New Roman" w:eastAsia="Times New Roman" w:hAnsi="Times New Roman" w:cs="Times New Roman"/>
                <w:color w:val="000000"/>
                <w:sz w:val="20"/>
                <w:shd w:val="clear" w:color="auto" w:fill="FFFFFF"/>
              </w:rPr>
              <w:t>&lt;0,05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&lt;0,05</w:t>
            </w:r>
          </w:p>
        </w:tc>
      </w:tr>
      <w:tr w:rsidR="00A770F6">
        <w:tc>
          <w:tcPr>
            <w:tcW w:w="26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r>
              <w:rPr>
                <w:rFonts w:ascii="Times New Roman" w:eastAsia="Times New Roman" w:hAnsi="Times New Roman" w:cs="Times New Roman"/>
                <w:color w:val="000000"/>
                <w:sz w:val="20"/>
                <w:shd w:val="clear" w:color="auto" w:fill="FFFFFF"/>
              </w:rPr>
              <w:t>Удары, выполненные в спарринг-игре за 1 мин, кол-во раз</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до</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15,0±0,5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07"/>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15,2±0,2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ind w:right="-176" w:hanging="165"/>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&gt;0,05</w:t>
            </w:r>
          </w:p>
        </w:tc>
      </w:tr>
      <w:tr w:rsidR="00A770F6">
        <w:tc>
          <w:tcPr>
            <w:tcW w:w="26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43"/>
              <w:jc w:val="center"/>
            </w:pPr>
            <w:r>
              <w:rPr>
                <w:rFonts w:ascii="Times New Roman" w:eastAsia="Times New Roman" w:hAnsi="Times New Roman" w:cs="Times New Roman"/>
                <w:color w:val="000000"/>
                <w:sz w:val="20"/>
                <w:shd w:val="clear" w:color="auto" w:fill="FFFFFF"/>
              </w:rPr>
              <w:t>после</w:t>
            </w:r>
          </w:p>
        </w:tc>
        <w:tc>
          <w:tcPr>
            <w:tcW w:w="13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17,3±0,3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07"/>
              <w:jc w:val="center"/>
            </w:pPr>
            <w:r>
              <w:rPr>
                <w:rFonts w:ascii="Times New Roman" w:eastAsia="Times New Roman" w:hAnsi="Times New Roman" w:cs="Times New Roman"/>
                <w:color w:val="000000"/>
                <w:sz w:val="20"/>
                <w:shd w:val="clear" w:color="auto" w:fill="FFFFFF"/>
              </w:rPr>
              <w:t>&lt;0,05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color w:val="000000"/>
                <w:sz w:val="20"/>
                <w:shd w:val="clear" w:color="auto" w:fill="FFFFFF"/>
              </w:rPr>
              <w:t>16,0±0,4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right="-176" w:hanging="165"/>
              <w:jc w:val="center"/>
            </w:pPr>
            <w:r>
              <w:rPr>
                <w:rFonts w:ascii="Times New Roman" w:eastAsia="Times New Roman" w:hAnsi="Times New Roman" w:cs="Times New Roman"/>
                <w:color w:val="000000"/>
                <w:sz w:val="20"/>
                <w:shd w:val="clear" w:color="auto" w:fill="FFFFFF"/>
              </w:rPr>
              <w:t>&lt;0,05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ind w:left="-179" w:right="-107"/>
              <w:jc w:val="center"/>
            </w:pPr>
            <w:r>
              <w:rPr>
                <w:rFonts w:ascii="Times New Roman" w:eastAsia="Times New Roman" w:hAnsi="Times New Roman" w:cs="Times New Roman"/>
                <w:color w:val="000000"/>
                <w:sz w:val="20"/>
                <w:shd w:val="clear" w:color="auto" w:fill="FFFFFF"/>
              </w:rPr>
              <w:t>&lt;0,05</w:t>
            </w:r>
          </w:p>
        </w:tc>
      </w:tr>
    </w:tbl>
    <w:p w:rsidR="00A770F6" w:rsidRDefault="00A770F6">
      <w:pPr>
        <w:ind w:firstLine="709"/>
        <w:jc w:val="center"/>
      </w:pPr>
    </w:p>
    <w:p w:rsidR="00A770F6" w:rsidRDefault="00330644">
      <w:pPr>
        <w:ind w:firstLine="709"/>
        <w:jc w:val="both"/>
      </w:pPr>
      <w:r>
        <w:rPr>
          <w:rFonts w:ascii="Times New Roman" w:eastAsia="Times New Roman" w:hAnsi="Times New Roman" w:cs="Times New Roman"/>
          <w:color w:val="000000"/>
          <w:sz w:val="20"/>
          <w:shd w:val="clear" w:color="auto" w:fill="FFFFFF"/>
        </w:rPr>
        <w:t>Таким, образом, экспериментальное применение комплексов упражнений для совершенствования видов специальной выносливости по физиологической направленности выявило эффективность их использования на развитие специальной выносливости в специально подготовительном периоде у бадминтонистов-юношей 14-15 лет.</w:t>
      </w:r>
    </w:p>
    <w:p w:rsidR="00A770F6" w:rsidRDefault="00330644">
      <w:pPr>
        <w:jc w:val="both"/>
      </w:pPr>
      <w:r>
        <w:rPr>
          <w:rFonts w:ascii="Times New Roman" w:eastAsia="Times New Roman" w:hAnsi="Times New Roman" w:cs="Times New Roman"/>
          <w:color w:val="000000"/>
          <w:sz w:val="20"/>
          <w:shd w:val="clear" w:color="auto" w:fill="FFFFFF"/>
        </w:rPr>
        <w:t>________________________________________________________________________________</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Васильев К.И. Результативность соревновательной деятельности и функциональное состояние высококвалифицированных бадминтонистов / К.И. Васильев, Л.Г. Рогулева, Ю.В. Корягина // Омский научный вестник.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2012.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3.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 174-177.</w:t>
      </w:r>
    </w:p>
    <w:p w:rsidR="00A770F6" w:rsidRDefault="009253A5">
      <w:pPr>
        <w:numPr>
          <w:ilvl w:val="0"/>
          <w:numId w:val="169"/>
        </w:numPr>
        <w:tabs>
          <w:tab w:val="left" w:pos="65"/>
        </w:tabs>
        <w:ind w:left="-1069" w:firstLine="1069"/>
        <w:jc w:val="both"/>
      </w:pPr>
      <w:hyperlink r:id="rId549" w:history="1">
        <w:r w:rsidR="00330644">
          <w:rPr>
            <w:rFonts w:ascii="Times New Roman" w:eastAsia="Times New Roman" w:hAnsi="Times New Roman" w:cs="Times New Roman"/>
            <w:color w:val="000000"/>
            <w:sz w:val="20"/>
            <w:u w:val="single"/>
            <w:shd w:val="clear" w:color="auto" w:fill="FFFFFF"/>
          </w:rPr>
          <w:t>Нехвядович, А.И.</w:t>
        </w:r>
      </w:hyperlink>
      <w:r w:rsidR="00330644">
        <w:rPr>
          <w:rFonts w:ascii="Times New Roman" w:eastAsia="Times New Roman" w:hAnsi="Times New Roman" w:cs="Times New Roman"/>
          <w:color w:val="000000"/>
          <w:sz w:val="20"/>
          <w:shd w:val="clear" w:color="auto" w:fill="FFFFFF"/>
        </w:rPr>
        <w:t xml:space="preserve"> Анаэробный порог в развитии выносливости : на примере плавания: учеб.-метод. пособие / А.И. Нехвядович. </w:t>
      </w:r>
      <w:r w:rsidR="00330644">
        <w:rPr>
          <w:rFonts w:ascii="Symbol" w:eastAsia="Symbol" w:hAnsi="Symbol" w:cs="Symbol"/>
          <w:color w:val="000000"/>
          <w:sz w:val="20"/>
          <w:shd w:val="clear" w:color="auto" w:fill="FFFFFF"/>
        </w:rPr>
        <w:t></w:t>
      </w:r>
      <w:r w:rsidR="00330644">
        <w:rPr>
          <w:rFonts w:ascii="Times New Roman" w:eastAsia="Times New Roman" w:hAnsi="Times New Roman" w:cs="Times New Roman"/>
          <w:color w:val="000000"/>
          <w:sz w:val="20"/>
          <w:shd w:val="clear" w:color="auto" w:fill="FFFFFF"/>
        </w:rPr>
        <w:t xml:space="preserve">  8=A::   #, 1999. </w:t>
      </w:r>
      <w:r w:rsidR="00330644">
        <w:rPr>
          <w:rFonts w:ascii="Symbol" w:eastAsia="Symbol" w:hAnsi="Symbol" w:cs="Symbol"/>
          <w:color w:val="000000"/>
          <w:sz w:val="20"/>
          <w:shd w:val="clear" w:color="auto" w:fill="FFFFFF"/>
        </w:rPr>
        <w:t></w:t>
      </w:r>
      <w:r w:rsidR="00330644">
        <w:rPr>
          <w:rFonts w:ascii="Times New Roman" w:eastAsia="Times New Roman" w:hAnsi="Times New Roman" w:cs="Times New Roman"/>
          <w:color w:val="000000"/>
          <w:sz w:val="20"/>
          <w:shd w:val="clear" w:color="auto" w:fill="FFFFFF"/>
        </w:rPr>
        <w:t xml:space="preserve"> 78 A.</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Помыткин В.П. Книга тренера по бадминтону. Теория и практика / В.П. Помыткин. – Ульяновск: ОАО «Первая Образцовая типография», 2012. – 344 с.</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Смирнов Ю.Н. Бадминтон : учебник / Ю.Н. Смирнов.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2-5 874., 8A?@. 8 4&gt;?.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 !&gt;25BA:89 A?&gt;@B, 2011.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125 A.</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Смирнов Ю.Н. Характеристика и содержание занятий на разных этапах спортивной подготовки спортсменов-бадминтонистов / Ю.Н. Смирнов // В мире научных открытий. – 2012.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2,3.   !. 163-174.</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Шербаков А.В. Бадминтон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A?&gt;@B82=0O 83@0: CG51=&gt;-&lt;5B&gt;4. ?&gt;A&gt;185 / . . )5@10:&gt;2.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 !&gt;25BA:89 A?&gt;@B, 2010.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156 A.</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Семикин, Г.И. Организация занятий по физической культуре со студентами с ограниченными возможностями здоровья и студентами-инвалидами в вузе (опыт МГТУ им. Н.Э. Баумана) / Г.И. Семикин, Г.А. Мыскина //Живая психология, 2015. № 2(1). С. 7-18.</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 xml:space="preserve">Шиян В. Комплексная система тестов оценки перспективных возможностей бадминтонистов на этапе специализированной базовой подготовки / В. Шиян // Физическое воспитание студентов творческих специальностей.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2001.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3.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С. 16-20.</w:t>
      </w:r>
    </w:p>
    <w:p w:rsidR="00A770F6" w:rsidRDefault="00330644">
      <w:pPr>
        <w:numPr>
          <w:ilvl w:val="0"/>
          <w:numId w:val="169"/>
        </w:numPr>
        <w:tabs>
          <w:tab w:val="left" w:pos="65"/>
        </w:tabs>
        <w:ind w:left="-1069" w:firstLine="1069"/>
        <w:jc w:val="both"/>
      </w:pPr>
      <w:r>
        <w:rPr>
          <w:rFonts w:ascii="Times New Roman" w:eastAsia="Times New Roman" w:hAnsi="Times New Roman" w:cs="Times New Roman"/>
          <w:color w:val="000000"/>
          <w:sz w:val="20"/>
          <w:shd w:val="clear" w:color="auto" w:fill="FFFFFF"/>
        </w:rPr>
        <w:t>Цзэн Ф. Анализ тенденций развития бадминтона в России / Ф.Цзэн // Инновации в науке: научный журнал. – № 10(71). – Новосибирск., Изд. АНС «СибАК», 2017. – С. 62-64</w:t>
      </w:r>
      <w:r>
        <w:rPr>
          <w:rFonts w:ascii="Times New Roman" w:eastAsia="Times New Roman" w:hAnsi="Times New Roman" w:cs="Times New Roman"/>
          <w:color w:val="000000"/>
          <w:sz w:val="20"/>
          <w:shd w:val="clear" w:color="auto" w:fill="F7F7F7"/>
        </w:rPr>
        <w:t>.</w:t>
      </w:r>
    </w:p>
    <w:p w:rsidR="00A770F6" w:rsidRDefault="00A770F6"/>
    <w:p w:rsidR="00A770F6" w:rsidRDefault="00A770F6">
      <w:pPr>
        <w:spacing w:before="100" w:after="100"/>
      </w:pPr>
    </w:p>
    <w:p w:rsidR="00A770F6" w:rsidRDefault="00330644">
      <w:pPr>
        <w:spacing w:before="100" w:after="100"/>
      </w:pPr>
      <w:r>
        <w:rPr>
          <w:rFonts w:ascii="Times New Roman" w:eastAsia="Times New Roman" w:hAnsi="Times New Roman" w:cs="Times New Roman"/>
          <w:b/>
          <w:color w:val="000000"/>
          <w:sz w:val="20"/>
          <w:shd w:val="clear" w:color="auto" w:fill="FFFFFF"/>
        </w:rPr>
        <w:lastRenderedPageBreak/>
        <w:t>Рубрика: Слух</w:t>
      </w:r>
    </w:p>
    <w:p w:rsidR="00A770F6" w:rsidRDefault="00330644">
      <w:pPr>
        <w:spacing w:before="100" w:after="100"/>
      </w:pPr>
      <w:r>
        <w:rPr>
          <w:rFonts w:ascii="Times New Roman" w:eastAsia="Times New Roman" w:hAnsi="Times New Roman" w:cs="Times New Roman"/>
          <w:color w:val="000000"/>
          <w:sz w:val="20"/>
          <w:shd w:val="clear" w:color="auto" w:fill="FFFFFF"/>
        </w:rPr>
        <w:t>УДК 612.85</w:t>
      </w:r>
    </w:p>
    <w:p w:rsidR="00A770F6" w:rsidRDefault="00330644">
      <w:pPr>
        <w:spacing w:before="100" w:after="100"/>
        <w:jc w:val="center"/>
      </w:pPr>
      <w:r>
        <w:rPr>
          <w:rFonts w:ascii="Book Antiqua" w:eastAsia="Book Antiqua" w:hAnsi="Book Antiqua" w:cs="Book Antiqua"/>
          <w:b/>
          <w:color w:val="000000"/>
          <w:sz w:val="26"/>
          <w:shd w:val="clear" w:color="auto" w:fill="FFFFFF"/>
        </w:rPr>
        <w:t>РАЗРАБОТКА И РЕАЛИЗАЦИЯ ОЗДОРОВИТЕЛЬНО-КОРРЕКЦИОННОГО ПРОЦЕССА НА ОСНОВЕ ПЛАВАНИЯ ПО ФИЗИЧЕСКОМУ ВОСПИТАНИЮ ДЕТЕЙ С НАРУШЕНИЯМИ СЛУХА.</w:t>
      </w:r>
    </w:p>
    <w:p w:rsidR="00A770F6" w:rsidRDefault="00330644">
      <w:pPr>
        <w:jc w:val="center"/>
      </w:pPr>
      <w:r>
        <w:rPr>
          <w:rFonts w:ascii="Arial" w:eastAsia="Arial" w:hAnsi="Arial" w:cs="Arial"/>
          <w:b/>
          <w:color w:val="000000"/>
          <w:sz w:val="24"/>
          <w:shd w:val="clear" w:color="auto" w:fill="FFFFFF"/>
        </w:rPr>
        <w:t>Комаров Павел Валерьевич,</w:t>
      </w:r>
    </w:p>
    <w:p w:rsidR="00A770F6" w:rsidRDefault="00330644">
      <w:pPr>
        <w:jc w:val="center"/>
      </w:pPr>
      <w:r>
        <w:rPr>
          <w:rFonts w:ascii="Arial" w:eastAsia="Arial" w:hAnsi="Arial" w:cs="Arial"/>
          <w:color w:val="000000"/>
          <w:sz w:val="24"/>
          <w:shd w:val="clear" w:color="auto" w:fill="FFFFFF"/>
        </w:rPr>
        <w:t>преподаватель</w:t>
      </w:r>
    </w:p>
    <w:p w:rsidR="00A770F6" w:rsidRDefault="00A770F6">
      <w:pPr>
        <w:jc w:val="center"/>
      </w:pPr>
    </w:p>
    <w:p w:rsidR="00A770F6" w:rsidRDefault="00330644">
      <w:pPr>
        <w:jc w:val="center"/>
      </w:pPr>
      <w:r>
        <w:rPr>
          <w:rFonts w:ascii="Times New Roman" w:eastAsia="Times New Roman" w:hAnsi="Times New Roman" w:cs="Times New Roman"/>
          <w:i/>
          <w:color w:val="000000"/>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000000"/>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i/>
          <w:color w:val="000000"/>
          <w:shd w:val="clear" w:color="auto" w:fill="FFFFFF"/>
        </w:rPr>
        <w:t>Дальневосточный федеральный университет</w:t>
      </w:r>
    </w:p>
    <w:p w:rsidR="00A770F6" w:rsidRDefault="00330644">
      <w:pPr>
        <w:jc w:val="center"/>
      </w:pPr>
      <w:r>
        <w:rPr>
          <w:rFonts w:ascii="Times New Roman" w:eastAsia="Times New Roman" w:hAnsi="Times New Roman" w:cs="Times New Roman"/>
          <w:i/>
          <w:color w:val="000000"/>
          <w:shd w:val="clear" w:color="auto" w:fill="FFFFFF"/>
        </w:rPr>
        <w:t>Россия, Владивосток</w:t>
      </w:r>
    </w:p>
    <w:p w:rsidR="00A770F6" w:rsidRDefault="00A770F6">
      <w:pPr>
        <w:jc w:val="center"/>
      </w:pPr>
    </w:p>
    <w:p w:rsidR="00A770F6" w:rsidRPr="00F22693" w:rsidRDefault="00330644">
      <w:pPr>
        <w:jc w:val="center"/>
        <w:rPr>
          <w:lang w:val="en-US"/>
        </w:rPr>
      </w:pPr>
      <w:r w:rsidRPr="00F22693">
        <w:rPr>
          <w:rFonts w:ascii="Times New Roman" w:eastAsia="Times New Roman" w:hAnsi="Times New Roman" w:cs="Times New Roman"/>
          <w:color w:val="000000"/>
          <w:sz w:val="20"/>
          <w:shd w:val="clear" w:color="auto" w:fill="FFFFFF"/>
          <w:lang w:val="en-US"/>
        </w:rPr>
        <w:t xml:space="preserve">E-mail: zabel@list.ru; </w:t>
      </w:r>
      <w:r>
        <w:rPr>
          <w:rFonts w:ascii="Times New Roman" w:eastAsia="Times New Roman" w:hAnsi="Times New Roman" w:cs="Times New Roman"/>
          <w:color w:val="000000"/>
          <w:sz w:val="20"/>
          <w:shd w:val="clear" w:color="auto" w:fill="FFFFFF"/>
        </w:rPr>
        <w:t>тел</w:t>
      </w:r>
      <w:r w:rsidRPr="00F22693">
        <w:rPr>
          <w:rFonts w:ascii="Times New Roman" w:eastAsia="Times New Roman" w:hAnsi="Times New Roman" w:cs="Times New Roman"/>
          <w:color w:val="000000"/>
          <w:sz w:val="20"/>
          <w:shd w:val="clear" w:color="auto" w:fill="FFFFFF"/>
          <w:lang w:val="en-US"/>
        </w:rPr>
        <w:t>.: +79841988578</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690014</w:t>
      </w:r>
    </w:p>
    <w:p w:rsidR="00A770F6" w:rsidRDefault="00A770F6">
      <w:pPr>
        <w:ind w:firstLine="708"/>
        <w:jc w:val="both"/>
      </w:pPr>
    </w:p>
    <w:p w:rsidR="00A770F6" w:rsidRDefault="00330644">
      <w:pPr>
        <w:ind w:firstLine="708"/>
        <w:jc w:val="both"/>
      </w:pPr>
      <w:r>
        <w:rPr>
          <w:rFonts w:ascii="Times New Roman" w:eastAsia="Times New Roman" w:hAnsi="Times New Roman" w:cs="Times New Roman"/>
          <w:i/>
          <w:color w:val="000000"/>
          <w:shd w:val="clear" w:color="auto" w:fill="FFFFFF"/>
        </w:rPr>
        <w:t>В настоящее время проблема социальной адаптации и физической реабилитации слабослышащих детей имеет большое значение, учитывая распространенность этой патологии. Значимость проблемы социальной адаптации и социальной интеграции детей с нарушениями слуха определяют актуальность исследования. Тенденция к увеличению количества глухих, слабослышащих и с другими отклонениями слуха детей, недостаток специалистов для работы с ними, обуславливают потребность в подготовке физкультурных кадров.</w:t>
      </w:r>
    </w:p>
    <w:p w:rsidR="00A770F6" w:rsidRDefault="00330644">
      <w:pPr>
        <w:ind w:firstLine="708"/>
        <w:jc w:val="both"/>
      </w:pPr>
      <w:r>
        <w:rPr>
          <w:rFonts w:ascii="Times New Roman" w:eastAsia="Times New Roman" w:hAnsi="Times New Roman" w:cs="Times New Roman"/>
          <w:b/>
          <w:i/>
          <w:color w:val="000000"/>
          <w:shd w:val="clear" w:color="auto" w:fill="FFFFFF"/>
        </w:rPr>
        <w:t>Ключевые слова и словосочетания:</w:t>
      </w:r>
      <w:r>
        <w:rPr>
          <w:rFonts w:ascii="Times New Roman" w:eastAsia="Times New Roman" w:hAnsi="Times New Roman" w:cs="Times New Roman"/>
          <w:b/>
          <w:color w:val="000000"/>
          <w:shd w:val="clear" w:color="auto" w:fill="FFFFFF"/>
        </w:rPr>
        <w:t xml:space="preserve"> </w:t>
      </w:r>
      <w:r>
        <w:rPr>
          <w:rFonts w:ascii="Times New Roman" w:eastAsia="Times New Roman" w:hAnsi="Times New Roman" w:cs="Times New Roman"/>
          <w:i/>
          <w:color w:val="000000"/>
          <w:shd w:val="clear" w:color="auto" w:fill="FFFFFF"/>
        </w:rPr>
        <w:t>слабослышащие дети, социальная адаптация, плавание, оздоровительно-коррекционный процесс, нарушения слуха.</w:t>
      </w:r>
    </w:p>
    <w:p w:rsidR="00A770F6" w:rsidRPr="00F22693" w:rsidRDefault="00330644">
      <w:pPr>
        <w:spacing w:before="100" w:after="100"/>
        <w:jc w:val="center"/>
        <w:rPr>
          <w:lang w:val="en-US"/>
        </w:rPr>
      </w:pPr>
      <w:r w:rsidRPr="00F22693">
        <w:rPr>
          <w:rFonts w:ascii="Book Antiqua" w:eastAsia="Book Antiqua" w:hAnsi="Book Antiqua" w:cs="Book Antiqua"/>
          <w:b/>
          <w:color w:val="000000"/>
          <w:sz w:val="26"/>
          <w:shd w:val="clear" w:color="auto" w:fill="FFFFFF"/>
          <w:lang w:val="en-US"/>
        </w:rPr>
        <w:t xml:space="preserve">DEVELOPMENT AND REALIZATION OF CORRECTIVE PROCESS BASED ON SWIMMING FOR CHILDREN WITH HEARING IMPAIRMENT. FAR </w:t>
      </w:r>
      <w:r w:rsidRPr="00F22693">
        <w:rPr>
          <w:rFonts w:ascii="Times New Roman" w:eastAsia="Times New Roman" w:hAnsi="Times New Roman" w:cs="Times New Roman"/>
          <w:b/>
          <w:color w:val="000000"/>
          <w:sz w:val="26"/>
          <w:shd w:val="clear" w:color="auto" w:fill="FFFFFF"/>
          <w:lang w:val="en-US"/>
        </w:rPr>
        <w:t>EASTERN CONTEXT</w:t>
      </w:r>
    </w:p>
    <w:p w:rsidR="00A770F6" w:rsidRPr="00F22693" w:rsidRDefault="00330644">
      <w:pPr>
        <w:jc w:val="both"/>
        <w:rPr>
          <w:lang w:val="en-US"/>
        </w:rPr>
      </w:pPr>
      <w:r w:rsidRPr="00F22693">
        <w:rPr>
          <w:rFonts w:ascii="Times New Roman" w:eastAsia="Times New Roman" w:hAnsi="Times New Roman" w:cs="Times New Roman"/>
          <w:i/>
          <w:color w:val="000000"/>
          <w:shd w:val="clear" w:color="auto" w:fill="FFFFFF"/>
          <w:lang w:val="en-US"/>
        </w:rPr>
        <w:t>Problem of social adaptation and physical rehabilitation is highly important nowadays. Such pathology as deafness is widespread. This problem is determined actuality of research. Tendency to wide spreading of deaf children determines the need in physical culture specialists.</w:t>
      </w:r>
    </w:p>
    <w:p w:rsidR="00A770F6" w:rsidRPr="00F22693" w:rsidRDefault="00330644">
      <w:pPr>
        <w:ind w:firstLine="708"/>
        <w:jc w:val="both"/>
        <w:rPr>
          <w:lang w:val="en-US"/>
        </w:rPr>
      </w:pPr>
      <w:r w:rsidRPr="00F22693">
        <w:rPr>
          <w:rFonts w:ascii="Times New Roman" w:eastAsia="Times New Roman" w:hAnsi="Times New Roman" w:cs="Times New Roman"/>
          <w:b/>
          <w:i/>
          <w:color w:val="000000"/>
          <w:shd w:val="clear" w:color="auto" w:fill="FFFFFF"/>
          <w:lang w:val="en-US"/>
        </w:rPr>
        <w:t>Keywords</w:t>
      </w:r>
      <w:r w:rsidRPr="00F22693">
        <w:rPr>
          <w:rFonts w:ascii="Times New Roman" w:eastAsia="Times New Roman" w:hAnsi="Times New Roman" w:cs="Times New Roman"/>
          <w:i/>
          <w:color w:val="000000"/>
          <w:shd w:val="clear" w:color="auto" w:fill="FFFFFF"/>
          <w:lang w:val="en-US"/>
        </w:rPr>
        <w:t>:</w:t>
      </w:r>
      <w:r w:rsidRPr="00F22693">
        <w:rPr>
          <w:rFonts w:ascii="Times New Roman" w:eastAsia="Times New Roman" w:hAnsi="Times New Roman" w:cs="Times New Roman"/>
          <w:color w:val="000000"/>
          <w:shd w:val="clear" w:color="auto" w:fill="FFFFFF"/>
          <w:lang w:val="en-US"/>
        </w:rPr>
        <w:t xml:space="preserve"> </w:t>
      </w:r>
      <w:r w:rsidRPr="00F22693">
        <w:rPr>
          <w:rFonts w:ascii="Times New Roman" w:eastAsia="Times New Roman" w:hAnsi="Times New Roman" w:cs="Times New Roman"/>
          <w:i/>
          <w:color w:val="000000"/>
          <w:shd w:val="clear" w:color="auto" w:fill="FFFFFF"/>
          <w:lang w:val="en-US"/>
        </w:rPr>
        <w:t>deaf children, social adaptation, swimming, corrective process, hearing impairment.</w:t>
      </w:r>
    </w:p>
    <w:p w:rsidR="00A770F6" w:rsidRPr="00F22693" w:rsidRDefault="00A770F6">
      <w:pPr>
        <w:ind w:firstLine="708"/>
        <w:jc w:val="both"/>
        <w:rPr>
          <w:lang w:val="en-US"/>
        </w:rPr>
      </w:pPr>
    </w:p>
    <w:p w:rsidR="00A770F6" w:rsidRDefault="00330644">
      <w:pPr>
        <w:ind w:firstLine="709"/>
        <w:jc w:val="both"/>
      </w:pPr>
      <w:r>
        <w:rPr>
          <w:rFonts w:ascii="Times New Roman" w:eastAsia="Times New Roman" w:hAnsi="Times New Roman" w:cs="Times New Roman"/>
          <w:b/>
          <w:sz w:val="20"/>
          <w:shd w:val="clear" w:color="auto" w:fill="FFFFFF"/>
        </w:rPr>
        <w:t>Объект исследования</w:t>
      </w:r>
      <w:r>
        <w:rPr>
          <w:rFonts w:ascii="Times New Roman" w:eastAsia="Times New Roman" w:hAnsi="Times New Roman" w:cs="Times New Roman"/>
          <w:sz w:val="20"/>
          <w:shd w:val="clear" w:color="auto" w:fill="FFFFFF"/>
        </w:rPr>
        <w:t xml:space="preserve"> – социальная адаптация детей с нарушением слуха.</w:t>
      </w:r>
    </w:p>
    <w:p w:rsidR="00A770F6" w:rsidRDefault="00330644">
      <w:pPr>
        <w:ind w:firstLine="709"/>
        <w:jc w:val="both"/>
      </w:pPr>
      <w:r>
        <w:rPr>
          <w:rFonts w:ascii="Times New Roman" w:eastAsia="Times New Roman" w:hAnsi="Times New Roman" w:cs="Times New Roman"/>
          <w:b/>
          <w:sz w:val="20"/>
          <w:shd w:val="clear" w:color="auto" w:fill="FFFFFF"/>
        </w:rPr>
        <w:t>Предмет исследования</w:t>
      </w:r>
      <w:r>
        <w:rPr>
          <w:rFonts w:ascii="Times New Roman" w:eastAsia="Times New Roman" w:hAnsi="Times New Roman" w:cs="Times New Roman"/>
          <w:sz w:val="20"/>
          <w:shd w:val="clear" w:color="auto" w:fill="FFFFFF"/>
        </w:rPr>
        <w:t xml:space="preserve"> – подконтрольная группа учащихся с нарушениями слуха, занятия плаванием как основа оздоровительно-коррекционного процесса по физическому воспитанию детей с нарушением слуха. </w:t>
      </w:r>
    </w:p>
    <w:p w:rsidR="00A770F6" w:rsidRDefault="00330644">
      <w:pPr>
        <w:ind w:firstLine="709"/>
        <w:jc w:val="both"/>
      </w:pPr>
      <w:r>
        <w:rPr>
          <w:rFonts w:ascii="Times New Roman" w:eastAsia="Times New Roman" w:hAnsi="Times New Roman" w:cs="Times New Roman"/>
          <w:b/>
          <w:sz w:val="20"/>
          <w:shd w:val="clear" w:color="auto" w:fill="FFFFFF"/>
        </w:rPr>
        <w:t>Актуальность</w:t>
      </w:r>
      <w:r>
        <w:rPr>
          <w:rFonts w:ascii="Times New Roman" w:eastAsia="Times New Roman" w:hAnsi="Times New Roman" w:cs="Times New Roman"/>
          <w:sz w:val="20"/>
          <w:shd w:val="clear" w:color="auto" w:fill="FFFFFF"/>
        </w:rPr>
        <w:t>. В настоящее время проблема социальной адаптации и физической реабилитации слабослышащих детей имеет большое значение, учитывая распространенность этой патологии. Значимость проблемы социальной адаптации и социальной интеграции детей с нарушениями слуха определяют актуальность исследования. Тенденция к увеличению количества глухих, слабослышащих и с другими отклонениями слуха детей, недостаток специалистов для работы с ними, обуславливают потребность в подготовке физкультурных кадров по специальности «Физическая культура для лиц с отклонениями в состоянии здоровья (Адаптивная физическая культура)».</w:t>
      </w:r>
    </w:p>
    <w:p w:rsidR="00A770F6" w:rsidRDefault="00330644">
      <w:pPr>
        <w:ind w:firstLine="709"/>
        <w:jc w:val="both"/>
      </w:pPr>
      <w:r>
        <w:rPr>
          <w:rFonts w:ascii="Times New Roman" w:eastAsia="Times New Roman" w:hAnsi="Times New Roman" w:cs="Times New Roman"/>
          <w:b/>
          <w:sz w:val="20"/>
          <w:shd w:val="clear" w:color="auto" w:fill="FFFFFF"/>
        </w:rPr>
        <w:t>Гипотеза исследования</w:t>
      </w:r>
      <w:r>
        <w:rPr>
          <w:rFonts w:ascii="Times New Roman" w:eastAsia="Times New Roman" w:hAnsi="Times New Roman" w:cs="Times New Roman"/>
          <w:sz w:val="20"/>
          <w:shd w:val="clear" w:color="auto" w:fill="FFFFFF"/>
        </w:rPr>
        <w:t>. Физические упражнения на основе плавания имеют благотворное положительное влияние на социальную адаптацию детей с нарушениями слуха в обществе, способствуют формированию базы двигательных навыков и коррекции координационных нарушений, а также развитию мелкой моторики, способствующих в дальнейшем профессиональной адаптации и социальной интеграции данной категории. Глухие и слабослышащие дети отстают от своих слышащих сверстников в развитии двигательных качеств, в ловкости и координации движений, скоростно-силовых качеств, в быстроте реакции, в переключаемости и объёме внимания [2, с. 15].</w:t>
      </w:r>
    </w:p>
    <w:p w:rsidR="00A770F6" w:rsidRDefault="00330644">
      <w:pPr>
        <w:ind w:firstLine="709"/>
        <w:jc w:val="both"/>
      </w:pPr>
      <w:r>
        <w:rPr>
          <w:rFonts w:ascii="Times New Roman" w:eastAsia="Times New Roman" w:hAnsi="Times New Roman" w:cs="Times New Roman"/>
          <w:sz w:val="20"/>
          <w:shd w:val="clear" w:color="auto" w:fill="FFFFFF"/>
        </w:rPr>
        <w:t xml:space="preserve">Адаптивная физическая культура, основанная на занятиях плаванием, способствует повышению уровня развития физических качеств, освоения жизненно важных двигательных навыков; избранные упражнения в занятии обеспечивают необходимый объём направленных нагрузок для развития двигательных качеств, быстроты реакции, повышения объёма внимания, коррекции психолого-физиологического состояния, отклонений в физическом развитии, способствуют, в итоге, повышению </w:t>
      </w:r>
      <w:r>
        <w:rPr>
          <w:rFonts w:ascii="Times New Roman" w:eastAsia="Times New Roman" w:hAnsi="Times New Roman" w:cs="Times New Roman"/>
          <w:sz w:val="20"/>
          <w:shd w:val="clear" w:color="auto" w:fill="FFFFFF"/>
        </w:rPr>
        <w:lastRenderedPageBreak/>
        <w:t>эффективности физического воспитания и социальной адаптации слабослышащих.</w:t>
      </w:r>
    </w:p>
    <w:p w:rsidR="00A770F6" w:rsidRDefault="00330644">
      <w:pPr>
        <w:ind w:firstLine="709"/>
        <w:jc w:val="both"/>
      </w:pPr>
      <w:r>
        <w:rPr>
          <w:rFonts w:ascii="Times New Roman" w:eastAsia="Times New Roman" w:hAnsi="Times New Roman" w:cs="Times New Roman"/>
          <w:b/>
          <w:sz w:val="20"/>
          <w:shd w:val="clear" w:color="auto" w:fill="FFFFFF"/>
        </w:rPr>
        <w:t>Цель исследования</w:t>
      </w:r>
      <w:r>
        <w:rPr>
          <w:rFonts w:ascii="Times New Roman" w:eastAsia="Times New Roman" w:hAnsi="Times New Roman" w:cs="Times New Roman"/>
          <w:sz w:val="20"/>
          <w:shd w:val="clear" w:color="auto" w:fill="FFFFFF"/>
        </w:rPr>
        <w:t>. Разработка, теоретическое и экспериментальное обоснование, апробирование модели оздоровительно-коррекционных занятий по физической культуре на основе плавания в условиях школы интерната для глухих и слабослышащих детей.</w:t>
      </w:r>
    </w:p>
    <w:p w:rsidR="00A770F6" w:rsidRDefault="00330644">
      <w:pPr>
        <w:ind w:firstLine="709"/>
        <w:jc w:val="both"/>
      </w:pPr>
      <w:r>
        <w:rPr>
          <w:rFonts w:ascii="Times New Roman" w:eastAsia="Times New Roman" w:hAnsi="Times New Roman" w:cs="Times New Roman"/>
          <w:color w:val="000000"/>
          <w:sz w:val="20"/>
          <w:shd w:val="clear" w:color="auto" w:fill="FFFFFF"/>
        </w:rPr>
        <w:t>Оценка внимания проводится с помощью специальных бланков, содержащих случайный набор колец с разрывами, направленными в различные стороны (тест Ландольта). Испытуемый просматривает ряд и вычеркивает определенные указанные в инструкции кольца [3, с. 27]. Результаты пробы оценивают по количеству пропущенных (незачеркнутых) знаков, а также по количеству обработанных символов в течении 5 минут.</w:t>
      </w:r>
    </w:p>
    <w:p w:rsidR="00A770F6" w:rsidRDefault="00330644">
      <w:pPr>
        <w:ind w:firstLine="709"/>
        <w:jc w:val="both"/>
      </w:pPr>
      <w:r>
        <w:rPr>
          <w:rFonts w:ascii="Times New Roman" w:eastAsia="Times New Roman" w:hAnsi="Times New Roman" w:cs="Times New Roman"/>
          <w:color w:val="000000"/>
          <w:sz w:val="20"/>
          <w:shd w:val="clear" w:color="auto" w:fill="FFFFFF"/>
        </w:rPr>
        <w:t>Оценивали объем внимания ребенка по десятибалльной шкале. Так, средний объем внимания 3-4-летних детей приблизительно составляет 3-4 единицы, а средний объем внимания 4-5-летних - 4-5 единиц, соответственно 5-6-летних – 5-6 единиц. Примерно на последних из указанных уровней средний объем остается у детей, обучающихся в двух первых классах школы, а затем несколько повышается, достигая к 3-4 классам примерно той величины, которая характерна для взрослых людей.</w:t>
      </w:r>
    </w:p>
    <w:p w:rsidR="00A770F6" w:rsidRDefault="00A770F6">
      <w:pPr>
        <w:ind w:firstLine="709"/>
        <w:jc w:val="both"/>
      </w:pPr>
    </w:p>
    <w:p w:rsidR="00A770F6" w:rsidRDefault="00330644">
      <w:r>
        <w:rPr>
          <w:rFonts w:ascii="Times New Roman" w:eastAsia="Times New Roman" w:hAnsi="Times New Roman" w:cs="Times New Roman"/>
          <w:i/>
          <w:color w:val="000000"/>
          <w:sz w:val="20"/>
          <w:shd w:val="clear" w:color="auto" w:fill="FFFFFF"/>
        </w:rPr>
        <w:t>Объем зрительной информации</w:t>
      </w:r>
      <w:r>
        <w:rPr>
          <w:rFonts w:ascii="Times New Roman" w:eastAsia="Times New Roman" w:hAnsi="Times New Roman" w:cs="Times New Roman"/>
          <w:color w:val="000000"/>
          <w:sz w:val="20"/>
          <w:shd w:val="clear" w:color="auto" w:fill="FFFFFF"/>
        </w:rPr>
        <w:t> (</w:t>
      </w:r>
      <w:r>
        <w:rPr>
          <w:rFonts w:ascii="Times New Roman" w:eastAsia="Times New Roman" w:hAnsi="Times New Roman" w:cs="Times New Roman"/>
          <w:b/>
          <w:i/>
          <w:color w:val="000000"/>
          <w:sz w:val="20"/>
          <w:shd w:val="clear" w:color="auto" w:fill="FFFFFF"/>
        </w:rPr>
        <w:t>V</w:t>
      </w:r>
      <w:r>
        <w:rPr>
          <w:rFonts w:ascii="Times New Roman" w:eastAsia="Times New Roman" w:hAnsi="Times New Roman" w:cs="Times New Roman"/>
          <w:i/>
          <w:color w:val="000000"/>
          <w:sz w:val="20"/>
          <w:shd w:val="clear" w:color="auto" w:fill="FFFFFF"/>
        </w:rPr>
        <w:t>, бит</w:t>
      </w:r>
      <w:r>
        <w:rPr>
          <w:rFonts w:ascii="Times New Roman" w:eastAsia="Times New Roman" w:hAnsi="Times New Roman" w:cs="Times New Roman"/>
          <w:color w:val="000000"/>
          <w:sz w:val="20"/>
          <w:shd w:val="clear" w:color="auto" w:fill="FFFFFF"/>
        </w:rPr>
        <w:t>) рассчитывали по формуле:</w:t>
      </w:r>
    </w:p>
    <w:p w:rsidR="00A770F6" w:rsidRDefault="00330644">
      <w:pPr>
        <w:jc w:val="center"/>
      </w:pPr>
      <w:r>
        <w:rPr>
          <w:rFonts w:ascii="Times New Roman" w:eastAsia="Times New Roman" w:hAnsi="Times New Roman" w:cs="Times New Roman"/>
          <w:b/>
          <w:i/>
          <w:color w:val="000000"/>
          <w:sz w:val="20"/>
          <w:shd w:val="clear" w:color="auto" w:fill="FFFFFF"/>
        </w:rPr>
        <w:t>V=0.5936∙N</w:t>
      </w:r>
      <w:r>
        <w:rPr>
          <w:rFonts w:ascii="Times New Roman" w:eastAsia="Times New Roman" w:hAnsi="Times New Roman" w:cs="Times New Roman"/>
          <w:i/>
          <w:color w:val="000000"/>
          <w:sz w:val="20"/>
          <w:shd w:val="clear" w:color="auto" w:fill="FFFFFF"/>
        </w:rPr>
        <w:t>, где</w:t>
      </w:r>
    </w:p>
    <w:p w:rsidR="00A770F6" w:rsidRDefault="00330644">
      <w:r>
        <w:rPr>
          <w:rFonts w:ascii="Times New Roman" w:eastAsia="Times New Roman" w:hAnsi="Times New Roman" w:cs="Times New Roman"/>
          <w:b/>
          <w:i/>
          <w:color w:val="000000"/>
          <w:sz w:val="20"/>
          <w:shd w:val="clear" w:color="auto" w:fill="FFFFFF"/>
        </w:rPr>
        <w:t>N</w:t>
      </w:r>
      <w:r>
        <w:rPr>
          <w:rFonts w:ascii="Times New Roman" w:eastAsia="Times New Roman" w:hAnsi="Times New Roman" w:cs="Times New Roman"/>
          <w:color w:val="000000"/>
          <w:sz w:val="20"/>
          <w:shd w:val="clear" w:color="auto" w:fill="FFFFFF"/>
        </w:rPr>
        <w:t> — общее количество просмотренных знаков, </w:t>
      </w:r>
      <w:r>
        <w:rPr>
          <w:rFonts w:ascii="Times New Roman" w:eastAsia="Times New Roman" w:hAnsi="Times New Roman" w:cs="Times New Roman"/>
          <w:i/>
          <w:color w:val="000000"/>
          <w:sz w:val="20"/>
          <w:shd w:val="clear" w:color="auto" w:fill="FFFFFF"/>
        </w:rPr>
        <w:t>0.5936 — </w:t>
      </w:r>
      <w:r>
        <w:rPr>
          <w:rFonts w:ascii="Times New Roman" w:eastAsia="Times New Roman" w:hAnsi="Times New Roman" w:cs="Times New Roman"/>
          <w:color w:val="000000"/>
          <w:sz w:val="20"/>
          <w:shd w:val="clear" w:color="auto" w:fill="FFFFFF"/>
        </w:rPr>
        <w:t>средний объем информации, приходящийся на один знак (</w:t>
      </w:r>
      <w:r>
        <w:rPr>
          <w:rFonts w:ascii="Times New Roman" w:eastAsia="Times New Roman" w:hAnsi="Times New Roman" w:cs="Times New Roman"/>
          <w:i/>
          <w:color w:val="000000"/>
          <w:sz w:val="20"/>
          <w:shd w:val="clear" w:color="auto" w:fill="FFFFFF"/>
        </w:rPr>
        <w:t>бит</w:t>
      </w:r>
      <w:r>
        <w:rPr>
          <w:rFonts w:ascii="Times New Roman" w:eastAsia="Times New Roman" w:hAnsi="Times New Roman" w:cs="Times New Roman"/>
          <w:color w:val="000000"/>
          <w:sz w:val="20"/>
          <w:shd w:val="clear" w:color="auto" w:fill="FFFFFF"/>
        </w:rPr>
        <w:t>).</w:t>
      </w:r>
    </w:p>
    <w:p w:rsidR="00A770F6" w:rsidRDefault="00330644">
      <w:r>
        <w:rPr>
          <w:rFonts w:ascii="Times New Roman" w:eastAsia="Times New Roman" w:hAnsi="Times New Roman" w:cs="Times New Roman"/>
          <w:i/>
          <w:color w:val="000000"/>
          <w:sz w:val="20"/>
          <w:shd w:val="clear" w:color="auto" w:fill="FFFFFF"/>
        </w:rPr>
        <w:t>Скорость переработки зрительной информации</w:t>
      </w:r>
      <w:r>
        <w:rPr>
          <w:rFonts w:ascii="Times New Roman" w:eastAsia="Times New Roman" w:hAnsi="Times New Roman" w:cs="Times New Roman"/>
          <w:color w:val="000000"/>
          <w:sz w:val="20"/>
          <w:shd w:val="clear" w:color="auto" w:fill="FFFFFF"/>
        </w:rPr>
        <w:t> (или показатель продуктивности и устойчивости внимания) (</w:t>
      </w:r>
      <w:r>
        <w:rPr>
          <w:rFonts w:ascii="Times New Roman" w:eastAsia="Times New Roman" w:hAnsi="Times New Roman" w:cs="Times New Roman"/>
          <w:b/>
          <w:i/>
          <w:color w:val="000000"/>
          <w:sz w:val="20"/>
          <w:shd w:val="clear" w:color="auto" w:fill="FFFFFF"/>
        </w:rPr>
        <w:t>Q</w:t>
      </w:r>
      <w:r>
        <w:rPr>
          <w:rFonts w:ascii="Times New Roman" w:eastAsia="Times New Roman" w:hAnsi="Times New Roman" w:cs="Times New Roman"/>
          <w:i/>
          <w:color w:val="000000"/>
          <w:sz w:val="20"/>
          <w:shd w:val="clear" w:color="auto" w:fill="FFFFFF"/>
        </w:rPr>
        <w:t>, бит/с</w:t>
      </w:r>
      <w:r>
        <w:rPr>
          <w:rFonts w:ascii="Times New Roman" w:eastAsia="Times New Roman" w:hAnsi="Times New Roman" w:cs="Times New Roman"/>
          <w:color w:val="000000"/>
          <w:sz w:val="20"/>
          <w:shd w:val="clear" w:color="auto" w:fill="FFFFFF"/>
        </w:rPr>
        <w:t xml:space="preserve">) рассчитывали по формуле: </w:t>
      </w:r>
    </w:p>
    <w:p w:rsidR="00A770F6" w:rsidRDefault="00330644">
      <w:r>
        <w:rPr>
          <w:rFonts w:ascii="Times New Roman" w:eastAsia="Times New Roman" w:hAnsi="Times New Roman" w:cs="Times New Roman"/>
          <w:color w:val="000000"/>
          <w:sz w:val="20"/>
          <w:shd w:val="clear" w:color="auto" w:fill="FFFFFF"/>
        </w:rPr>
        <w:t xml:space="preserve">         , где </w:t>
      </w:r>
    </w:p>
    <w:p w:rsidR="00A770F6" w:rsidRDefault="00330644">
      <w:r>
        <w:rPr>
          <w:rFonts w:ascii="Times New Roman" w:eastAsia="Times New Roman" w:hAnsi="Times New Roman" w:cs="Times New Roman"/>
          <w:b/>
          <w:i/>
          <w:color w:val="000000"/>
          <w:sz w:val="20"/>
          <w:shd w:val="clear" w:color="auto" w:fill="FFFFFF"/>
        </w:rPr>
        <w:t>t</w:t>
      </w:r>
      <w:r>
        <w:rPr>
          <w:rFonts w:ascii="Times New Roman" w:eastAsia="Times New Roman" w:hAnsi="Times New Roman" w:cs="Times New Roman"/>
          <w:color w:val="000000"/>
          <w:sz w:val="20"/>
          <w:shd w:val="clear" w:color="auto" w:fill="FFFFFF"/>
        </w:rPr>
        <w:t> — время выполнения задания (</w:t>
      </w:r>
      <w:r>
        <w:rPr>
          <w:rFonts w:ascii="Times New Roman" w:eastAsia="Times New Roman" w:hAnsi="Times New Roman" w:cs="Times New Roman"/>
          <w:i/>
          <w:color w:val="000000"/>
          <w:sz w:val="20"/>
          <w:shd w:val="clear" w:color="auto" w:fill="FFFFFF"/>
        </w:rPr>
        <w:t>с)</w:t>
      </w:r>
      <w:r>
        <w:rPr>
          <w:rFonts w:ascii="Times New Roman" w:eastAsia="Times New Roman" w:hAnsi="Times New Roman" w:cs="Times New Roman"/>
          <w:color w:val="000000"/>
          <w:sz w:val="20"/>
          <w:shd w:val="clear" w:color="auto" w:fill="FFFFFF"/>
        </w:rPr>
        <w:t>; </w:t>
      </w:r>
      <w:r>
        <w:rPr>
          <w:rFonts w:ascii="Times New Roman" w:eastAsia="Times New Roman" w:hAnsi="Times New Roman" w:cs="Times New Roman"/>
          <w:b/>
          <w:i/>
          <w:color w:val="000000"/>
          <w:sz w:val="20"/>
          <w:shd w:val="clear" w:color="auto" w:fill="FFFFFF"/>
        </w:rPr>
        <w:t>Р</w:t>
      </w:r>
      <w:r>
        <w:rPr>
          <w:rFonts w:ascii="Times New Roman" w:eastAsia="Times New Roman" w:hAnsi="Times New Roman" w:cs="Times New Roman"/>
          <w:color w:val="000000"/>
          <w:sz w:val="20"/>
          <w:shd w:val="clear" w:color="auto" w:fill="FFFFFF"/>
        </w:rPr>
        <w:t> — количество пропущенных знаков; </w:t>
      </w:r>
      <w:r>
        <w:rPr>
          <w:rFonts w:ascii="Times New Roman" w:eastAsia="Times New Roman" w:hAnsi="Times New Roman" w:cs="Times New Roman"/>
          <w:b/>
          <w:i/>
          <w:color w:val="000000"/>
          <w:sz w:val="20"/>
          <w:shd w:val="clear" w:color="auto" w:fill="FFFFFF"/>
        </w:rPr>
        <w:t>О</w:t>
      </w:r>
      <w:r>
        <w:rPr>
          <w:rFonts w:ascii="Times New Roman" w:eastAsia="Times New Roman" w:hAnsi="Times New Roman" w:cs="Times New Roman"/>
          <w:color w:val="000000"/>
          <w:sz w:val="20"/>
          <w:shd w:val="clear" w:color="auto" w:fill="FFFFFF"/>
        </w:rPr>
        <w:t> — количество ошибочно или неправильно зачеркнутых знаков; </w:t>
      </w:r>
      <w:r>
        <w:rPr>
          <w:rFonts w:ascii="Times New Roman" w:eastAsia="Times New Roman" w:hAnsi="Times New Roman" w:cs="Times New Roman"/>
          <w:b/>
          <w:i/>
          <w:color w:val="000000"/>
          <w:sz w:val="20"/>
          <w:shd w:val="clear" w:color="auto" w:fill="FFFFFF"/>
        </w:rPr>
        <w:t>V</w:t>
      </w:r>
      <w:r>
        <w:rPr>
          <w:rFonts w:ascii="Times New Roman" w:eastAsia="Times New Roman" w:hAnsi="Times New Roman" w:cs="Times New Roman"/>
          <w:color w:val="000000"/>
          <w:sz w:val="20"/>
          <w:shd w:val="clear" w:color="auto" w:fill="FFFFFF"/>
        </w:rPr>
        <w:t> — объем зрительной информации (</w:t>
      </w:r>
      <w:r>
        <w:rPr>
          <w:rFonts w:ascii="Times New Roman" w:eastAsia="Times New Roman" w:hAnsi="Times New Roman" w:cs="Times New Roman"/>
          <w:i/>
          <w:color w:val="000000"/>
          <w:sz w:val="20"/>
          <w:shd w:val="clear" w:color="auto" w:fill="FFFFFF"/>
        </w:rPr>
        <w:t>бит</w:t>
      </w:r>
      <w:r>
        <w:rPr>
          <w:rFonts w:ascii="Times New Roman" w:eastAsia="Times New Roman" w:hAnsi="Times New Roman" w:cs="Times New Roman"/>
          <w:color w:val="000000"/>
          <w:sz w:val="20"/>
          <w:shd w:val="clear" w:color="auto" w:fill="FFFFFF"/>
        </w:rPr>
        <w:t>) за время </w:t>
      </w:r>
      <w:r>
        <w:rPr>
          <w:rFonts w:ascii="Times New Roman" w:eastAsia="Times New Roman" w:hAnsi="Times New Roman" w:cs="Times New Roman"/>
          <w:b/>
          <w:i/>
          <w:color w:val="000000"/>
          <w:sz w:val="20"/>
          <w:shd w:val="clear" w:color="auto" w:fill="FFFFFF"/>
        </w:rPr>
        <w:t>t</w:t>
      </w:r>
      <w:r>
        <w:rPr>
          <w:rFonts w:ascii="Times New Roman" w:eastAsia="Times New Roman" w:hAnsi="Times New Roman" w:cs="Times New Roman"/>
          <w:i/>
          <w:color w:val="000000"/>
          <w:sz w:val="20"/>
          <w:shd w:val="clear" w:color="auto" w:fill="FFFFFF"/>
        </w:rPr>
        <w:t> </w:t>
      </w:r>
      <w:r>
        <w:rPr>
          <w:rFonts w:ascii="Times New Roman" w:eastAsia="Times New Roman" w:hAnsi="Times New Roman" w:cs="Times New Roman"/>
          <w:color w:val="000000"/>
          <w:sz w:val="20"/>
          <w:shd w:val="clear" w:color="auto" w:fill="FFFFFF"/>
        </w:rPr>
        <w:t>(</w:t>
      </w:r>
      <w:r>
        <w:rPr>
          <w:rFonts w:ascii="Times New Roman" w:eastAsia="Times New Roman" w:hAnsi="Times New Roman" w:cs="Times New Roman"/>
          <w:i/>
          <w:color w:val="000000"/>
          <w:sz w:val="20"/>
          <w:shd w:val="clear" w:color="auto" w:fill="FFFFFF"/>
        </w:rPr>
        <w:t>с</w:t>
      </w:r>
      <w:r>
        <w:rPr>
          <w:rFonts w:ascii="Times New Roman" w:eastAsia="Times New Roman" w:hAnsi="Times New Roman" w:cs="Times New Roman"/>
          <w:color w:val="000000"/>
          <w:sz w:val="20"/>
          <w:shd w:val="clear" w:color="auto" w:fill="FFFFFF"/>
        </w:rPr>
        <w:t>); </w:t>
      </w:r>
      <w:r>
        <w:rPr>
          <w:rFonts w:ascii="Times New Roman" w:eastAsia="Times New Roman" w:hAnsi="Times New Roman" w:cs="Times New Roman"/>
          <w:i/>
          <w:color w:val="000000"/>
          <w:sz w:val="20"/>
          <w:shd w:val="clear" w:color="auto" w:fill="FFFFFF"/>
        </w:rPr>
        <w:t>2.807</w:t>
      </w:r>
      <w:r>
        <w:rPr>
          <w:rFonts w:ascii="Times New Roman" w:eastAsia="Times New Roman" w:hAnsi="Times New Roman" w:cs="Times New Roman"/>
          <w:color w:val="000000"/>
          <w:sz w:val="20"/>
          <w:shd w:val="clear" w:color="auto" w:fill="FFFFFF"/>
        </w:rPr>
        <w:t> бита — потеря информации, приходящейся на один пропущенный знак (рисунок 1).</w:t>
      </w:r>
    </w:p>
    <w:p w:rsidR="00A770F6" w:rsidRDefault="00330644">
      <w:pPr>
        <w:jc w:val="both"/>
      </w:pPr>
      <w:r>
        <w:rPr>
          <w:rFonts w:ascii="Times New Roman" w:eastAsia="Times New Roman" w:hAnsi="Times New Roman" w:cs="Times New Roman"/>
          <w:color w:val="000000"/>
          <w:sz w:val="20"/>
          <w:shd w:val="clear" w:color="auto" w:fill="FFFFFF"/>
        </w:rPr>
        <w:t>В соответствии с этим устанавливали следующую шкалу перевода экспериментальных показателей объема внимания детей в принятую десятибалльную шкалу:</w:t>
      </w:r>
    </w:p>
    <w:p w:rsidR="00A770F6" w:rsidRDefault="00A770F6">
      <w:pPr>
        <w:jc w:val="both"/>
      </w:pPr>
    </w:p>
    <w:p w:rsidR="00A770F6" w:rsidRDefault="00330644">
      <w:pPr>
        <w:ind w:firstLine="709"/>
        <w:jc w:val="both"/>
      </w:pPr>
      <w:r>
        <w:rPr>
          <w:rFonts w:ascii="Times New Roman" w:eastAsia="Times New Roman" w:hAnsi="Times New Roman" w:cs="Times New Roman"/>
          <w:b/>
          <w:color w:val="000000"/>
          <w:sz w:val="20"/>
          <w:shd w:val="clear" w:color="auto" w:fill="FFFFFF"/>
        </w:rPr>
        <w:t>Шкала перевода показателей продуктивности и устойчивости внимания в баллы</w:t>
      </w:r>
    </w:p>
    <w:p w:rsidR="00A770F6" w:rsidRDefault="00A770F6">
      <w:pPr>
        <w:ind w:firstLine="709"/>
        <w:jc w:val="both"/>
      </w:pPr>
    </w:p>
    <w:tbl>
      <w:tblPr>
        <w:tblW w:w="9571" w:type="dxa"/>
        <w:tblLayout w:type="fixed"/>
        <w:tblCellMar>
          <w:left w:w="10" w:type="dxa"/>
          <w:right w:w="10" w:type="dxa"/>
        </w:tblCellMar>
        <w:tblLook w:val="0000" w:firstRow="0" w:lastRow="0" w:firstColumn="0" w:lastColumn="0" w:noHBand="0" w:noVBand="0"/>
      </w:tblPr>
      <w:tblGrid>
        <w:gridCol w:w="1568"/>
        <w:gridCol w:w="739"/>
        <w:gridCol w:w="800"/>
        <w:gridCol w:w="800"/>
        <w:gridCol w:w="800"/>
        <w:gridCol w:w="800"/>
        <w:gridCol w:w="800"/>
        <w:gridCol w:w="800"/>
        <w:gridCol w:w="800"/>
        <w:gridCol w:w="800"/>
        <w:gridCol w:w="864"/>
      </w:tblGrid>
      <w:tr w:rsidR="00A770F6">
        <w:trPr>
          <w:trHeight w:val="757"/>
        </w:trPr>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Показатель Q бит/с</w:t>
            </w:r>
          </w:p>
        </w:tc>
        <w:tc>
          <w:tcPr>
            <w:tcW w:w="73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&lt;1,0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1,00-1,20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1,21-1,40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1,41-1,60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1,61-1,80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1,81-2,00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2,01-2,20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2,21-2,40</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2,41-2,60</w:t>
            </w:r>
          </w:p>
        </w:tc>
        <w:tc>
          <w:tcPr>
            <w:tcW w:w="8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&gt;2,60</w:t>
            </w:r>
          </w:p>
        </w:tc>
      </w:tr>
      <w:tr w:rsidR="00A770F6">
        <w:trPr>
          <w:trHeight w:val="697"/>
        </w:trPr>
        <w:tc>
          <w:tcPr>
            <w:tcW w:w="15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показатель в баллах</w:t>
            </w:r>
          </w:p>
        </w:tc>
        <w:tc>
          <w:tcPr>
            <w:tcW w:w="73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1</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2</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4</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5</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6</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7</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8</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9</w:t>
            </w:r>
          </w:p>
        </w:tc>
        <w:tc>
          <w:tcPr>
            <w:tcW w:w="8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p w:rsidR="00A770F6" w:rsidRDefault="00330644">
            <w:pPr>
              <w:spacing w:before="100"/>
              <w:jc w:val="center"/>
            </w:pPr>
            <w:r>
              <w:rPr>
                <w:rFonts w:ascii="Times New Roman" w:eastAsia="Times New Roman" w:hAnsi="Times New Roman" w:cs="Times New Roman"/>
                <w:color w:val="000000"/>
                <w:sz w:val="20"/>
                <w:shd w:val="clear" w:color="auto" w:fill="FFFFFF"/>
              </w:rPr>
              <w:t>10</w:t>
            </w:r>
          </w:p>
        </w:tc>
      </w:tr>
    </w:tbl>
    <w:p w:rsidR="00A770F6" w:rsidRDefault="00330644">
      <w:pPr>
        <w:spacing w:before="100"/>
        <w:ind w:firstLine="709"/>
        <w:jc w:val="both"/>
      </w:pPr>
      <w:r>
        <w:rPr>
          <w:rFonts w:ascii="Times New Roman" w:eastAsia="Times New Roman" w:hAnsi="Times New Roman" w:cs="Times New Roman"/>
          <w:color w:val="000000"/>
          <w:sz w:val="20"/>
          <w:shd w:val="clear" w:color="auto" w:fill="FFFFFF"/>
        </w:rPr>
        <w:t>Детей получивших 8-10 баллов считали не только полностью готовыми к школьным нагрузкам по уровню развития внимания, но и превосходящими в этом отношении многих своих сверстников.</w:t>
      </w:r>
    </w:p>
    <w:p w:rsidR="00A770F6" w:rsidRDefault="00330644">
      <w:pPr>
        <w:spacing w:before="100"/>
        <w:ind w:firstLine="708"/>
        <w:jc w:val="both"/>
      </w:pPr>
      <w:r>
        <w:rPr>
          <w:rFonts w:ascii="Times New Roman" w:eastAsia="Times New Roman" w:hAnsi="Times New Roman" w:cs="Times New Roman"/>
          <w:color w:val="000000"/>
          <w:sz w:val="20"/>
          <w:shd w:val="clear" w:color="auto" w:fill="FFFFFF"/>
        </w:rPr>
        <w:t>Также проведён ряд тестов по оценке физических качеств: тест на скорость (челночный бег 3 * 10 метров), тест на силу (прыжок в длину с места), тест на координацию (точность бросков в баскетбольную корзину)</w:t>
      </w:r>
      <w:r>
        <w:rPr>
          <w:rFonts w:ascii="Times New Roman" w:eastAsia="Times New Roman" w:hAnsi="Times New Roman" w:cs="Times New Roman"/>
          <w:sz w:val="20"/>
          <w:shd w:val="clear" w:color="auto" w:fill="FFFFFF"/>
        </w:rPr>
        <w:t xml:space="preserve"> и </w:t>
      </w:r>
      <w:r>
        <w:rPr>
          <w:rFonts w:ascii="Times New Roman" w:eastAsia="Times New Roman" w:hAnsi="Times New Roman" w:cs="Times New Roman"/>
          <w:color w:val="000000"/>
          <w:sz w:val="20"/>
          <w:shd w:val="clear" w:color="auto" w:fill="FFFFFF"/>
        </w:rPr>
        <w:t>тест на гибкость («складка»). Тест на гибкость оценивает растяжку бедер и гибкость нижней части спины. Испытуемый садится на пол, устанавливает расстояние между ступнями 25-30 см. Затем тянет прямые руки к прямым ногам, за линию стоп. Измеряется расстояние от линии стоп до кончиков пальцев.</w:t>
      </w:r>
    </w:p>
    <w:p w:rsidR="00A770F6" w:rsidRDefault="00A770F6">
      <w:pPr>
        <w:spacing w:before="100"/>
        <w:ind w:firstLine="708"/>
        <w:jc w:val="both"/>
      </w:pPr>
    </w:p>
    <w:p w:rsidR="00A770F6" w:rsidRDefault="00330644">
      <w:pPr>
        <w:spacing w:before="100"/>
        <w:jc w:val="center"/>
      </w:pPr>
      <w:r>
        <w:rPr>
          <w:rFonts w:ascii="Times New Roman" w:eastAsia="Times New Roman" w:hAnsi="Times New Roman" w:cs="Times New Roman"/>
          <w:b/>
          <w:color w:val="000000"/>
          <w:sz w:val="20"/>
          <w:shd w:val="clear" w:color="auto" w:fill="FFFFFF"/>
        </w:rPr>
        <w:t>Нормативы для оценки физических качеств учащихся</w:t>
      </w:r>
    </w:p>
    <w:tbl>
      <w:tblPr>
        <w:tblW w:w="9571" w:type="dxa"/>
        <w:tblLayout w:type="fixed"/>
        <w:tblCellMar>
          <w:left w:w="10" w:type="dxa"/>
          <w:right w:w="10" w:type="dxa"/>
        </w:tblCellMar>
        <w:tblLook w:val="0000" w:firstRow="0" w:lastRow="0" w:firstColumn="0" w:lastColumn="0" w:noHBand="0" w:noVBand="0"/>
      </w:tblPr>
      <w:tblGrid>
        <w:gridCol w:w="1647"/>
        <w:gridCol w:w="1041"/>
        <w:gridCol w:w="1956"/>
        <w:gridCol w:w="1701"/>
        <w:gridCol w:w="1701"/>
        <w:gridCol w:w="1525"/>
      </w:tblGrid>
      <w:tr w:rsidR="00A770F6">
        <w:tc>
          <w:tcPr>
            <w:tcW w:w="16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тесты</w:t>
            </w: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оценка</w:t>
            </w:r>
          </w:p>
        </w:tc>
        <w:tc>
          <w:tcPr>
            <w:tcW w:w="6883"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tc>
      </w:tr>
      <w:tr w:rsidR="00A770F6">
        <w:tc>
          <w:tcPr>
            <w:tcW w:w="1647"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before="100"/>
              <w:jc w:val="center"/>
            </w:pP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мальчики</w:t>
            </w: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девочки</w:t>
            </w:r>
          </w:p>
        </w:tc>
      </w:tr>
      <w:tr w:rsidR="00A770F6">
        <w:tc>
          <w:tcPr>
            <w:tcW w:w="1647"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041"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здоровые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глухие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здоровые</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глухие</w:t>
            </w:r>
          </w:p>
        </w:tc>
      </w:tr>
      <w:tr w:rsidR="00A770F6">
        <w:tc>
          <w:tcPr>
            <w:tcW w:w="16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 xml:space="preserve">челночный бег, с </w:t>
            </w: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5</w:t>
            </w:r>
          </w:p>
          <w:p w:rsidR="00A770F6" w:rsidRDefault="00330644">
            <w:pPr>
              <w:spacing w:before="100"/>
              <w:jc w:val="center"/>
            </w:pPr>
            <w:r>
              <w:rPr>
                <w:rFonts w:ascii="Times New Roman" w:eastAsia="Times New Roman" w:hAnsi="Times New Roman" w:cs="Times New Roman"/>
                <w:color w:val="000000"/>
                <w:sz w:val="20"/>
                <w:shd w:val="clear" w:color="auto" w:fill="FFFFFF"/>
              </w:rPr>
              <w:t>4</w:t>
            </w: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8,6</w:t>
            </w:r>
          </w:p>
          <w:p w:rsidR="00A770F6" w:rsidRDefault="00330644">
            <w:pPr>
              <w:spacing w:before="100"/>
              <w:jc w:val="center"/>
            </w:pPr>
            <w:r>
              <w:rPr>
                <w:rFonts w:ascii="Times New Roman" w:eastAsia="Times New Roman" w:hAnsi="Times New Roman" w:cs="Times New Roman"/>
                <w:color w:val="000000"/>
                <w:sz w:val="20"/>
                <w:shd w:val="clear" w:color="auto" w:fill="FFFFFF"/>
              </w:rPr>
              <w:t>9,1</w:t>
            </w:r>
          </w:p>
          <w:p w:rsidR="00A770F6" w:rsidRDefault="00330644">
            <w:pPr>
              <w:spacing w:before="100"/>
              <w:jc w:val="center"/>
            </w:pPr>
            <w:r>
              <w:rPr>
                <w:rFonts w:ascii="Times New Roman" w:eastAsia="Times New Roman" w:hAnsi="Times New Roman" w:cs="Times New Roman"/>
                <w:color w:val="000000"/>
                <w:sz w:val="20"/>
                <w:shd w:val="clear" w:color="auto" w:fill="FFFFFF"/>
              </w:rPr>
              <w:t>9,8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9,3</w:t>
            </w:r>
          </w:p>
          <w:p w:rsidR="00A770F6" w:rsidRDefault="00330644">
            <w:pPr>
              <w:spacing w:before="100"/>
              <w:jc w:val="center"/>
            </w:pPr>
            <w:r>
              <w:rPr>
                <w:rFonts w:ascii="Times New Roman" w:eastAsia="Times New Roman" w:hAnsi="Times New Roman" w:cs="Times New Roman"/>
                <w:color w:val="000000"/>
                <w:sz w:val="20"/>
                <w:shd w:val="clear" w:color="auto" w:fill="FFFFFF"/>
              </w:rPr>
              <w:t>9,6</w:t>
            </w:r>
          </w:p>
          <w:p w:rsidR="00A770F6" w:rsidRDefault="00330644">
            <w:pPr>
              <w:spacing w:before="100"/>
              <w:jc w:val="center"/>
            </w:pPr>
            <w:r>
              <w:rPr>
                <w:rFonts w:ascii="Times New Roman" w:eastAsia="Times New Roman" w:hAnsi="Times New Roman" w:cs="Times New Roman"/>
                <w:color w:val="000000"/>
                <w:sz w:val="20"/>
                <w:shd w:val="clear" w:color="auto" w:fill="FFFFFF"/>
              </w:rPr>
              <w:t>9,9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9,1</w:t>
            </w:r>
          </w:p>
          <w:p w:rsidR="00A770F6" w:rsidRDefault="00330644">
            <w:pPr>
              <w:spacing w:before="100"/>
              <w:jc w:val="center"/>
            </w:pPr>
            <w:r>
              <w:rPr>
                <w:rFonts w:ascii="Times New Roman" w:eastAsia="Times New Roman" w:hAnsi="Times New Roman" w:cs="Times New Roman"/>
                <w:color w:val="000000"/>
                <w:sz w:val="20"/>
                <w:shd w:val="clear" w:color="auto" w:fill="FFFFFF"/>
              </w:rPr>
              <w:t>9,6</w:t>
            </w:r>
          </w:p>
          <w:p w:rsidR="00A770F6" w:rsidRDefault="00330644">
            <w:pPr>
              <w:spacing w:before="100"/>
              <w:jc w:val="center"/>
            </w:pPr>
            <w:r>
              <w:rPr>
                <w:rFonts w:ascii="Times New Roman" w:eastAsia="Times New Roman" w:hAnsi="Times New Roman" w:cs="Times New Roman"/>
                <w:color w:val="000000"/>
                <w:sz w:val="20"/>
                <w:shd w:val="clear" w:color="auto" w:fill="FFFFFF"/>
              </w:rPr>
              <w:t>10,2</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9,5</w:t>
            </w:r>
          </w:p>
          <w:p w:rsidR="00A770F6" w:rsidRDefault="00330644">
            <w:pPr>
              <w:spacing w:before="100"/>
              <w:jc w:val="center"/>
            </w:pPr>
            <w:r>
              <w:rPr>
                <w:rFonts w:ascii="Times New Roman" w:eastAsia="Times New Roman" w:hAnsi="Times New Roman" w:cs="Times New Roman"/>
                <w:color w:val="000000"/>
                <w:sz w:val="20"/>
                <w:shd w:val="clear" w:color="auto" w:fill="FFFFFF"/>
              </w:rPr>
              <w:t>10,1</w:t>
            </w:r>
          </w:p>
          <w:p w:rsidR="00A770F6" w:rsidRDefault="00330644">
            <w:pPr>
              <w:spacing w:before="100"/>
              <w:jc w:val="center"/>
            </w:pPr>
            <w:r>
              <w:rPr>
                <w:rFonts w:ascii="Times New Roman" w:eastAsia="Times New Roman" w:hAnsi="Times New Roman" w:cs="Times New Roman"/>
                <w:color w:val="000000"/>
                <w:sz w:val="20"/>
                <w:shd w:val="clear" w:color="auto" w:fill="FFFFFF"/>
              </w:rPr>
              <w:t>10,7</w:t>
            </w:r>
          </w:p>
        </w:tc>
      </w:tr>
      <w:tr w:rsidR="00A770F6">
        <w:tc>
          <w:tcPr>
            <w:tcW w:w="16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складка, см</w:t>
            </w: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5</w:t>
            </w:r>
          </w:p>
          <w:p w:rsidR="00A770F6" w:rsidRDefault="00330644">
            <w:pPr>
              <w:spacing w:before="100"/>
              <w:jc w:val="center"/>
            </w:pPr>
            <w:r>
              <w:rPr>
                <w:rFonts w:ascii="Times New Roman" w:eastAsia="Times New Roman" w:hAnsi="Times New Roman" w:cs="Times New Roman"/>
                <w:color w:val="000000"/>
                <w:sz w:val="20"/>
                <w:shd w:val="clear" w:color="auto" w:fill="FFFFFF"/>
              </w:rPr>
              <w:t>4</w:t>
            </w: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9</w:t>
            </w:r>
          </w:p>
          <w:p w:rsidR="00A770F6" w:rsidRDefault="00330644">
            <w:pPr>
              <w:spacing w:before="100"/>
              <w:jc w:val="center"/>
            </w:pPr>
            <w:r>
              <w:rPr>
                <w:rFonts w:ascii="Times New Roman" w:eastAsia="Times New Roman" w:hAnsi="Times New Roman" w:cs="Times New Roman"/>
                <w:color w:val="000000"/>
                <w:sz w:val="20"/>
                <w:shd w:val="clear" w:color="auto" w:fill="FFFFFF"/>
              </w:rPr>
              <w:t>5</w:t>
            </w: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9</w:t>
            </w:r>
          </w:p>
          <w:p w:rsidR="00A770F6" w:rsidRDefault="00330644">
            <w:pPr>
              <w:spacing w:before="100"/>
              <w:jc w:val="center"/>
            </w:pPr>
            <w:r>
              <w:rPr>
                <w:rFonts w:ascii="Times New Roman" w:eastAsia="Times New Roman" w:hAnsi="Times New Roman" w:cs="Times New Roman"/>
                <w:color w:val="000000"/>
                <w:sz w:val="20"/>
                <w:shd w:val="clear" w:color="auto" w:fill="FFFFFF"/>
              </w:rPr>
              <w:t>5</w:t>
            </w: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12</w:t>
            </w:r>
          </w:p>
          <w:p w:rsidR="00A770F6" w:rsidRDefault="00330644">
            <w:pPr>
              <w:spacing w:before="100"/>
              <w:jc w:val="center"/>
            </w:pPr>
            <w:r>
              <w:rPr>
                <w:rFonts w:ascii="Times New Roman" w:eastAsia="Times New Roman" w:hAnsi="Times New Roman" w:cs="Times New Roman"/>
                <w:color w:val="000000"/>
                <w:sz w:val="20"/>
                <w:shd w:val="clear" w:color="auto" w:fill="FFFFFF"/>
              </w:rPr>
              <w:t>9</w:t>
            </w:r>
          </w:p>
          <w:p w:rsidR="00A770F6" w:rsidRDefault="00330644">
            <w:pPr>
              <w:spacing w:before="100"/>
              <w:jc w:val="center"/>
            </w:pPr>
            <w:r>
              <w:rPr>
                <w:rFonts w:ascii="Times New Roman" w:eastAsia="Times New Roman" w:hAnsi="Times New Roman" w:cs="Times New Roman"/>
                <w:color w:val="000000"/>
                <w:sz w:val="20"/>
                <w:shd w:val="clear" w:color="auto" w:fill="FFFFFF"/>
              </w:rPr>
              <w:t>6</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12</w:t>
            </w:r>
          </w:p>
          <w:p w:rsidR="00A770F6" w:rsidRDefault="00330644">
            <w:pPr>
              <w:spacing w:before="100"/>
              <w:jc w:val="center"/>
            </w:pPr>
            <w:r>
              <w:rPr>
                <w:rFonts w:ascii="Times New Roman" w:eastAsia="Times New Roman" w:hAnsi="Times New Roman" w:cs="Times New Roman"/>
                <w:color w:val="000000"/>
                <w:sz w:val="20"/>
                <w:shd w:val="clear" w:color="auto" w:fill="FFFFFF"/>
              </w:rPr>
              <w:t>9</w:t>
            </w:r>
          </w:p>
          <w:p w:rsidR="00A770F6" w:rsidRDefault="00330644">
            <w:pPr>
              <w:spacing w:before="100"/>
              <w:jc w:val="center"/>
            </w:pPr>
            <w:r>
              <w:rPr>
                <w:rFonts w:ascii="Times New Roman" w:eastAsia="Times New Roman" w:hAnsi="Times New Roman" w:cs="Times New Roman"/>
                <w:color w:val="000000"/>
                <w:sz w:val="20"/>
                <w:shd w:val="clear" w:color="auto" w:fill="FFFFFF"/>
              </w:rPr>
              <w:t>6</w:t>
            </w:r>
          </w:p>
        </w:tc>
      </w:tr>
      <w:tr w:rsidR="00A770F6">
        <w:tc>
          <w:tcPr>
            <w:tcW w:w="16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прыжок, см</w:t>
            </w: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t>5</w:t>
            </w:r>
          </w:p>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4</w:t>
            </w:r>
          </w:p>
          <w:p w:rsidR="00A770F6" w:rsidRDefault="00330644">
            <w:pPr>
              <w:spacing w:before="100"/>
              <w:jc w:val="center"/>
            </w:pPr>
            <w:r>
              <w:rPr>
                <w:rFonts w:ascii="Times New Roman" w:eastAsia="Times New Roman" w:hAnsi="Times New Roman" w:cs="Times New Roman"/>
                <w:color w:val="000000"/>
                <w:sz w:val="20"/>
                <w:shd w:val="clear" w:color="auto" w:fill="FFFFFF"/>
              </w:rPr>
              <w:t>3</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155</w:t>
            </w:r>
          </w:p>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145</w:t>
            </w:r>
          </w:p>
          <w:p w:rsidR="00A770F6" w:rsidRDefault="00330644">
            <w:pPr>
              <w:spacing w:before="100"/>
              <w:jc w:val="center"/>
            </w:pPr>
            <w:r>
              <w:rPr>
                <w:rFonts w:ascii="Times New Roman" w:eastAsia="Times New Roman" w:hAnsi="Times New Roman" w:cs="Times New Roman"/>
                <w:color w:val="000000"/>
                <w:sz w:val="20"/>
                <w:shd w:val="clear" w:color="auto" w:fill="FFFFFF"/>
              </w:rPr>
              <w:t>125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144</w:t>
            </w:r>
          </w:p>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134</w:t>
            </w:r>
          </w:p>
          <w:p w:rsidR="00A770F6" w:rsidRDefault="00330644">
            <w:pPr>
              <w:spacing w:before="100"/>
              <w:jc w:val="center"/>
            </w:pPr>
            <w:r>
              <w:rPr>
                <w:rFonts w:ascii="Times New Roman" w:eastAsia="Times New Roman" w:hAnsi="Times New Roman" w:cs="Times New Roman"/>
                <w:color w:val="000000"/>
                <w:sz w:val="20"/>
                <w:shd w:val="clear" w:color="auto" w:fill="FFFFFF"/>
              </w:rPr>
              <w:t>124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150</w:t>
            </w:r>
          </w:p>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135</w:t>
            </w:r>
          </w:p>
          <w:p w:rsidR="00A770F6" w:rsidRDefault="00330644">
            <w:pPr>
              <w:spacing w:before="100"/>
              <w:jc w:val="center"/>
            </w:pPr>
            <w:r>
              <w:rPr>
                <w:rFonts w:ascii="Times New Roman" w:eastAsia="Times New Roman" w:hAnsi="Times New Roman" w:cs="Times New Roman"/>
                <w:color w:val="000000"/>
                <w:sz w:val="20"/>
                <w:shd w:val="clear" w:color="auto" w:fill="FFFFFF"/>
              </w:rPr>
              <w:t>115</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129</w:t>
            </w:r>
          </w:p>
          <w:p w:rsidR="00A770F6" w:rsidRDefault="00330644">
            <w:pPr>
              <w:spacing w:before="100"/>
              <w:jc w:val="center"/>
            </w:pPr>
            <w:r>
              <w:rPr>
                <w:rFonts w:ascii="Times New Roman" w:eastAsia="Times New Roman" w:hAnsi="Times New Roman" w:cs="Times New Roman"/>
                <w:color w:val="000000"/>
                <w:sz w:val="20"/>
                <w:shd w:val="clear" w:color="auto" w:fill="FFFFFF"/>
              </w:rPr>
              <w:lastRenderedPageBreak/>
              <w:t>115</w:t>
            </w:r>
          </w:p>
          <w:p w:rsidR="00A770F6" w:rsidRDefault="00330644">
            <w:pPr>
              <w:spacing w:before="100"/>
              <w:jc w:val="center"/>
            </w:pPr>
            <w:r>
              <w:rPr>
                <w:rFonts w:ascii="Times New Roman" w:eastAsia="Times New Roman" w:hAnsi="Times New Roman" w:cs="Times New Roman"/>
                <w:color w:val="000000"/>
                <w:sz w:val="20"/>
                <w:shd w:val="clear" w:color="auto" w:fill="FFFFFF"/>
              </w:rPr>
              <w:t>100</w:t>
            </w:r>
          </w:p>
        </w:tc>
      </w:tr>
    </w:tbl>
    <w:p w:rsidR="00A770F6" w:rsidRDefault="00330644">
      <w:pPr>
        <w:spacing w:before="100"/>
        <w:ind w:firstLine="708"/>
        <w:jc w:val="both"/>
      </w:pPr>
      <w:r>
        <w:rPr>
          <w:rFonts w:ascii="Times New Roman" w:eastAsia="Times New Roman" w:hAnsi="Times New Roman" w:cs="Times New Roman"/>
          <w:color w:val="000000"/>
          <w:sz w:val="20"/>
          <w:shd w:val="clear" w:color="auto" w:fill="FFFFFF"/>
        </w:rPr>
        <w:lastRenderedPageBreak/>
        <w:t>В сентябре 2015 года дети начали посещать спорткомплекс «Чемпион». Занятия проходили в течение шести месяцев по три раза в неделю. Продолжительность тренировки составляла один час. Занятие включало в себя разминку на суше и выполнение базовых упражнений для обучения плаванию в воде.</w:t>
      </w:r>
    </w:p>
    <w:p w:rsidR="00A770F6" w:rsidRDefault="00330644">
      <w:pPr>
        <w:spacing w:before="100"/>
        <w:ind w:firstLine="708"/>
        <w:jc w:val="both"/>
      </w:pPr>
      <w:r>
        <w:rPr>
          <w:rFonts w:ascii="Times New Roman" w:eastAsia="Times New Roman" w:hAnsi="Times New Roman" w:cs="Times New Roman"/>
          <w:color w:val="000000"/>
          <w:sz w:val="20"/>
          <w:shd w:val="clear" w:color="auto" w:fill="FFFFFF"/>
        </w:rPr>
        <w:t>В тренировке успешно использовался метод зрительного образа двигательного действия, заключающегося в сочетании обычного и адаптированного показа: замедление движений, показ под разным ракурсом, а также использование разнообразных картинок, изображений.</w:t>
      </w:r>
    </w:p>
    <w:p w:rsidR="00A770F6" w:rsidRDefault="00330644">
      <w:pPr>
        <w:spacing w:before="100"/>
        <w:ind w:firstLine="708"/>
        <w:jc w:val="both"/>
      </w:pPr>
      <w:r>
        <w:rPr>
          <w:rFonts w:ascii="Times New Roman" w:eastAsia="Times New Roman" w:hAnsi="Times New Roman" w:cs="Times New Roman"/>
          <w:color w:val="000000"/>
          <w:sz w:val="20"/>
          <w:shd w:val="clear" w:color="auto" w:fill="FFFFFF"/>
        </w:rPr>
        <w:t>В отличие от здоровых детей, дети с нарушениями слуха более охотно осваивают плавание на спине. Для освоения правильного положения головы во время выполнения плавательных упражнений на спине можно перед глазами ребенка держать игрушку, доску, карточку, изображающую пловца на спине и передвигать её по мере продвижения ребенка.</w:t>
      </w:r>
    </w:p>
    <w:p w:rsidR="00A770F6" w:rsidRDefault="00A770F6">
      <w:pPr>
        <w:spacing w:before="100"/>
        <w:ind w:firstLine="708"/>
        <w:jc w:val="both"/>
      </w:pPr>
    </w:p>
    <w:p w:rsidR="00A770F6" w:rsidRDefault="00330644">
      <w:pPr>
        <w:jc w:val="center"/>
      </w:pPr>
      <w:r>
        <w:rPr>
          <w:rFonts w:ascii="Times New Roman" w:eastAsia="Times New Roman" w:hAnsi="Times New Roman" w:cs="Times New Roman"/>
          <w:b/>
          <w:sz w:val="20"/>
          <w:shd w:val="clear" w:color="auto" w:fill="FFFFFF"/>
        </w:rPr>
        <w:t>Суммарный показатель продуктивности и устойчивости внимания</w:t>
      </w:r>
    </w:p>
    <w:tbl>
      <w:tblPr>
        <w:tblW w:w="8259" w:type="dxa"/>
        <w:jc w:val="center"/>
        <w:tblLayout w:type="fixed"/>
        <w:tblCellMar>
          <w:left w:w="10" w:type="dxa"/>
          <w:right w:w="10" w:type="dxa"/>
        </w:tblCellMar>
        <w:tblLook w:val="0000" w:firstRow="0" w:lastRow="0" w:firstColumn="0" w:lastColumn="0" w:noHBand="0" w:noVBand="0"/>
      </w:tblPr>
      <w:tblGrid>
        <w:gridCol w:w="1846"/>
        <w:gridCol w:w="1268"/>
        <w:gridCol w:w="1301"/>
        <w:gridCol w:w="1268"/>
        <w:gridCol w:w="1269"/>
        <w:gridCol w:w="1307"/>
      </w:tblGrid>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Дата исследования</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N</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P+O</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V</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Q</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Балл</w:t>
            </w:r>
          </w:p>
        </w:tc>
      </w:tr>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Сентябрь 2015</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33528</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885</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19903</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58,11</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160</w:t>
            </w:r>
          </w:p>
        </w:tc>
      </w:tr>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Март 2016</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35597</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730</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21134</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63,62</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181</w:t>
            </w:r>
          </w:p>
        </w:tc>
      </w:tr>
    </w:tbl>
    <w:p w:rsidR="00A770F6" w:rsidRDefault="00A770F6"/>
    <w:p w:rsidR="00A770F6" w:rsidRDefault="00330644">
      <w:pPr>
        <w:jc w:val="center"/>
      </w:pPr>
      <w:r>
        <w:rPr>
          <w:rFonts w:ascii="Times New Roman" w:eastAsia="Times New Roman" w:hAnsi="Times New Roman" w:cs="Times New Roman"/>
          <w:b/>
          <w:sz w:val="20"/>
          <w:shd w:val="clear" w:color="auto" w:fill="FFFFFF"/>
        </w:rPr>
        <w:t>Средний показатель продуктивности и устойчивости внимания</w:t>
      </w:r>
    </w:p>
    <w:tbl>
      <w:tblPr>
        <w:tblW w:w="8259" w:type="dxa"/>
        <w:jc w:val="center"/>
        <w:tblLayout w:type="fixed"/>
        <w:tblCellMar>
          <w:left w:w="10" w:type="dxa"/>
          <w:right w:w="10" w:type="dxa"/>
        </w:tblCellMar>
        <w:tblLook w:val="0000" w:firstRow="0" w:lastRow="0" w:firstColumn="0" w:lastColumn="0" w:noHBand="0" w:noVBand="0"/>
      </w:tblPr>
      <w:tblGrid>
        <w:gridCol w:w="1846"/>
        <w:gridCol w:w="1268"/>
        <w:gridCol w:w="1301"/>
        <w:gridCol w:w="1268"/>
        <w:gridCol w:w="1269"/>
        <w:gridCol w:w="1307"/>
      </w:tblGrid>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Дата исследования</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N</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P+O</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V</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Q</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Балл</w:t>
            </w:r>
          </w:p>
        </w:tc>
      </w:tr>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Сентябрь 2015</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882</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23</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523</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1,53</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4,2</w:t>
            </w:r>
          </w:p>
        </w:tc>
      </w:tr>
      <w:tr w:rsidR="00A770F6">
        <w:trPr>
          <w:jc w:val="center"/>
        </w:trPr>
        <w:tc>
          <w:tcPr>
            <w:tcW w:w="18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Март 2016</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936</w:t>
            </w:r>
          </w:p>
        </w:tc>
        <w:tc>
          <w:tcPr>
            <w:tcW w:w="13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19</w:t>
            </w:r>
          </w:p>
        </w:tc>
        <w:tc>
          <w:tcPr>
            <w:tcW w:w="12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556</w:t>
            </w:r>
          </w:p>
        </w:tc>
        <w:tc>
          <w:tcPr>
            <w:tcW w:w="12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1,6</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4,7</w:t>
            </w:r>
          </w:p>
        </w:tc>
      </w:tr>
    </w:tbl>
    <w:p w:rsidR="00A770F6" w:rsidRDefault="00A770F6">
      <w:pPr>
        <w:jc w:val="center"/>
      </w:pPr>
    </w:p>
    <w:p w:rsidR="00A770F6" w:rsidRDefault="00330644">
      <w:pPr>
        <w:jc w:val="center"/>
      </w:pPr>
      <w:r>
        <w:rPr>
          <w:rFonts w:ascii="Times New Roman" w:eastAsia="Times New Roman" w:hAnsi="Times New Roman" w:cs="Times New Roman"/>
          <w:b/>
          <w:sz w:val="20"/>
          <w:shd w:val="clear" w:color="auto" w:fill="FFFFFF"/>
        </w:rPr>
        <w:t>Суммарные результаты физических испытаний</w:t>
      </w:r>
    </w:p>
    <w:tbl>
      <w:tblPr>
        <w:tblW w:w="9855" w:type="dxa"/>
        <w:jc w:val="center"/>
        <w:tblLayout w:type="fixed"/>
        <w:tblCellMar>
          <w:left w:w="10" w:type="dxa"/>
          <w:right w:w="10" w:type="dxa"/>
        </w:tblCellMar>
        <w:tblLook w:val="0000" w:firstRow="0" w:lastRow="0" w:firstColumn="0" w:lastColumn="0" w:noHBand="0" w:noVBand="0"/>
      </w:tblPr>
      <w:tblGrid>
        <w:gridCol w:w="1502"/>
        <w:gridCol w:w="2033"/>
        <w:gridCol w:w="1644"/>
        <w:gridCol w:w="1648"/>
        <w:gridCol w:w="3028"/>
      </w:tblGrid>
      <w:tr w:rsidR="00A770F6">
        <w:trPr>
          <w:jc w:val="center"/>
        </w:trPr>
        <w:tc>
          <w:tcPr>
            <w:tcW w:w="15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Дата исследования</w:t>
            </w:r>
          </w:p>
        </w:tc>
        <w:tc>
          <w:tcPr>
            <w:tcW w:w="20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скорость: челночный бег 3 * 10, секунды</w:t>
            </w:r>
          </w:p>
        </w:tc>
        <w:tc>
          <w:tcPr>
            <w:tcW w:w="16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гибкость: складка, см от ног</w:t>
            </w:r>
          </w:p>
        </w:tc>
        <w:tc>
          <w:tcPr>
            <w:tcW w:w="164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силу: прыжок вперед с места, см</w:t>
            </w:r>
          </w:p>
        </w:tc>
        <w:tc>
          <w:tcPr>
            <w:tcW w:w="30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координацию: точность бросков в баскетбольную корзину из 10 бросков</w:t>
            </w:r>
          </w:p>
        </w:tc>
      </w:tr>
      <w:tr w:rsidR="00A770F6">
        <w:trPr>
          <w:jc w:val="center"/>
        </w:trPr>
        <w:tc>
          <w:tcPr>
            <w:tcW w:w="15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Сентябрь 2015</w:t>
            </w:r>
          </w:p>
        </w:tc>
        <w:tc>
          <w:tcPr>
            <w:tcW w:w="20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419,1</w:t>
            </w:r>
          </w:p>
        </w:tc>
        <w:tc>
          <w:tcPr>
            <w:tcW w:w="16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146</w:t>
            </w:r>
          </w:p>
        </w:tc>
        <w:tc>
          <w:tcPr>
            <w:tcW w:w="164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6095</w:t>
            </w:r>
          </w:p>
        </w:tc>
        <w:tc>
          <w:tcPr>
            <w:tcW w:w="30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101</w:t>
            </w:r>
          </w:p>
        </w:tc>
      </w:tr>
      <w:tr w:rsidR="00A770F6">
        <w:trPr>
          <w:jc w:val="center"/>
        </w:trPr>
        <w:tc>
          <w:tcPr>
            <w:tcW w:w="15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Март 2016</w:t>
            </w:r>
          </w:p>
        </w:tc>
        <w:tc>
          <w:tcPr>
            <w:tcW w:w="20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407,2</w:t>
            </w:r>
          </w:p>
        </w:tc>
        <w:tc>
          <w:tcPr>
            <w:tcW w:w="16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216</w:t>
            </w:r>
          </w:p>
        </w:tc>
        <w:tc>
          <w:tcPr>
            <w:tcW w:w="164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6315</w:t>
            </w:r>
          </w:p>
        </w:tc>
        <w:tc>
          <w:tcPr>
            <w:tcW w:w="30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153</w:t>
            </w:r>
          </w:p>
        </w:tc>
      </w:tr>
    </w:tbl>
    <w:p w:rsidR="00A770F6" w:rsidRDefault="00A770F6"/>
    <w:p w:rsidR="00A770F6" w:rsidRDefault="00330644">
      <w:pPr>
        <w:jc w:val="center"/>
      </w:pPr>
      <w:r>
        <w:rPr>
          <w:rFonts w:ascii="Times New Roman" w:eastAsia="Times New Roman" w:hAnsi="Times New Roman" w:cs="Times New Roman"/>
          <w:b/>
          <w:sz w:val="20"/>
          <w:shd w:val="clear" w:color="auto" w:fill="FFFFFF"/>
        </w:rPr>
        <w:t>Средние результаты физических испытаний</w:t>
      </w:r>
    </w:p>
    <w:tbl>
      <w:tblPr>
        <w:tblW w:w="9855" w:type="dxa"/>
        <w:jc w:val="center"/>
        <w:tblLayout w:type="fixed"/>
        <w:tblCellMar>
          <w:left w:w="10" w:type="dxa"/>
          <w:right w:w="10" w:type="dxa"/>
        </w:tblCellMar>
        <w:tblLook w:val="0000" w:firstRow="0" w:lastRow="0" w:firstColumn="0" w:lastColumn="0" w:noHBand="0" w:noVBand="0"/>
      </w:tblPr>
      <w:tblGrid>
        <w:gridCol w:w="2057"/>
        <w:gridCol w:w="1468"/>
        <w:gridCol w:w="1564"/>
        <w:gridCol w:w="1311"/>
        <w:gridCol w:w="1241"/>
        <w:gridCol w:w="2214"/>
      </w:tblGrid>
      <w:tr w:rsidR="00A770F6">
        <w:trPr>
          <w:jc w:val="center"/>
        </w:trPr>
        <w:tc>
          <w:tcPr>
            <w:tcW w:w="352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before="240"/>
              <w:jc w:val="center"/>
            </w:pPr>
            <w:r>
              <w:rPr>
                <w:rFonts w:ascii="Times New Roman" w:eastAsia="Times New Roman" w:hAnsi="Times New Roman" w:cs="Times New Roman"/>
                <w:color w:val="000000"/>
                <w:sz w:val="20"/>
                <w:shd w:val="clear" w:color="auto" w:fill="FFFFFF"/>
              </w:rPr>
              <w:t>Дата исследования, группа испытуемых</w:t>
            </w:r>
          </w:p>
        </w:tc>
        <w:tc>
          <w:tcPr>
            <w:tcW w:w="15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скорость: челночный бег 3 * 10, секунды</w:t>
            </w:r>
          </w:p>
        </w:tc>
        <w:tc>
          <w:tcPr>
            <w:tcW w:w="13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гибкость: складка, см от ног</w:t>
            </w:r>
          </w:p>
        </w:tc>
        <w:tc>
          <w:tcPr>
            <w:tcW w:w="12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силу: прыжок вперед с места, см</w:t>
            </w:r>
          </w:p>
        </w:tc>
        <w:tc>
          <w:tcPr>
            <w:tcW w:w="22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Тест на координацию: точность бросков в баскетбольную корзину из 10 бросков</w:t>
            </w:r>
          </w:p>
        </w:tc>
      </w:tr>
      <w:tr w:rsidR="00A770F6">
        <w:trPr>
          <w:trHeight w:val="323"/>
          <w:jc w:val="center"/>
        </w:trPr>
        <w:tc>
          <w:tcPr>
            <w:tcW w:w="2057"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Мальчики</w:t>
            </w:r>
          </w:p>
        </w:tc>
        <w:tc>
          <w:tcPr>
            <w:tcW w:w="14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Сентябрь 2015</w:t>
            </w:r>
          </w:p>
        </w:tc>
        <w:tc>
          <w:tcPr>
            <w:tcW w:w="15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10,6</w:t>
            </w:r>
          </w:p>
        </w:tc>
        <w:tc>
          <w:tcPr>
            <w:tcW w:w="13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2,3</w:t>
            </w:r>
          </w:p>
        </w:tc>
        <w:tc>
          <w:tcPr>
            <w:tcW w:w="12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167</w:t>
            </w:r>
          </w:p>
        </w:tc>
        <w:tc>
          <w:tcPr>
            <w:tcW w:w="22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w:t>
            </w:r>
          </w:p>
        </w:tc>
      </w:tr>
      <w:tr w:rsidR="00A770F6">
        <w:trPr>
          <w:trHeight w:val="322"/>
          <w:jc w:val="center"/>
        </w:trPr>
        <w:tc>
          <w:tcPr>
            <w:tcW w:w="2057"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Март 2016</w:t>
            </w:r>
          </w:p>
        </w:tc>
        <w:tc>
          <w:tcPr>
            <w:tcW w:w="15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10,3</w:t>
            </w:r>
          </w:p>
        </w:tc>
        <w:tc>
          <w:tcPr>
            <w:tcW w:w="13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4,6</w:t>
            </w:r>
          </w:p>
        </w:tc>
        <w:tc>
          <w:tcPr>
            <w:tcW w:w="12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172</w:t>
            </w:r>
          </w:p>
        </w:tc>
        <w:tc>
          <w:tcPr>
            <w:tcW w:w="22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w:t>
            </w:r>
          </w:p>
        </w:tc>
      </w:tr>
      <w:tr w:rsidR="00A770F6">
        <w:trPr>
          <w:trHeight w:val="158"/>
          <w:jc w:val="center"/>
        </w:trPr>
        <w:tc>
          <w:tcPr>
            <w:tcW w:w="2057"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Девочки</w:t>
            </w:r>
          </w:p>
        </w:tc>
        <w:tc>
          <w:tcPr>
            <w:tcW w:w="14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Сентябрь 2015</w:t>
            </w:r>
          </w:p>
        </w:tc>
        <w:tc>
          <w:tcPr>
            <w:tcW w:w="15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11,7</w:t>
            </w:r>
          </w:p>
        </w:tc>
        <w:tc>
          <w:tcPr>
            <w:tcW w:w="13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6,4</w:t>
            </w:r>
          </w:p>
        </w:tc>
        <w:tc>
          <w:tcPr>
            <w:tcW w:w="12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149</w:t>
            </w:r>
          </w:p>
        </w:tc>
        <w:tc>
          <w:tcPr>
            <w:tcW w:w="22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w:t>
            </w:r>
          </w:p>
        </w:tc>
      </w:tr>
      <w:tr w:rsidR="00A770F6">
        <w:trPr>
          <w:trHeight w:val="157"/>
          <w:jc w:val="center"/>
        </w:trPr>
        <w:tc>
          <w:tcPr>
            <w:tcW w:w="2057"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4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Март 2016</w:t>
            </w:r>
          </w:p>
        </w:tc>
        <w:tc>
          <w:tcPr>
            <w:tcW w:w="15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11,4</w:t>
            </w:r>
          </w:p>
        </w:tc>
        <w:tc>
          <w:tcPr>
            <w:tcW w:w="131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7,6</w:t>
            </w:r>
          </w:p>
        </w:tc>
        <w:tc>
          <w:tcPr>
            <w:tcW w:w="124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157</w:t>
            </w:r>
          </w:p>
        </w:tc>
        <w:tc>
          <w:tcPr>
            <w:tcW w:w="221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w:t>
            </w:r>
          </w:p>
        </w:tc>
      </w:tr>
    </w:tbl>
    <w:p w:rsidR="00A770F6" w:rsidRDefault="00A770F6"/>
    <w:p w:rsidR="00A770F6" w:rsidRDefault="00330644">
      <w:pPr>
        <w:ind w:firstLine="709"/>
        <w:jc w:val="both"/>
      </w:pPr>
      <w:r>
        <w:rPr>
          <w:rFonts w:ascii="Times New Roman" w:eastAsia="Times New Roman" w:hAnsi="Times New Roman" w:cs="Times New Roman"/>
          <w:color w:val="000000"/>
          <w:sz w:val="20"/>
          <w:shd w:val="clear" w:color="auto" w:fill="FFFFFF"/>
        </w:rPr>
        <w:t>В целях установления текущих показателей выполнения учащимися нормативов была проведена оценка уровня координационных и физических способностей по следующим тестам: тест на скорость: челночный бег 3 * 10, тест на гибкость: складка, тест на силу: прыжок вперед с места и тест на координацию: точность бросков в баскетбольную корзину. Была проведена оценка соответствия данных нормативам для детей с нарушениями слуха и нормативам для здоровых детей. Также проведены тесты для оценки показателя продуктивности и устойчивости внимания, что является немаловажной частью оценки влияния плавания на положительную динамику.</w:t>
      </w:r>
    </w:p>
    <w:p w:rsidR="00A770F6" w:rsidRDefault="00A770F6">
      <w:pPr>
        <w:ind w:firstLine="708"/>
        <w:jc w:val="both"/>
      </w:pPr>
    </w:p>
    <w:p w:rsidR="00A770F6" w:rsidRDefault="00330644">
      <w:pPr>
        <w:ind w:firstLine="708"/>
        <w:jc w:val="center"/>
      </w:pPr>
      <w:r>
        <w:rPr>
          <w:rFonts w:ascii="Times New Roman" w:eastAsia="Times New Roman" w:hAnsi="Times New Roman" w:cs="Times New Roman"/>
          <w:b/>
          <w:color w:val="000000"/>
          <w:sz w:val="20"/>
          <w:shd w:val="clear" w:color="auto" w:fill="FFFFFF"/>
        </w:rPr>
        <w:t>Выводы</w:t>
      </w:r>
    </w:p>
    <w:p w:rsidR="00A770F6" w:rsidRDefault="00330644">
      <w:pPr>
        <w:ind w:firstLine="708"/>
        <w:jc w:val="both"/>
      </w:pPr>
      <w:r>
        <w:rPr>
          <w:rFonts w:ascii="Times New Roman" w:eastAsia="Times New Roman" w:hAnsi="Times New Roman" w:cs="Times New Roman"/>
          <w:color w:val="000000"/>
          <w:sz w:val="20"/>
          <w:shd w:val="clear" w:color="auto" w:fill="FFFFFF"/>
        </w:rPr>
        <w:t>В ходе проведенных наблюдений за занятиями плаванием группы детей с нарушениями слуха было установлено следующее:</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Полученные результаты свидетельствуют о повышении уровня социальной адаптации и интеграции учащихся с ослабленным слухом. Также отмечено развитие двигательных способностей учащихся с </w:t>
      </w:r>
      <w:r>
        <w:rPr>
          <w:rFonts w:ascii="Times New Roman" w:eastAsia="Times New Roman" w:hAnsi="Times New Roman" w:cs="Times New Roman"/>
          <w:color w:val="000000"/>
          <w:sz w:val="20"/>
          <w:shd w:val="clear" w:color="auto" w:fill="FFFFFF"/>
        </w:rPr>
        <w:lastRenderedPageBreak/>
        <w:t>нарушениями слуха к концу эксперимента – отмечено статистически значимое увеличение результатов, показатели, характеризующие ловкость, выносливость, двигательную активность и моторику, улучшились в несколько раз.</w:t>
      </w:r>
    </w:p>
    <w:p w:rsidR="00A770F6" w:rsidRDefault="00330644">
      <w:pPr>
        <w:ind w:firstLine="708"/>
        <w:jc w:val="both"/>
      </w:pPr>
      <w:r>
        <w:rPr>
          <w:rFonts w:ascii="Times New Roman" w:eastAsia="Times New Roman" w:hAnsi="Times New Roman" w:cs="Times New Roman"/>
          <w:color w:val="000000"/>
          <w:sz w:val="20"/>
          <w:shd w:val="clear" w:color="auto" w:fill="FFFFFF"/>
        </w:rPr>
        <w:t>Подтверждено улучшение внимательности, сосредоточенности, точности в выполнении необходимой программы физических упражнений при активном социальном взаимодействии с преподавателем и командным составом.</w:t>
      </w:r>
    </w:p>
    <w:p w:rsidR="00A770F6" w:rsidRDefault="00330644">
      <w:pPr>
        <w:ind w:firstLine="708"/>
        <w:jc w:val="both"/>
      </w:pPr>
      <w:r>
        <w:rPr>
          <w:rFonts w:ascii="Times New Roman" w:eastAsia="Times New Roman" w:hAnsi="Times New Roman" w:cs="Times New Roman"/>
          <w:color w:val="000000"/>
          <w:sz w:val="20"/>
          <w:shd w:val="clear" w:color="auto" w:fill="FFFFFF"/>
        </w:rPr>
        <w:t>Занятия плаванием повышают эмоциональное состояние детей, заряжают энергией и бодростью, коррекционные физические упражнения позволяют развивать компенсационный аппарат и способствовать преодолению нарушений слуховой активности.</w:t>
      </w:r>
    </w:p>
    <w:p w:rsidR="00A770F6" w:rsidRDefault="00330644">
      <w:pPr>
        <w:ind w:firstLine="708"/>
        <w:jc w:val="both"/>
      </w:pPr>
      <w:r>
        <w:rPr>
          <w:rFonts w:ascii="Times New Roman" w:eastAsia="Times New Roman" w:hAnsi="Times New Roman" w:cs="Times New Roman"/>
          <w:color w:val="000000"/>
          <w:sz w:val="20"/>
          <w:shd w:val="clear" w:color="auto" w:fill="FFFFFF"/>
        </w:rPr>
        <w:t>В течение урока детям приходится общаться между собой, учиться слушать и понимать преподавателя, быть вовлеченными в активное взаимодействие между собой во время спортивных игр и соревнований, что отлично способствует развитию навыков социальной адаптации.</w:t>
      </w:r>
    </w:p>
    <w:p w:rsidR="00A770F6" w:rsidRDefault="00330644">
      <w:pPr>
        <w:ind w:firstLine="708"/>
        <w:jc w:val="both"/>
      </w:pPr>
      <w:r>
        <w:rPr>
          <w:rFonts w:ascii="Times New Roman" w:eastAsia="Times New Roman" w:hAnsi="Times New Roman" w:cs="Times New Roman"/>
          <w:color w:val="000000"/>
          <w:sz w:val="20"/>
          <w:shd w:val="clear" w:color="auto" w:fill="FFFFFF"/>
        </w:rPr>
        <w:t>Повтор упражнений способствует развитию координации, чувства равновесия, ритма, выносливости, что положительно влияет на общее состояние здоровья детей.</w:t>
      </w:r>
    </w:p>
    <w:p w:rsidR="00A770F6" w:rsidRDefault="00330644">
      <w:pPr>
        <w:ind w:firstLine="708"/>
        <w:jc w:val="both"/>
      </w:pPr>
      <w:r>
        <w:rPr>
          <w:rFonts w:ascii="Times New Roman" w:eastAsia="Times New Roman" w:hAnsi="Times New Roman" w:cs="Times New Roman"/>
          <w:color w:val="000000"/>
          <w:sz w:val="20"/>
          <w:shd w:val="clear" w:color="auto" w:fill="FFFFFF"/>
        </w:rPr>
        <w:t>Занятия плаванием в группе позволяет детям более реалистично оценивать свои способности и возможности, повышает уверенность в себе и в свои силы, дает сильную мотивацию для самосовершенствования и социальной интеграции.</w:t>
      </w:r>
    </w:p>
    <w:p w:rsidR="00A770F6" w:rsidRDefault="00330644">
      <w:pPr>
        <w:ind w:firstLine="708"/>
        <w:jc w:val="both"/>
      </w:pPr>
      <w:r>
        <w:rPr>
          <w:rFonts w:ascii="Times New Roman" w:eastAsia="Times New Roman" w:hAnsi="Times New Roman" w:cs="Times New Roman"/>
          <w:color w:val="000000"/>
          <w:sz w:val="20"/>
          <w:shd w:val="clear" w:color="auto" w:fill="FFFFFF"/>
        </w:rPr>
        <w:t>Все вышеуказанное в большой степени положительно влияет на социальную адаптацию детей с нарушениями слуха, позволяя детям найти свое место в обществе, в дальнейшем облегчая все виды адаптации, в том числе и профессиональную адаптацию, что является важнейшим фактором при становлении человека как ячейки общества.</w:t>
      </w:r>
    </w:p>
    <w:p w:rsidR="00A770F6" w:rsidRDefault="00330644">
      <w:pPr>
        <w:jc w:val="both"/>
      </w:pPr>
      <w:r>
        <w:rPr>
          <w:rFonts w:ascii="Times New Roman" w:eastAsia="Times New Roman" w:hAnsi="Times New Roman" w:cs="Times New Roman"/>
          <w:color w:val="000000"/>
          <w:sz w:val="20"/>
          <w:shd w:val="clear" w:color="auto" w:fill="FFFFFF"/>
        </w:rPr>
        <w:t>_______________________________________________</w:t>
      </w:r>
    </w:p>
    <w:p w:rsidR="00A770F6" w:rsidRDefault="00A770F6">
      <w:pPr>
        <w:jc w:val="both"/>
      </w:pPr>
    </w:p>
    <w:p w:rsidR="00A770F6" w:rsidRDefault="00330644">
      <w:pPr>
        <w:numPr>
          <w:ilvl w:val="0"/>
          <w:numId w:val="170"/>
        </w:numPr>
        <w:ind w:left="-1069" w:firstLine="1069"/>
        <w:jc w:val="both"/>
      </w:pPr>
      <w:r>
        <w:rPr>
          <w:rFonts w:ascii="Times New Roman" w:eastAsia="Times New Roman" w:hAnsi="Times New Roman" w:cs="Times New Roman"/>
          <w:sz w:val="20"/>
          <w:shd w:val="clear" w:color="auto" w:fill="FFFFFF"/>
        </w:rPr>
        <w:t>Бегидова, Т. П. Основы адаптационной физической культуры / Т. П. Бегидова. – М.: Физическая культура и спорт, 2007. – 384 с.</w:t>
      </w:r>
    </w:p>
    <w:p w:rsidR="00A770F6" w:rsidRDefault="00330644">
      <w:pPr>
        <w:numPr>
          <w:ilvl w:val="0"/>
          <w:numId w:val="170"/>
        </w:numPr>
        <w:ind w:left="-1069" w:firstLine="1069"/>
        <w:jc w:val="both"/>
      </w:pPr>
      <w:r>
        <w:rPr>
          <w:rFonts w:ascii="Times New Roman" w:eastAsia="Times New Roman" w:hAnsi="Times New Roman" w:cs="Times New Roman"/>
          <w:sz w:val="20"/>
          <w:shd w:val="clear" w:color="auto" w:fill="FFFFFF"/>
        </w:rPr>
        <w:t>Боскис, Р. М. Глухие и слабослышащие дети / Р. М. Боскис. – М.: Педагогика, 2003. – 357 с.</w:t>
      </w:r>
    </w:p>
    <w:p w:rsidR="00A770F6" w:rsidRDefault="00330644">
      <w:pPr>
        <w:numPr>
          <w:ilvl w:val="0"/>
          <w:numId w:val="170"/>
        </w:numPr>
        <w:ind w:left="-1069" w:firstLine="1069"/>
        <w:jc w:val="both"/>
      </w:pPr>
      <w:r>
        <w:rPr>
          <w:rFonts w:ascii="Times New Roman" w:eastAsia="Times New Roman" w:hAnsi="Times New Roman" w:cs="Times New Roman"/>
          <w:sz w:val="20"/>
          <w:shd w:val="clear" w:color="auto" w:fill="FFFFFF"/>
        </w:rPr>
        <w:t>Боскис, Р. М. Изучение слабослышащих детей в процессе                       обучения / Р. М. Боскис. – М.: Педагогика, 2012. – 192 с.</w:t>
      </w:r>
    </w:p>
    <w:p w:rsidR="00A770F6" w:rsidRDefault="00330644">
      <w:pPr>
        <w:numPr>
          <w:ilvl w:val="0"/>
          <w:numId w:val="170"/>
        </w:numPr>
        <w:ind w:left="-1069" w:firstLine="1069"/>
        <w:jc w:val="both"/>
      </w:pPr>
      <w:r>
        <w:rPr>
          <w:rFonts w:ascii="Times New Roman" w:eastAsia="Times New Roman" w:hAnsi="Times New Roman" w:cs="Times New Roman"/>
          <w:sz w:val="20"/>
          <w:shd w:val="clear" w:color="auto" w:fill="FFFFFF"/>
        </w:rPr>
        <w:t>Выгодская, Г. Л. Обучение глухих дошкольников сюжетно-ролевым играм / Г. Л. Выгодская. – М.: Просвещение, 2005. – 234 с.</w:t>
      </w:r>
    </w:p>
    <w:p w:rsidR="00A770F6" w:rsidRDefault="00A770F6"/>
    <w:p w:rsidR="00A770F6" w:rsidRDefault="00A770F6"/>
    <w:p w:rsidR="00A770F6" w:rsidRDefault="00330644">
      <w:r>
        <w:rPr>
          <w:rFonts w:ascii="Times New Roman" w:eastAsia="Times New Roman" w:hAnsi="Times New Roman" w:cs="Times New Roman"/>
          <w:b/>
          <w:color w:val="000000"/>
          <w:sz w:val="20"/>
          <w:shd w:val="clear" w:color="auto" w:fill="FFFFFF"/>
        </w:rPr>
        <w:t>Рубрика: «Физическая культура и спорт»</w:t>
      </w:r>
    </w:p>
    <w:p w:rsidR="00A770F6" w:rsidRDefault="00A770F6"/>
    <w:p w:rsidR="00A770F6" w:rsidRDefault="00330644">
      <w:r>
        <w:rPr>
          <w:rFonts w:ascii="Times New Roman" w:eastAsia="Times New Roman" w:hAnsi="Times New Roman" w:cs="Times New Roman"/>
          <w:color w:val="000000"/>
          <w:sz w:val="20"/>
          <w:shd w:val="clear" w:color="auto" w:fill="FFFFFF"/>
        </w:rPr>
        <w:t>УДК 796</w:t>
      </w:r>
    </w:p>
    <w:p w:rsidR="00A770F6" w:rsidRDefault="00330644">
      <w:pPr>
        <w:jc w:val="center"/>
      </w:pPr>
      <w:r>
        <w:rPr>
          <w:rFonts w:ascii="Book Antiqua" w:eastAsia="Book Antiqua" w:hAnsi="Book Antiqua" w:cs="Book Antiqua"/>
          <w:b/>
          <w:sz w:val="26"/>
          <w:shd w:val="clear" w:color="auto" w:fill="FFFFFF"/>
        </w:rPr>
        <w:t>ФИТНЕС – ЭТО МОДНО</w:t>
      </w:r>
    </w:p>
    <w:p w:rsidR="00A770F6" w:rsidRDefault="00A770F6">
      <w:pPr>
        <w:ind w:firstLine="709"/>
        <w:jc w:val="center"/>
      </w:pPr>
    </w:p>
    <w:p w:rsidR="00A770F6" w:rsidRDefault="00330644">
      <w:pPr>
        <w:jc w:val="center"/>
      </w:pPr>
      <w:r>
        <w:rPr>
          <w:rFonts w:ascii="Arial" w:eastAsia="Arial" w:hAnsi="Arial" w:cs="Arial"/>
          <w:b/>
          <w:color w:val="000000"/>
          <w:sz w:val="24"/>
          <w:shd w:val="clear" w:color="auto" w:fill="FFFFFF"/>
        </w:rPr>
        <w:t>Конева Юлия Олеговна</w:t>
      </w:r>
    </w:p>
    <w:p w:rsidR="00A770F6" w:rsidRDefault="00330644">
      <w:pPr>
        <w:jc w:val="center"/>
      </w:pPr>
      <w:r>
        <w:rPr>
          <w:rFonts w:ascii="Arial" w:eastAsia="Arial" w:hAnsi="Arial" w:cs="Arial"/>
          <w:b/>
          <w:color w:val="000000"/>
          <w:sz w:val="24"/>
          <w:shd w:val="clear" w:color="auto" w:fill="FFFFFF"/>
        </w:rPr>
        <w:t>Хилько Анастасия Сергеевна</w:t>
      </w:r>
    </w:p>
    <w:p w:rsidR="00A770F6" w:rsidRDefault="00330644">
      <w:pPr>
        <w:jc w:val="center"/>
      </w:pPr>
      <w:r>
        <w:rPr>
          <w:rFonts w:ascii="Arial" w:eastAsia="Arial" w:hAnsi="Arial" w:cs="Arial"/>
          <w:color w:val="000000"/>
          <w:sz w:val="24"/>
          <w:shd w:val="clear" w:color="auto" w:fill="FFFFFF"/>
        </w:rPr>
        <w:t>Бакалавр</w:t>
      </w:r>
    </w:p>
    <w:p w:rsidR="00A770F6" w:rsidRDefault="00A770F6">
      <w:pPr>
        <w:jc w:val="center"/>
      </w:pPr>
    </w:p>
    <w:p w:rsidR="00A770F6" w:rsidRDefault="00330644">
      <w:pPr>
        <w:jc w:val="center"/>
      </w:pPr>
      <w:r>
        <w:rPr>
          <w:rFonts w:ascii="Arial" w:eastAsia="Arial" w:hAnsi="Arial" w:cs="Arial"/>
          <w:b/>
          <w:color w:val="000000"/>
          <w:sz w:val="24"/>
          <w:shd w:val="clear" w:color="auto" w:fill="FFFFFF"/>
        </w:rPr>
        <w:t xml:space="preserve">Бараусова Елена Александровна </w:t>
      </w:r>
    </w:p>
    <w:p w:rsidR="00A770F6" w:rsidRDefault="00330644">
      <w:pPr>
        <w:jc w:val="center"/>
      </w:pPr>
      <w:r>
        <w:rPr>
          <w:rFonts w:ascii="Arial" w:eastAsia="Arial" w:hAnsi="Arial" w:cs="Arial"/>
          <w:color w:val="000000"/>
          <w:sz w:val="24"/>
          <w:shd w:val="clear" w:color="auto" w:fill="FFFFFF"/>
        </w:rPr>
        <w:t>Доцент кандидат экономических наук</w:t>
      </w:r>
    </w:p>
    <w:p w:rsidR="00A770F6" w:rsidRDefault="00A770F6">
      <w:pPr>
        <w:jc w:val="center"/>
      </w:pPr>
    </w:p>
    <w:p w:rsidR="00A770F6" w:rsidRDefault="00330644">
      <w:pPr>
        <w:tabs>
          <w:tab w:val="left" w:pos="2655"/>
          <w:tab w:val="center" w:pos="4819"/>
        </w:tabs>
      </w:pPr>
      <w:r>
        <w:rPr>
          <w:rFonts w:ascii="Arial" w:eastAsia="Arial" w:hAnsi="Arial" w:cs="Arial"/>
          <w:b/>
          <w:color w:val="000000"/>
          <w:sz w:val="24"/>
          <w:shd w:val="clear" w:color="auto" w:fill="FFFFFF"/>
        </w:rPr>
        <w:tab/>
      </w:r>
      <w:r>
        <w:rPr>
          <w:rFonts w:ascii="Arial" w:eastAsia="Arial" w:hAnsi="Arial" w:cs="Arial"/>
          <w:b/>
          <w:color w:val="000000"/>
          <w:sz w:val="24"/>
          <w:shd w:val="clear" w:color="auto" w:fill="FFFFFF"/>
        </w:rPr>
        <w:tab/>
        <w:t>Матвеева Людмила Владимировна</w:t>
      </w:r>
    </w:p>
    <w:p w:rsidR="00A770F6" w:rsidRDefault="00330644">
      <w:pPr>
        <w:jc w:val="center"/>
      </w:pPr>
      <w:r>
        <w:rPr>
          <w:rFonts w:ascii="Arial" w:eastAsia="Arial" w:hAnsi="Arial" w:cs="Arial"/>
          <w:color w:val="000000"/>
          <w:sz w:val="24"/>
          <w:shd w:val="clear" w:color="auto" w:fill="FFFFFF"/>
        </w:rPr>
        <w:t>Доцент кандидат педагогических наук</w:t>
      </w:r>
    </w:p>
    <w:p w:rsidR="00A770F6" w:rsidRDefault="00A770F6">
      <w:pPr>
        <w:jc w:val="center"/>
      </w:pPr>
    </w:p>
    <w:p w:rsidR="00A770F6" w:rsidRDefault="00330644">
      <w:pPr>
        <w:jc w:val="center"/>
      </w:pPr>
      <w:r>
        <w:rPr>
          <w:rFonts w:ascii="Times New Roman" w:eastAsia="Times New Roman" w:hAnsi="Times New Roman" w:cs="Times New Roman"/>
          <w:i/>
          <w:color w:val="222222"/>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color w:val="222222"/>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color w:val="000000"/>
          <w:sz w:val="20"/>
          <w:shd w:val="clear" w:color="auto" w:fill="FFFFFF"/>
        </w:rPr>
        <w:t xml:space="preserve">E-mail: </w:t>
      </w:r>
      <w:hyperlink r:id="rId550" w:history="1">
        <w:r>
          <w:rPr>
            <w:rFonts w:ascii="Times New Roman" w:eastAsia="Times New Roman" w:hAnsi="Times New Roman" w:cs="Times New Roman"/>
            <w:color w:val="000000"/>
            <w:sz w:val="20"/>
            <w:u w:val="single"/>
            <w:shd w:val="clear" w:color="auto" w:fill="FFFFFF"/>
          </w:rPr>
          <w:t>yuliya</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koneva</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.96@</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mail</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w:t>
        </w:r>
        <w:r>
          <w:rPr>
            <w:rFonts w:ascii="Times New Roman" w:eastAsia="Times New Roman" w:hAnsi="Times New Roman" w:cs="Times New Roman"/>
            <w:vanish/>
            <w:color w:val="000000"/>
            <w:sz w:val="20"/>
            <w:u w:val="single"/>
            <w:shd w:val="clear" w:color="auto" w:fill="FFFFFF"/>
          </w:rPr>
          <w:t>HYPERLINK "mailto:yuliya.koneva.96@mail.ru"</w:t>
        </w:r>
        <w:r>
          <w:rPr>
            <w:rFonts w:ascii="Times New Roman" w:eastAsia="Times New Roman" w:hAnsi="Times New Roman" w:cs="Times New Roman"/>
            <w:color w:val="000000"/>
            <w:sz w:val="20"/>
            <w:u w:val="single"/>
            <w:shd w:val="clear" w:color="auto" w:fill="FFFFFF"/>
          </w:rPr>
          <w:t>ru</w:t>
        </w:r>
      </w:hyperlink>
      <w:r>
        <w:rPr>
          <w:rFonts w:ascii="Times New Roman" w:eastAsia="Times New Roman" w:hAnsi="Times New Roman" w:cs="Times New Roman"/>
          <w:color w:val="000000"/>
          <w:sz w:val="20"/>
          <w:shd w:val="clear" w:color="auto" w:fill="FFFFFF"/>
        </w:rPr>
        <w:t xml:space="preserve"> тел: 89243283592</w:t>
      </w:r>
    </w:p>
    <w:p w:rsidR="00A770F6" w:rsidRPr="0095389F" w:rsidRDefault="009253A5">
      <w:pPr>
        <w:jc w:val="center"/>
        <w:rPr>
          <w:lang w:val="en-US"/>
        </w:rPr>
      </w:pPr>
      <w:hyperlink r:id="rId551" w:history="1">
        <w:r w:rsidR="00330644" w:rsidRPr="00F22693">
          <w:rPr>
            <w:rFonts w:ascii="Times New Roman" w:eastAsia="Times New Roman" w:hAnsi="Times New Roman" w:cs="Times New Roman"/>
            <w:color w:val="000000"/>
            <w:sz w:val="20"/>
            <w:u w:val="single"/>
            <w:shd w:val="clear" w:color="auto" w:fill="FFFFFF"/>
            <w:lang w:val="en-US"/>
          </w:rPr>
          <w:t>Anastessy</w:t>
        </w:r>
        <w:r w:rsidR="00330644" w:rsidRPr="0095389F">
          <w:rPr>
            <w:rFonts w:ascii="Times New Roman" w:eastAsia="Times New Roman" w:hAnsi="Times New Roman" w:cs="Times New Roman"/>
            <w:color w:val="000000"/>
            <w:sz w:val="20"/>
            <w:u w:val="single"/>
            <w:shd w:val="clear" w:color="auto" w:fill="FFFFFF"/>
            <w:lang w:val="en-US"/>
          </w:rPr>
          <w:t xml:space="preserve"> </w:t>
        </w:r>
        <w:r w:rsidR="00330644" w:rsidRPr="00F22693">
          <w:rPr>
            <w:rFonts w:ascii="Times New Roman" w:eastAsia="Times New Roman" w:hAnsi="Times New Roman" w:cs="Times New Roman"/>
            <w:color w:val="000000"/>
            <w:sz w:val="20"/>
            <w:u w:val="single"/>
            <w:shd w:val="clear" w:color="auto" w:fill="FFFFFF"/>
            <w:lang w:val="en-US"/>
          </w:rPr>
          <w:t>v</w:t>
        </w:r>
        <w:r w:rsidR="00330644" w:rsidRPr="0095389F">
          <w:rPr>
            <w:rFonts w:ascii="Times New Roman" w:eastAsia="Times New Roman" w:hAnsi="Times New Roman" w:cs="Times New Roman"/>
            <w:color w:val="000000"/>
            <w:sz w:val="20"/>
            <w:u w:val="single"/>
            <w:shd w:val="clear" w:color="auto" w:fill="FFFFFF"/>
            <w:lang w:val="en-US"/>
          </w:rPr>
          <w:t>-</w:t>
        </w:r>
        <w:r w:rsidR="00330644" w:rsidRPr="00F22693">
          <w:rPr>
            <w:rFonts w:ascii="Times New Roman" w:eastAsia="Times New Roman" w:hAnsi="Times New Roman" w:cs="Times New Roman"/>
            <w:color w:val="000000"/>
            <w:sz w:val="20"/>
            <w:u w:val="single"/>
            <w:shd w:val="clear" w:color="auto" w:fill="FFFFFF"/>
            <w:lang w:val="en-US"/>
          </w:rPr>
          <w:t>s</w:t>
        </w:r>
        <w:r w:rsidR="00330644" w:rsidRPr="0095389F">
          <w:rPr>
            <w:rFonts w:ascii="Times New Roman" w:eastAsia="Times New Roman" w:hAnsi="Times New Roman" w:cs="Times New Roman"/>
            <w:color w:val="000000"/>
            <w:sz w:val="20"/>
            <w:u w:val="single"/>
            <w:shd w:val="clear" w:color="auto" w:fill="FFFFFF"/>
            <w:lang w:val="en-US"/>
          </w:rPr>
          <w:t>@</w:t>
        </w:r>
        <w:r w:rsidR="00330644" w:rsidRPr="00F22693">
          <w:rPr>
            <w:rFonts w:ascii="Times New Roman" w:eastAsia="Times New Roman" w:hAnsi="Times New Roman" w:cs="Times New Roman"/>
            <w:color w:val="000000"/>
            <w:sz w:val="20"/>
            <w:u w:val="single"/>
            <w:shd w:val="clear" w:color="auto" w:fill="FFFFFF"/>
            <w:lang w:val="en-US"/>
          </w:rPr>
          <w:t>mail</w:t>
        </w:r>
        <w:r w:rsidR="00330644" w:rsidRPr="0095389F">
          <w:rPr>
            <w:rFonts w:ascii="Times New Roman" w:eastAsia="Times New Roman" w:hAnsi="Times New Roman" w:cs="Times New Roman"/>
            <w:color w:val="000000"/>
            <w:sz w:val="20"/>
            <w:u w:val="single"/>
            <w:shd w:val="clear" w:color="auto" w:fill="FFFFFF"/>
            <w:lang w:val="en-US"/>
          </w:rPr>
          <w:t>.</w:t>
        </w:r>
        <w:r w:rsidR="00330644" w:rsidRPr="00F22693">
          <w:rPr>
            <w:rFonts w:ascii="Times New Roman" w:eastAsia="Times New Roman" w:hAnsi="Times New Roman" w:cs="Times New Roman"/>
            <w:color w:val="000000"/>
            <w:sz w:val="20"/>
            <w:u w:val="single"/>
            <w:shd w:val="clear" w:color="auto" w:fill="FFFFFF"/>
            <w:lang w:val="en-US"/>
          </w:rPr>
          <w:t>ru</w:t>
        </w:r>
      </w:hyperlink>
      <w:r w:rsidR="00330644" w:rsidRPr="0095389F">
        <w:rPr>
          <w:rFonts w:ascii="Times New Roman" w:eastAsia="Times New Roman" w:hAnsi="Times New Roman" w:cs="Times New Roman"/>
          <w:color w:val="000000"/>
          <w:sz w:val="20"/>
          <w:shd w:val="clear" w:color="auto" w:fill="FFFFFF"/>
          <w:lang w:val="en-US"/>
        </w:rPr>
        <w:t xml:space="preserve"> </w:t>
      </w:r>
      <w:r w:rsidR="00330644">
        <w:rPr>
          <w:rFonts w:ascii="Times New Roman" w:eastAsia="Times New Roman" w:hAnsi="Times New Roman" w:cs="Times New Roman"/>
          <w:color w:val="000000"/>
          <w:sz w:val="20"/>
          <w:shd w:val="clear" w:color="auto" w:fill="FFFFFF"/>
        </w:rPr>
        <w:t>тел</w:t>
      </w:r>
      <w:r w:rsidR="00330644" w:rsidRPr="0095389F">
        <w:rPr>
          <w:rFonts w:ascii="Times New Roman" w:eastAsia="Times New Roman" w:hAnsi="Times New Roman" w:cs="Times New Roman"/>
          <w:color w:val="000000"/>
          <w:sz w:val="20"/>
          <w:shd w:val="clear" w:color="auto" w:fill="FFFFFF"/>
          <w:lang w:val="en-US"/>
        </w:rPr>
        <w:t>: 8908917636</w:t>
      </w:r>
    </w:p>
    <w:p w:rsidR="00A770F6" w:rsidRDefault="00330644">
      <w:pPr>
        <w:jc w:val="center"/>
      </w:pPr>
      <w:r>
        <w:rPr>
          <w:rFonts w:ascii="Times New Roman" w:eastAsia="Times New Roman" w:hAnsi="Times New Roman" w:cs="Times New Roman"/>
          <w:color w:val="000000"/>
          <w:sz w:val="20"/>
          <w:shd w:val="clear" w:color="auto" w:fill="FFFFFF"/>
        </w:rPr>
        <w:t>ул. Гоголя, 41, г. Владивосток, Приморский край, Россия, 640014</w:t>
      </w:r>
    </w:p>
    <w:p w:rsidR="00A770F6" w:rsidRDefault="00A770F6"/>
    <w:p w:rsidR="00A770F6" w:rsidRDefault="00330644">
      <w:pPr>
        <w:ind w:firstLine="709"/>
      </w:pPr>
      <w:r>
        <w:rPr>
          <w:rFonts w:ascii="Times New Roman" w:eastAsia="Times New Roman" w:hAnsi="Times New Roman" w:cs="Times New Roman"/>
          <w:b/>
          <w:i/>
          <w:color w:val="000000"/>
          <w:shd w:val="clear" w:color="auto" w:fill="FFFFFF"/>
        </w:rPr>
        <w:t xml:space="preserve">Аннотация: </w:t>
      </w:r>
      <w:r>
        <w:rPr>
          <w:rFonts w:ascii="Times New Roman" w:eastAsia="Times New Roman" w:hAnsi="Times New Roman" w:cs="Times New Roman"/>
          <w:i/>
          <w:color w:val="000000"/>
          <w:shd w:val="clear" w:color="auto" w:fill="FFFFFF"/>
        </w:rPr>
        <w:t>В статье рассматривается актуализация фитнеса, что в наше время занятие фитнесом и спортом – это не только модно, но и также укрепляет здоровье, уравновешивает эмоциональное состояние, улучшает физическую форму и многое другое. Авторами был проведен опрос студентов на данную тему и сделаны соответствующие выводы.</w:t>
      </w:r>
    </w:p>
    <w:p w:rsidR="00A770F6" w:rsidRDefault="00330644">
      <w:pPr>
        <w:ind w:firstLine="709"/>
      </w:pPr>
      <w:r>
        <w:rPr>
          <w:rFonts w:ascii="Times New Roman" w:eastAsia="Times New Roman" w:hAnsi="Times New Roman" w:cs="Times New Roman"/>
          <w:b/>
          <w:i/>
          <w:color w:val="000000"/>
          <w:shd w:val="clear" w:color="auto" w:fill="FFFFFF"/>
        </w:rPr>
        <w:lastRenderedPageBreak/>
        <w:t xml:space="preserve">Ключевые слова: </w:t>
      </w:r>
      <w:r>
        <w:rPr>
          <w:rFonts w:ascii="Times New Roman" w:eastAsia="Times New Roman" w:hAnsi="Times New Roman" w:cs="Times New Roman"/>
          <w:i/>
          <w:color w:val="000000"/>
          <w:shd w:val="clear" w:color="auto" w:fill="FFFFFF"/>
        </w:rPr>
        <w:t>фитнес, спорт, здоровье, ЗОЖ, физические способности человека, фитнес-клубы.</w:t>
      </w:r>
    </w:p>
    <w:p w:rsidR="00A770F6" w:rsidRDefault="00A770F6">
      <w:pPr>
        <w:jc w:val="center"/>
      </w:pPr>
    </w:p>
    <w:p w:rsidR="00A770F6" w:rsidRPr="00F22693" w:rsidRDefault="00330644">
      <w:pPr>
        <w:jc w:val="center"/>
        <w:rPr>
          <w:lang w:val="en-US"/>
        </w:rPr>
      </w:pPr>
      <w:r w:rsidRPr="00F22693">
        <w:rPr>
          <w:rFonts w:ascii="Book Antiqua" w:eastAsia="Book Antiqua" w:hAnsi="Book Antiqua" w:cs="Book Antiqua"/>
          <w:b/>
          <w:color w:val="212121"/>
          <w:sz w:val="26"/>
          <w:shd w:val="clear" w:color="auto" w:fill="FFFFFF"/>
          <w:lang w:val="en-US"/>
        </w:rPr>
        <w:t>FITNESS IS FASHIONABLE</w:t>
      </w:r>
    </w:p>
    <w:p w:rsidR="00A770F6" w:rsidRPr="00F22693" w:rsidRDefault="00A770F6">
      <w:pPr>
        <w:ind w:firstLine="709"/>
        <w:rPr>
          <w:lang w:val="en-US"/>
        </w:rPr>
      </w:pPr>
    </w:p>
    <w:p w:rsidR="00A770F6" w:rsidRPr="00F22693" w:rsidRDefault="00330644">
      <w:pPr>
        <w:ind w:firstLine="709"/>
        <w:rPr>
          <w:lang w:val="en-US"/>
        </w:rPr>
      </w:pPr>
      <w:r w:rsidRPr="00F22693">
        <w:rPr>
          <w:rFonts w:ascii="Times New Roman" w:eastAsia="Times New Roman" w:hAnsi="Times New Roman" w:cs="Times New Roman"/>
          <w:b/>
          <w:i/>
          <w:shd w:val="clear" w:color="auto" w:fill="FFFFFF"/>
          <w:lang w:val="en-US"/>
        </w:rPr>
        <w:t>Abstract:</w:t>
      </w:r>
      <w:r w:rsidRPr="00F22693">
        <w:rPr>
          <w:rFonts w:ascii="Times New Roman" w:eastAsia="Times New Roman" w:hAnsi="Times New Roman" w:cs="Times New Roman"/>
          <w:b/>
          <w:shd w:val="clear" w:color="auto" w:fill="FFFFFF"/>
          <w:lang w:val="en-US"/>
        </w:rPr>
        <w:t xml:space="preserve"> </w:t>
      </w:r>
      <w:r w:rsidRPr="00F22693">
        <w:rPr>
          <w:rFonts w:ascii="Times New Roman" w:eastAsia="Times New Roman" w:hAnsi="Times New Roman" w:cs="Times New Roman"/>
          <w:i/>
          <w:shd w:val="clear" w:color="auto" w:fill="FFFFFF"/>
          <w:lang w:val="en-US"/>
        </w:rPr>
        <w:t>the article deals with the mainstreaming of fitness, in our time, fitness training and sports is not only fashionable, but also improves health, balances emotional state, increases your physical fitness and much more. The authors conducted a survey of students on this topic and made appropriate conclusions.</w:t>
      </w:r>
    </w:p>
    <w:p w:rsidR="00A770F6" w:rsidRPr="00F22693" w:rsidRDefault="00330644">
      <w:pPr>
        <w:ind w:firstLine="709"/>
        <w:rPr>
          <w:lang w:val="en-US"/>
        </w:rPr>
      </w:pPr>
      <w:r w:rsidRPr="00F22693">
        <w:rPr>
          <w:rFonts w:ascii="Times New Roman" w:eastAsia="Times New Roman" w:hAnsi="Times New Roman" w:cs="Times New Roman"/>
          <w:b/>
          <w:i/>
          <w:shd w:val="clear" w:color="auto" w:fill="FFFFFF"/>
          <w:lang w:val="en-US"/>
        </w:rPr>
        <w:t>Keywords:</w:t>
      </w:r>
      <w:r w:rsidRPr="00F22693">
        <w:rPr>
          <w:rFonts w:ascii="Times New Roman" w:eastAsia="Times New Roman" w:hAnsi="Times New Roman" w:cs="Times New Roman"/>
          <w:i/>
          <w:shd w:val="clear" w:color="auto" w:fill="FFFFFF"/>
          <w:lang w:val="en-US"/>
        </w:rPr>
        <w:t xml:space="preserve"> fitness, sport, health, HLS, physical abilities, fitness clubs.</w:t>
      </w:r>
    </w:p>
    <w:p w:rsidR="00A770F6" w:rsidRPr="00F22693" w:rsidRDefault="00A770F6">
      <w:pPr>
        <w:spacing w:line="360" w:lineRule="auto"/>
        <w:rPr>
          <w:lang w:val="en-US"/>
        </w:rPr>
      </w:pP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Фитнес — это многостороннее развитие физических способностей человека. Он позволяет </w:t>
      </w:r>
      <w:r>
        <w:rPr>
          <w:rFonts w:ascii="Times New Roman" w:eastAsia="Times New Roman" w:hAnsi="Times New Roman" w:cs="Times New Roman"/>
          <w:sz w:val="20"/>
          <w:shd w:val="clear" w:color="auto" w:fill="FFFFFF"/>
        </w:rPr>
        <w:t xml:space="preserve">сберечь и укрепить здоровье, уравновешивает эмоциональное состояние, улучшает физическую форму и развивает потенциальные физические способности. Фитнесом занимаются тысячи людей, об этом говорят, пишут, спорят; кто-то на этом делает деньги и карьеру, кто-то посвящает этому свое свободное время, а кто-то презрительно морщит нос или язвительно усмехается. Но вряд ли можно сегодня проигнорировать эту реалию нашей жизни или недооценить ту колоссальную роль, которую играет фитнес в современном обществе.  </w:t>
      </w:r>
    </w:p>
    <w:p w:rsidR="00A770F6" w:rsidRDefault="00330644">
      <w:pPr>
        <w:ind w:firstLine="708"/>
        <w:jc w:val="both"/>
      </w:pPr>
      <w:r>
        <w:rPr>
          <w:rFonts w:ascii="Times New Roman" w:eastAsia="Times New Roman" w:hAnsi="Times New Roman" w:cs="Times New Roman"/>
          <w:sz w:val="20"/>
          <w:shd w:val="clear" w:color="auto" w:fill="FFFFFF"/>
        </w:rPr>
        <w:t>Всё это подтверждает актуальность и значимость рассматриваемой темы.</w:t>
      </w:r>
    </w:p>
    <w:p w:rsidR="00A770F6" w:rsidRDefault="00330644">
      <w:pPr>
        <w:ind w:firstLine="708"/>
        <w:jc w:val="both"/>
      </w:pPr>
      <w:r>
        <w:rPr>
          <w:rFonts w:ascii="Times New Roman" w:eastAsia="Times New Roman" w:hAnsi="Times New Roman" w:cs="Times New Roman"/>
          <w:sz w:val="20"/>
          <w:shd w:val="clear" w:color="auto" w:fill="FFFFFF"/>
        </w:rPr>
        <w:t>Если посмотреть вокруг, то спортом занимаются практически все: кто-то ходит на бокс, кто-то не пропускает ни одной тренировки по плаванью, кто-то бегает огромные марафоны, а кто-то каждые выходные отдыхает на катере, оттачивая вейксерф в перерывах между зимним отдыхом на Бали</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и каникулами в Таиланде. Фитнес заполонил собой все информационное пространство: самые крупные благотворительные мероприятия вдруг стали спортивными, спортсмены и фитнес-тренеры – звездами Instagram и Facebook, а спортивная одежда – новой городской униформой. По сути, фитнес сегодня превратился в то, чем в 90-е были рейвы, – культовой забавой для жителей городов, двигателем культуры и законодателем моды. На фоне еще одной параллельной тенденции – моды на здоровое питание – фитнес как способ проведения досуга оказался как раз вовремя. [3]</w:t>
      </w:r>
    </w:p>
    <w:p w:rsidR="00A770F6" w:rsidRDefault="00330644">
      <w:pPr>
        <w:ind w:firstLine="708"/>
        <w:jc w:val="both"/>
      </w:pPr>
      <w:r>
        <w:rPr>
          <w:rFonts w:ascii="Times New Roman" w:eastAsia="Times New Roman" w:hAnsi="Times New Roman" w:cs="Times New Roman"/>
          <w:sz w:val="20"/>
          <w:shd w:val="clear" w:color="auto" w:fill="FFFFFF"/>
        </w:rPr>
        <w:t>В наше время количество фитнес-клубов действительно поражает. Практически рядом с любым местом в городе находятся разные клубы и студии, рекламы которых пестрят скидками, новыми программами и подарками в виде персональных тренировок с тренерами высших категорий. Сейчас даже домохозяйки вечером не садятся перед телевизором, а бегут на пилатес или hot-iron, чтобы поддерживать себя в форме и разнообразить свой круг общения. Все это кажется привычным и стандартным. Однако такой ажиотаж на фитнес начался сравнительно недавно.</w:t>
      </w:r>
    </w:p>
    <w:p w:rsidR="00A770F6" w:rsidRDefault="00330644">
      <w:pPr>
        <w:ind w:firstLine="708"/>
        <w:jc w:val="both"/>
      </w:pPr>
      <w:r>
        <w:rPr>
          <w:rFonts w:ascii="Times New Roman" w:eastAsia="Times New Roman" w:hAnsi="Times New Roman" w:cs="Times New Roman"/>
          <w:sz w:val="20"/>
          <w:shd w:val="clear" w:color="auto" w:fill="FFFFFF"/>
        </w:rPr>
        <w:t>Сейчас фитнес в России доступен как никогда, вы можете выбрать клуб рядом с работой или домом и получить другие выгодные для вас условия. В СССР был культ спорта: обязательная производственная гимнастика, мотивирующие плакаты, и ни в одном дворе не пустовали турники. Но об удобствах говорить не приходилось. До 1993 года в России были только подвальные, пыльные качалки со специфическим запахом. [4]</w:t>
      </w:r>
    </w:p>
    <w:p w:rsidR="00A770F6" w:rsidRDefault="00330644">
      <w:pPr>
        <w:ind w:firstLine="708"/>
        <w:jc w:val="both"/>
      </w:pPr>
      <w:r>
        <w:rPr>
          <w:rFonts w:ascii="Times New Roman" w:eastAsia="Times New Roman" w:hAnsi="Times New Roman" w:cs="Times New Roman"/>
          <w:sz w:val="20"/>
          <w:shd w:val="clear" w:color="auto" w:fill="FFFFFF"/>
        </w:rPr>
        <w:t xml:space="preserve">В 80-х годах на экраны вышла передача для женщин с ритмической гимнастикой под музыку, которую вели профессиональные спортсмены Советского Союза. Это был прорыв. Но по-прежнему вместо фитнеса, групповых тренировок, кроссфита, стретчинга и всего прочего для обычных людей существовала только легкая оздоровительная гимнастика. </w:t>
      </w:r>
    </w:p>
    <w:p w:rsidR="00A770F6" w:rsidRDefault="00330644">
      <w:pPr>
        <w:ind w:firstLine="708"/>
        <w:jc w:val="both"/>
      </w:pPr>
      <w:r>
        <w:rPr>
          <w:rFonts w:ascii="Times New Roman" w:eastAsia="Times New Roman" w:hAnsi="Times New Roman" w:cs="Times New Roman"/>
          <w:sz w:val="20"/>
          <w:shd w:val="clear" w:color="auto" w:fill="FFFFFF"/>
        </w:rPr>
        <w:t>Наряду с нашей гимнастикой у американцев существовала «система оздоровительных упражнений», которая совмещала фитнес, музыку и сексуальность. Такое простое решение – заниматься фитнесом под популярную, приятную музыку в спортивном купальнике, замотивировало больше людей на тренировки, чем аргументы врача о пользе таких занятий для здоровья. [1]</w:t>
      </w:r>
    </w:p>
    <w:p w:rsidR="00A770F6" w:rsidRDefault="00330644">
      <w:pPr>
        <w:ind w:firstLine="709"/>
        <w:jc w:val="both"/>
      </w:pPr>
      <w:r>
        <w:rPr>
          <w:rFonts w:ascii="Times New Roman" w:eastAsia="Times New Roman" w:hAnsi="Times New Roman" w:cs="Times New Roman"/>
          <w:sz w:val="20"/>
          <w:shd w:val="clear" w:color="auto" w:fill="FFFFFF"/>
        </w:rPr>
        <w:t>В 1993 году на улице Житная в Москве открылся первый в России фитнес-клуб - World Class и именно это событие дало толчок фитнес-индустрии в России. Фитнес-клуб с бассейном, различными тренировкам и новыми красивыми тренажерами с профессиональными тренерами – это было действительно необычно и ново, а самое главное, мгновенно стало супермодно. Подпольные качалки начали выходить на новый уровень или закрывались вовсе. А в ряды владельцев фитнес-центров стали все чаще вступать бывшие профессиональные спортсмены. [4]</w:t>
      </w:r>
    </w:p>
    <w:p w:rsidR="00A770F6" w:rsidRDefault="00330644">
      <w:pPr>
        <w:ind w:firstLine="708"/>
        <w:jc w:val="both"/>
      </w:pPr>
      <w:r>
        <w:rPr>
          <w:rFonts w:ascii="Times New Roman" w:eastAsia="Times New Roman" w:hAnsi="Times New Roman" w:cs="Times New Roman"/>
          <w:sz w:val="20"/>
          <w:shd w:val="clear" w:color="auto" w:fill="FFFFFF"/>
        </w:rPr>
        <w:t xml:space="preserve">Так или иначе, но огромный вклад в любой тренд всегда делают звезды. Например, западные артисты уже давно записывают свои видео с тренировками – есть знаменитая школа Дженнифер Лопес BodyLab, Мадонна пропагандирует фитнес, а Дженнифер Энистон - йогу. С появлением социальных сетей эта информация стала более доступна: люди стали подписываться на своих кумиров, захотели быть похожими на них, так пошли импульсы в сторону ЗОЖ и фитнеса. </w:t>
      </w:r>
    </w:p>
    <w:p w:rsidR="00A770F6" w:rsidRDefault="00330644">
      <w:pPr>
        <w:ind w:firstLine="708"/>
        <w:jc w:val="both"/>
      </w:pPr>
      <w:r>
        <w:rPr>
          <w:rFonts w:ascii="Times New Roman" w:eastAsia="Times New Roman" w:hAnsi="Times New Roman" w:cs="Times New Roman"/>
          <w:sz w:val="20"/>
          <w:shd w:val="clear" w:color="auto" w:fill="FFFFFF"/>
        </w:rPr>
        <w:t xml:space="preserve">Тем не менее, люди приходят к осознанию того, что здоровье – это важно. Ценности здорового образа жизни активно транслируются и поддерживаются на федеральном уровне – появляются законы, связанные с рекламой табачной продукции, местами для курения. Кому-то это может показаться слабым </w:t>
      </w:r>
      <w:r>
        <w:rPr>
          <w:rFonts w:ascii="Times New Roman" w:eastAsia="Times New Roman" w:hAnsi="Times New Roman" w:cs="Times New Roman"/>
          <w:sz w:val="20"/>
          <w:shd w:val="clear" w:color="auto" w:fill="FFFFFF"/>
        </w:rPr>
        <w:lastRenderedPageBreak/>
        <w:t>рычагом, однако люди действительно стали меньше курить и употреблять спиртные напитки, чаще присоединяться к спортивным секциям, ходить в фитнес-клубы и т.д. Все это происходит благодаря доступности информации. Сейчас стало легче понять: что делать, как делать, с чего начинать. Еще лет двадцать назад для того, чтобы начать что-то делать, людям приходилось искать какие-то редкие брошюры, буклеты и по ним заниматься, например, гимнастикой Ушу. Сейчас любая информация, любой контент доступны по клику: достаточно вбить в поисковый запрос необходимую информацию и вывалится миллиард тренировок, вариантов здорового питания. Даже рекламные коммерческие продукты стали очень часто демонстрировать красоту через здоровье. [3]</w:t>
      </w:r>
    </w:p>
    <w:p w:rsidR="00A770F6" w:rsidRDefault="00330644">
      <w:pPr>
        <w:ind w:firstLine="708"/>
        <w:jc w:val="both"/>
      </w:pPr>
      <w:r>
        <w:rPr>
          <w:rFonts w:ascii="Times New Roman" w:eastAsia="Times New Roman" w:hAnsi="Times New Roman" w:cs="Times New Roman"/>
          <w:sz w:val="20"/>
          <w:shd w:val="clear" w:color="auto" w:fill="FFFFFF"/>
        </w:rPr>
        <w:t>В каждом человеке заложены определённые способности, но для того, чтобы они проявились, нужно начать действовать. Человек, не приучившийся напряженно работать, ограничивает себя в развитии. Всё это свидетельствует о необходимости совершенствования работы в направлении сохранения и укрепления здоровья. [2]</w:t>
      </w:r>
    </w:p>
    <w:p w:rsidR="00A770F6" w:rsidRDefault="00330644">
      <w:pPr>
        <w:ind w:firstLine="709"/>
        <w:jc w:val="both"/>
      </w:pPr>
      <w:r>
        <w:rPr>
          <w:rFonts w:ascii="Times New Roman" w:eastAsia="Times New Roman" w:hAnsi="Times New Roman" w:cs="Times New Roman"/>
          <w:sz w:val="20"/>
          <w:shd w:val="clear" w:color="auto" w:fill="FFFFFF"/>
        </w:rPr>
        <w:t>Международные соревнования, привлечение иностранных спортсменов, чемпионов в спортивные клубы и тренажерные залы тоже увеличивают популярность фитнес-индустрии.</w:t>
      </w:r>
      <w:r>
        <w:rPr>
          <w:rFonts w:ascii="Times New Roman" w:eastAsia="Times New Roman" w:hAnsi="Times New Roman" w:cs="Times New Roman"/>
          <w:color w:val="000000"/>
          <w:sz w:val="20"/>
          <w:shd w:val="clear" w:color="auto" w:fill="FFFFFF"/>
        </w:rPr>
        <w:t xml:space="preserve"> Возьмем, к примеру, проведенный чемпионат Европы по дзюдо в 2017 году. После того, как он состоялся, сразу же прошел бурный всплеск прихода детей и подростков в секции дзюдо. Такие масштабные мероприятия благотворно влияют на популяризацию спорта. Нужно понимать, что спорт – это витрина любого государства. Известных спортсменов знают наравне с великими учеными, космонавтами, военными.  </w:t>
      </w:r>
    </w:p>
    <w:p w:rsidR="00A770F6" w:rsidRDefault="00330644">
      <w:pPr>
        <w:ind w:firstLine="708"/>
        <w:jc w:val="both"/>
      </w:pPr>
      <w:r>
        <w:rPr>
          <w:rFonts w:ascii="Times New Roman" w:eastAsia="Times New Roman" w:hAnsi="Times New Roman" w:cs="Times New Roman"/>
          <w:color w:val="000000"/>
          <w:sz w:val="20"/>
          <w:shd w:val="clear" w:color="auto" w:fill="FFFFFF"/>
        </w:rPr>
        <w:t>В последние годы государством ведется активная пропаганда здорового образа жизни. Регулярно вводятся в строй новые спортивные арены и площадки, это способствует тому, что люди не сидят у компьютеров днями напролет, а даже в своем дворе могут пойти поиграть летом в футбол или баскетбол, а зимой покататься на коньках или поиграть в хоккей. Стали возрождаться спартакиады на предприятиях, даже маленькие компании с небольшим штатом устраивают спортивные состязания для своих сотрудников. Люди хотят быть спортивными, хотят развиваться физически и духовно. Пришло время, когда здоровым стало быть модно. [3]</w:t>
      </w:r>
    </w:p>
    <w:p w:rsidR="00A770F6" w:rsidRDefault="00330644">
      <w:pPr>
        <w:ind w:firstLine="708"/>
        <w:jc w:val="both"/>
      </w:pPr>
      <w:r>
        <w:rPr>
          <w:rFonts w:ascii="Times New Roman" w:eastAsia="Times New Roman" w:hAnsi="Times New Roman" w:cs="Times New Roman"/>
          <w:color w:val="000000"/>
          <w:sz w:val="20"/>
          <w:shd w:val="clear" w:color="auto" w:fill="FFFFFF"/>
        </w:rPr>
        <w:t xml:space="preserve">Для определения отношения молодежи к спорту в декабре 2017 года нами была разработана анкета и проведен опрос среди студентов </w:t>
      </w:r>
      <w:r>
        <w:rPr>
          <w:rFonts w:ascii="Times New Roman" w:eastAsia="Times New Roman" w:hAnsi="Times New Roman" w:cs="Times New Roman"/>
          <w:color w:val="222222"/>
          <w:sz w:val="20"/>
          <w:shd w:val="clear" w:color="auto" w:fill="FFFFFF"/>
        </w:rPr>
        <w:t xml:space="preserve">Владивостокского государственного университета экономики и сервиса на тему «Фитнес – это модно?». В нем приняли участие 76 человек студентов третьих и четвертых курсов. </w:t>
      </w:r>
    </w:p>
    <w:p w:rsidR="00A770F6" w:rsidRDefault="00330644">
      <w:pPr>
        <w:ind w:firstLine="708"/>
        <w:jc w:val="both"/>
      </w:pPr>
      <w:r>
        <w:rPr>
          <w:rFonts w:ascii="Times New Roman" w:eastAsia="Times New Roman" w:hAnsi="Times New Roman" w:cs="Times New Roman"/>
          <w:color w:val="000000"/>
          <w:sz w:val="20"/>
          <w:shd w:val="clear" w:color="auto" w:fill="FFFFFF"/>
        </w:rPr>
        <w:t>На вопрос «Курите ли Вы?» большинство опрошенных ответили «Нет» (71,9%). Это означает, что в основном студенты поддерживают здоровый образ жизни. На вопрос «Как часто вы занимаетесь фитнесом?» большинство студентов ответили, что несколько раз в неделю (66,7%). Значит, студенты не только успевают учиться, но и активно принимают участие в спортивной жизни. На вопрос «Как давно вы занимаетесь спортом?» 43,9% ответили, что занимаются спортом более пяти лет. 26,3 % ответили, что от одного до пяти лет, 8,8 % ответили, что занимаются около года и всего лишь 21% ответили, что не занимаются спортом. Это явное подтверждение того, что спорт остаётся в моде, им занимаются многие и будут заниматься еще долгое время.</w:t>
      </w:r>
    </w:p>
    <w:p w:rsidR="00A770F6" w:rsidRDefault="00330644">
      <w:pPr>
        <w:ind w:firstLine="709"/>
        <w:jc w:val="both"/>
      </w:pPr>
      <w:r>
        <w:rPr>
          <w:rFonts w:ascii="Times New Roman" w:eastAsia="Times New Roman" w:hAnsi="Times New Roman" w:cs="Times New Roman"/>
          <w:color w:val="000000"/>
          <w:sz w:val="20"/>
          <w:shd w:val="clear" w:color="auto" w:fill="FFFFFF"/>
        </w:rPr>
        <w:t>На вопрос: «Как спорт появился в вашей жизни?» большинство (46,3%) ответили, что заинтересовались сами. 18, 5 % ответили, что пришли с родителями, либо с друзьями. Считаем, что это очень хороший показатель, поскольку он подтверждает, что молодежь заинтересована в занятиях фитнесом, студентов никто не заставляет и они мотивируют себя сами. На вопрос «Есть ли у вас спортивные достижения?» большинство опрошенных ответили, что есть. Это очень хорошо, так как это показывает, что молодежь не просто любит спорт, но и добивается в нём успеха.</w:t>
      </w:r>
    </w:p>
    <w:p w:rsidR="00A770F6" w:rsidRDefault="00330644">
      <w:pPr>
        <w:ind w:firstLine="709"/>
        <w:jc w:val="both"/>
      </w:pPr>
      <w:r>
        <w:rPr>
          <w:rFonts w:ascii="Times New Roman" w:eastAsia="Times New Roman" w:hAnsi="Times New Roman" w:cs="Times New Roman"/>
          <w:color w:val="000000"/>
          <w:sz w:val="20"/>
          <w:shd w:val="clear" w:color="auto" w:fill="FFFFFF"/>
        </w:rPr>
        <w:t>На заключительный вопрос: «Как вы считаете, фитнес — это модно?» почти все опрошенные студенты ответили, что да, это модно, это здорово, это прекрасно!</w:t>
      </w:r>
    </w:p>
    <w:p w:rsidR="00A770F6" w:rsidRDefault="00330644">
      <w:pPr>
        <w:ind w:firstLine="709"/>
        <w:jc w:val="both"/>
      </w:pPr>
      <w:r>
        <w:rPr>
          <w:rFonts w:ascii="Times New Roman" w:eastAsia="Times New Roman" w:hAnsi="Times New Roman" w:cs="Times New Roman"/>
          <w:color w:val="000000"/>
          <w:sz w:val="20"/>
          <w:shd w:val="clear" w:color="auto" w:fill="FFFFFF"/>
        </w:rPr>
        <w:t>К сожалению, не вся молодежь заинтересована в спорте, и в ответах на некоторые вопросы это очень отражается. Еще, стало известно, что зачастую молодежи спорт интересен, но в нашей стране спорт не так доступен, как хотелось бы, например, потому что это дорого.</w:t>
      </w:r>
    </w:p>
    <w:p w:rsidR="00A770F6" w:rsidRDefault="00330644">
      <w:pPr>
        <w:ind w:firstLine="709"/>
        <w:jc w:val="both"/>
      </w:pPr>
      <w:r>
        <w:rPr>
          <w:rFonts w:ascii="Times New Roman" w:eastAsia="Times New Roman" w:hAnsi="Times New Roman" w:cs="Times New Roman"/>
          <w:sz w:val="20"/>
          <w:shd w:val="clear" w:color="auto" w:fill="FFFFFF"/>
        </w:rPr>
        <w:t>Таким образом, анализ результатов опроса показал, что людей нужно не просто подготавливать к фитнесу, а провоцировать на него.</w:t>
      </w:r>
    </w:p>
    <w:p w:rsidR="00A770F6" w:rsidRDefault="00330644">
      <w:pPr>
        <w:ind w:firstLine="709"/>
        <w:jc w:val="both"/>
      </w:pPr>
      <w:r>
        <w:rPr>
          <w:rFonts w:ascii="Times New Roman" w:eastAsia="Times New Roman" w:hAnsi="Times New Roman" w:cs="Times New Roman"/>
          <w:sz w:val="20"/>
          <w:shd w:val="clear" w:color="auto" w:fill="FFFFFF"/>
        </w:rPr>
        <w:t>Проведённый опрос позволил сделать выводы о том, что самый эффективный способ еще больше увеличить популяризацию фитнес-индустрии населения – это стать примером для него. Когда все вокруг занимаются спортом, фитнесом, к этому активнее подключаются и остальные, потому что каждый из нас сам делает свое окружение. Именно таким образом возможно сохранить свое здоровье, а жизнь сделать более насыщенной и интересной.</w:t>
      </w:r>
    </w:p>
    <w:p w:rsidR="00A770F6" w:rsidRDefault="00330644">
      <w:pPr>
        <w:jc w:val="both"/>
      </w:pPr>
      <w:r>
        <w:rPr>
          <w:rFonts w:ascii="Times New Roman" w:eastAsia="Times New Roman" w:hAnsi="Times New Roman" w:cs="Times New Roman"/>
          <w:color w:val="000000"/>
          <w:sz w:val="20"/>
          <w:shd w:val="clear" w:color="auto" w:fill="FFFFFF"/>
        </w:rPr>
        <w:t>_____________________________________________________________________________</w:t>
      </w:r>
    </w:p>
    <w:p w:rsidR="00A770F6" w:rsidRDefault="00330644">
      <w:pPr>
        <w:jc w:val="both"/>
      </w:pPr>
      <w:r>
        <w:rPr>
          <w:rFonts w:ascii="Times New Roman" w:eastAsia="Times New Roman" w:hAnsi="Times New Roman" w:cs="Times New Roman"/>
          <w:b/>
          <w:color w:val="222222"/>
          <w:sz w:val="20"/>
          <w:shd w:val="clear" w:color="auto" w:fill="FFFFFF"/>
        </w:rPr>
        <w:t>Список использованных источников:</w:t>
      </w:r>
    </w:p>
    <w:p w:rsidR="00A770F6" w:rsidRDefault="00330644">
      <w:pPr>
        <w:numPr>
          <w:ilvl w:val="0"/>
          <w:numId w:val="171"/>
        </w:numPr>
        <w:tabs>
          <w:tab w:val="left" w:pos="-76"/>
        </w:tabs>
        <w:ind w:left="-1069" w:firstLine="1069"/>
        <w:jc w:val="both"/>
      </w:pPr>
      <w:r>
        <w:rPr>
          <w:rFonts w:ascii="Times New Roman" w:eastAsia="Times New Roman" w:hAnsi="Times New Roman" w:cs="Times New Roman"/>
          <w:color w:val="222222"/>
          <w:sz w:val="20"/>
          <w:shd w:val="clear" w:color="auto" w:fill="FFFFFF"/>
        </w:rPr>
        <w:t xml:space="preserve">Миржекеева А. Спорт в массы: почему всё больше людей приобщаются к ЗОЖ [Электронный ресурс] / А. Миржекеева // Sputnik Узбекистан. – 2017. – Режим доступа: </w:t>
      </w:r>
      <w:hyperlink r:id="rId552" w:history="1">
        <w:r>
          <w:rPr>
            <w:rFonts w:ascii="Times New Roman" w:eastAsia="Times New Roman" w:hAnsi="Times New Roman" w:cs="Times New Roman"/>
            <w:color w:val="222222"/>
            <w:sz w:val="20"/>
            <w:u w:val="single"/>
            <w:shd w:val="clear" w:color="auto" w:fill="FFFFFF"/>
          </w:rPr>
          <w:t>https://sptnkne.ws/hcbw</w:t>
        </w:r>
      </w:hyperlink>
    </w:p>
    <w:p w:rsidR="00A770F6" w:rsidRDefault="00330644">
      <w:pPr>
        <w:numPr>
          <w:ilvl w:val="0"/>
          <w:numId w:val="171"/>
        </w:numPr>
        <w:tabs>
          <w:tab w:val="left" w:pos="-76"/>
        </w:tabs>
        <w:ind w:left="-1069" w:firstLine="1069"/>
        <w:jc w:val="both"/>
      </w:pPr>
      <w:r>
        <w:rPr>
          <w:rFonts w:ascii="Times New Roman" w:eastAsia="Times New Roman" w:hAnsi="Times New Roman" w:cs="Times New Roman"/>
          <w:color w:val="222222"/>
          <w:sz w:val="20"/>
          <w:shd w:val="clear" w:color="auto" w:fill="FFFFFF"/>
        </w:rPr>
        <w:t xml:space="preserve">Конева Ю.А. Занятие фитнесом и питание /Ю.А. Конева, А.С. Хилько, Л.В. Матвеева // Сборник материалов XIX Межд. науч.-практ. конференции (26-28 апреля 2017г.) «Интеллектуальный потенциал вузов на развитие Дальневосточного региона России и стран АТР» в 5 томах, т.№4. – Владивосток: Изд. ВГУЭС. – 2017. – С. 335-338 </w:t>
      </w:r>
    </w:p>
    <w:p w:rsidR="00A770F6" w:rsidRDefault="00330644">
      <w:pPr>
        <w:numPr>
          <w:ilvl w:val="0"/>
          <w:numId w:val="171"/>
        </w:numPr>
        <w:tabs>
          <w:tab w:val="left" w:pos="-76"/>
        </w:tabs>
        <w:ind w:left="-1069" w:firstLine="1069"/>
        <w:jc w:val="both"/>
      </w:pPr>
      <w:r>
        <w:rPr>
          <w:rFonts w:ascii="Times New Roman" w:eastAsia="Times New Roman" w:hAnsi="Times New Roman" w:cs="Times New Roman"/>
          <w:color w:val="222222"/>
          <w:sz w:val="20"/>
          <w:shd w:val="clear" w:color="auto" w:fill="FFFFFF"/>
        </w:rPr>
        <w:t xml:space="preserve">Смольный В. Мода на здоровый образ жизни [Электронный источник] / В. Смольный // Интернет-журнал «RADNEWS». – 2016. – Режим доступа: </w:t>
      </w:r>
      <w:hyperlink r:id="rId553" w:history="1">
        <w:r>
          <w:rPr>
            <w:rFonts w:ascii="Times New Roman" w:eastAsia="Times New Roman" w:hAnsi="Times New Roman" w:cs="Times New Roman"/>
            <w:color w:val="222222"/>
            <w:sz w:val="20"/>
            <w:u w:val="single"/>
            <w:shd w:val="clear" w:color="auto" w:fill="FFFFFF"/>
          </w:rPr>
          <w:t>http://www.radnews.ru/мода-на-здоровый-образ-жизни/</w:t>
        </w:r>
      </w:hyperlink>
    </w:p>
    <w:p w:rsidR="00A770F6" w:rsidRDefault="00330644">
      <w:pPr>
        <w:numPr>
          <w:ilvl w:val="0"/>
          <w:numId w:val="171"/>
        </w:numPr>
        <w:tabs>
          <w:tab w:val="left" w:pos="-76"/>
        </w:tabs>
        <w:ind w:left="-1069" w:firstLine="1069"/>
        <w:jc w:val="both"/>
      </w:pPr>
      <w:r>
        <w:rPr>
          <w:rFonts w:ascii="Times New Roman" w:eastAsia="Times New Roman" w:hAnsi="Times New Roman" w:cs="Times New Roman"/>
          <w:color w:val="222222"/>
          <w:sz w:val="20"/>
          <w:shd w:val="clear" w:color="auto" w:fill="FFFFFF"/>
        </w:rPr>
        <w:lastRenderedPageBreak/>
        <w:t xml:space="preserve">Щеглова П. Как спорт стал самой модной забавой нашего поколения [Электронный ресурс] / П. Щеглова // Интернет-журнал «SUNmagazin». – 2016. – Режим доступа: </w:t>
      </w:r>
      <w:hyperlink r:id="rId554" w:history="1">
        <w:r>
          <w:rPr>
            <w:rFonts w:ascii="Times New Roman" w:eastAsia="Times New Roman" w:hAnsi="Times New Roman" w:cs="Times New Roman"/>
            <w:color w:val="0000FF"/>
            <w:sz w:val="20"/>
            <w:u w:val="single"/>
            <w:shd w:val="clear" w:color="auto" w:fill="FFFFFF"/>
          </w:rPr>
          <w:t>https://sunmag.me/column/02-06-2016-kak-sport-stal-samoj-modnoj-zabavoj-nashego-pokoleniya.html</w:t>
        </w:r>
      </w:hyperlink>
    </w:p>
    <w:p w:rsidR="00A770F6" w:rsidRDefault="00A770F6"/>
    <w:p w:rsidR="00A770F6" w:rsidRDefault="00A770F6"/>
    <w:p w:rsidR="00A770F6" w:rsidRDefault="00330644">
      <w:r>
        <w:rPr>
          <w:rFonts w:ascii="Times New Roman" w:eastAsia="Times New Roman" w:hAnsi="Times New Roman" w:cs="Times New Roman"/>
          <w:b/>
          <w:caps/>
          <w:sz w:val="20"/>
          <w:shd w:val="clear" w:color="auto" w:fill="FFFFFF"/>
        </w:rPr>
        <w:t>Р</w:t>
      </w:r>
      <w:r>
        <w:rPr>
          <w:rFonts w:ascii="Times New Roman" w:eastAsia="Times New Roman" w:hAnsi="Times New Roman" w:cs="Times New Roman"/>
          <w:b/>
          <w:sz w:val="20"/>
          <w:shd w:val="clear" w:color="auto" w:fill="FFFFFF"/>
        </w:rPr>
        <w:t>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caps/>
          <w:sz w:val="20"/>
          <w:shd w:val="clear" w:color="auto" w:fill="FFFFFF"/>
        </w:rPr>
        <w:t>УДК 796.011.3</w:t>
      </w:r>
    </w:p>
    <w:p w:rsidR="00A770F6" w:rsidRDefault="00A770F6">
      <w:pPr>
        <w:jc w:val="center"/>
      </w:pPr>
    </w:p>
    <w:p w:rsidR="00A770F6" w:rsidRDefault="00330644">
      <w:pPr>
        <w:jc w:val="center"/>
      </w:pPr>
      <w:r>
        <w:rPr>
          <w:rFonts w:ascii="Book Antiqua" w:eastAsia="Book Antiqua" w:hAnsi="Book Antiqua" w:cs="Book Antiqua"/>
          <w:b/>
          <w:sz w:val="26"/>
          <w:shd w:val="clear" w:color="auto" w:fill="FFFFFF"/>
        </w:rPr>
        <w:t>ФИЗИЧЕСКАЯ КУЛЬТУРА И СПОРТ В ЗДОРОВОМ ОБРАЗЕ ЖИЗНИ СТУДЕНТОВ: ЕЁ ЗНАЧИМОСТЬ И ПУТИ АКТУАЛИЗАЦИИ</w:t>
      </w:r>
    </w:p>
    <w:p w:rsidR="00A770F6" w:rsidRDefault="00A770F6">
      <w:pPr>
        <w:jc w:val="center"/>
      </w:pPr>
    </w:p>
    <w:p w:rsidR="00A770F6" w:rsidRDefault="00330644">
      <w:pPr>
        <w:jc w:val="center"/>
      </w:pPr>
      <w:r>
        <w:rPr>
          <w:rFonts w:ascii="Arial" w:eastAsia="Arial" w:hAnsi="Arial" w:cs="Arial"/>
          <w:b/>
          <w:sz w:val="24"/>
          <w:shd w:val="clear" w:color="auto" w:fill="FFFFFF"/>
        </w:rPr>
        <w:t xml:space="preserve">Корец Яна Владимировна, </w:t>
      </w:r>
    </w:p>
    <w:p w:rsidR="00A770F6" w:rsidRDefault="00330644">
      <w:pPr>
        <w:jc w:val="center"/>
      </w:pPr>
      <w:r>
        <w:rPr>
          <w:rFonts w:ascii="Arial" w:eastAsia="Arial" w:hAnsi="Arial" w:cs="Arial"/>
          <w:sz w:val="24"/>
          <w:shd w:val="clear" w:color="auto" w:fill="FFFFFF"/>
        </w:rPr>
        <w:t>бакалавр 221.49 гр. Факультета водных видов спорта</w:t>
      </w:r>
    </w:p>
    <w:p w:rsidR="00A770F6" w:rsidRDefault="00A770F6">
      <w:pPr>
        <w:jc w:val="center"/>
      </w:pPr>
    </w:p>
    <w:p w:rsidR="00A770F6" w:rsidRDefault="00330644">
      <w:pPr>
        <w:jc w:val="center"/>
      </w:pPr>
      <w:r>
        <w:rPr>
          <w:rFonts w:ascii="Arial" w:eastAsia="Arial" w:hAnsi="Arial" w:cs="Arial"/>
          <w:b/>
          <w:sz w:val="24"/>
          <w:shd w:val="clear" w:color="auto" w:fill="FFFFFF"/>
        </w:rPr>
        <w:t>Афанасьев Илья Викторович</w:t>
      </w:r>
    </w:p>
    <w:p w:rsidR="00A770F6" w:rsidRDefault="00330644">
      <w:pPr>
        <w:jc w:val="center"/>
      </w:pPr>
      <w:r>
        <w:rPr>
          <w:rFonts w:ascii="Arial" w:eastAsia="Arial" w:hAnsi="Arial" w:cs="Arial"/>
          <w:sz w:val="24"/>
          <w:shd w:val="clear" w:color="auto" w:fill="FFFFFF"/>
        </w:rPr>
        <w:t>бакалавр 221.49 гр. Факультета водных видов спорта,</w:t>
      </w:r>
    </w:p>
    <w:p w:rsidR="00A770F6" w:rsidRDefault="00A770F6"/>
    <w:p w:rsidR="00A770F6" w:rsidRDefault="00330644">
      <w:pPr>
        <w:jc w:val="center"/>
      </w:pPr>
      <w:r>
        <w:rPr>
          <w:rFonts w:ascii="Arial" w:eastAsia="Arial" w:hAnsi="Arial" w:cs="Arial"/>
          <w:b/>
          <w:sz w:val="24"/>
          <w:shd w:val="clear" w:color="auto" w:fill="FFFFFF"/>
        </w:rPr>
        <w:t>Лядов С.С.</w:t>
      </w:r>
    </w:p>
    <w:p w:rsidR="00A770F6" w:rsidRDefault="00330644">
      <w:pPr>
        <w:jc w:val="center"/>
      </w:pPr>
      <w:r>
        <w:rPr>
          <w:rFonts w:ascii="Arial" w:eastAsia="Arial" w:hAnsi="Arial" w:cs="Arial"/>
          <w:sz w:val="24"/>
          <w:shd w:val="clear" w:color="auto" w:fill="FFFFFF"/>
        </w:rPr>
        <w:t>научный руководитель, к.п.н., доцент</w:t>
      </w:r>
    </w:p>
    <w:p w:rsidR="00A770F6" w:rsidRDefault="00A770F6">
      <w:pPr>
        <w:jc w:val="center"/>
      </w:pPr>
    </w:p>
    <w:p w:rsidR="00A770F6" w:rsidRDefault="00330644">
      <w:pPr>
        <w:jc w:val="center"/>
      </w:pPr>
      <w:r w:rsidRPr="00F22693">
        <w:rPr>
          <w:rFonts w:ascii="Times New Roman" w:eastAsia="Times New Roman" w:hAnsi="Times New Roman" w:cs="Times New Roman"/>
          <w:color w:val="000000"/>
          <w:sz w:val="20"/>
          <w:shd w:val="clear" w:color="auto" w:fill="FFFFFF"/>
          <w:lang w:val="en-US"/>
        </w:rPr>
        <w:t xml:space="preserve">E-mail: </w:t>
      </w:r>
      <w:hyperlink r:id="rId555" w:history="1">
        <w:r w:rsidRPr="00F22693">
          <w:rPr>
            <w:rFonts w:ascii="Times New Roman" w:eastAsia="Times New Roman" w:hAnsi="Times New Roman" w:cs="Times New Roman"/>
            <w:color w:val="000000"/>
            <w:sz w:val="20"/>
            <w:u w:val="single"/>
            <w:shd w:val="clear" w:color="auto" w:fill="FFFFFF"/>
            <w:lang w:val="en-US"/>
          </w:rPr>
          <w:t>korez83@mail.ru</w:t>
        </w:r>
      </w:hyperlink>
      <w:r w:rsidRPr="00F22693">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тел</w:t>
      </w:r>
      <w:r w:rsidRPr="00F22693">
        <w:rPr>
          <w:rFonts w:ascii="Times New Roman" w:eastAsia="Times New Roman" w:hAnsi="Times New Roman" w:cs="Times New Roman"/>
          <w:color w:val="000000"/>
          <w:sz w:val="20"/>
          <w:shd w:val="clear" w:color="auto" w:fill="FFFFFF"/>
          <w:lang w:val="en-US"/>
        </w:rPr>
        <w:t xml:space="preserve">. </w:t>
      </w:r>
      <w:r>
        <w:rPr>
          <w:rFonts w:ascii="Times New Roman" w:eastAsia="Times New Roman" w:hAnsi="Times New Roman" w:cs="Times New Roman"/>
          <w:color w:val="000000"/>
          <w:sz w:val="20"/>
          <w:shd w:val="clear" w:color="auto" w:fill="FFFFFF"/>
        </w:rPr>
        <w:t>+79147155977</w:t>
      </w:r>
    </w:p>
    <w:p w:rsidR="00A770F6" w:rsidRDefault="00330644">
      <w:pPr>
        <w:jc w:val="center"/>
      </w:pPr>
      <w:r>
        <w:rPr>
          <w:rFonts w:ascii="Times New Roman" w:eastAsia="Times New Roman" w:hAnsi="Times New Roman" w:cs="Times New Roman"/>
          <w:color w:val="000000"/>
          <w:sz w:val="20"/>
          <w:shd w:val="clear" w:color="auto" w:fill="FFFFFF"/>
        </w:rPr>
        <w:t>ул. Бассейная, 14, г. Владивосток, Приморский край, Россия, 690901</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МГУ им. адм. Г.И. Невельского, г. Владивосток</w:t>
      </w:r>
    </w:p>
    <w:p w:rsidR="00A770F6" w:rsidRDefault="00A770F6">
      <w:pPr>
        <w:jc w:val="center"/>
      </w:pPr>
    </w:p>
    <w:p w:rsidR="00A770F6" w:rsidRDefault="00A770F6">
      <w:pPr>
        <w:jc w:val="center"/>
      </w:pPr>
    </w:p>
    <w:p w:rsidR="00A770F6" w:rsidRDefault="00330644">
      <w:pPr>
        <w:ind w:firstLine="709"/>
        <w:jc w:val="both"/>
      </w:pPr>
      <w:r>
        <w:rPr>
          <w:rFonts w:ascii="Times New Roman" w:eastAsia="Times New Roman" w:hAnsi="Times New Roman" w:cs="Times New Roman"/>
          <w:b/>
          <w:i/>
          <w:shd w:val="clear" w:color="auto" w:fill="FFFFFF"/>
        </w:rPr>
        <w:t>Аннотация</w:t>
      </w:r>
      <w:r>
        <w:rPr>
          <w:rFonts w:ascii="Times New Roman" w:eastAsia="Times New Roman" w:hAnsi="Times New Roman" w:cs="Times New Roman"/>
          <w:shd w:val="clear" w:color="auto" w:fill="FFFFFF"/>
        </w:rPr>
        <w:t xml:space="preserve"> </w:t>
      </w:r>
    </w:p>
    <w:p w:rsidR="00A770F6" w:rsidRDefault="00330644">
      <w:pPr>
        <w:tabs>
          <w:tab w:val="left" w:pos="993"/>
        </w:tabs>
        <w:ind w:firstLine="709"/>
        <w:jc w:val="both"/>
      </w:pPr>
      <w:r>
        <w:rPr>
          <w:rFonts w:ascii="Times New Roman" w:eastAsia="Times New Roman" w:hAnsi="Times New Roman" w:cs="Times New Roman"/>
          <w:i/>
          <w:shd w:val="clear" w:color="auto" w:fill="FFFFFF"/>
        </w:rPr>
        <w:t>В работе осуществляется исследование отношения студентов первого курса набора 2017 г. МГУ  им. адм. Г.И. Невельского к физической культуре, спорту, а также выявляются особенности мотивации обучающихся к выбору видов спорта и популярных физкультурно-оздоровительных направлений. Анализируются предложения по оптимизации процесса физического воспитания в Морском вузе.</w:t>
      </w:r>
      <w:r>
        <w:rPr>
          <w:rFonts w:ascii="Times New Roman" w:eastAsia="Times New Roman" w:hAnsi="Times New Roman" w:cs="Times New Roman"/>
          <w:i/>
          <w:color w:val="000000"/>
          <w:shd w:val="clear" w:color="auto" w:fill="FFFFFF"/>
        </w:rPr>
        <w:t xml:space="preserve"> </w:t>
      </w:r>
    </w:p>
    <w:p w:rsidR="00A770F6" w:rsidRDefault="00330644">
      <w:pPr>
        <w:tabs>
          <w:tab w:val="left" w:pos="993"/>
        </w:tabs>
        <w:ind w:firstLine="709"/>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i/>
          <w:shd w:val="clear" w:color="auto" w:fill="FFFFFF"/>
        </w:rPr>
        <w:t xml:space="preserve">здоровье, физическая культура личности, физическое воспитание, физическое развитие, знания и навыки в области физической культуры, мотивы, двигательная подготовленность, гармоничное развитие, спорт. </w:t>
      </w:r>
    </w:p>
    <w:p w:rsidR="00A770F6" w:rsidRDefault="00A770F6">
      <w:pPr>
        <w:tabs>
          <w:tab w:val="left" w:pos="993"/>
        </w:tabs>
        <w:ind w:firstLine="709"/>
        <w:jc w:val="both"/>
      </w:pPr>
    </w:p>
    <w:p w:rsidR="00A770F6" w:rsidRPr="00F22693" w:rsidRDefault="00330644">
      <w:pPr>
        <w:tabs>
          <w:tab w:val="left" w:pos="993"/>
        </w:tabs>
        <w:jc w:val="center"/>
        <w:rPr>
          <w:lang w:val="en-US"/>
        </w:rPr>
      </w:pPr>
      <w:r w:rsidRPr="00F22693">
        <w:rPr>
          <w:rFonts w:ascii="Book Antiqua" w:eastAsia="Book Antiqua" w:hAnsi="Book Antiqua" w:cs="Book Antiqua"/>
          <w:b/>
          <w:sz w:val="26"/>
          <w:shd w:val="clear" w:color="auto" w:fill="FFFFFF"/>
          <w:lang w:val="en-US"/>
        </w:rPr>
        <w:t>PHYSICAL CULTURE AND SPORT IN A HEALTHY WAY OF LIFE OF STUDENTS:</w:t>
      </w:r>
    </w:p>
    <w:p w:rsidR="00A770F6" w:rsidRPr="00F22693" w:rsidRDefault="00330644">
      <w:pPr>
        <w:tabs>
          <w:tab w:val="left" w:pos="993"/>
        </w:tabs>
        <w:jc w:val="center"/>
        <w:rPr>
          <w:lang w:val="en-US"/>
        </w:rPr>
      </w:pPr>
      <w:r w:rsidRPr="00F22693">
        <w:rPr>
          <w:rFonts w:ascii="Book Antiqua" w:eastAsia="Book Antiqua" w:hAnsi="Book Antiqua" w:cs="Book Antiqua"/>
          <w:b/>
          <w:sz w:val="26"/>
          <w:shd w:val="clear" w:color="auto" w:fill="FFFFFF"/>
          <w:lang w:val="en-US"/>
        </w:rPr>
        <w:t>ITS IMPORTANCE AND WAYS OF ACTUALIZATION</w:t>
      </w:r>
    </w:p>
    <w:p w:rsidR="00A770F6" w:rsidRPr="00F22693" w:rsidRDefault="00A770F6">
      <w:pPr>
        <w:tabs>
          <w:tab w:val="left" w:pos="993"/>
        </w:tabs>
        <w:jc w:val="both"/>
        <w:rPr>
          <w:lang w:val="en-US"/>
        </w:rPr>
      </w:pPr>
    </w:p>
    <w:p w:rsidR="00A770F6" w:rsidRPr="00F22693" w:rsidRDefault="00330644">
      <w:pPr>
        <w:tabs>
          <w:tab w:val="left" w:pos="993"/>
        </w:tabs>
        <w:ind w:firstLine="709"/>
        <w:jc w:val="both"/>
        <w:rPr>
          <w:lang w:val="en-US"/>
        </w:rPr>
      </w:pPr>
      <w:r w:rsidRPr="00F22693">
        <w:rPr>
          <w:rFonts w:ascii="Times New Roman" w:eastAsia="Times New Roman" w:hAnsi="Times New Roman" w:cs="Times New Roman"/>
          <w:b/>
          <w:i/>
          <w:shd w:val="clear" w:color="auto" w:fill="FFFFFF"/>
          <w:lang w:val="en-US"/>
        </w:rPr>
        <w:t>Annotation</w:t>
      </w:r>
    </w:p>
    <w:p w:rsidR="00A770F6" w:rsidRPr="00F22693" w:rsidRDefault="00330644">
      <w:pPr>
        <w:tabs>
          <w:tab w:val="left" w:pos="993"/>
        </w:tabs>
        <w:ind w:firstLine="709"/>
        <w:jc w:val="both"/>
        <w:rPr>
          <w:lang w:val="en-US"/>
        </w:rPr>
      </w:pPr>
      <w:r w:rsidRPr="00F22693">
        <w:rPr>
          <w:rFonts w:ascii="Times New Roman" w:eastAsia="Times New Roman" w:hAnsi="Times New Roman" w:cs="Times New Roman"/>
          <w:i/>
          <w:shd w:val="clear" w:color="auto" w:fill="FFFFFF"/>
          <w:lang w:val="en-US"/>
        </w:rPr>
        <w:t>In the work the analysis of the attitude of the students of the first course of the set of 2017 is Maritime State University named after admiral</w:t>
      </w:r>
      <w:r w:rsidRPr="00F22693">
        <w:rPr>
          <w:rFonts w:ascii="Times New Roman" w:eastAsia="Times New Roman" w:hAnsi="Times New Roman" w:cs="Times New Roman"/>
          <w:i/>
          <w:sz w:val="24"/>
          <w:shd w:val="clear" w:color="auto" w:fill="FFFFFF"/>
          <w:lang w:val="en-US"/>
        </w:rPr>
        <w:t xml:space="preserve"> </w:t>
      </w:r>
      <w:r w:rsidRPr="00F22693">
        <w:rPr>
          <w:rFonts w:ascii="Times New Roman" w:eastAsia="Times New Roman" w:hAnsi="Times New Roman" w:cs="Times New Roman"/>
          <w:i/>
          <w:shd w:val="clear" w:color="auto" w:fill="FFFFFF"/>
          <w:lang w:val="en-US"/>
        </w:rPr>
        <w:t>G.I. Nevelskoy to physical culture, sports, as well as identify the motivation of students to choose sports and popular sports and health-improving areas. The proposals on optimization of the process of physical education in the Maritime University are analyzed.</w:t>
      </w:r>
    </w:p>
    <w:p w:rsidR="00A770F6" w:rsidRPr="00F22693" w:rsidRDefault="00330644">
      <w:pPr>
        <w:tabs>
          <w:tab w:val="left" w:pos="993"/>
        </w:tabs>
        <w:ind w:firstLine="709"/>
        <w:jc w:val="both"/>
        <w:rPr>
          <w:lang w:val="en-US"/>
        </w:rPr>
      </w:pPr>
      <w:r w:rsidRPr="00F22693">
        <w:rPr>
          <w:rFonts w:ascii="Times New Roman" w:eastAsia="Times New Roman" w:hAnsi="Times New Roman" w:cs="Times New Roman"/>
          <w:b/>
          <w:i/>
          <w:shd w:val="clear" w:color="auto" w:fill="FFFFFF"/>
          <w:lang w:val="en-US"/>
        </w:rPr>
        <w:t>Key words:</w:t>
      </w:r>
      <w:r w:rsidRPr="00F22693">
        <w:rPr>
          <w:rFonts w:ascii="Times New Roman" w:eastAsia="Times New Roman" w:hAnsi="Times New Roman" w:cs="Times New Roman"/>
          <w:i/>
          <w:shd w:val="clear" w:color="auto" w:fill="FFFFFF"/>
          <w:lang w:val="en-US"/>
        </w:rPr>
        <w:t xml:space="preserve"> health, physical culture of the person, physical education, physical development, knowledge and skills in the field of physical culture, motives, engine preparedness, harmonious development, sport.</w:t>
      </w:r>
    </w:p>
    <w:p w:rsidR="00A770F6" w:rsidRPr="00F22693" w:rsidRDefault="00A770F6">
      <w:pPr>
        <w:tabs>
          <w:tab w:val="left" w:pos="993"/>
        </w:tabs>
        <w:ind w:firstLine="709"/>
        <w:jc w:val="both"/>
        <w:rPr>
          <w:lang w:val="en-US"/>
        </w:rPr>
      </w:pP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Введение.</w:t>
      </w:r>
      <w:r>
        <w:rPr>
          <w:rFonts w:ascii="Times New Roman" w:eastAsia="Times New Roman" w:hAnsi="Times New Roman" w:cs="Times New Roman"/>
          <w:sz w:val="20"/>
          <w:shd w:val="clear" w:color="auto" w:fill="FFFFFF"/>
        </w:rPr>
        <w:t xml:space="preserve"> Важнейшей гуманитарной ценностью является понятие «здоровье». Однако в молодежной среде далеко не все осознают истинный смысл этого  понятия и его составных элементов. Это приводит к проблемам в формировании здорового образа жизни молодежи. Молодыми людьми здоровье воспринимается как некая постоянная данность – нет чувства ответственности за него даже перед самим собой. Это выделяет данный контингент в группу, подверженной повышенным факторам риска: постоянное нервное напряжение и умственное переутомление, хроническое нарушение режима труда и отдыха, сна и </w:t>
      </w:r>
      <w:r>
        <w:rPr>
          <w:rFonts w:ascii="Times New Roman" w:eastAsia="Times New Roman" w:hAnsi="Times New Roman" w:cs="Times New Roman"/>
          <w:sz w:val="20"/>
          <w:shd w:val="clear" w:color="auto" w:fill="FFFFFF"/>
        </w:rPr>
        <w:lastRenderedPageBreak/>
        <w:t>питания, недостаток двигательной активности, курение, алкоголь, наркотики. Суммарное воздействие этих факторов вызывает «предболезни», а нередко и болезни.</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Учитывая стремительные изменения, происходящие в сознании и образе жизни студенческой молодёжи, актуальность проблемы резко возрастает. Одним из доступных средств решения  данного вопроса остаются физическая культура и спорт (Ю.И. Евсеев, 2012). </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В настоящее время в педагогическом процессе по физическому воспитанию учащейся молодежи приоритетом является формирование ценностного отношения к  своей жизни, к своей личности, физической культуре и спорту как средству духовного и телесного совершенствования (О.Ю. Масалова, 2012).</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В Примерной программе по физическому воспитанию студентов вузов сформулирована цель физкультурного образования студентов профессиональных учебных заведений, которая заключается в формировании физической культуры будущего квалифицированного специалиста (</w:t>
      </w:r>
      <w:r>
        <w:rPr>
          <w:rFonts w:ascii="Times New Roman" w:eastAsia="Times New Roman" w:hAnsi="Times New Roman" w:cs="Times New Roman"/>
          <w:color w:val="000000"/>
          <w:sz w:val="20"/>
          <w:shd w:val="clear" w:color="auto" w:fill="FFFFFF"/>
        </w:rPr>
        <w:t>А</w:t>
      </w:r>
      <w:r>
        <w:rPr>
          <w:rFonts w:ascii="yandex-sans" w:eastAsia="yandex-sans" w:hAnsi="yandex-sans" w:cs="yandex-sans"/>
          <w:color w:val="000000"/>
          <w:sz w:val="20"/>
          <w:shd w:val="clear" w:color="auto" w:fill="FFFFFF"/>
        </w:rPr>
        <w:t>.</w:t>
      </w:r>
      <w:r>
        <w:rPr>
          <w:rFonts w:ascii="Times New Roman" w:eastAsia="Times New Roman" w:hAnsi="Times New Roman" w:cs="Times New Roman"/>
          <w:color w:val="000000"/>
          <w:sz w:val="20"/>
          <w:shd w:val="clear" w:color="auto" w:fill="FFFFFF"/>
        </w:rPr>
        <w:t>А</w:t>
      </w:r>
      <w:r>
        <w:rPr>
          <w:rFonts w:ascii="yandex-sans" w:eastAsia="yandex-sans" w:hAnsi="yandex-sans" w:cs="yandex-sans"/>
          <w:color w:val="000000"/>
          <w:sz w:val="20"/>
          <w:shd w:val="clear" w:color="auto" w:fill="FFFFFF"/>
        </w:rPr>
        <w:t xml:space="preserve">. </w:t>
      </w:r>
      <w:r>
        <w:rPr>
          <w:rFonts w:ascii="Times New Roman" w:eastAsia="Times New Roman" w:hAnsi="Times New Roman" w:cs="Times New Roman"/>
          <w:color w:val="000000"/>
          <w:sz w:val="20"/>
          <w:shd w:val="clear" w:color="auto" w:fill="FFFFFF"/>
        </w:rPr>
        <w:t>Бишаева</w:t>
      </w:r>
      <w:r>
        <w:rPr>
          <w:rFonts w:ascii="yandex-sans" w:eastAsia="yandex-sans" w:hAnsi="yandex-sans" w:cs="yandex-sans"/>
          <w:color w:val="000000"/>
          <w:sz w:val="20"/>
          <w:shd w:val="clear" w:color="auto" w:fill="FFFFFF"/>
        </w:rPr>
        <w:t>, 2015)</w:t>
      </w:r>
      <w:r>
        <w:rPr>
          <w:rFonts w:ascii="Times New Roman" w:eastAsia="Times New Roman" w:hAnsi="Times New Roman" w:cs="Times New Roman"/>
          <w:sz w:val="20"/>
          <w:shd w:val="clear" w:color="auto" w:fill="FFFFFF"/>
        </w:rPr>
        <w:t>. Ключевым является понятие «физическая культура личности».</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Слагаемыми физической культуры являются крепкое здоровье, хорошее физическое развитие, оптимальный уровень двигательных способностей, знания и навыки в области физической культуры, мотивы и освоенные способы (умения) осуществлять самостоятельно физкультурно-оздоровительную и спортивную деятельность (Ю.Ф. Курамшин, 2010; Ю.И. Евсеев, 2012).</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В.И. Ильинич (2000) считает, что физическая культура личности характеризует качественное, системное и динамическое новообразование, определяющее ее образованность, физическую подготовленность и совершенство, отраженное в видах и формах активной физкультурной, спортивной деятельности, здоровом стиле жизни. </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Для определения уровня сформированности ценностного отношения студента к собственному здоровью и компонентам его формирования необходимо проводить соответствующие исследования.</w:t>
      </w: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Цель исследования:</w:t>
      </w:r>
      <w:r>
        <w:rPr>
          <w:rFonts w:ascii="Times New Roman" w:eastAsia="Times New Roman" w:hAnsi="Times New Roman" w:cs="Times New Roman"/>
          <w:sz w:val="20"/>
          <w:shd w:val="clear" w:color="auto" w:fill="FFFFFF"/>
        </w:rPr>
        <w:t xml:space="preserve"> выявить отношение студентов к физической культуре, спорту и здоровому стилю жизни, а также к организации процесса физического воспитания в Морском университете.</w:t>
      </w: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Методика и организация исследования.</w:t>
      </w:r>
      <w:r>
        <w:rPr>
          <w:rFonts w:ascii="Times New Roman" w:eastAsia="Times New Roman" w:hAnsi="Times New Roman" w:cs="Times New Roman"/>
          <w:sz w:val="20"/>
          <w:shd w:val="clear" w:color="auto" w:fill="FFFFFF"/>
        </w:rPr>
        <w:t xml:space="preserve"> Для проведения исследования была разработана анкета и в октябре 2017 г. проведен социологический опрос, в котором приняло участие 111 студентов первого курса юридического, технологического, физико-технического и факультета управления морским транспортом и экономики (из них 56 – юношей и 55 – девушек 17 лет) МГУ им. адм. Г.И. Невельского. При ответе на вопросы анкеты студентам была предоставлена возможность выбора одного из вариантов ответа, а также внесения своих предложений.</w:t>
      </w: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Результаты исследования.</w:t>
      </w:r>
      <w:r>
        <w:rPr>
          <w:rFonts w:ascii="Times New Roman" w:eastAsia="Times New Roman" w:hAnsi="Times New Roman" w:cs="Times New Roman"/>
          <w:sz w:val="20"/>
          <w:shd w:val="clear" w:color="auto" w:fill="FFFFFF"/>
        </w:rPr>
        <w:t xml:space="preserve"> В результате анкетирования было выявлено, что до поступления в Морской университет занималось спортом 64,3 % юношей и 72,7% девушек (из них регулярно, около 50%). Следует отметить, что данный показатель явно завышен. Среди юношей самыми популярными видами спорта в настоящий момент являются атлетическая гимнастика, игровые виды, особенно волейбол и легкая атлетика. Среди девушек популярными являются так же волейбол, легкая атлетика, фитнес и атлетическая гимнастика.</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В настоящий момент самостоятельно занимаются спортом не менее 2-3-х раз в неделю только 12,5% юношей и 5,4 % девушек. Не задействованных на начало учебного года спортивными мероприятиями соответственно 87,5% юношей и 94,6% девушек. Только около трети студентов регулярно выполняет комплекс утренней гигиенической гимнастики. </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В настоящее время заниматься дополнительными формами физической культуры и спорта вне учебного времени обучающимся препятствует недостаток свободного времени. Это отмечало 65,5% студентов. Из них 22,2% объясняют это положение вещей нехваткой физкультурных знаний, а также отсутствием инвентаря; 30% респондентов неудовлетворенны тем, что нет секции по виду спорта и лишь 4,5% опрошенных отмечают слабую организационную работу, что их никто не вовлекает в физкультурно-спортивную деятельность. Некоторые признаются, что им мешает лень, а также отсутствие мотивации (рис.1).</w:t>
      </w:r>
    </w:p>
    <w:p w:rsidR="00A770F6" w:rsidRDefault="00A770F6">
      <w:pPr>
        <w:jc w:val="both"/>
      </w:pPr>
    </w:p>
    <w:p w:rsidR="00A770F6" w:rsidRDefault="00A770F6">
      <w:pPr>
        <w:jc w:val="both"/>
      </w:pPr>
    </w:p>
    <w:p w:rsidR="00A770F6" w:rsidRDefault="00A770F6">
      <w:pPr>
        <w:jc w:val="both"/>
      </w:pPr>
    </w:p>
    <w:p w:rsidR="00A770F6" w:rsidRDefault="00330644">
      <w:pPr>
        <w:jc w:val="both"/>
      </w:pPr>
      <w:r>
        <w:object w:dxaOrig="8726" w:dyaOrig="4320" w14:anchorId="617EDEDC">
          <v:shape id="_x0000_i1187" type="#_x0000_t75" style="width:436.15pt;height:3in;visibility:visible;mso-wrap-style:square" o:ole="">
            <v:imagedata r:id="rId556" o:title=""/>
          </v:shape>
          <o:OLEObject Type="Embed" ProgID="StaticMetafile" ShapeID="_x0000_i1187" DrawAspect="Content" ObjectID="_1607187087" r:id="rId557"/>
        </w:object>
      </w:r>
    </w:p>
    <w:p w:rsidR="00A770F6" w:rsidRDefault="00330644">
      <w:pPr>
        <w:jc w:val="center"/>
      </w:pPr>
      <w:r>
        <w:rPr>
          <w:rFonts w:ascii="Times New Roman" w:eastAsia="Times New Roman" w:hAnsi="Times New Roman" w:cs="Times New Roman"/>
          <w:sz w:val="20"/>
          <w:shd w:val="clear" w:color="auto" w:fill="FFFFFF"/>
        </w:rPr>
        <w:t>Рис. 1. Факторы, препятствующие занятиям физической культуры и спорта вне учебного времени</w:t>
      </w:r>
    </w:p>
    <w:p w:rsidR="00A770F6" w:rsidRDefault="00A770F6">
      <w:pPr>
        <w:tabs>
          <w:tab w:val="left" w:pos="993"/>
        </w:tabs>
        <w:ind w:firstLine="709"/>
        <w:jc w:val="both"/>
      </w:pP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Положительным фактором является то, что, несмотря на острую нехватку времени, некоторая часть студентов посвящает свободные минуты физическому совершенствованию.</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Что же предлагают обучающиеся для того, чтобы их интерес к физической культуре и спорту возрос? Прежде всего, они нуждаются в предоставлении  большего времени для занятий физической культурой и спортом. Из них 20% считает, что необходимы учебные и факультативные занятия в плавательном бассейне. </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Около 10% студентов просят открыть стадион для свободного посещения. Среди опрошенных 30% хотели бы посвящать свободное время спортивным играм. Выявлено, что 25% контингента желает заниматься в современном специализированном тренажерном зале. Лишь небольшая часть - 15% считает, что им ничего не нужно (рис. 2). </w:t>
      </w:r>
    </w:p>
    <w:p w:rsidR="00A770F6" w:rsidRDefault="00330644">
      <w:pPr>
        <w:jc w:val="both"/>
      </w:pPr>
      <w:r>
        <w:object w:dxaOrig="9331" w:dyaOrig="4853" w14:anchorId="48C0F3BA">
          <v:shape id="_x0000_i1188" type="#_x0000_t75" style="width:466.5pt;height:242.25pt;visibility:visible;mso-wrap-style:square" o:ole="">
            <v:imagedata r:id="rId558" o:title=""/>
          </v:shape>
          <o:OLEObject Type="Embed" ProgID="StaticMetafile" ShapeID="_x0000_i1188" DrawAspect="Content" ObjectID="_1607187088" r:id="rId559"/>
        </w:object>
      </w:r>
    </w:p>
    <w:p w:rsidR="00A770F6" w:rsidRDefault="00330644">
      <w:pPr>
        <w:jc w:val="center"/>
      </w:pPr>
      <w:r>
        <w:rPr>
          <w:rFonts w:ascii="Times New Roman" w:eastAsia="Times New Roman" w:hAnsi="Times New Roman" w:cs="Times New Roman"/>
          <w:sz w:val="20"/>
          <w:shd w:val="clear" w:color="auto" w:fill="FFFFFF"/>
        </w:rPr>
        <w:t>Рис. 2. Потребности студентов во внеучебных занятиях физической культуры и спортом</w:t>
      </w:r>
    </w:p>
    <w:p w:rsidR="00A770F6" w:rsidRDefault="00A770F6">
      <w:pPr>
        <w:tabs>
          <w:tab w:val="left" w:pos="993"/>
        </w:tabs>
        <w:ind w:firstLine="709"/>
        <w:jc w:val="both"/>
      </w:pP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Выводы.</w:t>
      </w:r>
      <w:r>
        <w:rPr>
          <w:rFonts w:ascii="Times New Roman" w:eastAsia="Times New Roman" w:hAnsi="Times New Roman" w:cs="Times New Roman"/>
          <w:sz w:val="20"/>
          <w:shd w:val="clear" w:color="auto" w:fill="FFFFFF"/>
        </w:rPr>
        <w:t xml:space="preserve"> Выявлено, что большинство контингента студентов осознает значение и роль здорового образа жизни, но ощущает недостаток соответствующих знаний и умений, далеко не у всех есть желание и правильно сформированная мотивация для регулярных занятий физической культурой и спортом. За время обучения в общеобразовательной школе у большинства учащихся не формировалась физическая культура личности, что мешает их дальнейшему полноценному и гармоничному развитию. </w:t>
      </w:r>
    </w:p>
    <w:p w:rsidR="00A770F6" w:rsidRDefault="00330644">
      <w:pPr>
        <w:tabs>
          <w:tab w:val="left" w:pos="993"/>
        </w:tabs>
        <w:ind w:firstLine="709"/>
        <w:jc w:val="both"/>
      </w:pPr>
      <w:r>
        <w:rPr>
          <w:rFonts w:ascii="Times New Roman" w:eastAsia="Times New Roman" w:hAnsi="Times New Roman" w:cs="Times New Roman"/>
          <w:sz w:val="20"/>
          <w:shd w:val="clear" w:color="auto" w:fill="FFFFFF"/>
        </w:rPr>
        <w:t xml:space="preserve">Задачей вуза является приобщение молодых людей к систематическим занятиям физической культурой и спортом. Для этого необходимо вести планомерную работу по совершенствованию процесса физического воспитания в вузе: развивать материально-техническую спортивную базу, отвечающую требованиям и интересам занимающихся; вводить новые виды спорта и физкультурно-оздоровительные </w:t>
      </w:r>
      <w:r>
        <w:rPr>
          <w:rFonts w:ascii="Times New Roman" w:eastAsia="Times New Roman" w:hAnsi="Times New Roman" w:cs="Times New Roman"/>
          <w:sz w:val="20"/>
          <w:shd w:val="clear" w:color="auto" w:fill="FFFFFF"/>
        </w:rPr>
        <w:lastRenderedPageBreak/>
        <w:t>направления в рамках элективного курса по физической культуре, в том числе фитнес-программы; развивать факультативные формы занятий; оптимизировать работу по организации и проведению оздоровительных и спортивно-массовых мероприятий.</w:t>
      </w:r>
    </w:p>
    <w:p w:rsidR="00A770F6" w:rsidRDefault="00330644">
      <w:pPr>
        <w:tabs>
          <w:tab w:val="left" w:pos="993"/>
        </w:tabs>
        <w:ind w:firstLine="709"/>
        <w:jc w:val="both"/>
      </w:pPr>
      <w:r>
        <w:rPr>
          <w:rFonts w:ascii="Times New Roman" w:eastAsia="Times New Roman" w:hAnsi="Times New Roman" w:cs="Times New Roman"/>
          <w:b/>
          <w:sz w:val="20"/>
          <w:shd w:val="clear" w:color="auto" w:fill="FFFFFF"/>
        </w:rPr>
        <w:t>_________________________________________________________________________________________</w:t>
      </w:r>
    </w:p>
    <w:p w:rsidR="00A770F6" w:rsidRDefault="00330644">
      <w:pPr>
        <w:numPr>
          <w:ilvl w:val="0"/>
          <w:numId w:val="172"/>
        </w:numPr>
        <w:tabs>
          <w:tab w:val="left" w:pos="-76"/>
        </w:tabs>
        <w:ind w:left="-1069" w:firstLine="1069"/>
        <w:jc w:val="both"/>
      </w:pPr>
      <w:r>
        <w:rPr>
          <w:rFonts w:eastAsia="Calibri" w:cs="Calibri"/>
          <w:color w:val="000000"/>
          <w:sz w:val="20"/>
          <w:shd w:val="clear" w:color="auto" w:fill="FFFFFF"/>
        </w:rPr>
        <w:t>Бишаева</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А</w:t>
      </w:r>
      <w:r>
        <w:rPr>
          <w:rFonts w:ascii="yandex-sans" w:eastAsia="yandex-sans" w:hAnsi="yandex-sans" w:cs="yandex-sans"/>
          <w:color w:val="000000"/>
          <w:sz w:val="20"/>
          <w:shd w:val="clear" w:color="auto" w:fill="FFFFFF"/>
        </w:rPr>
        <w:t>.</w:t>
      </w:r>
      <w:r>
        <w:rPr>
          <w:rFonts w:eastAsia="Calibri" w:cs="Calibri"/>
          <w:color w:val="000000"/>
          <w:sz w:val="20"/>
          <w:shd w:val="clear" w:color="auto" w:fill="FFFFFF"/>
        </w:rPr>
        <w:t>А</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Примерная</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программа</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общеобразовательной</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учебной</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дисциплины</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Физическая</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культура</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для</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профессиональных</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образовательных</w:t>
      </w:r>
      <w:r>
        <w:rPr>
          <w:rFonts w:ascii="yandex-sans" w:eastAsia="yandex-sans" w:hAnsi="yandex-sans" w:cs="yandex-sans"/>
          <w:color w:val="000000"/>
          <w:sz w:val="20"/>
          <w:shd w:val="clear" w:color="auto" w:fill="FFFFFF"/>
        </w:rPr>
        <w:t xml:space="preserve"> </w:t>
      </w:r>
      <w:r>
        <w:rPr>
          <w:rFonts w:eastAsia="Calibri" w:cs="Calibri"/>
          <w:color w:val="000000"/>
          <w:sz w:val="20"/>
          <w:shd w:val="clear" w:color="auto" w:fill="FFFFFF"/>
        </w:rPr>
        <w:t>организаций</w:t>
      </w:r>
      <w:r>
        <w:rPr>
          <w:rFonts w:ascii="yandex-sans" w:eastAsia="yandex-sans" w:hAnsi="yandex-sans" w:cs="yandex-sans"/>
          <w:color w:val="000000"/>
          <w:sz w:val="20"/>
          <w:shd w:val="clear" w:color="auto" w:fill="FFFFFF"/>
        </w:rPr>
        <w:t xml:space="preserve">. </w:t>
      </w:r>
      <w:r>
        <w:rPr>
          <w:rFonts w:ascii="Symbol" w:eastAsia="Symbol" w:hAnsi="Symbol" w:cs="Symbol"/>
          <w:color w:val="000000"/>
          <w:sz w:val="20"/>
          <w:shd w:val="clear" w:color="auto" w:fill="FFFFFF"/>
        </w:rPr>
        <w:t></w:t>
      </w:r>
      <w:r>
        <w:rPr>
          <w:rFonts w:ascii="yandex-sans" w:eastAsia="yandex-sans" w:hAnsi="yandex-sans" w:cs="yandex-sans"/>
          <w:color w:val="000000"/>
          <w:sz w:val="20"/>
          <w:shd w:val="clear" w:color="auto" w:fill="FFFFFF"/>
        </w:rPr>
        <w:t xml:space="preserve">  .:  740B5;LA:89 F5=B@ « :045&lt;8O», 2015. </w:t>
      </w:r>
      <w:r>
        <w:rPr>
          <w:rFonts w:ascii="Symbol" w:eastAsia="Symbol" w:hAnsi="Symbol" w:cs="Symbol"/>
          <w:color w:val="000000"/>
          <w:sz w:val="20"/>
          <w:shd w:val="clear" w:color="auto" w:fill="FFFFFF"/>
        </w:rPr>
        <w:t></w:t>
      </w:r>
      <w:r>
        <w:rPr>
          <w:rFonts w:ascii="yandex-sans" w:eastAsia="yandex-sans" w:hAnsi="yandex-sans" w:cs="yandex-sans"/>
          <w:color w:val="000000"/>
          <w:sz w:val="20"/>
          <w:shd w:val="clear" w:color="auto" w:fill="FFFFFF"/>
        </w:rPr>
        <w:t xml:space="preserve"> 25 A.</w:t>
      </w:r>
    </w:p>
    <w:p w:rsidR="00A770F6" w:rsidRDefault="00330644">
      <w:pPr>
        <w:numPr>
          <w:ilvl w:val="0"/>
          <w:numId w:val="172"/>
        </w:numPr>
        <w:tabs>
          <w:tab w:val="left" w:pos="-76"/>
        </w:tabs>
        <w:ind w:left="-1069" w:firstLine="1069"/>
        <w:jc w:val="both"/>
      </w:pPr>
      <w:r>
        <w:rPr>
          <w:rFonts w:ascii="Times New Roman" w:eastAsia="Times New Roman" w:hAnsi="Times New Roman" w:cs="Times New Roman"/>
          <w:sz w:val="20"/>
          <w:shd w:val="clear" w:color="auto" w:fill="FFFFFF"/>
        </w:rPr>
        <w:t>Масалова, О.Ю. Физическая культура: педагогические основы ценностного отношения к здоровью: О.Ю. Масалова; под ред. М.Я. Виленского. – М.: КНОРУС, 2012. – 184 с.</w:t>
      </w:r>
    </w:p>
    <w:p w:rsidR="00A770F6" w:rsidRDefault="00330644">
      <w:pPr>
        <w:numPr>
          <w:ilvl w:val="0"/>
          <w:numId w:val="172"/>
        </w:numPr>
        <w:tabs>
          <w:tab w:val="left" w:pos="-76"/>
        </w:tabs>
        <w:ind w:left="-1069" w:firstLine="1069"/>
        <w:jc w:val="both"/>
      </w:pPr>
      <w:r>
        <w:rPr>
          <w:rFonts w:ascii="Times New Roman" w:eastAsia="Times New Roman" w:hAnsi="Times New Roman" w:cs="Times New Roman"/>
          <w:sz w:val="20"/>
          <w:shd w:val="clear" w:color="auto" w:fill="FFFFFF"/>
        </w:rPr>
        <w:t xml:space="preserve">Теория и методика физической культуры: Учебник / Под ред. проф. Ю.Ф. Курамшина. – 4-е изд., стереотип.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!&gt;25BA:89 A?&gt;@B , 2010.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464 A.</w:t>
      </w:r>
    </w:p>
    <w:p w:rsidR="00A770F6" w:rsidRDefault="00330644">
      <w:pPr>
        <w:numPr>
          <w:ilvl w:val="0"/>
          <w:numId w:val="172"/>
        </w:numPr>
        <w:tabs>
          <w:tab w:val="left" w:pos="-76"/>
        </w:tabs>
        <w:ind w:left="-1069" w:firstLine="1069"/>
        <w:jc w:val="both"/>
      </w:pPr>
      <w:r>
        <w:rPr>
          <w:rFonts w:ascii="Times New Roman" w:eastAsia="Times New Roman" w:hAnsi="Times New Roman" w:cs="Times New Roman"/>
          <w:sz w:val="20"/>
          <w:shd w:val="clear" w:color="auto" w:fill="FFFFFF"/>
        </w:rPr>
        <w:t xml:space="preserve">Физическая культура студента: Учебник / Под ред. В.И. Ильинича. М.: Гардарики, 2000.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448 с.</w:t>
      </w:r>
    </w:p>
    <w:p w:rsidR="00A770F6" w:rsidRDefault="00330644">
      <w:pPr>
        <w:numPr>
          <w:ilvl w:val="0"/>
          <w:numId w:val="172"/>
        </w:numPr>
        <w:tabs>
          <w:tab w:val="left" w:pos="-76"/>
        </w:tabs>
        <w:ind w:left="-1069" w:firstLine="1069"/>
        <w:jc w:val="both"/>
      </w:pPr>
      <w:r>
        <w:rPr>
          <w:rFonts w:ascii="Times New Roman" w:eastAsia="Times New Roman" w:hAnsi="Times New Roman" w:cs="Times New Roman"/>
          <w:sz w:val="20"/>
          <w:shd w:val="clear" w:color="auto" w:fill="FFFFFF"/>
        </w:rPr>
        <w:t>Физическая культура / Ю.И. Евсеев. – Изд. 8-е испр. -Ростов н/Д: Феникс, 2012. – 444, [1], с.: ил. – (Высшее образование).</w:t>
      </w:r>
    </w:p>
    <w:p w:rsidR="00A770F6" w:rsidRDefault="00A770F6">
      <w:pPr>
        <w:spacing w:after="160"/>
      </w:pPr>
    </w:p>
    <w:p w:rsidR="00A770F6" w:rsidRDefault="00A770F6">
      <w:pPr>
        <w:spacing w:after="160"/>
      </w:pPr>
    </w:p>
    <w:p w:rsidR="00A770F6" w:rsidRDefault="00A770F6">
      <w:pPr>
        <w:spacing w:after="160"/>
      </w:pPr>
    </w:p>
    <w:p w:rsidR="00A770F6" w:rsidRDefault="00330644">
      <w:pPr>
        <w:tabs>
          <w:tab w:val="right" w:pos="9689"/>
        </w:tabs>
        <w:jc w:val="both"/>
      </w:pPr>
      <w:r>
        <w:rPr>
          <w:rFonts w:ascii="Times New Roman CYR" w:eastAsia="Times New Roman CYR" w:hAnsi="Times New Roman CYR" w:cs="Times New Roman CYR"/>
          <w:b/>
          <w:sz w:val="20"/>
          <w:shd w:val="clear" w:color="auto" w:fill="FFFFFF"/>
        </w:rPr>
        <w:t>Рубрика: Физическая культура, спорт и здоровье: концепции, инновации, технологии.</w:t>
      </w:r>
      <w:r>
        <w:rPr>
          <w:rFonts w:ascii="Times New Roman CYR" w:eastAsia="Times New Roman CYR" w:hAnsi="Times New Roman CYR" w:cs="Times New Roman CYR"/>
          <w:b/>
          <w:sz w:val="20"/>
          <w:shd w:val="clear" w:color="auto" w:fill="FFFFFF"/>
        </w:rPr>
        <w:tab/>
      </w:r>
    </w:p>
    <w:p w:rsidR="00A770F6" w:rsidRDefault="00A770F6">
      <w:pPr>
        <w:jc w:val="both"/>
      </w:pPr>
    </w:p>
    <w:p w:rsidR="00A770F6" w:rsidRDefault="00330644">
      <w:pPr>
        <w:jc w:val="both"/>
      </w:pPr>
      <w:r>
        <w:rPr>
          <w:rFonts w:ascii="Times New Roman CYR" w:eastAsia="Times New Roman CYR" w:hAnsi="Times New Roman CYR" w:cs="Times New Roman CYR"/>
          <w:sz w:val="20"/>
          <w:shd w:val="clear" w:color="auto" w:fill="FFFFFF"/>
        </w:rPr>
        <w:t>УДК 796.082.1</w:t>
      </w:r>
    </w:p>
    <w:p w:rsidR="00A770F6" w:rsidRDefault="00A770F6">
      <w:pPr>
        <w:jc w:val="both"/>
      </w:pPr>
    </w:p>
    <w:p w:rsidR="00A770F6" w:rsidRDefault="00330644">
      <w:pPr>
        <w:jc w:val="center"/>
      </w:pPr>
      <w:r>
        <w:rPr>
          <w:rFonts w:ascii="Book Antiqua" w:eastAsia="Book Antiqua" w:hAnsi="Book Antiqua" w:cs="Book Antiqua"/>
          <w:b/>
          <w:sz w:val="26"/>
          <w:shd w:val="clear" w:color="auto" w:fill="FFFFFF"/>
        </w:rPr>
        <w:t>ИННОВАЦИОННЫЕ МЕТОДЫ ПОДГОТОВКИ СПОРТСМЕНОВ ПО СБЕ «MMA»</w:t>
      </w:r>
    </w:p>
    <w:p w:rsidR="00A770F6" w:rsidRDefault="00A770F6">
      <w:pPr>
        <w:jc w:val="center"/>
      </w:pPr>
    </w:p>
    <w:p w:rsidR="00A770F6" w:rsidRDefault="00330644">
      <w:pPr>
        <w:tabs>
          <w:tab w:val="left" w:pos="708"/>
          <w:tab w:val="left" w:pos="1416"/>
          <w:tab w:val="left" w:pos="2124"/>
          <w:tab w:val="left" w:pos="2832"/>
          <w:tab w:val="left" w:pos="3540"/>
          <w:tab w:val="left" w:pos="4248"/>
          <w:tab w:val="left" w:pos="4956"/>
          <w:tab w:val="left" w:pos="5664"/>
          <w:tab w:val="left" w:pos="6345"/>
        </w:tabs>
        <w:jc w:val="center"/>
      </w:pPr>
      <w:r>
        <w:rPr>
          <w:rFonts w:ascii="Arial" w:eastAsia="Arial" w:hAnsi="Arial" w:cs="Arial"/>
          <w:b/>
          <w:sz w:val="24"/>
          <w:shd w:val="clear" w:color="auto" w:fill="FFFFFF"/>
        </w:rPr>
        <w:t>Коноплев Виктор Витальевич,</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center"/>
      </w:pPr>
      <w:r>
        <w:rPr>
          <w:rFonts w:ascii="Arial" w:eastAsia="Arial" w:hAnsi="Arial" w:cs="Arial"/>
          <w:sz w:val="24"/>
          <w:shd w:val="clear" w:color="auto" w:fill="FFFFFF"/>
        </w:rPr>
        <w:t>бакалавр</w:t>
      </w:r>
    </w:p>
    <w:p w:rsidR="00A770F6" w:rsidRDefault="00330644">
      <w:pPr>
        <w:tabs>
          <w:tab w:val="left" w:pos="708"/>
          <w:tab w:val="left" w:pos="1416"/>
          <w:tab w:val="left" w:pos="2124"/>
          <w:tab w:val="left" w:pos="2832"/>
          <w:tab w:val="left" w:pos="3540"/>
          <w:tab w:val="left" w:pos="4248"/>
          <w:tab w:val="left" w:pos="4956"/>
          <w:tab w:val="left" w:pos="5664"/>
          <w:tab w:val="left" w:pos="6345"/>
        </w:tabs>
        <w:spacing w:before="240"/>
        <w:jc w:val="center"/>
      </w:pPr>
      <w:r>
        <w:rPr>
          <w:rFonts w:ascii="Arial" w:eastAsia="Arial" w:hAnsi="Arial" w:cs="Arial"/>
          <w:b/>
          <w:sz w:val="24"/>
          <w:shd w:val="clear" w:color="auto" w:fill="FFFFFF"/>
        </w:rPr>
        <w:t xml:space="preserve">Банку Татьяна Анатольевна, </w:t>
      </w:r>
    </w:p>
    <w:p w:rsidR="00A770F6" w:rsidRDefault="00330644">
      <w:pPr>
        <w:tabs>
          <w:tab w:val="left" w:pos="708"/>
          <w:tab w:val="left" w:pos="1416"/>
          <w:tab w:val="left" w:pos="2124"/>
          <w:tab w:val="left" w:pos="2832"/>
          <w:tab w:val="left" w:pos="3540"/>
          <w:tab w:val="left" w:pos="4248"/>
          <w:tab w:val="left" w:pos="4956"/>
          <w:tab w:val="left" w:pos="5664"/>
          <w:tab w:val="left" w:pos="6345"/>
        </w:tabs>
        <w:spacing w:after="160"/>
        <w:jc w:val="center"/>
      </w:pPr>
      <w:r>
        <w:rPr>
          <w:rFonts w:ascii="Arial" w:eastAsia="Arial" w:hAnsi="Arial" w:cs="Arial"/>
          <w:sz w:val="24"/>
          <w:shd w:val="clear" w:color="auto" w:fill="FFFFFF"/>
        </w:rPr>
        <w:t>к. п. н., доцент,</w:t>
      </w:r>
      <w:r>
        <w:rPr>
          <w:rFonts w:ascii="Arial" w:eastAsia="Arial" w:hAnsi="Arial" w:cs="Arial"/>
          <w:b/>
          <w:sz w:val="24"/>
          <w:shd w:val="clear" w:color="auto" w:fill="FFFFFF"/>
        </w:rPr>
        <w:t xml:space="preserve"> </w:t>
      </w:r>
      <w:r>
        <w:rPr>
          <w:rFonts w:ascii="Arial" w:eastAsia="Arial" w:hAnsi="Arial" w:cs="Arial"/>
          <w:sz w:val="24"/>
          <w:shd w:val="clear" w:color="auto" w:fill="FFFFFF"/>
        </w:rPr>
        <w:t>преподаватель</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center"/>
      </w:pPr>
      <w:r>
        <w:rPr>
          <w:rFonts w:ascii="Times New Roman CYR" w:eastAsia="Times New Roman CYR" w:hAnsi="Times New Roman CYR" w:cs="Times New Roman CYR"/>
          <w:i/>
          <w:sz w:val="21"/>
          <w:shd w:val="clear" w:color="auto" w:fill="FFFFFF"/>
        </w:rPr>
        <w:t>Дальневосточный федеральный университет, школа педагогики</w:t>
      </w:r>
    </w:p>
    <w:p w:rsidR="00A770F6" w:rsidRDefault="00330644">
      <w:pPr>
        <w:tabs>
          <w:tab w:val="left" w:pos="708"/>
          <w:tab w:val="left" w:pos="1416"/>
          <w:tab w:val="left" w:pos="2124"/>
          <w:tab w:val="left" w:pos="2832"/>
          <w:tab w:val="left" w:pos="3540"/>
          <w:tab w:val="left" w:pos="4248"/>
          <w:tab w:val="left" w:pos="4956"/>
          <w:tab w:val="left" w:pos="5664"/>
          <w:tab w:val="left" w:pos="6345"/>
        </w:tabs>
        <w:spacing w:after="160"/>
        <w:jc w:val="center"/>
      </w:pPr>
      <w:r>
        <w:rPr>
          <w:rFonts w:ascii="Times New Roman CYR" w:eastAsia="Times New Roman CYR" w:hAnsi="Times New Roman CYR" w:cs="Times New Roman CYR"/>
          <w:i/>
          <w:sz w:val="21"/>
          <w:shd w:val="clear" w:color="auto" w:fill="FFFFFF"/>
        </w:rPr>
        <w:t>Россия, Уссурийск</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center"/>
      </w:pPr>
      <w:r>
        <w:rPr>
          <w:rFonts w:ascii="Times New Roman" w:eastAsia="Times New Roman" w:hAnsi="Times New Roman" w:cs="Times New Roman"/>
          <w:sz w:val="20"/>
          <w:shd w:val="clear" w:color="auto" w:fill="FFFFFF"/>
        </w:rPr>
        <w:t xml:space="preserve">Е-mail: </w:t>
      </w:r>
      <w:hyperlink r:id="rId560" w:history="1">
        <w:r>
          <w:rPr>
            <w:rFonts w:ascii="Times New Roman" w:eastAsia="Times New Roman" w:hAnsi="Times New Roman" w:cs="Times New Roman"/>
            <w:color w:val="0000FF"/>
            <w:sz w:val="20"/>
            <w:u w:val="single"/>
            <w:shd w:val="clear" w:color="auto" w:fill="FFFFFF"/>
          </w:rPr>
          <w:t>kon</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_</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victor</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10@</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mail</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"mailto:kon_victor10@mail.ru"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тел.: +79149753196</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center"/>
      </w:pPr>
      <w:r>
        <w:rPr>
          <w:rFonts w:ascii="Times New Roman" w:eastAsia="Times New Roman" w:hAnsi="Times New Roman" w:cs="Times New Roman"/>
          <w:sz w:val="20"/>
          <w:shd w:val="clear" w:color="auto" w:fill="FFFFFF"/>
        </w:rPr>
        <w:t>ул. Ленинградская, 41,корпус Е, г. Уссурийск, Приморский край, Россия , 692512</w:t>
      </w:r>
    </w:p>
    <w:p w:rsidR="00A770F6" w:rsidRDefault="00A770F6">
      <w:pPr>
        <w:tabs>
          <w:tab w:val="left" w:pos="708"/>
          <w:tab w:val="left" w:pos="1416"/>
          <w:tab w:val="left" w:pos="2124"/>
          <w:tab w:val="left" w:pos="2832"/>
          <w:tab w:val="left" w:pos="3540"/>
          <w:tab w:val="left" w:pos="4248"/>
          <w:tab w:val="left" w:pos="4956"/>
          <w:tab w:val="left" w:pos="5664"/>
          <w:tab w:val="left" w:pos="6345"/>
        </w:tabs>
        <w:jc w:val="both"/>
      </w:pPr>
    </w:p>
    <w:p w:rsidR="00A770F6" w:rsidRDefault="00A770F6">
      <w:pPr>
        <w:tabs>
          <w:tab w:val="left" w:pos="708"/>
          <w:tab w:val="left" w:pos="1416"/>
          <w:tab w:val="left" w:pos="2124"/>
          <w:tab w:val="left" w:pos="2832"/>
          <w:tab w:val="left" w:pos="3540"/>
          <w:tab w:val="left" w:pos="4248"/>
          <w:tab w:val="left" w:pos="4956"/>
          <w:tab w:val="left" w:pos="5664"/>
          <w:tab w:val="left" w:pos="6345"/>
        </w:tabs>
        <w:jc w:val="both"/>
      </w:pP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4"/>
          <w:shd w:val="clear" w:color="auto" w:fill="FFFFFF"/>
        </w:rPr>
        <w:tab/>
      </w:r>
      <w:r>
        <w:rPr>
          <w:rFonts w:ascii="Times New Roman CYR" w:eastAsia="Times New Roman CYR" w:hAnsi="Times New Roman CYR" w:cs="Times New Roman CYR"/>
          <w:i/>
          <w:shd w:val="clear" w:color="auto" w:fill="FFFFFF"/>
        </w:rPr>
        <w:t>Актуальность исследования состоит в том, что смешанные боевые единоборства активно развиваются на территории нашей страны. Российские бойцы успешно выступают на международной арене, проводят свои тренировочные лагеря в странах дальнего зарубежья, так как качество подготовки спортсменов лучше. Для того чтобы избежать оттока наших спортсменов, необходимо вводить инновационные методы в тренировочный процесс.</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4"/>
          <w:shd w:val="clear" w:color="auto" w:fill="FFFFFF"/>
        </w:rPr>
        <w:tab/>
      </w:r>
      <w:r>
        <w:rPr>
          <w:rFonts w:ascii="Times New Roman CYR" w:eastAsia="Times New Roman CYR" w:hAnsi="Times New Roman CYR" w:cs="Times New Roman CYR"/>
          <w:b/>
          <w:i/>
          <w:shd w:val="clear" w:color="auto" w:fill="FFFFFF"/>
        </w:rPr>
        <w:t>Ключевые слова и словосочетания</w:t>
      </w:r>
      <w:r>
        <w:rPr>
          <w:rFonts w:ascii="Times New Roman CYR" w:eastAsia="Times New Roman CYR" w:hAnsi="Times New Roman CYR" w:cs="Times New Roman CYR"/>
          <w:i/>
          <w:shd w:val="clear" w:color="auto" w:fill="FFFFFF"/>
        </w:rPr>
        <w:t>: смешанные единоборства, активное развитие, тренировочные лагеря, подготовка спортсменов, инновационные методы.</w:t>
      </w:r>
    </w:p>
    <w:p w:rsidR="00A770F6" w:rsidRDefault="00A770F6">
      <w:pPr>
        <w:tabs>
          <w:tab w:val="left" w:pos="708"/>
          <w:tab w:val="left" w:pos="1416"/>
          <w:tab w:val="left" w:pos="2124"/>
          <w:tab w:val="left" w:pos="2832"/>
          <w:tab w:val="left" w:pos="3540"/>
          <w:tab w:val="left" w:pos="4248"/>
          <w:tab w:val="left" w:pos="4956"/>
          <w:tab w:val="left" w:pos="5664"/>
          <w:tab w:val="left" w:pos="6345"/>
        </w:tabs>
        <w:jc w:val="both"/>
      </w:pPr>
    </w:p>
    <w:p w:rsidR="00A770F6" w:rsidRPr="00F22693" w:rsidRDefault="00330644">
      <w:pPr>
        <w:tabs>
          <w:tab w:val="left" w:pos="708"/>
          <w:tab w:val="left" w:pos="1416"/>
          <w:tab w:val="left" w:pos="2124"/>
          <w:tab w:val="left" w:pos="2832"/>
          <w:tab w:val="left" w:pos="3540"/>
          <w:tab w:val="left" w:pos="4248"/>
          <w:tab w:val="left" w:pos="4956"/>
          <w:tab w:val="left" w:pos="5664"/>
          <w:tab w:val="left" w:pos="6345"/>
        </w:tabs>
        <w:jc w:val="center"/>
        <w:rPr>
          <w:lang w:val="en-US"/>
        </w:rPr>
      </w:pPr>
      <w:r w:rsidRPr="00F22693">
        <w:rPr>
          <w:rFonts w:ascii="Book Antiqua" w:eastAsia="Book Antiqua" w:hAnsi="Book Antiqua" w:cs="Book Antiqua"/>
          <w:b/>
          <w:sz w:val="26"/>
          <w:shd w:val="clear" w:color="auto" w:fill="FFFFFF"/>
          <w:lang w:val="en-US"/>
        </w:rPr>
        <w:t>INNOVATIVE METHODS OF TRAINING ATHLETES IN MIXED MARTIAL ARTS COMBAT</w:t>
      </w:r>
    </w:p>
    <w:p w:rsidR="00A770F6" w:rsidRPr="00F22693" w:rsidRDefault="00A770F6">
      <w:pPr>
        <w:tabs>
          <w:tab w:val="left" w:pos="708"/>
          <w:tab w:val="left" w:pos="1416"/>
          <w:tab w:val="left" w:pos="2124"/>
          <w:tab w:val="left" w:pos="2832"/>
          <w:tab w:val="left" w:pos="3540"/>
          <w:tab w:val="left" w:pos="4248"/>
          <w:tab w:val="left" w:pos="4956"/>
          <w:tab w:val="left" w:pos="5664"/>
          <w:tab w:val="left" w:pos="6345"/>
        </w:tabs>
        <w:jc w:val="both"/>
        <w:rPr>
          <w:lang w:val="en-US"/>
        </w:rPr>
      </w:pPr>
    </w:p>
    <w:p w:rsidR="00A770F6" w:rsidRPr="00F22693" w:rsidRDefault="00330644">
      <w:pPr>
        <w:tabs>
          <w:tab w:val="left" w:pos="708"/>
          <w:tab w:val="left" w:pos="1416"/>
          <w:tab w:val="left" w:pos="2124"/>
          <w:tab w:val="left" w:pos="2832"/>
          <w:tab w:val="left" w:pos="3540"/>
          <w:tab w:val="left" w:pos="4248"/>
          <w:tab w:val="left" w:pos="4956"/>
          <w:tab w:val="left" w:pos="5664"/>
          <w:tab w:val="left" w:pos="6345"/>
        </w:tabs>
        <w:jc w:val="both"/>
        <w:rPr>
          <w:lang w:val="en-US"/>
        </w:rPr>
      </w:pPr>
      <w:r w:rsidRPr="00F22693">
        <w:rPr>
          <w:rFonts w:ascii="Times New Roman CYR" w:eastAsia="Times New Roman CYR" w:hAnsi="Times New Roman CYR" w:cs="Times New Roman CYR"/>
          <w:i/>
          <w:shd w:val="clear" w:color="auto" w:fill="FFFFFF"/>
          <w:lang w:val="en-US"/>
        </w:rPr>
        <w:tab/>
        <w:t>The relevance of the research is that mixed martial arts are actively developing on the territory of our country. Russian fighters successfully perform in the international arena, conduct their training camps in far-abroad countries, as the quality of training athletes is better. In order to avoid the outflow of our athletes, it is necessary to introduce innovative methods into the training process.</w:t>
      </w:r>
    </w:p>
    <w:p w:rsidR="00A770F6" w:rsidRPr="00F22693" w:rsidRDefault="00330644">
      <w:pPr>
        <w:tabs>
          <w:tab w:val="left" w:pos="708"/>
          <w:tab w:val="left" w:pos="1416"/>
          <w:tab w:val="left" w:pos="2124"/>
          <w:tab w:val="left" w:pos="2832"/>
          <w:tab w:val="left" w:pos="3540"/>
          <w:tab w:val="left" w:pos="4248"/>
          <w:tab w:val="left" w:pos="4956"/>
          <w:tab w:val="left" w:pos="5664"/>
          <w:tab w:val="left" w:pos="6345"/>
        </w:tabs>
        <w:jc w:val="both"/>
        <w:rPr>
          <w:lang w:val="en-US"/>
        </w:rPr>
      </w:pPr>
      <w:r w:rsidRPr="00F22693">
        <w:rPr>
          <w:rFonts w:ascii="Times New Roman CYR" w:eastAsia="Times New Roman CYR" w:hAnsi="Times New Roman CYR" w:cs="Times New Roman CYR"/>
          <w:i/>
          <w:shd w:val="clear" w:color="auto" w:fill="FFFFFF"/>
          <w:lang w:val="en-US"/>
        </w:rPr>
        <w:tab/>
      </w:r>
      <w:r w:rsidRPr="00F22693">
        <w:rPr>
          <w:rFonts w:ascii="Times New Roman CYR" w:eastAsia="Times New Roman CYR" w:hAnsi="Times New Roman CYR" w:cs="Times New Roman CYR"/>
          <w:b/>
          <w:i/>
          <w:shd w:val="clear" w:color="auto" w:fill="FFFFFF"/>
          <w:lang w:val="en-US"/>
        </w:rPr>
        <w:t>Key words and phrases:</w:t>
      </w:r>
      <w:r w:rsidRPr="00F22693">
        <w:rPr>
          <w:rFonts w:ascii="Times New Roman CYR" w:eastAsia="Times New Roman CYR" w:hAnsi="Times New Roman CYR" w:cs="Times New Roman CYR"/>
          <w:i/>
          <w:shd w:val="clear" w:color="auto" w:fill="FFFFFF"/>
          <w:lang w:val="en-US"/>
        </w:rPr>
        <w:t xml:space="preserve"> mixed martial arts, active development, training camps, training of athletes, innovative methods.</w:t>
      </w:r>
    </w:p>
    <w:p w:rsidR="00A770F6" w:rsidRPr="00F22693" w:rsidRDefault="00A770F6">
      <w:pPr>
        <w:tabs>
          <w:tab w:val="left" w:pos="708"/>
          <w:tab w:val="left" w:pos="1416"/>
          <w:tab w:val="left" w:pos="2124"/>
          <w:tab w:val="left" w:pos="2832"/>
          <w:tab w:val="left" w:pos="3540"/>
          <w:tab w:val="left" w:pos="4248"/>
          <w:tab w:val="left" w:pos="4956"/>
          <w:tab w:val="left" w:pos="5664"/>
          <w:tab w:val="left" w:pos="6345"/>
        </w:tabs>
        <w:jc w:val="both"/>
        <w:rPr>
          <w:lang w:val="en-US"/>
        </w:rPr>
      </w:pP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sidRPr="00F22693">
        <w:rPr>
          <w:rFonts w:ascii="Times New Roman CYR" w:eastAsia="Times New Roman CYR" w:hAnsi="Times New Roman CYR" w:cs="Times New Roman CYR"/>
          <w:sz w:val="24"/>
          <w:shd w:val="clear" w:color="auto" w:fill="FFFFFF"/>
          <w:lang w:val="en-US"/>
        </w:rPr>
        <w:lastRenderedPageBreak/>
        <w:tab/>
      </w:r>
      <w:r>
        <w:rPr>
          <w:rFonts w:ascii="Times New Roman CYR" w:eastAsia="Times New Roman CYR" w:hAnsi="Times New Roman CYR" w:cs="Times New Roman CYR"/>
          <w:sz w:val="20"/>
          <w:shd w:val="clear" w:color="auto" w:fill="FFFFFF"/>
        </w:rPr>
        <w:t>«ММА» молодой, но активно развивающийся вид спорта. В данный момент он имеет огромную популярность, и в этом показателе он уступает только футболу [1, с.77]. За последние несколько лет этот вид спорта претерпел большие изменения. После продажи братьями Френко и Лорензо Фертита главного промоушена боёв без правил «UFC» новое руководство решила продвигать этот вид спорта в массы, тем самым увеличить выручку с продаж платных трансляций и своей фирменной атрибутике.</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 xml:space="preserve">Для того что бы продвигать этот спорт в «массы» руководство проводит пресс конференции, тратит огромные суммы на рекламу. Но не стоит забывать о главном! Всё это невозможно без высококлассных спортсменов, грамотных тренеров, хорошей материально технической базы и рекламной компании. По всему миру открываются залы по смешанным единоборствам с новейшим оборудованием, грамотно подобранным тренерским штабом и спарринг-партнеров мирового уровня. Одним из таких спортивных сооружений является «UFC Perfomance Institute». Он был построен для подготовки спортсменов и содержит новейшие разработки в области профессионального спорта, а также персонал, состоящий из тренерского штаба, специалистов по восстановлению спортсменов высокого уровня. </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Научная новизна данного исследования возникает из-за необходимости вводить инновационные технологии в тренировочный процесс, тем самым качественно вывести на новый уровень наших спортсменов и дать им возможность проводить свои тренировочные занятия на территории нашей страны.</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Целью нашего исследования является выявление новейших разработок и инновационных технологий в сфере профессионального спорта, которые необходимо ввести в тренировочный процесс.</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Задачи исследования:</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1) Выявить инновационные технологии подготовки спортсменов смешанного стиля, новейшее спортивное оборудование и информационные технологии, используемое в тренировочном процессе.</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2) Выявить оборудование для восстановления спортсменов после, между тренировочным занятиями, а также после полученных травм.</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В данном исследовании был использован метод: анализа и обобщения научно-методической и специальной литературы.</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 xml:space="preserve">Смешанные единоборства включают в себя множество приемов и технических действий из различных единоборств. Многие спортсмены приходят в смешанные единоборства с других видов контактных единоборств. Например, бокс, дзюдо, рукопашный бой, кудо, БЖЖ, вольной борьбы, карате или тхэквондо. Но одного базового вида спорта недостаточно для того чтобы конкурировать на высочайшем уровне. </w:t>
      </w:r>
    </w:p>
    <w:p w:rsidR="00A770F6" w:rsidRDefault="00330644">
      <w:pPr>
        <w:tabs>
          <w:tab w:val="left" w:pos="708"/>
          <w:tab w:val="left" w:pos="1416"/>
          <w:tab w:val="left" w:pos="2124"/>
          <w:tab w:val="left" w:pos="2832"/>
          <w:tab w:val="left" w:pos="3540"/>
          <w:tab w:val="left" w:pos="4248"/>
          <w:tab w:val="left" w:pos="4956"/>
          <w:tab w:val="left" w:pos="5664"/>
          <w:tab w:val="left" w:pos="6345"/>
        </w:tabs>
        <w:ind w:firstLine="567"/>
        <w:jc w:val="both"/>
      </w:pPr>
      <w:r>
        <w:rPr>
          <w:rFonts w:ascii="Times New Roman CYR" w:eastAsia="Times New Roman CYR" w:hAnsi="Times New Roman CYR" w:cs="Times New Roman CYR"/>
          <w:sz w:val="20"/>
          <w:shd w:val="clear" w:color="auto" w:fill="FFFFFF"/>
        </w:rPr>
        <w:tab/>
        <w:t>Именно для этого, необходимо вводить нескольких тренеров в тренировочный процесс. У спортсменов профессионалов должны быть тренеры по ударной технике руками (обычно это тренер по боксу или тайскому боксу), по ударной технике ногами, борьбы в стойке, борьбы в партере (грепленгу), специалист по передвижениям, по физической и психологической подготовке, и всех этих людей должен возглавлять главный тренер. Он должен составлять планы тренировочных занятий для своих спортсменов, исключать отрицательного переноса из одного компонента в другой и разрабатывать планы на бой совместно со всеми специалистами, учитывая все сильные и слабые стороны своего спортсмена и его противника.</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 xml:space="preserve">Для качественного выполнения спортсменом тренировочного процесса необходим специалист по питанию. Он должен грамотно составлять питание с учетом индивидуальных особенностей бойца, его режима дня, часового пояса, тренировочного процесса, следить со своевременным приемом пищи и обеспечить его ею вовремя. </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Одним из самых главных ключей к успеху тренерского штаба и спортсменов является контроль. Необходимо ввести базу данных спортсмена и вносить туда его результаты промежуточных нормативов, состояния его самочувствия, выполненной нагрузки и эта база данных должна быть простой и наглядной для всего тренерского штаба, исходя из этих данных они должны дозировать нагрузку. Также необходимо вносить количество выброшенных ударов, бросков н тренировке и спаррингах и во время самого поединка. Если есть расхождения в этих параметрах, то тренерскому штабу необходимо пересмотреть подготовку данного атлета. Также необходимо тренерскому штабу следить за потенциальными соперниками своего бойца. Также ввести статистику от боя к бою по выброшенным ударам, в какой момент устаёт данный спортсмен также обратить внимание на его сгонку веса и т.д. И опираясь на вышеперечисленное составлять план на бой с учетом этих параметров.</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В тренировках по ударной технике необходима видео сьемка камерами с различных ракурсов. Так, тренерский штаб может детально разбирать технику своего бойца, выявлять ошибки и устранять их. Вместе с тем необходимо использовать оборудование для выявления силы удара. Это необходимо для того, чтобы понимать какая сила удара в начале, середине и конце поединка. Все эти данные необходимо вносить в базу данных спортсмена. Благодаря этим данным можно увидеть эффективны ли тренировки на ударную технику или нет.</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 xml:space="preserve">Для проведения спаррингов на тренировках необходимо приблизить условия максимально к соревновательным. Восьмиугольник должен быть таких же размеров, как и на соревнованиях. Сверху над восьмиугольником установлено световое и звуковое оборудование. Звуковое оборудование имитирует шум зрителей. В зависимости в какой стране турнир, выбирается звуковая имитация публики. Она может воздействовать на атлета положительно или отрицательно. У спортсмена профессионала должны быть </w:t>
      </w:r>
      <w:r>
        <w:rPr>
          <w:rFonts w:ascii="Times New Roman CYR" w:eastAsia="Times New Roman CYR" w:hAnsi="Times New Roman CYR" w:cs="Times New Roman CYR"/>
          <w:sz w:val="20"/>
          <w:shd w:val="clear" w:color="auto" w:fill="FFFFFF"/>
        </w:rPr>
        <w:lastRenderedPageBreak/>
        <w:t>готовы не только физические кондиции, но и его моральный настрой. Как известно психологическая подготовка атлета является одной из самых важных составляющих.</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Также необходимо включать в тренировочный процесс тренажер для внимания. Он должен состоять из кнопок имитирующие уязвимые места на теле человека, при загорании кнопки спортсмен должен нажать ее как можно быстрее. Данные о скорости нажатия должны подаваться в компьютер, а затем обрабатываться. Эти данные вносятся в личную базу данных конкретного атлета и с учетом этих данных подбирается программа тренировок, тактика на бой и т.д.</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 xml:space="preserve">Для спортсменов очень важны тренировки в горной местности, так как содержания кислорода там меньше и спортсмену необходимо вдыхать большее количество воздуха в следствии этого: легочная вентиляция увеличивается, </w:t>
      </w:r>
      <w:r>
        <w:rPr>
          <w:rFonts w:ascii="Times New Roman CYR" w:eastAsia="Times New Roman CYR" w:hAnsi="Times New Roman CYR" w:cs="Times New Roman CYR"/>
          <w:sz w:val="20"/>
          <w:shd w:val="clear" w:color="auto" w:fill="FFFFFF"/>
        </w:rPr>
        <w:tab/>
        <w:t>также увеличенный общий объём крови, количество эритроцитов и масса гемоглобина. Но не стоит забывать, что не везде можно найти подходящие условия для тренировочных занятий. Именно поэтому в спортивном комплексе должна быть гипокамера. Гипокамера может имитировать горные условия, и спортсмен может в ней проводить кардиотренировки. Она должна быть оборудована беговыми дорожками, которые меняют угол наклона бега. Таким образом, можно максимально приблизить тренировочный процесс к горным условиям.</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Не стоит забывать, что смешные единоборства - это полноконтактный, жесткий вид спорта. В тренировочном и соревновательном процессе нагрузки на организм спортсмена очень велики. Поэтому не удивительно, что в этом виде спорта присутствует травматизм. Для того, чтобы минимизировать его и быстрее привести атлета на пик спортивной формы необходимо специальное оборудование.</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Отличным оборудование для восстановления является криокамера. Криоамера создает низкие температуры (-50°C до -170 °C). Спортсмен находится в ней 3 минуты.</w:t>
      </w:r>
      <w:r>
        <w:rPr>
          <w:rFonts w:eastAsia="Calibri" w:cs="Calibri"/>
          <w:sz w:val="18"/>
          <w:shd w:val="clear" w:color="auto" w:fill="FFFFFF"/>
        </w:rPr>
        <w:t xml:space="preserve"> </w:t>
      </w:r>
      <w:r>
        <w:rPr>
          <w:rFonts w:ascii="Times New Roman CYR" w:eastAsia="Times New Roman CYR" w:hAnsi="Times New Roman CYR" w:cs="Times New Roman CYR"/>
          <w:sz w:val="20"/>
          <w:shd w:val="clear" w:color="auto" w:fill="FFFFFF"/>
        </w:rPr>
        <w:t>Процедуры в криокамере способствуют расширению сосудов, что приводит к нормализации кровообращения, терморегуляции и выбросу эндорфина. Уже после 2-3 процедур у спортсмена улучшается сон, настроение [2].</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Для проведение тренировок и восстановления после травм опорно-двигательного аппарата отлично подходят водные, восстановительные занятия. Для выполнения восстановления необходима подводная беговая дорожка. Она имеет поручни, а высота дна бассейна регулируется. Это позволяет нормировано давать нагрузку.</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Психологическое здоровье спортсмена также требует особого внимания и восстановления. Для этого необходимы регулярные аутогенные тренировки. Спортсмены профессионалы должны управлять своими мыслями, своим телом и вводить себя в оптимальное боевое состояние [3].</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Также для удобства спортсменов должны быть созданы комнаты отдыха, оборудованные собственной сауной, бассейном, телевизором и выходом в интернет, так как для настроя спортсмена очень важна поддержка близких.</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Комплексы для подготовки профессиональных бойцов смешанного стиля создаются в основном в США c учётом влияния множества факторов. На наш взгляд, в нашей стране следует строить такие комплексы, но с учётом природно-климатических, социально-экономических условий, в тоже время вдали от крупных городов, чтобы спортсменам ничего не мешало готовиться к выступлениям.</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Выводы</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 xml:space="preserve"> </w:t>
      </w:r>
      <w:r>
        <w:rPr>
          <w:rFonts w:ascii="Times New Roman CYR" w:eastAsia="Times New Roman CYR" w:hAnsi="Times New Roman CYR" w:cs="Times New Roman CYR"/>
          <w:sz w:val="20"/>
          <w:shd w:val="clear" w:color="auto" w:fill="FFFFFF"/>
        </w:rPr>
        <w:tab/>
        <w:t>1) Смешанные единоборства – молодой, но быстро развивающийся вид спорта. Благодаря новому руководству самого крупного промешена боёв без правил «UFC» этот вид спорта стал очень популярен. Ввиду этого уровень выступлений спортсменов со всего мира неуклонно растет. Наши спортсмены проводят свою подготовку в странах дальнего зарубежья из–за хорошей материально -технической базы спортивных залов. Именно поэтому нашей стране необходимо вводить новые технологии в тренировочный процесс для достижения наивысших результатов нашими спортсменами.</w:t>
      </w:r>
    </w:p>
    <w:p w:rsidR="00A770F6" w:rsidRDefault="00330644">
      <w:pPr>
        <w:tabs>
          <w:tab w:val="left" w:pos="708"/>
          <w:tab w:val="left" w:pos="1416"/>
          <w:tab w:val="left" w:pos="2124"/>
          <w:tab w:val="left" w:pos="2832"/>
          <w:tab w:val="left" w:pos="3540"/>
          <w:tab w:val="left" w:pos="4248"/>
          <w:tab w:val="left" w:pos="4956"/>
          <w:tab w:val="left" w:pos="5664"/>
          <w:tab w:val="left" w:pos="6345"/>
        </w:tabs>
        <w:jc w:val="both"/>
      </w:pPr>
      <w:r>
        <w:rPr>
          <w:rFonts w:ascii="Times New Roman CYR" w:eastAsia="Times New Roman CYR" w:hAnsi="Times New Roman CYR" w:cs="Times New Roman CYR"/>
          <w:sz w:val="20"/>
          <w:shd w:val="clear" w:color="auto" w:fill="FFFFFF"/>
        </w:rPr>
        <w:tab/>
        <w:t>2) Стоит помнить, что смешанные единоборства жесткий вид спорта. Травмы на тренировочных занятиях и соревнованиях случаются часто. Во избежание долгого простоя наших спортсменов необходимо вводить новые технологии для восстановления после травм, а также избегать появления новых. Также необходимо помнить о психологическом здоровье спортсменов, проводить с ними аутогенные тренировки. Спорткомплекс должен располагаться вдали от больших городов и оборудован всеми удобствами для спортсменов. Так как при выступлении на самом высоком уровне важно всё. Начиная от питания и тренировок, заканчивая местоположением зала и его удобства для спортсменов.</w:t>
      </w:r>
    </w:p>
    <w:p w:rsidR="00A770F6" w:rsidRDefault="00A770F6">
      <w:pPr>
        <w:tabs>
          <w:tab w:val="left" w:pos="708"/>
          <w:tab w:val="left" w:pos="1416"/>
          <w:tab w:val="left" w:pos="2124"/>
          <w:tab w:val="left" w:pos="2832"/>
          <w:tab w:val="left" w:pos="3540"/>
          <w:tab w:val="left" w:pos="4248"/>
          <w:tab w:val="left" w:pos="4956"/>
          <w:tab w:val="left" w:pos="5664"/>
          <w:tab w:val="left" w:pos="6345"/>
        </w:tabs>
      </w:pPr>
    </w:p>
    <w:p w:rsidR="00A770F6" w:rsidRDefault="00330644">
      <w:pPr>
        <w:tabs>
          <w:tab w:val="left" w:pos="708"/>
          <w:tab w:val="left" w:pos="1416"/>
          <w:tab w:val="left" w:pos="2124"/>
          <w:tab w:val="left" w:pos="2832"/>
          <w:tab w:val="left" w:pos="3540"/>
          <w:tab w:val="left" w:pos="4248"/>
          <w:tab w:val="left" w:pos="4956"/>
          <w:tab w:val="left" w:pos="5664"/>
          <w:tab w:val="left" w:pos="6345"/>
        </w:tabs>
      </w:pPr>
      <w:r>
        <w:rPr>
          <w:rFonts w:ascii="Times New Roman CYR" w:eastAsia="Times New Roman CYR" w:hAnsi="Times New Roman CYR" w:cs="Times New Roman CYR"/>
          <w:sz w:val="24"/>
          <w:shd w:val="clear" w:color="auto" w:fill="FFFFFF"/>
        </w:rPr>
        <w:tab/>
        <w:t>_____________________________________________________</w:t>
      </w:r>
    </w:p>
    <w:p w:rsidR="00A770F6" w:rsidRDefault="00A770F6">
      <w:pPr>
        <w:tabs>
          <w:tab w:val="left" w:pos="708"/>
          <w:tab w:val="left" w:pos="1416"/>
          <w:tab w:val="left" w:pos="2124"/>
          <w:tab w:val="left" w:pos="2832"/>
          <w:tab w:val="left" w:pos="3540"/>
          <w:tab w:val="left" w:pos="4248"/>
          <w:tab w:val="left" w:pos="4956"/>
          <w:tab w:val="left" w:pos="5664"/>
          <w:tab w:val="left" w:pos="6345"/>
        </w:tabs>
        <w:spacing w:after="160"/>
      </w:pPr>
    </w:p>
    <w:p w:rsidR="00A770F6" w:rsidRDefault="00330644">
      <w:pPr>
        <w:numPr>
          <w:ilvl w:val="0"/>
          <w:numId w:val="173"/>
        </w:numPr>
        <w:tabs>
          <w:tab w:val="left" w:pos="348"/>
          <w:tab w:val="left" w:pos="1056"/>
          <w:tab w:val="left" w:pos="1764"/>
          <w:tab w:val="left" w:pos="2472"/>
          <w:tab w:val="left" w:pos="3180"/>
          <w:tab w:val="left" w:pos="3888"/>
          <w:tab w:val="left" w:pos="4596"/>
          <w:tab w:val="left" w:pos="5304"/>
          <w:tab w:val="left" w:pos="5985"/>
        </w:tabs>
        <w:spacing w:after="160"/>
        <w:ind w:left="-360" w:firstLine="360"/>
        <w:jc w:val="both"/>
      </w:pPr>
      <w:r>
        <w:rPr>
          <w:rFonts w:ascii="Times New Roman CYR" w:eastAsia="Times New Roman CYR" w:hAnsi="Times New Roman CYR" w:cs="Times New Roman CYR"/>
          <w:sz w:val="20"/>
          <w:shd w:val="clear" w:color="auto" w:fill="FFFFFF"/>
        </w:rPr>
        <w:t>Дягель, П.И., Банку, Т.А. Комплексная оценка подготовленности юношей 16-17 лет, занимающихся смешанным боевым единоборством (ММА) / П.И. Дягель, Т.А. Банку // Развитие образования, педагогики и психологии в современном мире. Сборник научных трудов по итогам международной научно-практической конференции. № 2. г.Воронеж, 2015. – С. 77-79.</w:t>
      </w:r>
    </w:p>
    <w:p w:rsidR="00A770F6" w:rsidRDefault="00330644">
      <w:pPr>
        <w:numPr>
          <w:ilvl w:val="0"/>
          <w:numId w:val="173"/>
        </w:numPr>
        <w:spacing w:after="160"/>
        <w:ind w:left="-360" w:firstLine="360"/>
        <w:jc w:val="both"/>
      </w:pPr>
      <w:r>
        <w:rPr>
          <w:rFonts w:ascii="Times New Roman CYR" w:eastAsia="Times New Roman CYR" w:hAnsi="Times New Roman CYR" w:cs="Times New Roman CYR"/>
          <w:sz w:val="20"/>
          <w:shd w:val="clear" w:color="auto" w:fill="FFFFFF"/>
        </w:rPr>
        <w:t xml:space="preserve">Свободная энциклопедия Википедия [Электронный ресурс]. – Режим доступа: </w:t>
      </w:r>
      <w:hyperlink r:id="rId561" w:history="1">
        <w:r>
          <w:rPr>
            <w:rFonts w:ascii="Times New Roman CYR" w:eastAsia="Times New Roman CYR" w:hAnsi="Times New Roman CYR" w:cs="Times New Roman CYR"/>
            <w:color w:val="0000FF"/>
            <w:sz w:val="20"/>
            <w:u w:val="single"/>
            <w:shd w:val="clear" w:color="auto" w:fill="FFFFFF"/>
          </w:rPr>
          <w:t>https://ru.wikipedia.org/wiki/Криокамера</w:t>
        </w:r>
      </w:hyperlink>
      <w:r>
        <w:rPr>
          <w:rFonts w:ascii="Times New Roman CYR" w:eastAsia="Times New Roman CYR" w:hAnsi="Times New Roman CYR" w:cs="Times New Roman CYR"/>
          <w:sz w:val="20"/>
          <w:shd w:val="clear" w:color="auto" w:fill="FFFFFF"/>
        </w:rPr>
        <w:t>.</w:t>
      </w:r>
    </w:p>
    <w:p w:rsidR="00A770F6" w:rsidRDefault="00330644">
      <w:pPr>
        <w:numPr>
          <w:ilvl w:val="0"/>
          <w:numId w:val="173"/>
        </w:numPr>
        <w:spacing w:after="160"/>
        <w:ind w:left="-360" w:firstLine="360"/>
        <w:jc w:val="both"/>
      </w:pPr>
      <w:r>
        <w:rPr>
          <w:rFonts w:ascii="Times New Roman CYR" w:eastAsia="Times New Roman CYR" w:hAnsi="Times New Roman CYR" w:cs="Times New Roman CYR"/>
          <w:sz w:val="20"/>
          <w:shd w:val="clear" w:color="auto" w:fill="FFFFFF"/>
        </w:rPr>
        <w:lastRenderedPageBreak/>
        <w:t xml:space="preserve"> vuzlit.ru [Электронный ресурс]. – Режим доступа: </w:t>
      </w:r>
      <w:hyperlink r:id="rId562" w:history="1">
        <w:r>
          <w:rPr>
            <w:rFonts w:ascii="Times New Roman CYR" w:eastAsia="Times New Roman CYR" w:hAnsi="Times New Roman CYR" w:cs="Times New Roman CYR"/>
            <w:color w:val="0000FF"/>
            <w:sz w:val="20"/>
            <w:u w:val="single"/>
            <w:shd w:val="clear" w:color="auto" w:fill="FFFFFF"/>
          </w:rPr>
          <w:t>https://vuzlit.ru/726202/autogennaya_trenirovka</w:t>
        </w:r>
      </w:hyperlink>
    </w:p>
    <w:p w:rsidR="00A770F6" w:rsidRDefault="00A770F6">
      <w:pPr>
        <w:spacing w:after="160"/>
      </w:pPr>
    </w:p>
    <w:p w:rsidR="00A770F6" w:rsidRDefault="00330644">
      <w:pPr>
        <w:spacing w:after="160"/>
      </w:pPr>
      <w:r>
        <w:rPr>
          <w:rFonts w:ascii="Times New Roman" w:eastAsia="Times New Roman" w:hAnsi="Times New Roman" w:cs="Times New Roman"/>
          <w:b/>
          <w:sz w:val="20"/>
          <w:shd w:val="clear" w:color="auto" w:fill="FFFFFF"/>
        </w:rPr>
        <w:t>Рубрика: Теория и методика физического воспитания, спортивной тренировки, оздоровительной и адаптивной физической культуры</w:t>
      </w:r>
    </w:p>
    <w:p w:rsidR="00A770F6" w:rsidRDefault="00330644">
      <w:pPr>
        <w:spacing w:after="160" w:line="360" w:lineRule="auto"/>
      </w:pPr>
      <w:r>
        <w:rPr>
          <w:rFonts w:ascii="Times New Roman" w:eastAsia="Times New Roman" w:hAnsi="Times New Roman" w:cs="Times New Roman"/>
          <w:sz w:val="20"/>
          <w:shd w:val="clear" w:color="auto" w:fill="FFFFFF"/>
        </w:rPr>
        <w:t>УДК    316.6</w:t>
      </w:r>
    </w:p>
    <w:p w:rsidR="00A770F6" w:rsidRDefault="00330644">
      <w:pPr>
        <w:spacing w:after="160"/>
        <w:jc w:val="center"/>
      </w:pPr>
      <w:r>
        <w:rPr>
          <w:rFonts w:ascii="Book Antiqua" w:eastAsia="Book Antiqua" w:hAnsi="Book Antiqua" w:cs="Book Antiqua"/>
          <w:b/>
          <w:sz w:val="26"/>
          <w:shd w:val="clear" w:color="auto" w:fill="FFFFFF"/>
        </w:rPr>
        <w:t>ВЛИЯНИЕ ФИЗИЧЕСКОГО СТАТУСА НА ПОЛОЖЕНИЕ ВОЕННОСЛУЖАЩИХ В СИСТЕМЕ ОТНОШЕНИЙ ВЗВОДОВ КАК ПЕРВИЧНЫХ МАЛЫХ СОЦИАЛЬНЫХ ГРУПП</w:t>
      </w:r>
    </w:p>
    <w:p w:rsidR="00A770F6" w:rsidRDefault="00A770F6">
      <w:pPr>
        <w:spacing w:after="160"/>
        <w:jc w:val="center"/>
      </w:pPr>
    </w:p>
    <w:p w:rsidR="00A770F6" w:rsidRDefault="00330644">
      <w:pPr>
        <w:spacing w:after="160"/>
        <w:jc w:val="center"/>
      </w:pPr>
      <w:r>
        <w:rPr>
          <w:rFonts w:ascii="Arial" w:eastAsia="Arial" w:hAnsi="Arial" w:cs="Arial"/>
          <w:b/>
          <w:sz w:val="24"/>
          <w:shd w:val="clear" w:color="auto" w:fill="FFFFFF"/>
        </w:rPr>
        <w:t>Королев Николай Васильевич,</w:t>
      </w:r>
    </w:p>
    <w:p w:rsidR="00A770F6" w:rsidRDefault="00330644">
      <w:pPr>
        <w:spacing w:after="240"/>
        <w:jc w:val="center"/>
      </w:pPr>
      <w:r>
        <w:rPr>
          <w:rFonts w:ascii="Arial" w:eastAsia="Arial" w:hAnsi="Arial" w:cs="Arial"/>
          <w:sz w:val="24"/>
          <w:shd w:val="clear" w:color="auto" w:fill="FFFFFF"/>
        </w:rPr>
        <w:t>аспирант</w:t>
      </w:r>
    </w:p>
    <w:p w:rsidR="00A770F6" w:rsidRDefault="00330644">
      <w:pPr>
        <w:spacing w:after="160"/>
        <w:jc w:val="center"/>
      </w:pPr>
      <w:r>
        <w:rPr>
          <w:rFonts w:ascii="Times New Roman" w:eastAsia="Times New Roman" w:hAnsi="Times New Roman" w:cs="Times New Roman"/>
          <w:i/>
          <w:sz w:val="21"/>
          <w:shd w:val="clear" w:color="auto" w:fill="FFFFFF"/>
        </w:rPr>
        <w:t xml:space="preserve">Школа педагогики Дальневосточного федерального университета. </w:t>
      </w:r>
    </w:p>
    <w:p w:rsidR="00A770F6" w:rsidRDefault="00330644">
      <w:pPr>
        <w:spacing w:after="240"/>
        <w:jc w:val="center"/>
      </w:pPr>
      <w:r>
        <w:rPr>
          <w:rFonts w:ascii="Times New Roman" w:eastAsia="Times New Roman" w:hAnsi="Times New Roman" w:cs="Times New Roman"/>
          <w:i/>
          <w:sz w:val="21"/>
          <w:shd w:val="clear" w:color="auto" w:fill="FFFFFF"/>
        </w:rPr>
        <w:t>Россия. Уссурийск</w:t>
      </w:r>
    </w:p>
    <w:p w:rsidR="00A770F6" w:rsidRDefault="00330644">
      <w:pPr>
        <w:spacing w:after="160"/>
        <w:jc w:val="center"/>
      </w:pPr>
      <w:r>
        <w:rPr>
          <w:rFonts w:ascii="Times New Roman" w:eastAsia="Times New Roman" w:hAnsi="Times New Roman" w:cs="Times New Roman"/>
          <w:sz w:val="20"/>
          <w:shd w:val="clear" w:color="auto" w:fill="FFFFFF"/>
        </w:rPr>
        <w:t>E-mail:</w:t>
      </w:r>
      <w:r>
        <w:rPr>
          <w:rFonts w:ascii="Times New Roman" w:eastAsia="Times New Roman" w:hAnsi="Times New Roman" w:cs="Times New Roman"/>
          <w:sz w:val="14"/>
          <w:shd w:val="clear" w:color="auto" w:fill="FFFFFF"/>
        </w:rPr>
        <w:t xml:space="preserve"> </w:t>
      </w:r>
      <w:r>
        <w:rPr>
          <w:rFonts w:ascii="Times New Roman" w:eastAsia="Times New Roman" w:hAnsi="Times New Roman" w:cs="Times New Roman"/>
          <w:sz w:val="20"/>
          <w:shd w:val="clear" w:color="auto" w:fill="FFFFFF"/>
        </w:rPr>
        <w:t>korol-irbit@mail.ru; тел.:+79244344404</w:t>
      </w:r>
    </w:p>
    <w:p w:rsidR="00A770F6" w:rsidRDefault="00330644">
      <w:pPr>
        <w:spacing w:after="160"/>
        <w:jc w:val="center"/>
      </w:pPr>
      <w:r>
        <w:rPr>
          <w:rFonts w:ascii="Times New Roman" w:eastAsia="Times New Roman" w:hAnsi="Times New Roman" w:cs="Times New Roman"/>
          <w:sz w:val="20"/>
          <w:shd w:val="clear" w:color="auto" w:fill="FFFFFF"/>
        </w:rPr>
        <w:t>ул. Некрасова 35, г. Уссурийск, Приморский край, Россия, 692500</w:t>
      </w:r>
    </w:p>
    <w:p w:rsidR="00A770F6" w:rsidRDefault="00330644">
      <w:pPr>
        <w:spacing w:after="160"/>
        <w:ind w:firstLine="708"/>
      </w:pPr>
      <w:r>
        <w:rPr>
          <w:rFonts w:ascii="Times New Roman" w:eastAsia="Times New Roman" w:hAnsi="Times New Roman" w:cs="Times New Roman"/>
          <w:i/>
          <w:shd w:val="clear" w:color="auto" w:fill="FFFFFF"/>
        </w:rPr>
        <w:t>Высокая социально-психологическая специфичность воинских взводов определяет значительную теоретическую и практическую ценность их исследования как первичных малых социальных групп. Особую теоретическую и практическую важность может иметь изучение межличностных отношений во взводах, являющихся той морально-психологической базой, на которой строится вся деятельность воинских подразделений.</w:t>
      </w:r>
    </w:p>
    <w:p w:rsidR="00A770F6" w:rsidRDefault="00330644">
      <w:pPr>
        <w:spacing w:after="160"/>
        <w:ind w:firstLine="708"/>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малая социальная группа, воинское подразделение «взвод», физическая подготовленность, спортивная квалификация, лидер, социометрическое исследование.</w:t>
      </w:r>
    </w:p>
    <w:p w:rsidR="00A770F6" w:rsidRDefault="00A770F6">
      <w:pPr>
        <w:spacing w:after="160"/>
        <w:ind w:firstLine="709"/>
        <w:jc w:val="center"/>
      </w:pPr>
    </w:p>
    <w:p w:rsidR="00A770F6" w:rsidRPr="00F22693" w:rsidRDefault="00330644">
      <w:pPr>
        <w:spacing w:after="160"/>
        <w:ind w:firstLine="709"/>
        <w:jc w:val="center"/>
        <w:rPr>
          <w:lang w:val="en-US"/>
        </w:rPr>
      </w:pPr>
      <w:r w:rsidRPr="00F22693">
        <w:rPr>
          <w:rFonts w:ascii="Book Antiqua" w:eastAsia="Book Antiqua" w:hAnsi="Book Antiqua" w:cs="Book Antiqua"/>
          <w:b/>
          <w:sz w:val="26"/>
          <w:shd w:val="clear" w:color="auto" w:fill="FFFFFF"/>
          <w:lang w:val="en-US"/>
        </w:rPr>
        <w:t>THE EFFECT OF PHYSICAL STATUS ON THE SITUATION OF SOLDIERS IN PLATOONS AS PRIMARY SMALL SOCIAL GROUPS</w:t>
      </w:r>
    </w:p>
    <w:p w:rsidR="00A770F6" w:rsidRPr="00F22693" w:rsidRDefault="00A770F6">
      <w:pPr>
        <w:spacing w:after="160"/>
        <w:ind w:firstLine="709"/>
        <w:jc w:val="center"/>
        <w:rPr>
          <w:lang w:val="en-US"/>
        </w:rPr>
      </w:pPr>
    </w:p>
    <w:p w:rsidR="00A770F6" w:rsidRPr="00F22693" w:rsidRDefault="00330644">
      <w:pPr>
        <w:spacing w:after="160"/>
        <w:ind w:firstLine="709"/>
        <w:rPr>
          <w:lang w:val="en-US"/>
        </w:rPr>
      </w:pPr>
      <w:r w:rsidRPr="00F22693">
        <w:rPr>
          <w:rFonts w:ascii="Times New Roman" w:eastAsia="Times New Roman" w:hAnsi="Times New Roman" w:cs="Times New Roman"/>
          <w:i/>
          <w:shd w:val="clear" w:color="auto" w:fill="FFFFFF"/>
          <w:lang w:val="en-US"/>
        </w:rPr>
        <w:t xml:space="preserve">High socio-psychological specificity of military platoons determines a significant theoretical and practical value of their research as primary small social groups. A special theoretical and practical importance can have the study of interpersonal relations in platoons (, who are the morally-psychological base, on which builds the entire activities military units. </w:t>
      </w:r>
    </w:p>
    <w:p w:rsidR="00A770F6" w:rsidRPr="00F22693" w:rsidRDefault="00330644">
      <w:pPr>
        <w:spacing w:after="160"/>
        <w:ind w:firstLine="709"/>
        <w:rPr>
          <w:lang w:val="en-US"/>
        </w:rPr>
      </w:pPr>
      <w:r w:rsidRPr="00F22693">
        <w:rPr>
          <w:rFonts w:ascii="Times New Roman" w:eastAsia="Times New Roman" w:hAnsi="Times New Roman" w:cs="Times New Roman"/>
          <w:b/>
          <w:i/>
          <w:shd w:val="clear" w:color="auto" w:fill="FFFFFF"/>
          <w:lang w:val="en-US"/>
        </w:rPr>
        <w:t>Keywords:</w:t>
      </w:r>
      <w:r w:rsidRPr="00F22693">
        <w:rPr>
          <w:rFonts w:ascii="Times New Roman" w:eastAsia="Times New Roman" w:hAnsi="Times New Roman" w:cs="Times New Roman"/>
          <w:i/>
          <w:shd w:val="clear" w:color="auto" w:fill="FFFFFF"/>
          <w:lang w:val="en-US"/>
        </w:rPr>
        <w:t xml:space="preserve"> a small social group, a unit platoon, physical fitness, athletic skills, leader, sociometric research.</w:t>
      </w:r>
    </w:p>
    <w:p w:rsidR="00A770F6" w:rsidRPr="00F22693" w:rsidRDefault="00A770F6">
      <w:pPr>
        <w:spacing w:after="160"/>
        <w:ind w:firstLine="708"/>
        <w:rPr>
          <w:lang w:val="en-US"/>
        </w:rPr>
      </w:pPr>
    </w:p>
    <w:p w:rsidR="00A770F6" w:rsidRDefault="00330644">
      <w:pPr>
        <w:spacing w:after="160"/>
        <w:ind w:firstLine="708"/>
      </w:pPr>
      <w:r>
        <w:rPr>
          <w:rFonts w:ascii="Times New Roman" w:eastAsia="Times New Roman" w:hAnsi="Times New Roman" w:cs="Times New Roman"/>
          <w:color w:val="000000"/>
          <w:sz w:val="20"/>
          <w:shd w:val="clear" w:color="auto" w:fill="FFFFFF"/>
        </w:rPr>
        <w:t>Анализ</w:t>
      </w:r>
      <w:r>
        <w:rPr>
          <w:rFonts w:eastAsia="Calibri" w:cs="Calibri"/>
          <w:color w:val="000000"/>
          <w:sz w:val="20"/>
          <w:shd w:val="clear" w:color="auto" w:fill="FFFFFF"/>
        </w:rPr>
        <w:t xml:space="preserve"> социально-психологических</w:t>
      </w:r>
      <w:r>
        <w:rPr>
          <w:rFonts w:ascii="Times New Roman" w:eastAsia="Times New Roman" w:hAnsi="Times New Roman" w:cs="Times New Roman"/>
          <w:color w:val="000000"/>
          <w:sz w:val="20"/>
          <w:shd w:val="clear" w:color="auto" w:fill="FFFFFF"/>
        </w:rPr>
        <w:t xml:space="preserve"> исследований межличностных отношений в воинских подразделениях обнаружил определенные приоритеты. Основные работы в этой области посвящены сплоченности воинских коллективов. При этом большинство работ было выполнено на группах курсантов военных учебных зав</w:t>
      </w:r>
      <w:r>
        <w:rPr>
          <w:rFonts w:ascii="Times New Roman" w:eastAsia="Times New Roman" w:hAnsi="Times New Roman" w:cs="Times New Roman"/>
          <w:sz w:val="20"/>
          <w:shd w:val="clear" w:color="auto" w:fill="FFFFFF"/>
        </w:rPr>
        <w:t xml:space="preserve">едений, что вполне объяснимо, т.к. этот контингент является наиболее доступным для проведения исследований. Самим межличностным отношениям в воинских подразделениях в их широком и специальном анализе было уделено гораздо меньше внимания. Так среди 81-ой защищенной диссертации в СССР и России  с   1964 по 2012 г.г. по военной социальной психологии всего 9 работ, так или иначе, можно отнести к исследованиям, непосредственно посвященным взаимоотношениям в воинских подразделениях. И то эти работы касаются или взаимоотношений отдельной части подразделений, например офицеров и </w:t>
      </w:r>
      <w:r>
        <w:rPr>
          <w:rFonts w:ascii="Times New Roman" w:eastAsia="Times New Roman" w:hAnsi="Times New Roman" w:cs="Times New Roman"/>
          <w:sz w:val="20"/>
          <w:shd w:val="clear" w:color="auto" w:fill="FFFFFF"/>
        </w:rPr>
        <w:lastRenderedPageBreak/>
        <w:t xml:space="preserve">сержантов [3, 4, 5, 7, 8, 9, 10], или соответствию их уставным отношениям [1, 6]. </w:t>
      </w:r>
    </w:p>
    <w:p w:rsidR="00A770F6" w:rsidRDefault="00330644">
      <w:pPr>
        <w:spacing w:after="160"/>
        <w:ind w:firstLine="708"/>
      </w:pPr>
      <w:r>
        <w:rPr>
          <w:rFonts w:ascii="Times New Roman" w:eastAsia="Times New Roman" w:hAnsi="Times New Roman" w:cs="Times New Roman"/>
          <w:color w:val="000000"/>
          <w:sz w:val="20"/>
          <w:shd w:val="clear" w:color="auto" w:fill="FFFFFF"/>
        </w:rPr>
        <w:t xml:space="preserve">Не выявлено работ, в которых бы специально рассматривалась взаимоотношения во взводах как первичных малых социальных группах для установления  их особой специфики, зависимости от условий совместной деятельности и жизнедеятельности и личностных особенностей </w:t>
      </w:r>
      <w:r>
        <w:rPr>
          <w:rFonts w:ascii="Times New Roman" w:eastAsia="Times New Roman" w:hAnsi="Times New Roman" w:cs="Times New Roman"/>
          <w:sz w:val="20"/>
          <w:shd w:val="clear" w:color="auto" w:fill="FFFFFF"/>
        </w:rPr>
        <w:t>военнослужащих.</w:t>
      </w:r>
    </w:p>
    <w:p w:rsidR="00A770F6" w:rsidRDefault="00330644">
      <w:pPr>
        <w:spacing w:after="160"/>
        <w:ind w:firstLine="708"/>
      </w:pPr>
      <w:r>
        <w:rPr>
          <w:rFonts w:ascii="Times New Roman" w:eastAsia="Times New Roman" w:hAnsi="Times New Roman" w:cs="Times New Roman"/>
          <w:i/>
          <w:sz w:val="20"/>
          <w:shd w:val="clear" w:color="auto" w:fill="FFFFFF"/>
        </w:rPr>
        <w:t>Целью</w:t>
      </w:r>
      <w:r>
        <w:rPr>
          <w:rFonts w:ascii="Times New Roman" w:eastAsia="Times New Roman" w:hAnsi="Times New Roman" w:cs="Times New Roman"/>
          <w:sz w:val="20"/>
          <w:shd w:val="clear" w:color="auto" w:fill="FFFFFF"/>
        </w:rPr>
        <w:t xml:space="preserve"> представляемого исследования стало изучение влияния физического статуса (физической подготовленности, спортивной квалификации) на положение военнослужащих в системе взаимоотношений воинского подразделения </w:t>
      </w:r>
      <w:r>
        <w:rPr>
          <w:rFonts w:ascii="Times New Roman" w:eastAsia="Times New Roman" w:hAnsi="Times New Roman" w:cs="Times New Roman"/>
          <w:i/>
          <w:sz w:val="20"/>
          <w:shd w:val="clear" w:color="auto" w:fill="FFFFFF"/>
        </w:rPr>
        <w:t>взвода.</w:t>
      </w:r>
    </w:p>
    <w:p w:rsidR="00A770F6" w:rsidRDefault="00A770F6">
      <w:pPr>
        <w:spacing w:after="160"/>
        <w:ind w:firstLine="708"/>
        <w:jc w:val="center"/>
      </w:pPr>
    </w:p>
    <w:p w:rsidR="00A770F6" w:rsidRDefault="00330644">
      <w:pPr>
        <w:spacing w:after="160"/>
        <w:ind w:firstLine="708"/>
        <w:jc w:val="center"/>
      </w:pPr>
      <w:r>
        <w:rPr>
          <w:rFonts w:ascii="Times New Roman" w:eastAsia="Times New Roman" w:hAnsi="Times New Roman" w:cs="Times New Roman"/>
          <w:color w:val="000000"/>
          <w:sz w:val="20"/>
          <w:shd w:val="clear" w:color="auto" w:fill="FFFFFF"/>
        </w:rPr>
        <w:t>МЕТОДЫ И ОРГАНИЗАЦИЯ ИССЛЕДОВАНИЯ</w:t>
      </w:r>
    </w:p>
    <w:p w:rsidR="00A770F6" w:rsidRDefault="00A770F6">
      <w:pPr>
        <w:spacing w:after="160"/>
        <w:ind w:firstLine="709"/>
      </w:pPr>
    </w:p>
    <w:p w:rsidR="00A770F6" w:rsidRDefault="00330644">
      <w:pPr>
        <w:spacing w:after="160"/>
        <w:ind w:firstLine="709"/>
      </w:pPr>
      <w:r>
        <w:rPr>
          <w:rFonts w:ascii="Times New Roman" w:eastAsia="Times New Roman" w:hAnsi="Times New Roman" w:cs="Times New Roman"/>
          <w:color w:val="000000"/>
          <w:sz w:val="20"/>
          <w:shd w:val="clear" w:color="auto" w:fill="FFFFFF"/>
        </w:rPr>
        <w:t xml:space="preserve">В исследовании для получения данных о характере взаимоотношений военнослужащих взводов использовался социометрический метод, предложенный  еще в середине прошлого века </w:t>
      </w:r>
      <w:r>
        <w:rPr>
          <w:rFonts w:ascii="Times New Roman" w:eastAsia="Times New Roman" w:hAnsi="Times New Roman" w:cs="Times New Roman"/>
          <w:sz w:val="20"/>
          <w:shd w:val="clear" w:color="auto" w:fill="FFFFFF"/>
        </w:rPr>
        <w:t>американским психиатром и социальным психологом румынского происхождения</w:t>
      </w:r>
      <w:r>
        <w:rPr>
          <w:rFonts w:ascii="Times New Roman" w:eastAsia="Times New Roman" w:hAnsi="Times New Roman" w:cs="Times New Roman"/>
          <w:i/>
          <w:color w:val="2E74B5"/>
          <w:sz w:val="20"/>
          <w:shd w:val="clear" w:color="auto" w:fill="FFFFFF"/>
        </w:rPr>
        <w:t xml:space="preserve"> </w:t>
      </w:r>
      <w:r>
        <w:rPr>
          <w:rFonts w:ascii="Times New Roman" w:eastAsia="Times New Roman" w:hAnsi="Times New Roman" w:cs="Times New Roman"/>
          <w:color w:val="000000"/>
          <w:sz w:val="20"/>
          <w:shd w:val="clear" w:color="auto" w:fill="FFFFFF"/>
        </w:rPr>
        <w:t>Д. Морено. Был выбран современный компьютерный вариант,</w:t>
      </w:r>
      <w:r>
        <w:rPr>
          <w:rFonts w:ascii="Times New Roman" w:eastAsia="Times New Roman" w:hAnsi="Times New Roman" w:cs="Times New Roman"/>
          <w:sz w:val="20"/>
          <w:shd w:val="clear" w:color="auto" w:fill="FFFFFF"/>
        </w:rPr>
        <w:t xml:space="preserve"> позволяющий оперативно обрабатывать результаты методики, получать широкий спектр индивидуальных и групповых социометрических показателей. Кроме этого, была применена специально разработанная в рамках нашего исследования анкета для выявления деловых и неформальных лидеров взводов.</w:t>
      </w:r>
    </w:p>
    <w:p w:rsidR="00A770F6" w:rsidRDefault="00330644">
      <w:pPr>
        <w:spacing w:after="160"/>
        <w:ind w:firstLine="709"/>
      </w:pPr>
      <w:r>
        <w:rPr>
          <w:rFonts w:ascii="Times New Roman" w:eastAsia="Times New Roman" w:hAnsi="Times New Roman" w:cs="Times New Roman"/>
          <w:sz w:val="20"/>
          <w:shd w:val="clear" w:color="auto" w:fill="FFFFFF"/>
        </w:rPr>
        <w:t>С социометрическими показателями военнослужащих взводов сопоставлялись показатели физической подготовленности военнослужащих (подтягивание на перекладине, бег на 100 м, бег на 3000 м, обобщенный показатель), выявленными с помощью соответствующего тестирования, и данные их спортивной квалификации. Для такого сопоставления использовался метод корреляции К. Пирсона и критерий t-Стьюдента для независимых выборок.</w:t>
      </w:r>
    </w:p>
    <w:p w:rsidR="00A770F6" w:rsidRDefault="00330644">
      <w:pPr>
        <w:spacing w:after="160"/>
        <w:ind w:firstLine="708"/>
      </w:pPr>
      <w:r>
        <w:rPr>
          <w:rFonts w:ascii="Times New Roman" w:eastAsia="Times New Roman" w:hAnsi="Times New Roman" w:cs="Times New Roman"/>
          <w:sz w:val="20"/>
          <w:shd w:val="clear" w:color="auto" w:fill="FFFFFF"/>
        </w:rPr>
        <w:t xml:space="preserve">Исследование было проведено на базе двух различных воинских частей Восточного военного округа. Изучались отношения в пяти воинских подразделениях, представляющих из себя взводы различного назначения – боевые и обслуживания. </w:t>
      </w:r>
    </w:p>
    <w:p w:rsidR="00A770F6" w:rsidRDefault="00A770F6">
      <w:pPr>
        <w:spacing w:after="160"/>
        <w:ind w:firstLine="709"/>
      </w:pPr>
    </w:p>
    <w:p w:rsidR="00A770F6" w:rsidRDefault="00330644">
      <w:pPr>
        <w:spacing w:after="160"/>
        <w:ind w:firstLine="708"/>
        <w:jc w:val="center"/>
      </w:pPr>
      <w:r>
        <w:rPr>
          <w:rFonts w:ascii="Times New Roman" w:eastAsia="Times New Roman" w:hAnsi="Times New Roman" w:cs="Times New Roman"/>
          <w:color w:val="000000"/>
          <w:sz w:val="20"/>
          <w:shd w:val="clear" w:color="auto" w:fill="FFFFFF"/>
        </w:rPr>
        <w:t>РЕЗУЛЬТАТЫ ИССЛЕДОВАНИЯ</w:t>
      </w:r>
    </w:p>
    <w:p w:rsidR="00A770F6" w:rsidRDefault="00A770F6">
      <w:pPr>
        <w:spacing w:after="160"/>
        <w:ind w:firstLine="708"/>
        <w:jc w:val="center"/>
      </w:pPr>
    </w:p>
    <w:p w:rsidR="00A770F6" w:rsidRDefault="00330644">
      <w:pPr>
        <w:spacing w:after="160"/>
        <w:ind w:firstLine="708"/>
      </w:pPr>
      <w:r>
        <w:rPr>
          <w:rFonts w:ascii="Times New Roman" w:eastAsia="Times New Roman" w:hAnsi="Times New Roman" w:cs="Times New Roman"/>
          <w:sz w:val="20"/>
          <w:shd w:val="clear" w:color="auto" w:fill="FFFFFF"/>
        </w:rPr>
        <w:t xml:space="preserve">Проведенное нами корреляционное сопоставление социометрических показателей военнослужащих 3-х исследовавшихся взводов с показателями их физической подготовленности не выявило ни одной достоверной и близкой к достоверной связи (табл. 1). </w:t>
      </w: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sz w:val="20"/>
          <w:shd w:val="clear" w:color="auto" w:fill="FFFFFF"/>
        </w:rPr>
        <w:t>Таблица 1 - Результаты коррелирования показателей социометрического статуса и показателей физической подготовленности взводов 1-ой и 2-ой воинских частей</w:t>
      </w:r>
    </w:p>
    <w:p w:rsidR="00A770F6" w:rsidRDefault="00A770F6">
      <w:pPr>
        <w:spacing w:after="160"/>
        <w:jc w:val="center"/>
      </w:pPr>
    </w:p>
    <w:p w:rsidR="00A770F6" w:rsidRDefault="00A770F6">
      <w:pPr>
        <w:spacing w:after="160"/>
        <w:jc w:val="center"/>
      </w:pPr>
    </w:p>
    <w:tbl>
      <w:tblPr>
        <w:tblW w:w="9606" w:type="dxa"/>
        <w:tblLayout w:type="fixed"/>
        <w:tblCellMar>
          <w:left w:w="10" w:type="dxa"/>
          <w:right w:w="10" w:type="dxa"/>
        </w:tblCellMar>
        <w:tblLook w:val="0000" w:firstRow="0" w:lastRow="0" w:firstColumn="0" w:lastColumn="0" w:noHBand="0" w:noVBand="0"/>
      </w:tblPr>
      <w:tblGrid>
        <w:gridCol w:w="675"/>
        <w:gridCol w:w="1560"/>
        <w:gridCol w:w="1984"/>
        <w:gridCol w:w="1276"/>
        <w:gridCol w:w="1276"/>
        <w:gridCol w:w="1275"/>
        <w:gridCol w:w="1560"/>
      </w:tblGrid>
      <w:tr w:rsidR="00A770F6">
        <w:trPr>
          <w:trHeight w:val="514"/>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w:t>
            </w:r>
          </w:p>
          <w:p w:rsidR="00A770F6" w:rsidRDefault="00330644">
            <w:pPr>
              <w:spacing w:after="160"/>
            </w:pPr>
            <w:r>
              <w:rPr>
                <w:rFonts w:ascii="Times New Roman" w:eastAsia="Times New Roman" w:hAnsi="Times New Roman" w:cs="Times New Roman"/>
                <w:sz w:val="20"/>
                <w:shd w:val="clear" w:color="auto" w:fill="FFFFFF"/>
              </w:rPr>
              <w:t>п/п</w:t>
            </w:r>
          </w:p>
        </w:tc>
        <w:tc>
          <w:tcPr>
            <w:tcW w:w="3544"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jc w:val="center"/>
            </w:pPr>
            <w:r>
              <w:rPr>
                <w:rFonts w:ascii="Times New Roman" w:eastAsia="Times New Roman" w:hAnsi="Times New Roman" w:cs="Times New Roman"/>
                <w:sz w:val="20"/>
                <w:shd w:val="clear" w:color="auto" w:fill="FFFFFF"/>
              </w:rPr>
              <w:t>Социометрический статус</w:t>
            </w:r>
          </w:p>
        </w:tc>
        <w:tc>
          <w:tcPr>
            <w:tcW w:w="5387"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Физическая подготовка</w:t>
            </w:r>
          </w:p>
        </w:tc>
      </w:tr>
      <w:tr w:rsidR="00A770F6">
        <w:trPr>
          <w:trHeight w:val="875"/>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3544" w:type="dxa"/>
            <w:gridSpan w:val="2"/>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Подтя-гивание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100 м</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3000 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Общий показатель</w:t>
            </w:r>
          </w:p>
          <w:p w:rsidR="00A770F6" w:rsidRDefault="00330644">
            <w:pPr>
              <w:spacing w:after="160"/>
            </w:pPr>
            <w:r>
              <w:rPr>
                <w:rFonts w:ascii="Times New Roman" w:eastAsia="Times New Roman" w:hAnsi="Times New Roman" w:cs="Times New Roman"/>
                <w:sz w:val="20"/>
                <w:shd w:val="clear" w:color="auto" w:fill="FFFFFF"/>
              </w:rPr>
              <w:t>в бал.</w:t>
            </w:r>
          </w:p>
        </w:tc>
      </w:tr>
      <w:tr w:rsidR="00A770F6">
        <w:trPr>
          <w:trHeight w:val="647"/>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sz w:val="20"/>
                <w:shd w:val="clear" w:color="auto" w:fill="FFFFFF"/>
              </w:rPr>
              <w:t>1</w:t>
            </w:r>
          </w:p>
          <w:p w:rsidR="00A770F6" w:rsidRDefault="00A770F6">
            <w:pPr>
              <w:spacing w:after="160"/>
              <w:jc w:val="center"/>
            </w:pP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1-ый  взвод</w:t>
            </w:r>
          </w:p>
          <w:p w:rsidR="00A770F6" w:rsidRDefault="00330644">
            <w:pPr>
              <w:spacing w:after="160"/>
            </w:pPr>
            <w:r>
              <w:rPr>
                <w:rFonts w:ascii="Times New Roman" w:eastAsia="Times New Roman" w:hAnsi="Times New Roman" w:cs="Times New Roman"/>
                <w:sz w:val="20"/>
                <w:shd w:val="clear" w:color="auto" w:fill="FFFFFF"/>
              </w:rPr>
              <w:t>1-ой части</w:t>
            </w:r>
          </w:p>
          <w:p w:rsidR="00A770F6" w:rsidRDefault="00330644">
            <w:pPr>
              <w:spacing w:after="160"/>
            </w:pPr>
            <w:r>
              <w:rPr>
                <w:rFonts w:ascii="Times New Roman" w:eastAsia="Times New Roman" w:hAnsi="Times New Roman" w:cs="Times New Roman"/>
                <w:sz w:val="20"/>
                <w:shd w:val="clear" w:color="auto" w:fill="FFFFFF"/>
              </w:rPr>
              <w:t>(n = 31)</w:t>
            </w:r>
          </w:p>
          <w:p w:rsidR="00A770F6" w:rsidRDefault="00A770F6">
            <w:pPr>
              <w:spacing w:after="160"/>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деловой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0,21</w:t>
            </w:r>
          </w:p>
        </w:tc>
      </w:tr>
      <w:tr w:rsidR="00A770F6">
        <w:trPr>
          <w:trHeight w:val="703"/>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5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неформальный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-0,16</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0,14</w:t>
            </w:r>
          </w:p>
        </w:tc>
      </w:tr>
      <w:tr w:rsidR="00A770F6">
        <w:trPr>
          <w:trHeight w:val="699"/>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A770F6">
            <w:pPr>
              <w:spacing w:after="160"/>
              <w:jc w:val="center"/>
            </w:pP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sz w:val="20"/>
                <w:shd w:val="clear" w:color="auto" w:fill="FFFFFF"/>
              </w:rPr>
              <w:t>2</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 xml:space="preserve">2-ой взвод  </w:t>
            </w:r>
          </w:p>
          <w:p w:rsidR="00A770F6" w:rsidRDefault="00330644">
            <w:pPr>
              <w:spacing w:after="160"/>
            </w:pPr>
            <w:r>
              <w:rPr>
                <w:rFonts w:ascii="Times New Roman" w:eastAsia="Times New Roman" w:hAnsi="Times New Roman" w:cs="Times New Roman"/>
                <w:sz w:val="20"/>
                <w:shd w:val="clear" w:color="auto" w:fill="FFFFFF"/>
              </w:rPr>
              <w:t xml:space="preserve">1-ой части  </w:t>
            </w:r>
          </w:p>
          <w:p w:rsidR="00A770F6" w:rsidRDefault="00330644">
            <w:pPr>
              <w:spacing w:after="160"/>
            </w:pPr>
            <w:r>
              <w:rPr>
                <w:rFonts w:ascii="Times New Roman" w:eastAsia="Times New Roman" w:hAnsi="Times New Roman" w:cs="Times New Roman"/>
                <w:sz w:val="20"/>
                <w:shd w:val="clear" w:color="auto" w:fill="FFFFFF"/>
              </w:rPr>
              <w:t>(n = 34)</w:t>
            </w:r>
          </w:p>
          <w:p w:rsidR="00A770F6" w:rsidRDefault="00A770F6">
            <w:pPr>
              <w:spacing w:after="160"/>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деловой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0,09</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0,09</w:t>
            </w:r>
          </w:p>
        </w:tc>
      </w:tr>
      <w:tr w:rsidR="00A770F6">
        <w:trPr>
          <w:trHeight w:val="842"/>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5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неформальный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0,09</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-0,14</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0,11</w:t>
            </w:r>
          </w:p>
        </w:tc>
      </w:tr>
      <w:tr w:rsidR="00A770F6">
        <w:trPr>
          <w:trHeight w:val="699"/>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A770F6">
            <w:pPr>
              <w:spacing w:after="160"/>
              <w:jc w:val="center"/>
            </w:pP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sz w:val="20"/>
                <w:shd w:val="clear" w:color="auto" w:fill="FFFFFF"/>
              </w:rPr>
              <w:t>3</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 xml:space="preserve">3-ий взвод  </w:t>
            </w:r>
          </w:p>
          <w:p w:rsidR="00A770F6" w:rsidRDefault="00330644">
            <w:pPr>
              <w:spacing w:after="160"/>
            </w:pPr>
            <w:r>
              <w:rPr>
                <w:rFonts w:ascii="Times New Roman" w:eastAsia="Times New Roman" w:hAnsi="Times New Roman" w:cs="Times New Roman"/>
                <w:sz w:val="20"/>
                <w:shd w:val="clear" w:color="auto" w:fill="FFFFFF"/>
              </w:rPr>
              <w:t xml:space="preserve">2-ой части </w:t>
            </w:r>
          </w:p>
          <w:p w:rsidR="00A770F6" w:rsidRDefault="00330644">
            <w:pPr>
              <w:spacing w:after="160"/>
            </w:pPr>
            <w:r>
              <w:rPr>
                <w:rFonts w:ascii="Times New Roman" w:eastAsia="Times New Roman" w:hAnsi="Times New Roman" w:cs="Times New Roman"/>
                <w:sz w:val="20"/>
                <w:shd w:val="clear" w:color="auto" w:fill="FFFFFF"/>
              </w:rPr>
              <w:t>(n = 18)</w:t>
            </w:r>
          </w:p>
          <w:p w:rsidR="00A770F6" w:rsidRDefault="00A770F6">
            <w:pPr>
              <w:spacing w:after="160"/>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pPr>
            <w:r>
              <w:rPr>
                <w:rFonts w:ascii="Times New Roman" w:eastAsia="Times New Roman" w:hAnsi="Times New Roman" w:cs="Times New Roman"/>
                <w:sz w:val="20"/>
                <w:shd w:val="clear" w:color="auto" w:fill="FFFFFF"/>
              </w:rPr>
              <w:t>деловой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-0,080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-0,251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-0,285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-0,025</w:t>
            </w:r>
          </w:p>
        </w:tc>
      </w:tr>
      <w:tr w:rsidR="00A770F6">
        <w:trPr>
          <w:trHeight w:val="837"/>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560"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неформальный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0,030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-0,288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-0,287</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0,255</w:t>
            </w:r>
          </w:p>
        </w:tc>
      </w:tr>
    </w:tbl>
    <w:p w:rsidR="00A770F6" w:rsidRDefault="00A770F6">
      <w:pPr>
        <w:spacing w:after="160"/>
        <w:ind w:firstLine="709"/>
      </w:pPr>
    </w:p>
    <w:p w:rsidR="00A770F6" w:rsidRDefault="00330644">
      <w:pPr>
        <w:spacing w:after="160"/>
        <w:ind w:firstLine="709"/>
      </w:pPr>
      <w:r>
        <w:rPr>
          <w:rFonts w:ascii="Times New Roman" w:eastAsia="Times New Roman" w:hAnsi="Times New Roman" w:cs="Times New Roman"/>
          <w:sz w:val="20"/>
          <w:shd w:val="clear" w:color="auto" w:fill="FFFFFF"/>
        </w:rPr>
        <w:t xml:space="preserve">Однако сравнение средних показателей физической подготовленности групп с высоким и низким социометрическим статусом военнослужащих подразделений 1-ой воинской части такую связь все-таки обнаружил (табл. 2). 3-ий взвод 2-ой воинской части не рассматривался в связи с непропорциональным численным составом групп с низким и высоким социометрическим статусом. </w:t>
      </w:r>
    </w:p>
    <w:p w:rsidR="00A770F6" w:rsidRDefault="00A770F6">
      <w:pPr>
        <w:spacing w:after="160" w:line="360" w:lineRule="auto"/>
        <w:jc w:val="center"/>
      </w:pPr>
    </w:p>
    <w:p w:rsidR="00A770F6" w:rsidRDefault="00330644">
      <w:pPr>
        <w:spacing w:after="160"/>
        <w:jc w:val="center"/>
      </w:pPr>
      <w:r>
        <w:rPr>
          <w:rFonts w:ascii="Times New Roman" w:eastAsia="Times New Roman" w:hAnsi="Times New Roman" w:cs="Times New Roman"/>
          <w:b/>
          <w:sz w:val="20"/>
          <w:shd w:val="clear" w:color="auto" w:fill="FFFFFF"/>
        </w:rPr>
        <w:t>Таблица 2 - Показатели физической подготовленности в группах с высоким и низким статусом во взводах 1-ой воинской части</w:t>
      </w:r>
    </w:p>
    <w:tbl>
      <w:tblPr>
        <w:tblW w:w="9606" w:type="dxa"/>
        <w:tblLayout w:type="fixed"/>
        <w:tblCellMar>
          <w:left w:w="10" w:type="dxa"/>
          <w:right w:w="10" w:type="dxa"/>
        </w:tblCellMar>
        <w:tblLook w:val="0000" w:firstRow="0" w:lastRow="0" w:firstColumn="0" w:lastColumn="0" w:noHBand="0" w:noVBand="0"/>
      </w:tblPr>
      <w:tblGrid>
        <w:gridCol w:w="959"/>
        <w:gridCol w:w="709"/>
        <w:gridCol w:w="1701"/>
        <w:gridCol w:w="1701"/>
        <w:gridCol w:w="1417"/>
        <w:gridCol w:w="1559"/>
        <w:gridCol w:w="1560"/>
      </w:tblGrid>
      <w:tr w:rsidR="00A770F6">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ind w:left="113" w:right="113"/>
            </w:pPr>
          </w:p>
          <w:p w:rsidR="00A770F6" w:rsidRDefault="00330644">
            <w:pPr>
              <w:spacing w:after="160"/>
              <w:ind w:left="113" w:right="113"/>
            </w:pPr>
            <w:r>
              <w:rPr>
                <w:rFonts w:ascii="Times New Roman" w:eastAsia="Times New Roman" w:hAnsi="Times New Roman" w:cs="Times New Roman"/>
                <w:b/>
                <w:sz w:val="20"/>
                <w:shd w:val="clear" w:color="auto" w:fill="FFFFFF"/>
              </w:rPr>
              <w:t>Подразделение</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b/>
                <w:sz w:val="20"/>
                <w:shd w:val="clear" w:color="auto" w:fill="FFFFFF"/>
              </w:rPr>
              <w:t xml:space="preserve">Социометричес-кий статус  </w:t>
            </w:r>
          </w:p>
        </w:tc>
        <w:tc>
          <w:tcPr>
            <w:tcW w:w="6237"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b/>
                <w:sz w:val="20"/>
                <w:shd w:val="clear" w:color="auto" w:fill="FFFFFF"/>
              </w:rPr>
              <w:t>Физическая подготовка</w:t>
            </w:r>
          </w:p>
        </w:tc>
      </w:tr>
      <w:tr w:rsidR="00A770F6">
        <w:trPr>
          <w:trHeight w:val="1404"/>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sz w:val="20"/>
                <w:shd w:val="clear" w:color="auto" w:fill="FFFFFF"/>
              </w:rPr>
              <w:t>вид</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pPr>
            <w:r>
              <w:rPr>
                <w:rFonts w:ascii="Times New Roman" w:eastAsia="Times New Roman" w:hAnsi="Times New Roman" w:cs="Times New Roman"/>
                <w:b/>
                <w:sz w:val="20"/>
                <w:shd w:val="clear" w:color="auto" w:fill="FFFFFF"/>
              </w:rPr>
              <w:t>уровень</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sz w:val="20"/>
                <w:shd w:val="clear" w:color="auto" w:fill="FFFFFF"/>
              </w:rPr>
              <w:t>Подтя-гивание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sz w:val="20"/>
                <w:shd w:val="clear" w:color="auto" w:fill="FFFFFF"/>
              </w:rPr>
              <w:t>100 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sz w:val="20"/>
                <w:shd w:val="clear" w:color="auto" w:fill="FFFFFF"/>
              </w:rPr>
              <w:t>3000 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b/>
                <w:sz w:val="20"/>
                <w:shd w:val="clear" w:color="auto" w:fill="FFFFFF"/>
              </w:rPr>
              <w:t>Общий показатель</w:t>
            </w:r>
          </w:p>
          <w:p w:rsidR="00A770F6" w:rsidRDefault="00330644">
            <w:pPr>
              <w:spacing w:after="160"/>
              <w:jc w:val="center"/>
            </w:pPr>
            <w:r>
              <w:rPr>
                <w:rFonts w:ascii="Times New Roman" w:eastAsia="Times New Roman" w:hAnsi="Times New Roman" w:cs="Times New Roman"/>
                <w:b/>
                <w:sz w:val="20"/>
                <w:shd w:val="clear" w:color="auto" w:fill="FFFFFF"/>
              </w:rPr>
              <w:t>в бал.</w:t>
            </w:r>
          </w:p>
        </w:tc>
      </w:tr>
      <w:tr w:rsidR="00A770F6">
        <w:trPr>
          <w:trHeight w:val="639"/>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b/>
                <w:sz w:val="20"/>
                <w:shd w:val="clear" w:color="auto" w:fill="FFFFFF"/>
              </w:rPr>
              <w:t xml:space="preserve">1-ый взвод </w:t>
            </w:r>
          </w:p>
          <w:p w:rsidR="00A770F6" w:rsidRDefault="00330644">
            <w:pPr>
              <w:spacing w:after="160"/>
              <w:jc w:val="center"/>
            </w:pPr>
            <w:r>
              <w:rPr>
                <w:rFonts w:ascii="Times New Roman" w:eastAsia="Times New Roman" w:hAnsi="Times New Roman" w:cs="Times New Roman"/>
                <w:b/>
                <w:sz w:val="20"/>
                <w:shd w:val="clear" w:color="auto" w:fill="FFFFFF"/>
              </w:rPr>
              <w:t>1-ой части  (n = 31)</w:t>
            </w:r>
          </w:p>
          <w:p w:rsidR="00A770F6" w:rsidRDefault="00A770F6">
            <w:pPr>
              <w:spacing w:after="160"/>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left="113" w:right="113"/>
              <w:jc w:val="center"/>
            </w:pPr>
            <w:r>
              <w:rPr>
                <w:rFonts w:ascii="Times New Roman" w:eastAsia="Times New Roman" w:hAnsi="Times New Roman" w:cs="Times New Roman"/>
                <w:b/>
                <w:sz w:val="20"/>
                <w:shd w:val="clear" w:color="auto" w:fill="FFFFFF"/>
              </w:rPr>
              <w:t>деловой</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 xml:space="preserve">высокий </w:t>
            </w:r>
          </w:p>
          <w:p w:rsidR="00A770F6" w:rsidRDefault="00330644">
            <w:pPr>
              <w:spacing w:after="160"/>
              <w:jc w:val="center"/>
            </w:pPr>
            <w:r>
              <w:rPr>
                <w:rFonts w:ascii="Times New Roman" w:eastAsia="Times New Roman" w:hAnsi="Times New Roman" w:cs="Times New Roman"/>
                <w:sz w:val="20"/>
                <w:shd w:val="clear" w:color="auto" w:fill="FFFFFF"/>
              </w:rPr>
              <w:t>(n=9)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14,22 ± 2,18</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13,23 ± 0,19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13,13 ± 0,25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181,0 ± 10,13</w:t>
            </w:r>
          </w:p>
        </w:tc>
      </w:tr>
      <w:tr w:rsidR="00A770F6">
        <w:trPr>
          <w:trHeight w:val="657"/>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низкий</w:t>
            </w:r>
          </w:p>
          <w:p w:rsidR="00A770F6" w:rsidRDefault="00330644">
            <w:pPr>
              <w:spacing w:after="160"/>
              <w:jc w:val="center"/>
            </w:pPr>
            <w:r>
              <w:rPr>
                <w:rFonts w:ascii="Times New Roman" w:eastAsia="Times New Roman" w:hAnsi="Times New Roman" w:cs="Times New Roman"/>
                <w:sz w:val="20"/>
                <w:shd w:val="clear" w:color="auto" w:fill="FFFFFF"/>
              </w:rPr>
              <w:t>(n=7)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10,71 ± 0,60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13,69 ± 0,21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13,48 ± 0,25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154,29 ± 10,58</w:t>
            </w:r>
          </w:p>
        </w:tc>
      </w:tr>
      <w:tr w:rsidR="00A770F6">
        <w:trPr>
          <w:trHeight w:val="615"/>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i/>
                <w:sz w:val="20"/>
                <w:shd w:val="clear" w:color="auto" w:fill="FFFFFF"/>
              </w:rPr>
              <w:t>Р</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&lt;0,05</w:t>
            </w:r>
          </w:p>
        </w:tc>
      </w:tr>
      <w:tr w:rsidR="00A770F6">
        <w:trPr>
          <w:trHeight w:val="837"/>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left="113" w:right="113"/>
              <w:jc w:val="center"/>
            </w:pPr>
            <w:r>
              <w:rPr>
                <w:rFonts w:ascii="Times New Roman" w:eastAsia="Times New Roman" w:hAnsi="Times New Roman" w:cs="Times New Roman"/>
                <w:b/>
                <w:sz w:val="20"/>
                <w:shd w:val="clear" w:color="auto" w:fill="FFFFFF"/>
              </w:rPr>
              <w:t>неформальный</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высокий (n=10)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13,7 ± 2,03</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13,31 ± 0,18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13,23 ± 0,24</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176,1 ± 12,82</w:t>
            </w:r>
          </w:p>
        </w:tc>
      </w:tr>
      <w:tr w:rsidR="00A770F6">
        <w:trPr>
          <w:trHeight w:val="803"/>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низкий</w:t>
            </w:r>
          </w:p>
          <w:p w:rsidR="00A770F6" w:rsidRDefault="00330644">
            <w:pPr>
              <w:spacing w:after="160"/>
              <w:jc w:val="center"/>
            </w:pPr>
            <w:r>
              <w:rPr>
                <w:rFonts w:ascii="Times New Roman" w:eastAsia="Times New Roman" w:hAnsi="Times New Roman" w:cs="Times New Roman"/>
                <w:sz w:val="20"/>
                <w:shd w:val="clear" w:color="auto" w:fill="FFFFFF"/>
              </w:rPr>
              <w:t>(n=9)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12,56 ± 4,33</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13,48 ± 0,41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13,32 ± 0,43</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167,78 ± 27,57</w:t>
            </w:r>
          </w:p>
        </w:tc>
      </w:tr>
      <w:tr w:rsidR="00A770F6">
        <w:trPr>
          <w:trHeight w:val="718"/>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i/>
                <w:sz w:val="20"/>
                <w:shd w:val="clear" w:color="auto" w:fill="FFFFFF"/>
              </w:rPr>
              <w:t>Р</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r>
      <w:tr w:rsidR="00A770F6">
        <w:trPr>
          <w:trHeight w:val="712"/>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b/>
                <w:sz w:val="20"/>
                <w:shd w:val="clear" w:color="auto" w:fill="FFFFFF"/>
              </w:rPr>
              <w:t xml:space="preserve">2-ой взвод  1-ой части  </w:t>
            </w:r>
          </w:p>
          <w:p w:rsidR="00A770F6" w:rsidRDefault="00330644">
            <w:pPr>
              <w:spacing w:after="160"/>
              <w:jc w:val="center"/>
            </w:pPr>
            <w:r>
              <w:rPr>
                <w:rFonts w:ascii="Times New Roman" w:eastAsia="Times New Roman" w:hAnsi="Times New Roman" w:cs="Times New Roman"/>
                <w:b/>
                <w:sz w:val="20"/>
                <w:shd w:val="clear" w:color="auto" w:fill="FFFFFF"/>
              </w:rPr>
              <w:lastRenderedPageBreak/>
              <w:t>(n = 34)</w:t>
            </w:r>
          </w:p>
          <w:p w:rsidR="00A770F6" w:rsidRDefault="00330644">
            <w:pPr>
              <w:spacing w:after="160"/>
              <w:jc w:val="center"/>
            </w:pPr>
            <w:r>
              <w:rPr>
                <w:rFonts w:ascii="Times New Roman" w:eastAsia="Times New Roman" w:hAnsi="Times New Roman" w:cs="Times New Roman"/>
                <w:b/>
                <w:sz w:val="20"/>
                <w:shd w:val="clear" w:color="auto" w:fill="FFFFFF"/>
              </w:rPr>
              <w:t xml:space="preserve"> </w:t>
            </w:r>
          </w:p>
          <w:p w:rsidR="00A770F6" w:rsidRDefault="00A770F6">
            <w:pPr>
              <w:spacing w:after="160"/>
              <w:jc w:val="cente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left="113" w:right="113"/>
              <w:jc w:val="center"/>
            </w:pPr>
            <w:r>
              <w:rPr>
                <w:rFonts w:ascii="Times New Roman" w:eastAsia="Times New Roman" w:hAnsi="Times New Roman" w:cs="Times New Roman"/>
                <w:b/>
                <w:sz w:val="20"/>
                <w:shd w:val="clear" w:color="auto" w:fill="FFFFFF"/>
              </w:rPr>
              <w:lastRenderedPageBreak/>
              <w:t>деловой</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высокий (n=9)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 xml:space="preserve">9,89 ± 1,39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13,92 ± 0,25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13,65 ± 0,25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 xml:space="preserve">147,56 ± 12,69 </w:t>
            </w:r>
          </w:p>
        </w:tc>
      </w:tr>
      <w:tr w:rsidR="00A770F6">
        <w:trPr>
          <w:trHeight w:val="694"/>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низкий (n=8)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9,75 ± 1,22</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13,96 ± 0,21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13,84 ±  0,20</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139,25 ± 12,1</w:t>
            </w:r>
          </w:p>
        </w:tc>
      </w:tr>
      <w:tr w:rsidR="00A770F6">
        <w:trPr>
          <w:trHeight w:val="562"/>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lastRenderedPageBreak/>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i/>
                <w:sz w:val="20"/>
                <w:shd w:val="clear" w:color="auto" w:fill="FFFFFF"/>
              </w:rPr>
              <w:t>Р</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r>
      <w:tr w:rsidR="00A770F6">
        <w:trPr>
          <w:trHeight w:val="842"/>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ind w:left="113" w:right="113"/>
            </w:pPr>
            <w:r>
              <w:rPr>
                <w:rFonts w:ascii="Times New Roman" w:eastAsia="Times New Roman" w:hAnsi="Times New Roman" w:cs="Times New Roman"/>
                <w:b/>
                <w:sz w:val="20"/>
                <w:shd w:val="clear" w:color="auto" w:fill="FFFFFF"/>
              </w:rPr>
              <w:t xml:space="preserve">неформальный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высокий (n=9)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11,89 ± 2,45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13,81 ± 0,28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13,58 ± 0,29</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156,22 ± 16,25</w:t>
            </w:r>
          </w:p>
        </w:tc>
      </w:tr>
      <w:tr w:rsidR="00A770F6">
        <w:trPr>
          <w:trHeight w:val="839"/>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низкий</w:t>
            </w:r>
          </w:p>
          <w:p w:rsidR="00A770F6" w:rsidRDefault="00330644">
            <w:pPr>
              <w:spacing w:after="160"/>
              <w:jc w:val="center"/>
            </w:pPr>
            <w:r>
              <w:rPr>
                <w:rFonts w:ascii="Times New Roman" w:eastAsia="Times New Roman" w:hAnsi="Times New Roman" w:cs="Times New Roman"/>
                <w:sz w:val="20"/>
                <w:shd w:val="clear" w:color="auto" w:fill="FFFFFF"/>
              </w:rPr>
              <w:t>(n=8)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10,12 ± 1,27</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13,89 ± 0,22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13,84 ± 0,20</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143,12 ± 12,82</w:t>
            </w:r>
          </w:p>
        </w:tc>
      </w:tr>
      <w:tr w:rsidR="00A770F6">
        <w:trPr>
          <w:trHeight w:val="676"/>
        </w:trPr>
        <w:tc>
          <w:tcPr>
            <w:tcW w:w="95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200" w:line="276" w:lineRule="auto"/>
            </w:pPr>
            <w:r>
              <w:rPr>
                <w:rFonts w:eastAsia="Calibri" w:cs="Calibri"/>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i/>
                <w:sz w:val="20"/>
                <w:shd w:val="clear" w:color="auto" w:fill="FFFFFF"/>
              </w:rPr>
              <w:t>Р</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spacing w:after="160"/>
              <w:jc w:val="center"/>
            </w:pPr>
            <w:r>
              <w:rPr>
                <w:rFonts w:ascii="Times New Roman" w:eastAsia="Times New Roman" w:hAnsi="Times New Roman" w:cs="Times New Roman"/>
                <w:sz w:val="20"/>
                <w:shd w:val="clear" w:color="auto" w:fill="FFFFFF"/>
              </w:rPr>
              <w:t>&gt;0,05</w:t>
            </w:r>
          </w:p>
        </w:tc>
      </w:tr>
    </w:tbl>
    <w:p w:rsidR="00A770F6" w:rsidRDefault="00A770F6">
      <w:pPr>
        <w:spacing w:after="160" w:line="360" w:lineRule="auto"/>
        <w:jc w:val="center"/>
      </w:pPr>
    </w:p>
    <w:p w:rsidR="00A770F6" w:rsidRDefault="00330644">
      <w:pPr>
        <w:spacing w:after="160"/>
        <w:ind w:firstLine="709"/>
      </w:pPr>
      <w:r>
        <w:rPr>
          <w:rFonts w:ascii="Times New Roman" w:eastAsia="Times New Roman" w:hAnsi="Times New Roman" w:cs="Times New Roman"/>
          <w:sz w:val="20"/>
          <w:shd w:val="clear" w:color="auto" w:fill="FFFFFF"/>
        </w:rPr>
        <w:t>У лиц с более высоким социальным статусом все показатели физической подготовленности выше. Это касается и деловых и неформальных отношений. Особенно это заметно в 1-ом боевом взводе и особенно по деловым отношениям, где обобщенный показатель физической подготовленности даже проявил достоверные различия между группами с различным уровнем статуса (</w:t>
      </w:r>
      <w:r>
        <w:rPr>
          <w:rFonts w:ascii="Times New Roman" w:eastAsia="Times New Roman" w:hAnsi="Times New Roman" w:cs="Times New Roman"/>
          <w:i/>
          <w:sz w:val="20"/>
          <w:shd w:val="clear" w:color="auto" w:fill="FFFFFF"/>
        </w:rPr>
        <w:t>p</w:t>
      </w:r>
      <w:r>
        <w:rPr>
          <w:rFonts w:ascii="Times New Roman" w:eastAsia="Times New Roman" w:hAnsi="Times New Roman" w:cs="Times New Roman"/>
          <w:sz w:val="20"/>
          <w:shd w:val="clear" w:color="auto" w:fill="FFFFFF"/>
        </w:rPr>
        <w:t xml:space="preserve"> &lt; 0,05). </w:t>
      </w:r>
    </w:p>
    <w:p w:rsidR="00A770F6" w:rsidRDefault="00330644">
      <w:pPr>
        <w:spacing w:after="160"/>
        <w:ind w:firstLine="708"/>
      </w:pPr>
      <w:r>
        <w:rPr>
          <w:rFonts w:ascii="Times New Roman" w:eastAsia="Times New Roman" w:hAnsi="Times New Roman" w:cs="Times New Roman"/>
          <w:sz w:val="20"/>
          <w:shd w:val="clear" w:color="auto" w:fill="FFFFFF"/>
        </w:rPr>
        <w:t xml:space="preserve">Таким образом, социальное положение военнослужащих в своих подразделениям в определенной степени зависит от их физической подготовленности, особенно в боевых подразделениях и в области деловых отношений. Это согласуется с результатами, полученным В.И. Гончаровым, Н.А. Гончаровой, В.А. Шляхтовым  [2]. Авторами у учащихся Уссурийского суворовского училища была обнаружена связь индивидуальных социометрических показателей с  физическим статусом, включающим антропометрические показатели, физическую подготовленность, спортивную активность. </w:t>
      </w:r>
    </w:p>
    <w:p w:rsidR="00A770F6" w:rsidRDefault="00330644">
      <w:pPr>
        <w:spacing w:after="160"/>
        <w:ind w:firstLine="708"/>
      </w:pPr>
      <w:r>
        <w:rPr>
          <w:rFonts w:ascii="Times New Roman" w:eastAsia="Times New Roman" w:hAnsi="Times New Roman" w:cs="Times New Roman"/>
          <w:sz w:val="20"/>
          <w:shd w:val="clear" w:color="auto" w:fill="FFFFFF"/>
        </w:rPr>
        <w:t>Проведенный анализ данных лидеров взводов 1-ой воинской части показал, что деловому и неформальному лидеру боевого взвода присуща высокая физическая подготовленность и достаточно высокая спортивная квалификация. Лидер взвода обеспечения не имеет таких высоких показателей физической подготовленности и спортивной квалификации,  хотя уровень его физического статуса также достаточно высокий.  Различия в характеристиках профиля лидеров 2-х обследованных подразделений, очевидно, связаны с более высокими и жесткими требованиями к лидерам боевых подразделений и некоторыми большими степенями свободы у лидеров подразделений</w:t>
      </w:r>
      <w:r>
        <w:rPr>
          <w:rFonts w:ascii="Times New Roman" w:eastAsia="Times New Roman" w:hAnsi="Times New Roman" w:cs="Times New Roman"/>
          <w:sz w:val="20"/>
          <w:shd w:val="clear" w:color="auto" w:fill="FFFFFF"/>
        </w:rPr>
        <w:tab/>
        <w:t xml:space="preserve"> обслуживания, в т.ч. по физической подготовленности.</w:t>
      </w:r>
    </w:p>
    <w:p w:rsidR="00A770F6" w:rsidRDefault="00A770F6">
      <w:pPr>
        <w:spacing w:after="160"/>
        <w:ind w:firstLine="708"/>
      </w:pPr>
    </w:p>
    <w:p w:rsidR="00A770F6" w:rsidRDefault="00330644">
      <w:pPr>
        <w:spacing w:after="160"/>
        <w:ind w:firstLine="708"/>
        <w:jc w:val="center"/>
      </w:pPr>
      <w:r>
        <w:rPr>
          <w:rFonts w:ascii="Times New Roman" w:eastAsia="Times New Roman" w:hAnsi="Times New Roman" w:cs="Times New Roman"/>
          <w:sz w:val="20"/>
          <w:shd w:val="clear" w:color="auto" w:fill="FFFFFF"/>
        </w:rPr>
        <w:t>ЗАКЛЮЧЕНИЕ</w:t>
      </w:r>
    </w:p>
    <w:p w:rsidR="00A770F6" w:rsidRDefault="00A770F6">
      <w:pPr>
        <w:spacing w:after="160"/>
        <w:ind w:firstLine="708"/>
      </w:pPr>
    </w:p>
    <w:p w:rsidR="00A770F6" w:rsidRDefault="00330644">
      <w:pPr>
        <w:spacing w:after="160"/>
        <w:ind w:firstLine="708"/>
      </w:pPr>
      <w:r>
        <w:rPr>
          <w:rFonts w:ascii="Times New Roman" w:eastAsia="Times New Roman" w:hAnsi="Times New Roman" w:cs="Times New Roman"/>
          <w:sz w:val="20"/>
          <w:shd w:val="clear" w:color="auto" w:fill="FFFFFF"/>
        </w:rPr>
        <w:t>Социальное положение военнослужащих в системе взаимоотношений  воинских подразделений «взводов» как первичных малых социальных групп  в определенной степени зависит от их физической подготовленности, особенно в боевых подразделениях и в области деловых отношений. Высокий физический статус военнослужащих способствует более высокому месту в иерархии таких отношений.</w:t>
      </w:r>
    </w:p>
    <w:p w:rsidR="00A770F6" w:rsidRDefault="00330644">
      <w:pPr>
        <w:spacing w:after="160"/>
        <w:ind w:firstLine="708"/>
      </w:pPr>
      <w:r>
        <w:rPr>
          <w:rFonts w:ascii="Times New Roman" w:eastAsia="Times New Roman" w:hAnsi="Times New Roman" w:cs="Times New Roman"/>
          <w:sz w:val="20"/>
          <w:shd w:val="clear" w:color="auto" w:fill="FFFFFF"/>
        </w:rPr>
        <w:t>Деловые и неформальные лидеры взводов отличаются высокими показателями физической подготовленности и спортивной квалификации. Особенно это характерно для лидеров боевых взводов, что очевидно  связано с более высокими и жесткими требованиями к деятельности боевых подразделений.</w:t>
      </w:r>
    </w:p>
    <w:p w:rsidR="00A770F6" w:rsidRDefault="00A770F6">
      <w:pPr>
        <w:spacing w:after="160"/>
        <w:ind w:firstLine="708"/>
      </w:pPr>
    </w:p>
    <w:p w:rsidR="00A770F6" w:rsidRDefault="00330644">
      <w:pPr>
        <w:spacing w:after="160"/>
      </w:pPr>
      <w:r>
        <w:rPr>
          <w:rFonts w:ascii="Times New Roman" w:eastAsia="Times New Roman" w:hAnsi="Times New Roman" w:cs="Times New Roman"/>
          <w:b/>
          <w:sz w:val="20"/>
          <w:shd w:val="clear" w:color="auto" w:fill="FFFFFF"/>
        </w:rPr>
        <w:t>____________________________________________________________________________________________</w:t>
      </w:r>
    </w:p>
    <w:p w:rsidR="00A770F6" w:rsidRDefault="00330644">
      <w:pPr>
        <w:spacing w:after="160"/>
        <w:ind w:firstLine="708"/>
      </w:pPr>
      <w:r>
        <w:rPr>
          <w:rFonts w:ascii="Times New Roman" w:eastAsia="Times New Roman" w:hAnsi="Times New Roman" w:cs="Times New Roman"/>
          <w:sz w:val="20"/>
          <w:shd w:val="clear" w:color="auto" w:fill="FFFFFF"/>
        </w:rPr>
        <w:t>1. Глоточкин А. Д. Формирование взаимоотношений в воинском коллективе (взвод, рота) на основе требований воинских уставов: автореф. дис... канд. психолог, наук. - М., 1964. - 24 с.</w:t>
      </w:r>
    </w:p>
    <w:p w:rsidR="00A770F6" w:rsidRDefault="00330644">
      <w:pPr>
        <w:spacing w:after="160"/>
        <w:ind w:firstLine="768"/>
      </w:pPr>
      <w:r>
        <w:rPr>
          <w:rFonts w:ascii="Times New Roman" w:eastAsia="Times New Roman" w:hAnsi="Times New Roman" w:cs="Times New Roman"/>
          <w:sz w:val="20"/>
          <w:shd w:val="clear" w:color="auto" w:fill="FFFFFF"/>
        </w:rPr>
        <w:t>2. Гончаров, В.И., Гончарова Н.А., Шляхтов, В.А. Влияние физического статуса на положение учащихся в учебных группах суворовского училища: статьи по материалам IХ Международной научно-практической конференции / В.И. Гончаров, Н.А. Гончарова, В.А. Шляхтов // Актуальные вопросы физической культуры и спорта.  –  Уссурийск, 2014  –  С. 147 – 152.</w:t>
      </w:r>
    </w:p>
    <w:p w:rsidR="00A770F6" w:rsidRDefault="00330644">
      <w:pPr>
        <w:spacing w:after="160"/>
        <w:ind w:firstLine="708"/>
      </w:pPr>
      <w:r>
        <w:rPr>
          <w:rFonts w:ascii="Times New Roman" w:eastAsia="Times New Roman" w:hAnsi="Times New Roman" w:cs="Times New Roman"/>
          <w:sz w:val="20"/>
          <w:shd w:val="clear" w:color="auto" w:fill="FFFFFF"/>
        </w:rPr>
        <w:t>3. Квасюк А.И</w:t>
      </w:r>
      <w:r>
        <w:rPr>
          <w:rFonts w:ascii="Times New Roman" w:eastAsia="Times New Roman" w:hAnsi="Times New Roman" w:cs="Times New Roman"/>
          <w:b/>
          <w:i/>
          <w:sz w:val="20"/>
          <w:shd w:val="clear" w:color="auto" w:fill="FFFFFF"/>
        </w:rPr>
        <w:t xml:space="preserve">. </w:t>
      </w:r>
      <w:r>
        <w:rPr>
          <w:rFonts w:ascii="Times New Roman" w:eastAsia="Times New Roman" w:hAnsi="Times New Roman" w:cs="Times New Roman"/>
          <w:sz w:val="20"/>
          <w:shd w:val="clear" w:color="auto" w:fill="FFFFFF"/>
        </w:rPr>
        <w:t xml:space="preserve">Влияние взаимоотношений офицеров подразделений на эффективность их совместной деятельности: </w:t>
      </w:r>
      <w:r>
        <w:rPr>
          <w:rFonts w:ascii="Times New Roman" w:eastAsia="Times New Roman" w:hAnsi="Times New Roman" w:cs="Times New Roman"/>
          <w:color w:val="333333"/>
          <w:sz w:val="20"/>
          <w:shd w:val="clear" w:color="auto" w:fill="FFFFFF"/>
        </w:rPr>
        <w:t>дис... канд. психол. наук. - М., 1994. - 178 с.</w:t>
      </w:r>
    </w:p>
    <w:p w:rsidR="00A770F6" w:rsidRDefault="00330644">
      <w:pPr>
        <w:spacing w:after="160"/>
        <w:ind w:firstLine="709"/>
      </w:pPr>
      <w:r>
        <w:rPr>
          <w:rFonts w:ascii="Times New Roman" w:eastAsia="Times New Roman" w:hAnsi="Times New Roman" w:cs="Times New Roman"/>
          <w:sz w:val="20"/>
          <w:shd w:val="clear" w:color="auto" w:fill="FFFFFF"/>
        </w:rPr>
        <w:lastRenderedPageBreak/>
        <w:t>4. Ковалев В.И.</w:t>
      </w:r>
      <w:r>
        <w:rPr>
          <w:rFonts w:ascii="Times New Roman" w:eastAsia="Times New Roman" w:hAnsi="Times New Roman" w:cs="Times New Roman"/>
          <w:b/>
          <w:i/>
          <w:sz w:val="20"/>
          <w:shd w:val="clear" w:color="auto" w:fill="FFFFFF"/>
        </w:rPr>
        <w:t xml:space="preserve"> </w:t>
      </w:r>
      <w:r>
        <w:rPr>
          <w:rFonts w:ascii="Times New Roman" w:eastAsia="Times New Roman" w:hAnsi="Times New Roman" w:cs="Times New Roman"/>
          <w:sz w:val="20"/>
          <w:shd w:val="clear" w:color="auto" w:fill="FFFFFF"/>
        </w:rPr>
        <w:t xml:space="preserve">Психологические условия оптимизации межличностных отношений офицеров подразделений Сухопутных войск: </w:t>
      </w:r>
      <w:r>
        <w:rPr>
          <w:rFonts w:ascii="Times New Roman" w:eastAsia="Times New Roman" w:hAnsi="Times New Roman" w:cs="Times New Roman"/>
          <w:color w:val="000000"/>
          <w:sz w:val="20"/>
          <w:shd w:val="clear" w:color="auto" w:fill="FFFFFF"/>
        </w:rPr>
        <w:t xml:space="preserve">автореф. </w:t>
      </w:r>
      <w:r>
        <w:rPr>
          <w:rFonts w:ascii="Times New Roman" w:eastAsia="Times New Roman" w:hAnsi="Times New Roman" w:cs="Times New Roman"/>
          <w:sz w:val="20"/>
          <w:shd w:val="clear" w:color="auto" w:fill="FFFFFF"/>
        </w:rPr>
        <w:t>дис... канд. психол. наук. - М., ВУ, 2002. - 24 с.</w:t>
      </w:r>
    </w:p>
    <w:p w:rsidR="00A770F6" w:rsidRDefault="00330644">
      <w:pPr>
        <w:spacing w:after="160"/>
        <w:ind w:firstLine="709"/>
      </w:pPr>
      <w:r>
        <w:rPr>
          <w:rFonts w:ascii="Times New Roman" w:eastAsia="Times New Roman" w:hAnsi="Times New Roman" w:cs="Times New Roman"/>
          <w:color w:val="000000"/>
          <w:sz w:val="20"/>
          <w:shd w:val="clear" w:color="auto" w:fill="FFFFFF"/>
        </w:rPr>
        <w:t>5. Красовская А.Е. Психологическая совместимость младших командиров курсантских подразделений как взаимная удовлетворенность межличностными отношениями: автореф. дис. … канд. психол. наук. – М., 2009. – 21 с.</w:t>
      </w:r>
    </w:p>
    <w:p w:rsidR="00A770F6" w:rsidRDefault="00330644">
      <w:pPr>
        <w:spacing w:after="160"/>
        <w:ind w:firstLine="709"/>
      </w:pPr>
      <w:r>
        <w:rPr>
          <w:rFonts w:ascii="Times New Roman" w:eastAsia="Times New Roman" w:hAnsi="Times New Roman" w:cs="Times New Roman"/>
          <w:sz w:val="20"/>
          <w:shd w:val="clear" w:color="auto" w:fill="FFFFFF"/>
        </w:rPr>
        <w:t>6. Крук В.М.</w:t>
      </w:r>
      <w:r>
        <w:rPr>
          <w:rFonts w:ascii="Times New Roman" w:eastAsia="Times New Roman" w:hAnsi="Times New Roman" w:cs="Times New Roman"/>
          <w:b/>
          <w:i/>
          <w:sz w:val="20"/>
          <w:shd w:val="clear" w:color="auto" w:fill="FFFFFF"/>
        </w:rPr>
        <w:t xml:space="preserve"> </w:t>
      </w:r>
      <w:r>
        <w:rPr>
          <w:rFonts w:ascii="Times New Roman" w:eastAsia="Times New Roman" w:hAnsi="Times New Roman" w:cs="Times New Roman"/>
          <w:sz w:val="20"/>
          <w:shd w:val="clear" w:color="auto" w:fill="FFFFFF"/>
        </w:rPr>
        <w:t xml:space="preserve">Предупреждение неуставных взаимоотношений военнослужащих срочной службы в первичном воинском коллективе (Социально-психологическое исследование): дис... канд. психол. наук. – М., 1988. – 215 с.  </w:t>
      </w:r>
    </w:p>
    <w:p w:rsidR="00A770F6" w:rsidRDefault="00330644">
      <w:pPr>
        <w:spacing w:after="160"/>
        <w:ind w:firstLine="708"/>
      </w:pPr>
      <w:r>
        <w:rPr>
          <w:rFonts w:ascii="Times New Roman" w:eastAsia="Times New Roman" w:hAnsi="Times New Roman" w:cs="Times New Roman"/>
          <w:sz w:val="20"/>
          <w:shd w:val="clear" w:color="auto" w:fill="FFFFFF"/>
        </w:rPr>
        <w:t xml:space="preserve">7. Перевалов В.Ф. Взаимоотношения офицеров в коллективах подразделений: </w:t>
      </w:r>
      <w:r>
        <w:rPr>
          <w:rFonts w:ascii="Times New Roman" w:eastAsia="Times New Roman" w:hAnsi="Times New Roman" w:cs="Times New Roman"/>
          <w:color w:val="000000"/>
          <w:sz w:val="20"/>
          <w:shd w:val="clear" w:color="auto" w:fill="FFFFFF"/>
        </w:rPr>
        <w:t xml:space="preserve">автореф. </w:t>
      </w:r>
      <w:r>
        <w:rPr>
          <w:rFonts w:ascii="Times New Roman" w:eastAsia="Times New Roman" w:hAnsi="Times New Roman" w:cs="Times New Roman"/>
          <w:sz w:val="20"/>
          <w:shd w:val="clear" w:color="auto" w:fill="FFFFFF"/>
        </w:rPr>
        <w:t>дис... канд. психол. наук. - М., ВПА, 1984. – 35 с.</w:t>
      </w:r>
    </w:p>
    <w:p w:rsidR="00A770F6" w:rsidRDefault="00330644">
      <w:pPr>
        <w:spacing w:after="160"/>
        <w:ind w:firstLine="708"/>
      </w:pPr>
      <w:r>
        <w:rPr>
          <w:rFonts w:ascii="Times New Roman" w:eastAsia="Times New Roman" w:hAnsi="Times New Roman" w:cs="Times New Roman"/>
          <w:sz w:val="20"/>
          <w:shd w:val="clear" w:color="auto" w:fill="FFFFFF"/>
        </w:rPr>
        <w:t>8. Тарасов М.В.</w:t>
      </w:r>
      <w:r>
        <w:rPr>
          <w:rFonts w:ascii="Times New Roman" w:eastAsia="Times New Roman" w:hAnsi="Times New Roman" w:cs="Times New Roman"/>
          <w:b/>
          <w:i/>
          <w:sz w:val="20"/>
          <w:shd w:val="clear" w:color="auto" w:fill="FFFFFF"/>
        </w:rPr>
        <w:t xml:space="preserve"> </w:t>
      </w:r>
      <w:r>
        <w:rPr>
          <w:rFonts w:ascii="Times New Roman" w:eastAsia="Times New Roman" w:hAnsi="Times New Roman" w:cs="Times New Roman"/>
          <w:sz w:val="20"/>
          <w:shd w:val="clear" w:color="auto" w:fill="FFFFFF"/>
        </w:rPr>
        <w:t>Социально-психологические условия развития культуры межличностных отношений курсантов в ходе учебно-воспитательного процесса:</w:t>
      </w:r>
      <w:r>
        <w:rPr>
          <w:rFonts w:ascii="Times New Roman" w:eastAsia="Times New Roman" w:hAnsi="Times New Roman" w:cs="Times New Roman"/>
          <w:color w:val="000000"/>
          <w:sz w:val="20"/>
          <w:shd w:val="clear" w:color="auto" w:fill="FFFFFF"/>
        </w:rPr>
        <w:t xml:space="preserve"> автореф. </w:t>
      </w:r>
      <w:r>
        <w:rPr>
          <w:rFonts w:ascii="Times New Roman" w:eastAsia="Times New Roman" w:hAnsi="Times New Roman" w:cs="Times New Roman"/>
          <w:sz w:val="20"/>
          <w:shd w:val="clear" w:color="auto" w:fill="FFFFFF"/>
        </w:rPr>
        <w:t>дис... канд. психол. наук. -  М., ВУ,  2002. – 22 с.</w:t>
      </w:r>
    </w:p>
    <w:p w:rsidR="00A770F6" w:rsidRDefault="00330644">
      <w:pPr>
        <w:spacing w:after="160"/>
        <w:ind w:firstLine="708"/>
      </w:pPr>
      <w:r>
        <w:rPr>
          <w:rFonts w:ascii="Times New Roman" w:eastAsia="Times New Roman" w:hAnsi="Times New Roman" w:cs="Times New Roman"/>
          <w:sz w:val="20"/>
          <w:shd w:val="clear" w:color="auto" w:fill="FFFFFF"/>
        </w:rPr>
        <w:t>9. Томашко О. В.</w:t>
      </w:r>
      <w:r>
        <w:rPr>
          <w:rFonts w:ascii="Times New Roman" w:eastAsia="Times New Roman" w:hAnsi="Times New Roman" w:cs="Times New Roman"/>
          <w:b/>
          <w:i/>
          <w:sz w:val="20"/>
          <w:shd w:val="clear" w:color="auto" w:fill="FFFFFF"/>
        </w:rPr>
        <w:t xml:space="preserve"> </w:t>
      </w:r>
      <w:r>
        <w:rPr>
          <w:rFonts w:ascii="Times New Roman" w:eastAsia="Times New Roman" w:hAnsi="Times New Roman" w:cs="Times New Roman"/>
          <w:sz w:val="20"/>
          <w:shd w:val="clear" w:color="auto" w:fill="FFFFFF"/>
        </w:rPr>
        <w:t xml:space="preserve">Социально-психологические проблемы взаимоотношений офицеров воинской части: </w:t>
      </w:r>
      <w:r>
        <w:rPr>
          <w:rFonts w:ascii="Times New Roman" w:eastAsia="Times New Roman" w:hAnsi="Times New Roman" w:cs="Times New Roman"/>
          <w:color w:val="000000"/>
          <w:sz w:val="20"/>
          <w:shd w:val="clear" w:color="auto" w:fill="FFFFFF"/>
        </w:rPr>
        <w:t xml:space="preserve">автореф. </w:t>
      </w:r>
      <w:r>
        <w:rPr>
          <w:rFonts w:ascii="Times New Roman" w:eastAsia="Times New Roman" w:hAnsi="Times New Roman" w:cs="Times New Roman"/>
          <w:sz w:val="20"/>
          <w:shd w:val="clear" w:color="auto" w:fill="FFFFFF"/>
        </w:rPr>
        <w:t>дис... канд. психол. наук. - М., ВПА, 1978. – 23 с.</w:t>
      </w:r>
    </w:p>
    <w:p w:rsidR="00A770F6" w:rsidRDefault="00330644">
      <w:pPr>
        <w:spacing w:after="160"/>
        <w:ind w:firstLine="708"/>
      </w:pPr>
      <w:r>
        <w:rPr>
          <w:rFonts w:ascii="Times New Roman" w:eastAsia="Times New Roman" w:hAnsi="Times New Roman" w:cs="Times New Roman"/>
          <w:color w:val="000000"/>
          <w:sz w:val="20"/>
          <w:shd w:val="clear" w:color="auto" w:fill="FFFFFF"/>
        </w:rPr>
        <w:t>10. Черепанов А. С. Особенности взаимоотношений сержантов, проходящих службу по контракту, с подчиненными военнослужащими: автореф. дис. … канд. психол. наук. – М., 2012. – 24 с.</w:t>
      </w:r>
    </w:p>
    <w:p w:rsidR="00A770F6" w:rsidRDefault="00A770F6">
      <w:pPr>
        <w:spacing w:after="160"/>
        <w:ind w:firstLine="708"/>
      </w:pPr>
    </w:p>
    <w:p w:rsidR="00A770F6" w:rsidRDefault="00330644">
      <w:r>
        <w:rPr>
          <w:rFonts w:ascii="Times New Roman" w:eastAsia="Times New Roman" w:hAnsi="Times New Roman" w:cs="Times New Roman"/>
          <w:b/>
          <w:sz w:val="20"/>
          <w:shd w:val="clear" w:color="auto" w:fill="FFFFFF"/>
        </w:rPr>
        <w:t>Рубрика: Физическая культура, спорт и здоровье: концепции, инновации, технологии</w:t>
      </w:r>
    </w:p>
    <w:p w:rsidR="00A770F6" w:rsidRDefault="00A770F6">
      <w:pPr>
        <w:jc w:val="both"/>
      </w:pPr>
    </w:p>
    <w:p w:rsidR="00A770F6" w:rsidRDefault="00330644">
      <w:pPr>
        <w:jc w:val="both"/>
      </w:pPr>
      <w:r>
        <w:rPr>
          <w:rFonts w:ascii="Times New Roman" w:eastAsia="Times New Roman" w:hAnsi="Times New Roman" w:cs="Times New Roman"/>
          <w:sz w:val="20"/>
          <w:shd w:val="clear" w:color="auto" w:fill="FFFFFF"/>
        </w:rPr>
        <w:t>УДК 611.2; 611.7; 796.034;796.966</w:t>
      </w:r>
    </w:p>
    <w:p w:rsidR="00A770F6" w:rsidRDefault="00A770F6">
      <w:pPr>
        <w:jc w:val="both"/>
      </w:pPr>
    </w:p>
    <w:p w:rsidR="00A770F6" w:rsidRDefault="00330644">
      <w:pPr>
        <w:spacing w:after="160"/>
        <w:ind w:firstLine="708"/>
        <w:jc w:val="center"/>
      </w:pPr>
      <w:r>
        <w:rPr>
          <w:rFonts w:ascii="Book Antiqua" w:eastAsia="Book Antiqua" w:hAnsi="Book Antiqua" w:cs="Book Antiqua"/>
          <w:b/>
          <w:sz w:val="26"/>
          <w:shd w:val="clear" w:color="auto" w:fill="FFFFFF"/>
        </w:rPr>
        <w:t>ИСПОЛЬЗОВАНИЕ ХОККЕЙНЫХ ТРЕНИРОВОЧНЫХ ТЕХНИК У ЧАСТО БОЛЕЮЩИХ ДЕТЕЙ МЛАДШЕГО ШКОЛЬНОГО ВОЗРАСТА В КАЧЕСТВЕ ОЗДОРОВИТЕЛЬНО-РЕАБИЛИТАЦИОННЫХ МЕРОПРИЯТИЙ</w:t>
      </w:r>
    </w:p>
    <w:p w:rsidR="00A770F6" w:rsidRDefault="00330644">
      <w:pPr>
        <w:spacing w:before="240"/>
        <w:jc w:val="center"/>
      </w:pPr>
      <w:r>
        <w:rPr>
          <w:rFonts w:ascii="Arial" w:eastAsia="Arial" w:hAnsi="Arial" w:cs="Arial"/>
          <w:b/>
          <w:sz w:val="24"/>
          <w:shd w:val="clear" w:color="auto" w:fill="FFFFFF"/>
        </w:rPr>
        <w:t>Косарев Игорь Юрьевич,</w:t>
      </w:r>
    </w:p>
    <w:p w:rsidR="00A770F6" w:rsidRDefault="00330644">
      <w:pPr>
        <w:spacing w:after="160"/>
        <w:jc w:val="center"/>
      </w:pPr>
      <w:r>
        <w:rPr>
          <w:rFonts w:ascii="Arial" w:eastAsia="Arial" w:hAnsi="Arial" w:cs="Arial"/>
          <w:sz w:val="24"/>
          <w:shd w:val="clear" w:color="auto" w:fill="FFFFFF"/>
        </w:rPr>
        <w:t>магистрант</w:t>
      </w:r>
    </w:p>
    <w:p w:rsidR="00A770F6" w:rsidRDefault="00330644">
      <w:pPr>
        <w:jc w:val="center"/>
      </w:pPr>
      <w:r>
        <w:rPr>
          <w:rFonts w:ascii="Arial" w:eastAsia="Arial" w:hAnsi="Arial" w:cs="Arial"/>
          <w:b/>
          <w:sz w:val="24"/>
          <w:shd w:val="clear" w:color="auto" w:fill="FFFFFF"/>
        </w:rPr>
        <w:t xml:space="preserve">Журавская Наталья Сергеевна, </w:t>
      </w:r>
    </w:p>
    <w:p w:rsidR="00A770F6" w:rsidRDefault="00330644">
      <w:pPr>
        <w:spacing w:after="160"/>
        <w:jc w:val="center"/>
      </w:pPr>
      <w:r>
        <w:rPr>
          <w:rFonts w:ascii="Arial" w:eastAsia="Arial" w:hAnsi="Arial" w:cs="Arial"/>
          <w:sz w:val="24"/>
          <w:shd w:val="clear" w:color="auto" w:fill="FFFFFF"/>
        </w:rPr>
        <w:t>научный руководитель, д.м.н., профессор</w:t>
      </w:r>
    </w:p>
    <w:p w:rsidR="00A770F6" w:rsidRDefault="00330644">
      <w:pPr>
        <w:jc w:val="center"/>
      </w:pPr>
      <w:r>
        <w:rPr>
          <w:rFonts w:ascii="Times New Roman" w:eastAsia="Times New Roman" w:hAnsi="Times New Roman" w:cs="Times New Roman"/>
          <w:i/>
          <w:sz w:val="24"/>
          <w:shd w:val="clear" w:color="auto" w:fill="FFFFFF"/>
        </w:rPr>
        <w:t>Дальневосточный федеральный университет</w:t>
      </w:r>
    </w:p>
    <w:p w:rsidR="00A770F6" w:rsidRDefault="00330644">
      <w:pPr>
        <w:spacing w:after="160"/>
        <w:jc w:val="center"/>
      </w:pPr>
      <w:r>
        <w:rPr>
          <w:rFonts w:ascii="Times New Roman" w:eastAsia="Times New Roman" w:hAnsi="Times New Roman" w:cs="Times New Roman"/>
          <w:i/>
          <w:sz w:val="24"/>
          <w:shd w:val="clear" w:color="auto" w:fill="FFFFFF"/>
        </w:rPr>
        <w:t>Россия. Владивосток</w:t>
      </w:r>
    </w:p>
    <w:p w:rsidR="00A770F6" w:rsidRDefault="00330644">
      <w:pPr>
        <w:jc w:val="center"/>
      </w:pPr>
      <w:r>
        <w:rPr>
          <w:rFonts w:ascii="Times New Roman" w:eastAsia="Times New Roman" w:hAnsi="Times New Roman" w:cs="Times New Roman"/>
          <w:sz w:val="20"/>
          <w:shd w:val="clear" w:color="auto" w:fill="FFFFFF"/>
        </w:rPr>
        <w:t xml:space="preserve">E-mail: </w:t>
      </w:r>
      <w:hyperlink r:id="rId563" w:history="1">
        <w:r>
          <w:rPr>
            <w:rFonts w:ascii="Times New Roman" w:eastAsia="Times New Roman" w:hAnsi="Times New Roman" w:cs="Times New Roman"/>
            <w:color w:val="0000FF"/>
            <w:sz w:val="20"/>
            <w:u w:val="single"/>
            <w:shd w:val="clear" w:color="auto" w:fill="FFFFFF"/>
          </w:rPr>
          <w:t>kosarev</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iiu</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students</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dvfu</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w:t>
        </w:r>
        <w:r>
          <w:rPr>
            <w:rFonts w:ascii="Times New Roman" w:eastAsia="Times New Roman" w:hAnsi="Times New Roman" w:cs="Times New Roman"/>
            <w:vanish/>
            <w:color w:val="0000FF"/>
            <w:sz w:val="20"/>
            <w:u w:val="single"/>
            <w:shd w:val="clear" w:color="auto" w:fill="FFFFFF"/>
          </w:rPr>
          <w:t>HYPERLINK "mailto:kosarev.iiu@students.dvfu.ru"</w:t>
        </w:r>
        <w:r>
          <w:rPr>
            <w:rFonts w:ascii="Times New Roman" w:eastAsia="Times New Roman" w:hAnsi="Times New Roman" w:cs="Times New Roman"/>
            <w:color w:val="0000FF"/>
            <w:sz w:val="20"/>
            <w:u w:val="single"/>
            <w:shd w:val="clear" w:color="auto" w:fill="FFFFFF"/>
          </w:rPr>
          <w:t>ru</w:t>
        </w:r>
      </w:hyperlink>
      <w:r>
        <w:rPr>
          <w:rFonts w:ascii="Times New Roman" w:eastAsia="Times New Roman" w:hAnsi="Times New Roman" w:cs="Times New Roman"/>
          <w:sz w:val="20"/>
          <w:shd w:val="clear" w:color="auto" w:fill="FFFFFF"/>
        </w:rPr>
        <w:t xml:space="preserve"> , тел.:  +7 964 444 46 44</w:t>
      </w:r>
    </w:p>
    <w:p w:rsidR="00A770F6" w:rsidRDefault="00330644">
      <w:pPr>
        <w:jc w:val="center"/>
      </w:pPr>
      <w:r>
        <w:rPr>
          <w:rFonts w:ascii="Times New Roman" w:eastAsia="Times New Roman" w:hAnsi="Times New Roman" w:cs="Times New Roman"/>
          <w:sz w:val="20"/>
          <w:shd w:val="clear" w:color="auto" w:fill="FFFFFF"/>
        </w:rPr>
        <w:t>690922, Россия, Приморский край, о. Русский, п. Аякс 10, кампус ДВФУ</w:t>
      </w:r>
    </w:p>
    <w:p w:rsidR="00A770F6" w:rsidRDefault="00A770F6"/>
    <w:p w:rsidR="00A770F6" w:rsidRDefault="00A770F6">
      <w:pPr>
        <w:jc w:val="right"/>
      </w:pPr>
    </w:p>
    <w:p w:rsidR="00A770F6" w:rsidRDefault="00330644">
      <w:pPr>
        <w:ind w:firstLine="708"/>
        <w:jc w:val="both"/>
      </w:pPr>
      <w:r>
        <w:rPr>
          <w:rFonts w:ascii="Times New Roman" w:eastAsia="Times New Roman" w:hAnsi="Times New Roman" w:cs="Times New Roman"/>
          <w:i/>
          <w:shd w:val="clear" w:color="auto" w:fill="FFFFFF"/>
        </w:rPr>
        <w:t>Проведённый литературный поиск свидетельствует об ухудшении состояния здоровья подрастающего поколения. Цель нашего исследования – провести экспериментальную проверку разработанных оздоровительных методик с использованием хоккейных тренировочных техник.</w:t>
      </w:r>
      <w:r>
        <w:rPr>
          <w:rFonts w:ascii="Times New Roman" w:eastAsia="Times New Roman" w:hAnsi="Times New Roman" w:cs="Times New Roman"/>
          <w:b/>
          <w:i/>
          <w:shd w:val="clear" w:color="auto" w:fill="FFFFFF"/>
        </w:rPr>
        <w:t xml:space="preserve"> </w:t>
      </w:r>
    </w:p>
    <w:p w:rsidR="00A770F6" w:rsidRDefault="00330644">
      <w:pPr>
        <w:ind w:firstLine="708"/>
        <w:jc w:val="both"/>
      </w:pPr>
      <w:r>
        <w:rPr>
          <w:rFonts w:ascii="Times New Roman" w:eastAsia="Times New Roman" w:hAnsi="Times New Roman" w:cs="Times New Roman"/>
          <w:b/>
          <w:i/>
          <w:shd w:val="clear" w:color="auto" w:fill="FFFFFF"/>
        </w:rPr>
        <w:t xml:space="preserve">Ключевые слова: </w:t>
      </w:r>
      <w:r>
        <w:rPr>
          <w:rFonts w:ascii="Times New Roman" w:eastAsia="Times New Roman" w:hAnsi="Times New Roman" w:cs="Times New Roman"/>
          <w:i/>
          <w:shd w:val="clear" w:color="auto" w:fill="FFFFFF"/>
        </w:rPr>
        <w:t>Дети младшего школьного возраста, оздоровление, тренировка, хоккей, здоровьесбережение.</w:t>
      </w:r>
    </w:p>
    <w:p w:rsidR="00A770F6" w:rsidRDefault="00A770F6">
      <w:pPr>
        <w:ind w:firstLine="708"/>
        <w:jc w:val="both"/>
      </w:pPr>
    </w:p>
    <w:p w:rsidR="00A770F6" w:rsidRPr="00F22693" w:rsidRDefault="00330644">
      <w:pPr>
        <w:spacing w:after="160"/>
        <w:ind w:firstLine="708"/>
        <w:jc w:val="center"/>
        <w:rPr>
          <w:lang w:val="en-US"/>
        </w:rPr>
      </w:pPr>
      <w:r w:rsidRPr="00F22693">
        <w:rPr>
          <w:rFonts w:ascii="Book Antiqua" w:eastAsia="Book Antiqua" w:hAnsi="Book Antiqua" w:cs="Book Antiqua"/>
          <w:b/>
          <w:sz w:val="26"/>
          <w:shd w:val="clear" w:color="auto" w:fill="FFFFFF"/>
          <w:lang w:val="en-US"/>
        </w:rPr>
        <w:t>THE USE OF HOCKEY TRAINING TECHNIQUES IN SICKLY CHILDREN OF PRIMARY SCHOOL AGE AS RECREATIONAL AND REHABILITATION ACTIVITIES</w:t>
      </w:r>
    </w:p>
    <w:p w:rsidR="00A770F6" w:rsidRPr="00F22693" w:rsidRDefault="00330644">
      <w:pPr>
        <w:ind w:firstLine="708"/>
        <w:jc w:val="both"/>
        <w:rPr>
          <w:lang w:val="en-US"/>
        </w:rPr>
      </w:pPr>
      <w:r w:rsidRPr="00F22693">
        <w:rPr>
          <w:rFonts w:ascii="Times New Roman" w:eastAsia="Times New Roman" w:hAnsi="Times New Roman" w:cs="Times New Roman"/>
          <w:i/>
          <w:shd w:val="clear" w:color="auto" w:fill="FFFFFF"/>
          <w:lang w:val="en-US"/>
        </w:rPr>
        <w:t>The conducted literary search testifies to deterioration of a state of health of rising generation. The purpose of our study is to carry out an experimental test of the developed healing techniques using hockey training techniques.</w:t>
      </w:r>
    </w:p>
    <w:p w:rsidR="00A770F6" w:rsidRPr="00F22693" w:rsidRDefault="00330644">
      <w:pPr>
        <w:ind w:firstLine="708"/>
        <w:jc w:val="both"/>
        <w:rPr>
          <w:lang w:val="en-US"/>
        </w:rPr>
      </w:pPr>
      <w:r w:rsidRPr="00F22693">
        <w:rPr>
          <w:rFonts w:ascii="Times New Roman" w:eastAsia="Times New Roman" w:hAnsi="Times New Roman" w:cs="Times New Roman"/>
          <w:b/>
          <w:i/>
          <w:shd w:val="clear" w:color="auto" w:fill="FFFFFF"/>
          <w:lang w:val="en-US"/>
        </w:rPr>
        <w:lastRenderedPageBreak/>
        <w:t xml:space="preserve">Keywords: </w:t>
      </w:r>
      <w:r w:rsidRPr="00F22693">
        <w:rPr>
          <w:rFonts w:ascii="Times New Roman" w:eastAsia="Times New Roman" w:hAnsi="Times New Roman" w:cs="Times New Roman"/>
          <w:i/>
          <w:shd w:val="clear" w:color="auto" w:fill="FFFFFF"/>
          <w:lang w:val="en-US"/>
        </w:rPr>
        <w:t>Children of primary school age, health improvement, training, hockey, health preservation.</w:t>
      </w:r>
    </w:p>
    <w:p w:rsidR="00A770F6" w:rsidRPr="00F22693" w:rsidRDefault="00A770F6">
      <w:pPr>
        <w:ind w:firstLine="708"/>
        <w:jc w:val="both"/>
        <w:rPr>
          <w:lang w:val="en-US"/>
        </w:rPr>
      </w:pPr>
    </w:p>
    <w:p w:rsidR="00A770F6" w:rsidRDefault="00330644">
      <w:pPr>
        <w:ind w:firstLine="708"/>
        <w:jc w:val="both"/>
      </w:pPr>
      <w:r>
        <w:rPr>
          <w:rFonts w:ascii="Times New Roman" w:eastAsia="Times New Roman" w:hAnsi="Times New Roman" w:cs="Times New Roman"/>
          <w:sz w:val="20"/>
          <w:shd w:val="clear" w:color="auto" w:fill="FFFFFF"/>
        </w:rPr>
        <w:t xml:space="preserve">В предыдущих наших работах  [1, с. 151] и [2, с. 133] проводился литературный обзор и обоснование необходимости разработки оздоровительных методик с использованием хоккейных тренировочных техник у часто болеющих детей младшего школьного возраста. </w:t>
      </w:r>
    </w:p>
    <w:p w:rsidR="00A770F6" w:rsidRDefault="00330644">
      <w:pPr>
        <w:ind w:firstLine="708"/>
        <w:jc w:val="both"/>
      </w:pPr>
      <w:r>
        <w:rPr>
          <w:rFonts w:ascii="Times New Roman" w:eastAsia="Times New Roman" w:hAnsi="Times New Roman" w:cs="Times New Roman"/>
          <w:sz w:val="20"/>
          <w:shd w:val="clear" w:color="auto" w:fill="FFFFFF"/>
        </w:rPr>
        <w:t xml:space="preserve">Была показана динамика показателей общей заболеваемости детей и подростков, свидетельствующая о ее росте и на Дальнем Востоке. Здоровыми признаны около 6 % девочек и 9 % мальчиков. Большинство детей имеют функциональные отклонения. Каждый 3-4-й ребенок имеет хроническую патологию. В регионе сохраняется тенденция снижения числа здоровых детей. К окончанию школы число детей, имеющих хронические заболевания, увеличивается в 1,6 раза. Критические периоды ухудшения здоровья регистрируются в 8, 11-12 и 16 лет. Исследования Научного центра проблем здоровья семьи и репродукции человека СО РАМН свидетельствуют об ухудшении здоровья школьников к концу обучения в начальной школе: число детей с дисгармоничным развитием увеличивается в 2,5 раза, с неврологическими нарушениями – в 1,5 раза, с функциональными изменениями желудочно-кишечного тракта – в 5,4 раза, количество детей, отнесенных к III группе здоровья, увеличилось вдвое [3]. </w:t>
      </w:r>
    </w:p>
    <w:p w:rsidR="00A770F6" w:rsidRDefault="00330644">
      <w:pPr>
        <w:ind w:firstLine="709"/>
        <w:jc w:val="both"/>
      </w:pPr>
      <w:r>
        <w:rPr>
          <w:rFonts w:ascii="Times New Roman" w:eastAsia="Times New Roman" w:hAnsi="Times New Roman" w:cs="Times New Roman"/>
          <w:sz w:val="20"/>
          <w:shd w:val="clear" w:color="auto" w:fill="FFFFFF"/>
        </w:rPr>
        <w:t>Также было подчеркнуто, что младший школьный возраст считается одним из наиболее важных периодов в процессе формирования личности ребенка. Переход ребенка из дошкольного детского учреждения с низкой умственной нагрузкой с одной стороны и с относительно подвижным образом повседневного поведения в школу сопряжен со значительными психическими и физическими нагрузками, требующими от него значительного напряжения. Соотношение между динамическими и статическими нагрузками по сравнению с дошкольным возрастным периодом резко изменяется в сторону статического компонента [4, с. 9]. Дети в этот период активно «загружаются» новыми знаниями, причем, к сожалению, в силу специфики образовательных технологий, в относительно малоподвижном состоянии. Это приводит к нарушению подвижности основных нервных процессов, снижению работоспособности, повышенной утомляемости, снижению внимания и памяти. Организм детей должен адаптироваться к новым условиям и не всегда способен адекватно реагировать на сильные продолжительные воздействия, что может негативно отразиться на его физическом состоянии. Под физическим состоянием понимается уровень физического развития, состояние здоровья, функциональные возможности организма, физическая работоспособность [5, с. 27].</w:t>
      </w:r>
    </w:p>
    <w:p w:rsidR="00A770F6" w:rsidRDefault="00330644">
      <w:pPr>
        <w:ind w:firstLine="708"/>
        <w:jc w:val="both"/>
      </w:pPr>
      <w:r>
        <w:rPr>
          <w:rFonts w:ascii="Times New Roman" w:eastAsia="Times New Roman" w:hAnsi="Times New Roman" w:cs="Times New Roman"/>
          <w:sz w:val="20"/>
          <w:shd w:val="clear" w:color="auto" w:fill="FFFFFF"/>
        </w:rPr>
        <w:t xml:space="preserve">По данным исследований из различных источников, максимальный уровень заболеваемости школьников приходится на первые классы. Так, количество часто болеющих детей в первых классах составляет 21%, во вторых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13,2%, 2 B@5BL8E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12,7%, 2 G5B25@BKE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11,7%. -B&gt; связано прежде всего с тем, что в школе резко увеличивается нагрузка на организм ребенка, вдвое снижается двигательная активность, возникает дефицит мышечной деятельности [5, с. 99]. </w:t>
      </w:r>
    </w:p>
    <w:p w:rsidR="00A770F6" w:rsidRDefault="00330644">
      <w:pPr>
        <w:ind w:firstLine="708"/>
        <w:jc w:val="both"/>
      </w:pPr>
      <w:r>
        <w:rPr>
          <w:rFonts w:ascii="Times New Roman" w:eastAsia="Times New Roman" w:hAnsi="Times New Roman" w:cs="Times New Roman"/>
          <w:sz w:val="20"/>
          <w:shd w:val="clear" w:color="auto" w:fill="FFFFFF"/>
        </w:rPr>
        <w:t>Уровень общей заболеваемости у часто болеющих детей в несколько раз выше, чем у эпизодически болеющих детей. На первое место выступают заболевания дыхательной системы, среди которых можно отметить тонзиллиты, фарингиты, ларинготрахеиты, бронхиты, приобретающие хроническое течение и обостряющиеся в осенне-зимний период, то есть в течение всего учебного года. А заболевания сразу традиционно приводят к освобождению от занятий физической культурой, что также негативно влияет на общее состояние здоровья. Дети, пропустив занятия по физкультуре начинают отставать в своем физическом развитии.</w:t>
      </w:r>
    </w:p>
    <w:p w:rsidR="00A770F6" w:rsidRDefault="00330644">
      <w:pPr>
        <w:ind w:firstLine="708"/>
        <w:jc w:val="both"/>
      </w:pPr>
      <w:r>
        <w:rPr>
          <w:rFonts w:ascii="Times New Roman" w:eastAsia="Times New Roman" w:hAnsi="Times New Roman" w:cs="Times New Roman"/>
          <w:sz w:val="20"/>
          <w:shd w:val="clear" w:color="auto" w:fill="FFFFFF"/>
        </w:rPr>
        <w:t xml:space="preserve">Также было отмечено, что сравнительная характеристика уровня физического развития и физической подготовленности у часто болеющих и здоровых школьников проводилась на основе изучения антропометрических показателей и определении уровня развития ведущих двигательных качеств. Физическое развитие детей изучалось по общепринятым методикам [6, с. 19-24]. Исследовались и были изучены следующие показатели: длина тела (см), вес тела (кг), окружность грудной клетки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(A&lt;), 687=5==0O 5&lt;:&gt;ABL ;53:8E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&gt;B=&gt;A8B5;L=0O :8AB520O 48=0&lt;&gt;&lt;5B@8O (:3/:3).  </w:t>
      </w:r>
      <w:r w:rsidRPr="00F22693">
        <w:rPr>
          <w:rFonts w:ascii="Times New Roman" w:eastAsia="Times New Roman" w:hAnsi="Times New Roman" w:cs="Times New Roman"/>
          <w:sz w:val="20"/>
          <w:shd w:val="clear" w:color="auto" w:fill="FFFFFF"/>
          <w:lang w:val="en-US"/>
        </w:rPr>
        <w:t xml:space="preserve">@8 &gt;F5=:5 0=B@&gt;?&gt;&lt;5B@8G5A:8E ?@87=0:&gt;2 D878G5A:&gt;3&gt; @0728B8O 8A?&gt;;L7&gt;20;8AL 2 1&gt;;LH8=AB25 A;CG052 0=B@&gt;?&gt;&lt;5B@8G5A:85 AB0=40@BK 4;O :&gt;=:@5B=KE 2&gt;7@0AB=KE 3@C??.  </w:t>
      </w:r>
      <w:r>
        <w:rPr>
          <w:rFonts w:ascii="Times New Roman" w:eastAsia="Times New Roman" w:hAnsi="Times New Roman" w:cs="Times New Roman"/>
          <w:sz w:val="20"/>
          <w:shd w:val="clear" w:color="auto" w:fill="FFFFFF"/>
        </w:rPr>
        <w:t xml:space="preserve">2B&gt;@K 8AA;54&gt;20=8O 45;0NB 70:;NG5=85 &gt; B&gt;м, что показатели длины, массы тела, окружности грудной клетки в каждой возрастной группе мальчиков и девочек соответствует возрастным стандартам [7], но дети, страдающие частыми респираторными инфекциями, несколько отстают от своих сверстников в физическом развитии. </w:t>
      </w:r>
    </w:p>
    <w:p w:rsidR="00A770F6" w:rsidRDefault="00330644">
      <w:pPr>
        <w:ind w:firstLine="708"/>
        <w:jc w:val="both"/>
      </w:pPr>
      <w:r>
        <w:rPr>
          <w:rFonts w:ascii="Times New Roman" w:eastAsia="Times New Roman" w:hAnsi="Times New Roman" w:cs="Times New Roman"/>
          <w:sz w:val="20"/>
          <w:shd w:val="clear" w:color="auto" w:fill="FFFFFF"/>
        </w:rPr>
        <w:t xml:space="preserve">Исследованиями установлено [5, с. 107], что наибольший удельный вес сопутствующих заболеваний дыхательной системы и очагов хронической инфекции наблюдается в третьих классах и составляет практически 100%. Это говорит о накоплении в организме ребенка условно-патогенной микрофлоры и дальнейшем ослаблении иммунитета. </w:t>
      </w:r>
    </w:p>
    <w:p w:rsidR="00A770F6" w:rsidRDefault="00330644">
      <w:pPr>
        <w:ind w:firstLine="708"/>
        <w:jc w:val="both"/>
      </w:pPr>
      <w:r>
        <w:rPr>
          <w:rFonts w:ascii="Times New Roman" w:eastAsia="Times New Roman" w:hAnsi="Times New Roman" w:cs="Times New Roman"/>
          <w:sz w:val="20"/>
          <w:shd w:val="clear" w:color="auto" w:fill="FFFFFF"/>
        </w:rPr>
        <w:t xml:space="preserve">В настоящее время детский хоккей находится в «зоне активного внимания родителей». Количество детей дошкольного и младшего школьного возрастов, которых родители приводят в секции и детско-юношеские школы, активно возрастает. Уже не выглядит чем-то диковинным факт привода в детский хоккей едва ли не с 3-х лет в том числе и девочек. </w:t>
      </w:r>
    </w:p>
    <w:p w:rsidR="00A770F6" w:rsidRDefault="00330644">
      <w:pPr>
        <w:ind w:firstLine="708"/>
        <w:jc w:val="both"/>
      </w:pPr>
      <w:r>
        <w:rPr>
          <w:rFonts w:ascii="Times New Roman" w:eastAsia="Times New Roman" w:hAnsi="Times New Roman" w:cs="Times New Roman"/>
          <w:sz w:val="20"/>
          <w:shd w:val="clear" w:color="auto" w:fill="FFFFFF"/>
        </w:rPr>
        <w:t xml:space="preserve">И в этой связи как раз и видится весьма эффективным способом разработать и применить </w:t>
      </w:r>
      <w:r>
        <w:rPr>
          <w:rFonts w:ascii="Times New Roman" w:eastAsia="Times New Roman" w:hAnsi="Times New Roman" w:cs="Times New Roman"/>
          <w:sz w:val="20"/>
          <w:shd w:val="clear" w:color="auto" w:fill="FFFFFF"/>
        </w:rPr>
        <w:lastRenderedPageBreak/>
        <w:t xml:space="preserve">оздоровительные методики с использованием хоккейных тренировочных техник. </w:t>
      </w:r>
    </w:p>
    <w:p w:rsidR="00A770F6" w:rsidRDefault="00330644">
      <w:pPr>
        <w:ind w:firstLine="708"/>
        <w:jc w:val="both"/>
      </w:pPr>
      <w:r>
        <w:rPr>
          <w:rFonts w:ascii="Times New Roman" w:eastAsia="Times New Roman" w:hAnsi="Times New Roman" w:cs="Times New Roman"/>
          <w:sz w:val="20"/>
          <w:shd w:val="clear" w:color="auto" w:fill="FFFFFF"/>
        </w:rPr>
        <w:t xml:space="preserve">Хоккей активно способствует оздоровлению и закаливанию организма, благоприятно сказывается на деятельности органов дыхания и кровообращения, опорно-двигательного аппарата. Подготовка юных хоккеистов – сложный, многогранный и длительный процесс. Интерес к поиску эффективных средств учебно-тренировочного воздействия на детей 7-10 лет обучающихся хоккею с шайбой обусловлен в основном двумя группами факторов: с одной стороны, ребенок этого возраста весьма восприимчив к различным педагогическим обучающим и тренирующим воздействиям, с другой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8&lt;5==&gt; =0 MB&gt;&lt; MB0?5 2&gt;7@0AB=&gt;3&gt; @0728B8O 70:;04K205BAO &gt;A=&gt;20 ?&gt;GB8 2A5E E0@0:B5@8AB8: D878G5A:&gt;9 ?&gt;43&gt;B&gt;2;5==&gt;AB8 1C4CI53&gt; 27@&gt;A;&gt;3&gt; G5;&gt;25:0. В настоящее время организационная структура многолетней подготовки хоккеистов включает: массовый хоккей, детско-юношеские хоккейные школы. Наиболее академичные организационные формы работы с юными хоккеистами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MB&gt; 45BA:&gt;-N=&gt;H5A:85 A?&gt;@B82=K5 H:&gt;;K 8 A?5F80;878@&gt;20==K5 45BA:&gt;-N=&gt;H5A:85 H:&gt;;K.  =&gt;3&gt;;5B=89 ?@&gt;F5AA &gt;1CG5=8O 2  .!( 2:;NG05B 2 A51O @O4 2&gt;7@0AB=KE MB0?&gt;2: </w:t>
      </w:r>
    </w:p>
    <w:p w:rsidR="00A770F6" w:rsidRDefault="00330644">
      <w:pPr>
        <w:ind w:firstLine="708"/>
        <w:jc w:val="both"/>
      </w:pPr>
      <w:r>
        <w:rPr>
          <w:rFonts w:ascii="Times New Roman" w:eastAsia="Times New Roman" w:hAnsi="Times New Roman" w:cs="Times New Roman"/>
          <w:sz w:val="20"/>
          <w:shd w:val="clear" w:color="auto" w:fill="FFFFFF"/>
        </w:rPr>
        <w:t xml:space="preserve">1. предварительные подготовки – возраст 7-9 лет </w:t>
      </w:r>
    </w:p>
    <w:p w:rsidR="00A770F6" w:rsidRDefault="00330644">
      <w:pPr>
        <w:ind w:firstLine="708"/>
        <w:jc w:val="both"/>
      </w:pPr>
      <w:r>
        <w:rPr>
          <w:rFonts w:ascii="Times New Roman" w:eastAsia="Times New Roman" w:hAnsi="Times New Roman" w:cs="Times New Roman"/>
          <w:sz w:val="20"/>
          <w:shd w:val="clear" w:color="auto" w:fill="FFFFFF"/>
        </w:rPr>
        <w:t xml:space="preserve">2. начальная специализация – возраст 10-12 лет </w:t>
      </w:r>
    </w:p>
    <w:p w:rsidR="00A770F6" w:rsidRDefault="00330644">
      <w:pPr>
        <w:ind w:firstLine="708"/>
        <w:jc w:val="both"/>
      </w:pPr>
      <w:r>
        <w:rPr>
          <w:rFonts w:ascii="Times New Roman" w:eastAsia="Times New Roman" w:hAnsi="Times New Roman" w:cs="Times New Roman"/>
          <w:sz w:val="20"/>
          <w:shd w:val="clear" w:color="auto" w:fill="FFFFFF"/>
        </w:rPr>
        <w:t>3. углубленная специализация – возраст 13-16 лет</w:t>
      </w:r>
    </w:p>
    <w:p w:rsidR="00A770F6" w:rsidRDefault="00330644">
      <w:pPr>
        <w:ind w:firstLine="708"/>
        <w:jc w:val="both"/>
      </w:pPr>
      <w:r>
        <w:rPr>
          <w:rFonts w:ascii="Times New Roman" w:eastAsia="Times New Roman" w:hAnsi="Times New Roman" w:cs="Times New Roman"/>
          <w:sz w:val="20"/>
          <w:shd w:val="clear" w:color="auto" w:fill="FFFFFF"/>
        </w:rPr>
        <w:t>4. спортивного совершенствования – возраст 17-18 лет</w:t>
      </w:r>
    </w:p>
    <w:p w:rsidR="00A770F6" w:rsidRDefault="00330644">
      <w:pPr>
        <w:ind w:firstLine="708"/>
        <w:jc w:val="both"/>
      </w:pPr>
      <w:r>
        <w:rPr>
          <w:rFonts w:ascii="Times New Roman" w:eastAsia="Times New Roman" w:hAnsi="Times New Roman" w:cs="Times New Roman"/>
          <w:sz w:val="20"/>
          <w:shd w:val="clear" w:color="auto" w:fill="FFFFFF"/>
        </w:rPr>
        <w:t>Этап предварительной подготовки характеризуется набором и организацией работы в подготовительных группах детей 7-9 лет. Основные задачи обучения на данном этапе:</w:t>
      </w:r>
    </w:p>
    <w:p w:rsidR="00A770F6" w:rsidRDefault="00330644">
      <w:pPr>
        <w:ind w:firstLine="708"/>
        <w:jc w:val="both"/>
      </w:pPr>
      <w:r>
        <w:rPr>
          <w:rFonts w:ascii="Times New Roman" w:eastAsia="Times New Roman" w:hAnsi="Times New Roman" w:cs="Times New Roman"/>
          <w:sz w:val="20"/>
          <w:shd w:val="clear" w:color="auto" w:fill="FFFFFF"/>
        </w:rPr>
        <w:t>1. укрепление здоровья занимающихся</w:t>
      </w:r>
    </w:p>
    <w:p w:rsidR="00A770F6" w:rsidRDefault="00330644">
      <w:pPr>
        <w:ind w:firstLine="708"/>
        <w:jc w:val="both"/>
      </w:pPr>
      <w:r>
        <w:rPr>
          <w:rFonts w:ascii="Times New Roman" w:eastAsia="Times New Roman" w:hAnsi="Times New Roman" w:cs="Times New Roman"/>
          <w:sz w:val="20"/>
          <w:shd w:val="clear" w:color="auto" w:fill="FFFFFF"/>
        </w:rPr>
        <w:t>2. овладение широким кругом двигательных умений и навыков, в частности, основании техники естественных движений (бег, прыжки, метания и другие) повышение физической подготовленности</w:t>
      </w:r>
    </w:p>
    <w:p w:rsidR="00A770F6" w:rsidRDefault="00330644">
      <w:pPr>
        <w:ind w:firstLine="708"/>
        <w:jc w:val="both"/>
      </w:pPr>
      <w:r>
        <w:rPr>
          <w:rFonts w:ascii="Times New Roman" w:eastAsia="Times New Roman" w:hAnsi="Times New Roman" w:cs="Times New Roman"/>
          <w:sz w:val="20"/>
          <w:shd w:val="clear" w:color="auto" w:fill="FFFFFF"/>
        </w:rPr>
        <w:t>3. воспитание физических качеств, быстроты, ловкости, гибкости</w:t>
      </w:r>
    </w:p>
    <w:p w:rsidR="00A770F6" w:rsidRDefault="00330644">
      <w:pPr>
        <w:ind w:firstLine="708"/>
        <w:jc w:val="both"/>
      </w:pPr>
      <w:r>
        <w:rPr>
          <w:rFonts w:ascii="Times New Roman" w:eastAsia="Times New Roman" w:hAnsi="Times New Roman" w:cs="Times New Roman"/>
          <w:sz w:val="20"/>
          <w:shd w:val="clear" w:color="auto" w:fill="FFFFFF"/>
        </w:rPr>
        <w:t>В содержание занятий на данном этапе входит общефизическая подготовка с широким диапазоном средств всестороннего физического воздействия.</w:t>
      </w:r>
    </w:p>
    <w:p w:rsidR="00A770F6" w:rsidRDefault="00330644">
      <w:pPr>
        <w:ind w:firstLine="708"/>
        <w:jc w:val="both"/>
      </w:pPr>
      <w:r>
        <w:rPr>
          <w:rFonts w:ascii="Times New Roman" w:eastAsia="Times New Roman" w:hAnsi="Times New Roman" w:cs="Times New Roman"/>
          <w:sz w:val="20"/>
          <w:shd w:val="clear" w:color="auto" w:fill="FFFFFF"/>
        </w:rPr>
        <w:t>Вместе с тем, иногда до сих пор приходится встречаться с неадекватной работой тренеров в детских коллективах, не учитывающей возрастные особенности детей младшего школьного возраста. Это выражается в стремлении тренеров добиваться неких «турнирных результатов», невзирая на возможности организма детей младшего школьного возраста.</w:t>
      </w:r>
    </w:p>
    <w:p w:rsidR="00A770F6" w:rsidRDefault="00330644">
      <w:pPr>
        <w:ind w:firstLine="708"/>
        <w:jc w:val="both"/>
      </w:pPr>
      <w:r>
        <w:rPr>
          <w:rFonts w:ascii="Times New Roman" w:eastAsia="Times New Roman" w:hAnsi="Times New Roman" w:cs="Times New Roman"/>
          <w:sz w:val="20"/>
          <w:shd w:val="clear" w:color="auto" w:fill="FFFFFF"/>
        </w:rPr>
        <w:t>Нередко у тренеров до сих пор присутствует неверное представление о методиках тренировок, а именно то что дозволено для школьников 10-12-14 лет оказывается губительно для здоровья малышей. В результате такой перетренированности, перенапряжения резко снижаются адаптационные возможности организма младших школьников.</w:t>
      </w:r>
    </w:p>
    <w:p w:rsidR="00A770F6" w:rsidRDefault="00330644">
      <w:pPr>
        <w:ind w:firstLine="708"/>
        <w:jc w:val="both"/>
      </w:pPr>
      <w:r>
        <w:rPr>
          <w:rFonts w:ascii="Times New Roman" w:eastAsia="Times New Roman" w:hAnsi="Times New Roman" w:cs="Times New Roman"/>
          <w:sz w:val="20"/>
          <w:shd w:val="clear" w:color="auto" w:fill="FFFFFF"/>
        </w:rPr>
        <w:t>В итоге получается замкнутый круг. Тренер всеми силами «тренирует» на результат соревнований. Дети, ослабленные интенсивными тренировками, чаще болеют. Пропускают занятия, потом вынуждены нагонять сверстников по коллективу.</w:t>
      </w:r>
    </w:p>
    <w:p w:rsidR="00A770F6" w:rsidRDefault="00330644">
      <w:pPr>
        <w:ind w:firstLine="708"/>
        <w:jc w:val="both"/>
      </w:pPr>
      <w:r>
        <w:rPr>
          <w:rFonts w:ascii="Times New Roman" w:eastAsia="Times New Roman" w:hAnsi="Times New Roman" w:cs="Times New Roman"/>
          <w:sz w:val="20"/>
          <w:shd w:val="clear" w:color="auto" w:fill="FFFFFF"/>
        </w:rPr>
        <w:t>В ряде работ [8,9,10] рассматриваются здоровьесберегающие методики спортивной подготовки юных хоккеистов. Говоря о здоровьесберегающей спортивной подготовке необходимо ориентироваться на достижение спортивного результата в паритете с сохранением здоровья. Организацию спортивной тренировки, направленной на соблюдение паритета сохранения здоровья и достижения высокого спортивного результата необходимо ставить во главу всего процесса спортивной подготовки юных хоккеистов.</w:t>
      </w:r>
    </w:p>
    <w:p w:rsidR="00A770F6" w:rsidRDefault="00330644">
      <w:pPr>
        <w:ind w:firstLine="708"/>
        <w:jc w:val="both"/>
      </w:pPr>
      <w:r>
        <w:rPr>
          <w:rFonts w:ascii="Times New Roman" w:eastAsia="Times New Roman" w:hAnsi="Times New Roman" w:cs="Times New Roman"/>
          <w:sz w:val="20"/>
          <w:shd w:val="clear" w:color="auto" w:fill="FFFFFF"/>
        </w:rPr>
        <w:t>В ходе нашего предварительного исследования было проведено анкетирование родителей. Мы пытались проанализировать взаимосвязь между частотой заболеваний детей и уровнем их физической нагрузки в разрезе видов спорта и регулярности занятий. Было замечено, что зимние виды спорта, в частности набравший популярность в Приморской крае хоккей с шайбой выглядит весьма перспективно в оздоровительно-реабилитационном качестве. Дети настолько вовлечены в тренировочный и игровой процесс, что им просто некогда болеть.</w:t>
      </w:r>
    </w:p>
    <w:p w:rsidR="00A770F6" w:rsidRDefault="00330644">
      <w:pPr>
        <w:ind w:firstLine="708"/>
        <w:jc w:val="both"/>
      </w:pPr>
      <w:r>
        <w:rPr>
          <w:rFonts w:ascii="Times New Roman" w:eastAsia="Times New Roman" w:hAnsi="Times New Roman" w:cs="Times New Roman"/>
          <w:sz w:val="20"/>
          <w:shd w:val="clear" w:color="auto" w:fill="FFFFFF"/>
        </w:rPr>
        <w:t xml:space="preserve">В этой связи, перспективным направлением, согласно нашим предварительным исследованиям, выступают оздоровительные методики с использованием хоккейных тренировочных техник, которые будут способствовать повышению адаптационных возможностей организма часто болеющих детей младшего школьного возраста. С целью оценки эффективности оздоровительно-реабилитационных мероприятий для часто болеющих детей младшего школьного возраста нами проводилось исследование, в котором принимали участие 25 детей контрольной группы и 25 детей экспериментальной группы, занимающихся в спортивно-оздоровительной группе по хоккею с шайбой детей 2009-2010 годов рождения в «Крытом тренировочном катке» г. Артем Приморского края. Дети экспериментальной группы занимались по разработанной нами оздоровительно-реабилитационной программе в течение 5+4 месяцев 2017 года (февраль – июнь и сентябрь-декабрь). </w:t>
      </w:r>
    </w:p>
    <w:p w:rsidR="00A770F6" w:rsidRDefault="00330644">
      <w:pPr>
        <w:ind w:firstLine="708"/>
        <w:jc w:val="both"/>
      </w:pPr>
      <w:r>
        <w:rPr>
          <w:rFonts w:ascii="Times New Roman" w:eastAsia="Times New Roman" w:hAnsi="Times New Roman" w:cs="Times New Roman"/>
          <w:sz w:val="20"/>
          <w:shd w:val="clear" w:color="auto" w:fill="FFFFFF"/>
        </w:rPr>
        <w:t>В процессе исследования регистрировались следующие показатели: среднее число острых заболеваний (или обострений хронических) на одного больного, общая продолжительность всех заболеваний (обострений) и средняя длительность одного заболевания (обострения). Указанные показатели анализировались в обеих группах по медицинским картам, результатам опроса родителей.</w:t>
      </w:r>
    </w:p>
    <w:p w:rsidR="00A770F6" w:rsidRPr="00F22693" w:rsidRDefault="00330644">
      <w:pPr>
        <w:ind w:firstLine="708"/>
        <w:jc w:val="both"/>
        <w:rPr>
          <w:lang w:val="en-US"/>
        </w:rPr>
      </w:pPr>
      <w:r>
        <w:rPr>
          <w:rFonts w:ascii="Times New Roman" w:eastAsia="Times New Roman" w:hAnsi="Times New Roman" w:cs="Times New Roman"/>
          <w:sz w:val="20"/>
          <w:shd w:val="clear" w:color="auto" w:fill="FFFFFF"/>
        </w:rPr>
        <w:t xml:space="preserve">Согласно анализу полученных результатов исследования, число заболеваний в экспериментальной </w:t>
      </w:r>
      <w:r>
        <w:rPr>
          <w:rFonts w:ascii="Times New Roman" w:eastAsia="Times New Roman" w:hAnsi="Times New Roman" w:cs="Times New Roman"/>
          <w:sz w:val="20"/>
          <w:shd w:val="clear" w:color="auto" w:fill="FFFFFF"/>
        </w:rPr>
        <w:lastRenderedPageBreak/>
        <w:t xml:space="preserve">группе снизилось в 4 раза (с 8 до 2). Общая продолжительность всех эпизодов заболеваний, пришедшихся на одного ребенка за четыре месяца, предшествующих проведению эксперимента в обеих группах было практически одинаково (41 дней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 M:A?5@8&lt;5=B0;L=&gt;9 3@C??5 8 35,8 4=59 2 :&gt;=B@&gt;;L=&gt;9).  </w:t>
      </w:r>
      <w:r w:rsidRPr="00F22693">
        <w:rPr>
          <w:rFonts w:ascii="Times New Roman" w:eastAsia="Times New Roman" w:hAnsi="Times New Roman" w:cs="Times New Roman"/>
          <w:sz w:val="20"/>
          <w:shd w:val="clear" w:color="auto" w:fill="FFFFFF"/>
          <w:lang w:val="en-US"/>
        </w:rPr>
        <w:t xml:space="preserve">&gt;A;5 22545=8O &gt;74&gt;@&gt;28B5;L=&gt;-@5018;8B0F8&gt;==KE &lt;5@&gt;?@8OB89 MB&gt;B ?&gt;:070B5;L A=878;AO 2 M:A?5@8&lt;5=B0;L=&gt;9 3@C??5 4&gt; 9 4=59, 0 45B8 :&gt;=B@&gt;;L=&gt;9 3@C??K 1&gt;;5;8 35 4=59. </w:t>
      </w:r>
    </w:p>
    <w:p w:rsidR="00A770F6" w:rsidRDefault="00330644">
      <w:pPr>
        <w:ind w:firstLine="708"/>
        <w:jc w:val="both"/>
      </w:pPr>
      <w:r>
        <w:rPr>
          <w:rFonts w:ascii="Times New Roman" w:eastAsia="Times New Roman" w:hAnsi="Times New Roman" w:cs="Times New Roman"/>
          <w:sz w:val="20"/>
          <w:shd w:val="clear" w:color="auto" w:fill="FFFFFF"/>
        </w:rPr>
        <w:t xml:space="preserve">Таким образом, общее количество дней заболевания в экспериментальной группе уменьшилось в 4 раза. В 2,5 раза сократилась и средняя длительность заболевания (обострения) в экспериментальной группе, в обеих группах до начала эксперимента она была также практически одинакова (13,25 дней в экспериментальной группе и 14 – в контрольной). После в экспериментальной группе она составила 5,3 дней. Что, несомненно, является хорошим прогностическим показателем для часто и длительно болеющих детей младшего школьного возраста. </w:t>
      </w:r>
    </w:p>
    <w:p w:rsidR="00A770F6" w:rsidRDefault="00330644">
      <w:pPr>
        <w:ind w:firstLine="708"/>
        <w:jc w:val="both"/>
      </w:pPr>
      <w:r>
        <w:rPr>
          <w:rFonts w:ascii="Times New Roman" w:eastAsia="Times New Roman" w:hAnsi="Times New Roman" w:cs="Times New Roman"/>
          <w:sz w:val="20"/>
          <w:shd w:val="clear" w:color="auto" w:fill="FFFFFF"/>
        </w:rPr>
        <w:t>Подводя итог можно отметить, что у детей младшего школьного возраста экспериментальной группы значительно снизилось число заболеваний, уменьшилась общая продолжительность этих заболеваний, а также средняя длительность каждого заболевания. В связи с чем, на основании приведенных нами данных, можно утверждать, что разработанный комплекс оздоровительно - реабилитационных мероприятий может быть рекомендован для часто болеющих детей с преимущественной лор-патологией в качестве оздоровительно-профилактического средства.</w:t>
      </w:r>
    </w:p>
    <w:p w:rsidR="00A770F6" w:rsidRDefault="00330644">
      <w:pPr>
        <w:jc w:val="both"/>
      </w:pPr>
      <w:r>
        <w:rPr>
          <w:rFonts w:ascii="Times New Roman" w:eastAsia="Times New Roman" w:hAnsi="Times New Roman" w:cs="Times New Roman"/>
          <w:sz w:val="20"/>
          <w:shd w:val="clear" w:color="auto" w:fill="FFFFFF"/>
        </w:rPr>
        <w:t>________________________________________________________________________________</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Косарев И.Ю. Реабилитация часто болеющих детей младшего школьного возраста с использованием хоккейных тренировочных техник // В сборнике: Экономика образования и управление образованием: современные научные исследования и разработки сборник научных трудов по материалам II Международной научно-практической конференции. НОО «Профессиональная наука». 2016.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151-164.</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Косарев И.Ю. Обоснование необходимости разработки оздоровительных методик с использованием хоккейных тренировочных техник у часто болеющих детей младшего школьного возраста // В сборнике: Психология, педагогика, образование: актуальные исследования и разработки сборник научных трудов по материалам I Международной научно-практической конференции. НОО «Профессиональная наука». 2017.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133-141.</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Кучма В.Р. Медико-социальные аспекты формирования здоровья младших школьников /В.Р. Кучма, И.В. Звездина, Н.С. Жигарева // ВСП. 2008.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4.</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Круцевич Т.Ю. Моделирование гармоничности физического развития подростков /Т.Ю. Круцевич //Физическая культура: воспитание, образование, тренировка.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2002.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4.   !.9-13.</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Червонцева И. В., Трещева О. Л. Исследование физического состояния часто болеющих детей младшего школьного возраста // ОНВ. 2007. №5 (59).</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Ананьева Н.А. Физическое развитие и адаптационные возможности школьников /Н.А. Ананьева, Ю.А, Ямпольская // Вестник Российской АМН.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1993.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5.   !. 19-24.</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Доскин В.А. Морфофункциональные константы детского организма: Справочник /В.А. Доскин, Х. Келлер, Н.М. Мураенко, Р.В. Тонкова-Ямпольская. – М.:Медицина, 1997.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288 A.</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Сериков С.Г. Здоровьесберегающее образование: паритет здоровья и образованности учащихся: Монография. Челябинск: ЧГНОЦ УРАО РАО, 2002.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226 A.</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Сериков С.Г. Обеспечение паритета образованности и здоровья, учащихся в теории и практике образования: Дис. д-ра пед. наук / УралГАФК. Челябинск, 2002.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385A.</w:t>
      </w:r>
    </w:p>
    <w:p w:rsidR="00A770F6" w:rsidRDefault="00330644">
      <w:pPr>
        <w:numPr>
          <w:ilvl w:val="0"/>
          <w:numId w:val="174"/>
        </w:numPr>
        <w:tabs>
          <w:tab w:val="left" w:pos="-76"/>
        </w:tabs>
        <w:ind w:left="-1069" w:firstLine="1069"/>
        <w:jc w:val="both"/>
      </w:pPr>
      <w:r>
        <w:rPr>
          <w:rFonts w:ascii="Times New Roman" w:eastAsia="Times New Roman" w:hAnsi="Times New Roman" w:cs="Times New Roman"/>
          <w:sz w:val="20"/>
          <w:shd w:val="clear" w:color="auto" w:fill="FFFFFF"/>
        </w:rPr>
        <w:t xml:space="preserve">Вишневский В.А. Здоровьесбережение в школе. М.: Теория и практика физической культуры, 2002.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270A.</w:t>
      </w:r>
    </w:p>
    <w:p w:rsidR="00A770F6" w:rsidRDefault="00A770F6">
      <w:pPr>
        <w:ind w:left="1068"/>
        <w:jc w:val="both"/>
      </w:pPr>
    </w:p>
    <w:p w:rsidR="00A770F6" w:rsidRDefault="00A770F6">
      <w:pPr>
        <w:tabs>
          <w:tab w:val="center" w:pos="4677"/>
          <w:tab w:val="right" w:pos="9355"/>
        </w:tabs>
      </w:pPr>
    </w:p>
    <w:p w:rsidR="00A770F6" w:rsidRDefault="00A770F6">
      <w:pPr>
        <w:tabs>
          <w:tab w:val="center" w:pos="4677"/>
          <w:tab w:val="right" w:pos="9355"/>
        </w:tabs>
      </w:pPr>
    </w:p>
    <w:p w:rsidR="00A770F6" w:rsidRDefault="00330644">
      <w:pPr>
        <w:tabs>
          <w:tab w:val="center" w:pos="4677"/>
          <w:tab w:val="right" w:pos="9355"/>
        </w:tabs>
      </w:pPr>
      <w:r>
        <w:rPr>
          <w:rFonts w:ascii="Times New Roman" w:eastAsia="Times New Roman" w:hAnsi="Times New Roman" w:cs="Times New Roman"/>
          <w:b/>
          <w:sz w:val="20"/>
          <w:shd w:val="clear" w:color="auto" w:fill="FFFFFF"/>
        </w:rPr>
        <w:t>Рубрика: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sz w:val="20"/>
          <w:shd w:val="clear" w:color="auto" w:fill="FFFFFF"/>
        </w:rPr>
        <w:t>УДК 796.082</w:t>
      </w:r>
    </w:p>
    <w:p w:rsidR="00A770F6" w:rsidRDefault="00A770F6"/>
    <w:p w:rsidR="00A770F6" w:rsidRDefault="00330644">
      <w:pPr>
        <w:ind w:firstLine="709"/>
        <w:jc w:val="center"/>
      </w:pPr>
      <w:r>
        <w:rPr>
          <w:rFonts w:ascii="Book Antiqua" w:eastAsia="Book Antiqua" w:hAnsi="Book Antiqua" w:cs="Book Antiqua"/>
          <w:b/>
          <w:sz w:val="26"/>
          <w:shd w:val="clear" w:color="auto" w:fill="FFFFFF"/>
        </w:rPr>
        <w:t xml:space="preserve">ВЛИЯНИЕ УПРАЖНЕНИЙ, ФОРМИРУЮЩИХ ПРОСТРАНСТВЕННО-ВРЕМЕННЫЕ ОЩУЩЕНИЯ БОКСЕРОВ 15-17 ЛЕТ, НА ИХ ЛИЧНОСТНЫЕ КАЧЕСТВА </w:t>
      </w:r>
    </w:p>
    <w:p w:rsidR="00A770F6" w:rsidRDefault="00330644">
      <w:pPr>
        <w:tabs>
          <w:tab w:val="left" w:pos="4335"/>
        </w:tabs>
        <w:ind w:firstLine="709"/>
      </w:pPr>
      <w:r>
        <w:rPr>
          <w:rFonts w:ascii="Times New Roman" w:eastAsia="Times New Roman" w:hAnsi="Times New Roman" w:cs="Times New Roman"/>
          <w:b/>
          <w:caps/>
          <w:sz w:val="24"/>
          <w:shd w:val="clear" w:color="auto" w:fill="FFFFFF"/>
        </w:rPr>
        <w:tab/>
      </w:r>
    </w:p>
    <w:p w:rsidR="00A770F6" w:rsidRDefault="00330644">
      <w:pPr>
        <w:jc w:val="center"/>
      </w:pPr>
      <w:r>
        <w:rPr>
          <w:rFonts w:ascii="Arial" w:eastAsia="Arial" w:hAnsi="Arial" w:cs="Arial"/>
          <w:b/>
          <w:sz w:val="24"/>
          <w:shd w:val="clear" w:color="auto" w:fill="FFFFFF"/>
        </w:rPr>
        <w:t xml:space="preserve">Литвинова Елена Сергеевна </w:t>
      </w:r>
    </w:p>
    <w:p w:rsidR="00A770F6" w:rsidRDefault="00330644">
      <w:pPr>
        <w:jc w:val="center"/>
      </w:pPr>
      <w:r>
        <w:rPr>
          <w:rFonts w:ascii="Arial" w:eastAsia="Arial" w:hAnsi="Arial" w:cs="Arial"/>
          <w:sz w:val="24"/>
          <w:shd w:val="clear" w:color="auto" w:fill="FFFFFF"/>
        </w:rPr>
        <w:t>Студент</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Приморское государственное училище (техникум) олимпийского резерва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E-mail: litvinovalena45@gmail.com; тел.: +79510194043</w:t>
      </w:r>
    </w:p>
    <w:p w:rsidR="00A770F6" w:rsidRDefault="00330644">
      <w:pPr>
        <w:jc w:val="center"/>
      </w:pPr>
      <w:r>
        <w:rPr>
          <w:rFonts w:ascii="Times New Roman" w:eastAsia="Times New Roman" w:hAnsi="Times New Roman" w:cs="Times New Roman"/>
          <w:sz w:val="20"/>
          <w:shd w:val="clear" w:color="auto" w:fill="FFFFFF"/>
        </w:rPr>
        <w:t>Адрес: пр. 100 лет Владивостоку, 7, г. Владивосток, Приморский край, Россия, 690014</w:t>
      </w:r>
    </w:p>
    <w:p w:rsidR="00A770F6" w:rsidRDefault="00A770F6">
      <w:pPr>
        <w:jc w:val="center"/>
      </w:pPr>
    </w:p>
    <w:p w:rsidR="00A770F6" w:rsidRDefault="00330644">
      <w:pPr>
        <w:jc w:val="center"/>
      </w:pPr>
      <w:r>
        <w:rPr>
          <w:rFonts w:ascii="Arial" w:eastAsia="Arial" w:hAnsi="Arial" w:cs="Arial"/>
          <w:b/>
          <w:sz w:val="24"/>
          <w:shd w:val="clear" w:color="auto" w:fill="FFFFFF"/>
        </w:rPr>
        <w:t>Шарина Елена Петровна</w:t>
      </w:r>
    </w:p>
    <w:p w:rsidR="00A770F6" w:rsidRDefault="00330644">
      <w:pPr>
        <w:jc w:val="center"/>
      </w:pPr>
      <w:r>
        <w:rPr>
          <w:rFonts w:ascii="Arial" w:eastAsia="Arial" w:hAnsi="Arial" w:cs="Arial"/>
          <w:sz w:val="24"/>
          <w:shd w:val="clear" w:color="auto" w:fill="FFFFFF"/>
        </w:rPr>
        <w:t>Доцент, канд. пед. наук, кафедра физкультурно-оздоровительной и спортивной работы</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 xml:space="preserve">Россия. Владивосток </w:t>
      </w:r>
    </w:p>
    <w:p w:rsidR="00A770F6" w:rsidRDefault="00A770F6">
      <w:pPr>
        <w:ind w:firstLine="709"/>
        <w:jc w:val="both"/>
      </w:pPr>
    </w:p>
    <w:p w:rsidR="00A770F6" w:rsidRDefault="00330644">
      <w:pPr>
        <w:ind w:firstLine="709"/>
        <w:jc w:val="both"/>
      </w:pPr>
      <w:r>
        <w:rPr>
          <w:rFonts w:ascii="Times New Roman" w:eastAsia="Times New Roman" w:hAnsi="Times New Roman" w:cs="Times New Roman"/>
          <w:i/>
          <w:shd w:val="clear" w:color="auto" w:fill="FFFFFF"/>
        </w:rPr>
        <w:t xml:space="preserve">Подготовка высококвалифицированного спортивного резерва по боксу является актуальной в мировом спорте. Бокс всегда был и есть популярен в нашей стране </w:t>
      </w:r>
      <w:r>
        <w:rPr>
          <w:rFonts w:ascii="Symbol" w:eastAsia="Symbol" w:hAnsi="Symbol" w:cs="Symbol"/>
          <w:i/>
          <w:shd w:val="clear" w:color="auto" w:fill="FFFFFF"/>
        </w:rPr>
        <w:t></w:t>
      </w:r>
      <w:r>
        <w:rPr>
          <w:rFonts w:ascii="Times New Roman" w:eastAsia="Times New Roman" w:hAnsi="Times New Roman" w:cs="Times New Roman"/>
          <w:i/>
          <w:shd w:val="clear" w:color="auto" w:fill="FFFFFF"/>
        </w:rPr>
        <w:t xml:space="preserve"> ?&gt; A2&gt;8&lt; M&lt;&gt;F8&gt;=0;L=K&lt; 8 7@5;8I=K&lt; E0@0:B5@8AB8:0&lt;.  </w:t>
      </w:r>
      <w:r w:rsidRPr="00F22693">
        <w:rPr>
          <w:rFonts w:ascii="Times New Roman" w:eastAsia="Times New Roman" w:hAnsi="Times New Roman" w:cs="Times New Roman"/>
          <w:i/>
          <w:shd w:val="clear" w:color="auto" w:fill="FFFFFF"/>
          <w:lang w:val="en-US"/>
        </w:rPr>
        <w:t xml:space="preserve">57C;LB0BK 2KABC?;5=89 2 1&gt;:A5@A:8E ?&gt;548=:0E 7028AOB &gt;B B8?&gt;;&gt;38G5A:8E A2&gt;9AB2 ;8G=&gt;AB8 A?&gt;@BA&lt;5=0, &gt;B 53&gt; ?A8E&gt;;&gt;38G5A:&gt;9 3&gt;B&gt;2=&gt;AB8 : A&gt;@52=&gt;20=8O&lt;.   </w:t>
      </w:r>
      <w:r>
        <w:rPr>
          <w:rFonts w:ascii="Times New Roman" w:eastAsia="Times New Roman" w:hAnsi="Times New Roman" w:cs="Times New Roman"/>
          <w:i/>
          <w:shd w:val="clear" w:color="auto" w:fill="FFFFFF"/>
        </w:rPr>
        <w:t>40==&gt;&lt; =0?@02;5=88 ?@54AB02;O5B 8=B5@5A 2:;NG5=85 в тренировочный процесс упражнений, формирующих пространственно-временные характеристики боксеров.</w:t>
      </w:r>
    </w:p>
    <w:p w:rsidR="00A770F6" w:rsidRDefault="00330644">
      <w:pPr>
        <w:ind w:firstLine="709"/>
        <w:jc w:val="both"/>
      </w:pPr>
      <w:r>
        <w:rPr>
          <w:rFonts w:ascii="Times New Roman" w:eastAsia="Times New Roman" w:hAnsi="Times New Roman" w:cs="Times New Roman"/>
          <w:b/>
          <w:i/>
          <w:shd w:val="clear" w:color="auto" w:fill="FFFFFF"/>
        </w:rPr>
        <w:t>Ключевые слова:</w:t>
      </w:r>
      <w:r>
        <w:rPr>
          <w:rFonts w:ascii="Times New Roman" w:eastAsia="Times New Roman" w:hAnsi="Times New Roman" w:cs="Times New Roman"/>
          <w:i/>
          <w:shd w:val="clear" w:color="auto" w:fill="FFFFFF"/>
        </w:rPr>
        <w:t xml:space="preserve"> бокс, личностные качества, психологическая готовность, пространственно-временные характеристики, тренировочная и соревновательная деятельность.</w:t>
      </w:r>
    </w:p>
    <w:p w:rsidR="00A770F6" w:rsidRDefault="00A770F6">
      <w:pPr>
        <w:ind w:firstLine="709"/>
      </w:pPr>
    </w:p>
    <w:p w:rsidR="00A770F6" w:rsidRPr="00F22693" w:rsidRDefault="00330644">
      <w:pPr>
        <w:jc w:val="center"/>
        <w:rPr>
          <w:lang w:val="en-US"/>
        </w:rPr>
      </w:pPr>
      <w:r w:rsidRPr="00F22693">
        <w:rPr>
          <w:rFonts w:ascii="Book Antiqua" w:eastAsia="Book Antiqua" w:hAnsi="Book Antiqua" w:cs="Book Antiqua"/>
          <w:b/>
          <w:sz w:val="26"/>
          <w:shd w:val="clear" w:color="auto" w:fill="FFFFFF"/>
          <w:lang w:val="en-US"/>
        </w:rPr>
        <w:t xml:space="preserve">THE INFLUENCE OF EXERCISES THAT FORM THE SPATIO-TEMPORAL SENSATIONS OF BOXERS AGED 15-17 </w:t>
      </w:r>
    </w:p>
    <w:p w:rsidR="00A770F6" w:rsidRPr="00F22693" w:rsidRDefault="00330644">
      <w:pPr>
        <w:jc w:val="center"/>
        <w:rPr>
          <w:lang w:val="en-US"/>
        </w:rPr>
      </w:pPr>
      <w:r w:rsidRPr="00F22693">
        <w:rPr>
          <w:rFonts w:ascii="Book Antiqua" w:eastAsia="Book Antiqua" w:hAnsi="Book Antiqua" w:cs="Book Antiqua"/>
          <w:b/>
          <w:sz w:val="26"/>
          <w:shd w:val="clear" w:color="auto" w:fill="FFFFFF"/>
          <w:lang w:val="en-US"/>
        </w:rPr>
        <w:t>ON THEIR PERSONAL QUALITIES</w:t>
      </w:r>
    </w:p>
    <w:p w:rsidR="00A770F6" w:rsidRPr="00F22693" w:rsidRDefault="00A770F6">
      <w:pPr>
        <w:jc w:val="center"/>
        <w:rPr>
          <w:lang w:val="en-US"/>
        </w:rPr>
      </w:pP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Preparation of highly qualified sports reserve in Boxing is relevant in world sports. Boxing has always been and is popular in our country because of its emotional and spectacular characteristics.</w:t>
      </w:r>
      <w:r w:rsidRPr="00F22693">
        <w:rPr>
          <w:rFonts w:ascii="Times New Roman" w:eastAsia="Times New Roman" w:hAnsi="Times New Roman" w:cs="Times New Roman"/>
          <w:i/>
          <w:color w:val="FF0000"/>
          <w:shd w:val="clear" w:color="auto" w:fill="FFFFFF"/>
          <w:lang w:val="en-US"/>
        </w:rPr>
        <w:t xml:space="preserve"> </w:t>
      </w:r>
      <w:r w:rsidRPr="00F22693">
        <w:rPr>
          <w:rFonts w:ascii="Times New Roman" w:eastAsia="Times New Roman" w:hAnsi="Times New Roman" w:cs="Times New Roman"/>
          <w:i/>
          <w:shd w:val="clear" w:color="auto" w:fill="FFFFFF"/>
          <w:lang w:val="en-US"/>
        </w:rPr>
        <w:t>The performance of a baseball player depends on the typological properties of the personality of the athlete, from his psychological preparedness for the competition.</w:t>
      </w:r>
      <w:r w:rsidRPr="00F22693">
        <w:rPr>
          <w:rFonts w:eastAsia="Calibri" w:cs="Calibri"/>
          <w:sz w:val="20"/>
          <w:shd w:val="clear" w:color="auto" w:fill="FFFFFF"/>
          <w:lang w:val="en-US"/>
        </w:rPr>
        <w:t xml:space="preserve"> </w:t>
      </w:r>
      <w:r w:rsidRPr="00F22693">
        <w:rPr>
          <w:rFonts w:ascii="Times New Roman" w:eastAsia="Times New Roman" w:hAnsi="Times New Roman" w:cs="Times New Roman"/>
          <w:i/>
          <w:shd w:val="clear" w:color="auto" w:fill="FFFFFF"/>
          <w:lang w:val="en-US"/>
        </w:rPr>
        <w:t>In this direction, it is of interest to include in the training process exercises that form the spatial and temporal characteristics of boxers.</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DFDFD"/>
          <w:lang w:val="en-US"/>
        </w:rPr>
        <w:t>Keywords</w:t>
      </w:r>
      <w:r w:rsidRPr="00F22693">
        <w:rPr>
          <w:rFonts w:ascii="Times New Roman" w:eastAsia="Times New Roman" w:hAnsi="Times New Roman" w:cs="Times New Roman"/>
          <w:i/>
          <w:shd w:val="clear" w:color="auto" w:fill="FDFDFD"/>
          <w:lang w:val="en-US"/>
        </w:rPr>
        <w:t>:</w:t>
      </w:r>
      <w:r w:rsidRPr="00F22693">
        <w:rPr>
          <w:rFonts w:ascii="Times New Roman" w:eastAsia="Times New Roman" w:hAnsi="Times New Roman" w:cs="Times New Roman"/>
          <w:i/>
          <w:color w:val="FF0000"/>
          <w:shd w:val="clear" w:color="auto" w:fill="FDFDFD"/>
          <w:lang w:val="en-US"/>
        </w:rPr>
        <w:t xml:space="preserve"> </w:t>
      </w:r>
      <w:r w:rsidRPr="00F22693">
        <w:rPr>
          <w:rFonts w:ascii="Times New Roman" w:eastAsia="Times New Roman" w:hAnsi="Times New Roman" w:cs="Times New Roman"/>
          <w:i/>
          <w:shd w:val="clear" w:color="auto" w:fill="FFFFFF"/>
          <w:lang w:val="en-US"/>
        </w:rPr>
        <w:t>boxing, personal quality, psychological readiness, space-time characteristics,</w:t>
      </w:r>
      <w:r w:rsidRPr="00F22693">
        <w:rPr>
          <w:rFonts w:ascii="Times New Roman" w:eastAsia="Times New Roman" w:hAnsi="Times New Roman" w:cs="Times New Roman"/>
          <w:i/>
          <w:color w:val="FF0000"/>
          <w:shd w:val="clear" w:color="auto" w:fill="FFFFFF"/>
          <w:lang w:val="en-US"/>
        </w:rPr>
        <w:t xml:space="preserve"> </w:t>
      </w:r>
      <w:r w:rsidRPr="00F22693">
        <w:rPr>
          <w:rFonts w:ascii="Times New Roman" w:eastAsia="Times New Roman" w:hAnsi="Times New Roman" w:cs="Times New Roman"/>
          <w:i/>
          <w:shd w:val="clear" w:color="auto" w:fill="FFFFFF"/>
          <w:lang w:val="en-US"/>
        </w:rPr>
        <w:t>training and competitive activity</w:t>
      </w:r>
      <w:r w:rsidRPr="00F22693">
        <w:rPr>
          <w:rFonts w:ascii="Times New Roman" w:eastAsia="Times New Roman" w:hAnsi="Times New Roman" w:cs="Times New Roman"/>
          <w:i/>
          <w:shd w:val="clear" w:color="auto" w:fill="FDFDFD"/>
          <w:lang w:val="en-US"/>
        </w:rPr>
        <w:t>.</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Подготовка высококвалифицированных спортсменов-боксеров всегда остается актуальной темой в современном боксе. Бокс требует от спортсменов проявления многих физических и психических качеств. При равной физической и технической подготовленности боксеров результат соревновательной деятельности во многом зависит от его психологической готовности. </w:t>
      </w:r>
    </w:p>
    <w:p w:rsidR="00A770F6" w:rsidRDefault="00330644">
      <w:pPr>
        <w:ind w:firstLine="709"/>
        <w:jc w:val="both"/>
      </w:pPr>
      <w:r>
        <w:rPr>
          <w:rFonts w:ascii="Times New Roman" w:eastAsia="Times New Roman" w:hAnsi="Times New Roman" w:cs="Times New Roman"/>
          <w:sz w:val="20"/>
          <w:shd w:val="clear" w:color="auto" w:fill="FFFFFF"/>
        </w:rPr>
        <w:t>Состояние психической готовности спортсмена к соревнованиям можно детализировать на следующие критерии [2]:</w:t>
      </w:r>
    </w:p>
    <w:p w:rsidR="00A770F6" w:rsidRDefault="00330644">
      <w:pPr>
        <w:ind w:firstLine="709"/>
        <w:jc w:val="both"/>
      </w:pPr>
      <w:r>
        <w:rPr>
          <w:rFonts w:ascii="Times New Roman" w:eastAsia="Times New Roman" w:hAnsi="Times New Roman" w:cs="Times New Roman"/>
          <w:sz w:val="20"/>
          <w:shd w:val="clear" w:color="auto" w:fill="FFFFFF"/>
        </w:rPr>
        <w:t xml:space="preserve">- «все волевые качества (выдержка, самообладание, целеустремленность), </w:t>
      </w:r>
    </w:p>
    <w:p w:rsidR="00A770F6" w:rsidRDefault="00330644">
      <w:pPr>
        <w:ind w:firstLine="709"/>
        <w:jc w:val="both"/>
      </w:pPr>
      <w:r>
        <w:rPr>
          <w:rFonts w:ascii="Times New Roman" w:eastAsia="Times New Roman" w:hAnsi="Times New Roman" w:cs="Times New Roman"/>
          <w:sz w:val="20"/>
          <w:shd w:val="clear" w:color="auto" w:fill="FFFFFF"/>
        </w:rPr>
        <w:t>- наблюдательность;</w:t>
      </w:r>
    </w:p>
    <w:p w:rsidR="00A770F6" w:rsidRDefault="00330644">
      <w:pPr>
        <w:ind w:firstLine="709"/>
        <w:jc w:val="both"/>
      </w:pPr>
      <w:r>
        <w:rPr>
          <w:rFonts w:ascii="Times New Roman" w:eastAsia="Times New Roman" w:hAnsi="Times New Roman" w:cs="Times New Roman"/>
          <w:sz w:val="20"/>
          <w:shd w:val="clear" w:color="auto" w:fill="FFFFFF"/>
        </w:rPr>
        <w:t>- полная сосредоточенность и устойчивость внимания;</w:t>
      </w:r>
    </w:p>
    <w:p w:rsidR="00A770F6" w:rsidRDefault="00330644">
      <w:pPr>
        <w:ind w:firstLine="709"/>
        <w:jc w:val="both"/>
      </w:pPr>
      <w:r>
        <w:rPr>
          <w:rFonts w:ascii="Times New Roman" w:eastAsia="Times New Roman" w:hAnsi="Times New Roman" w:cs="Times New Roman"/>
          <w:sz w:val="20"/>
          <w:shd w:val="clear" w:color="auto" w:fill="FFFFFF"/>
        </w:rPr>
        <w:t>- гибкость умственной деятельности;</w:t>
      </w:r>
    </w:p>
    <w:p w:rsidR="00A770F6" w:rsidRDefault="00330644">
      <w:pPr>
        <w:ind w:firstLine="709"/>
        <w:jc w:val="both"/>
      </w:pPr>
      <w:r>
        <w:rPr>
          <w:rFonts w:ascii="Times New Roman" w:eastAsia="Times New Roman" w:hAnsi="Times New Roman" w:cs="Times New Roman"/>
          <w:sz w:val="20"/>
          <w:shd w:val="clear" w:color="auto" w:fill="FFFFFF"/>
        </w:rPr>
        <w:t>- умение регулировать свои чувства, действия и поведение».</w:t>
      </w:r>
    </w:p>
    <w:p w:rsidR="00A770F6" w:rsidRDefault="00330644">
      <w:pPr>
        <w:ind w:firstLine="709"/>
        <w:jc w:val="both"/>
      </w:pPr>
      <w:r>
        <w:rPr>
          <w:rFonts w:ascii="Times New Roman" w:eastAsia="Times New Roman" w:hAnsi="Times New Roman" w:cs="Times New Roman"/>
          <w:sz w:val="20"/>
          <w:shd w:val="clear" w:color="auto" w:fill="FFFFFF"/>
        </w:rPr>
        <w:t>Психологическая</w:t>
      </w:r>
      <w:r w:rsidRPr="00F22693">
        <w:rPr>
          <w:rFonts w:ascii="Times New Roman" w:eastAsia="Times New Roman" w:hAnsi="Times New Roman" w:cs="Times New Roman"/>
          <w:sz w:val="20"/>
          <w:shd w:val="clear" w:color="auto" w:fill="FFFFFF"/>
          <w:lang w:val="en-US"/>
        </w:rPr>
        <w:t xml:space="preserve"> </w:t>
      </w:r>
      <w:r>
        <w:rPr>
          <w:rFonts w:ascii="Times New Roman" w:eastAsia="Times New Roman" w:hAnsi="Times New Roman" w:cs="Times New Roman"/>
          <w:sz w:val="20"/>
          <w:shd w:val="clear" w:color="auto" w:fill="FFFFFF"/>
        </w:rPr>
        <w:t>готовность</w:t>
      </w:r>
      <w:r w:rsidRPr="00F22693">
        <w:rPr>
          <w:rFonts w:ascii="Times New Roman" w:eastAsia="Times New Roman" w:hAnsi="Times New Roman" w:cs="Times New Roman"/>
          <w:sz w:val="20"/>
          <w:shd w:val="clear" w:color="auto" w:fill="FFFFFF"/>
          <w:lang w:val="en-US"/>
        </w:rPr>
        <w:t xml:space="preserve"> </w:t>
      </w:r>
      <w:r>
        <w:rPr>
          <w:rFonts w:ascii="Symbol" w:eastAsia="Symbol" w:hAnsi="Symbol" w:cs="Symbol"/>
          <w:sz w:val="20"/>
          <w:shd w:val="clear" w:color="auto" w:fill="FFFFFF"/>
        </w:rPr>
        <w:t></w:t>
      </w:r>
      <w:r w:rsidRPr="00F22693">
        <w:rPr>
          <w:rFonts w:ascii="Times New Roman" w:eastAsia="Times New Roman" w:hAnsi="Times New Roman" w:cs="Times New Roman"/>
          <w:sz w:val="20"/>
          <w:shd w:val="clear" w:color="auto" w:fill="FFFFFF"/>
          <w:lang w:val="en-US"/>
        </w:rPr>
        <w:t xml:space="preserve"> O2;5=85 2@5&lt;5==&gt;5, :0: 8 2AO:&gt;5 ?A8E8G5A:&gt;5 A&gt;AB&gt;O=85, 8&lt;5NI55 A;&gt;6=CN D878&gt;;&gt;38G5A:CN &gt;A=&gt;2C.  0==&gt;5 A&gt;AB&gt;O=85 =5 2&gt;7=8:05B A0&lt;&gt;?@&gt;872&gt;;L=&gt;, &gt;=&gt; @0728205BAO 8 A&gt;25@H5=AB2C5BAO 2&gt; 2@5&lt;O B@5=8@&gt;2&gt;G=&gt;9 8 A&gt;@52=&gt;20B5;L=&gt;9 45OB5;L=&gt;AB8 A?&gt;@BA&lt;5=&gt;2. !</w:t>
      </w:r>
      <w:r>
        <w:rPr>
          <w:rFonts w:ascii="Times New Roman" w:eastAsia="Times New Roman" w:hAnsi="Times New Roman" w:cs="Times New Roman"/>
          <w:sz w:val="20"/>
          <w:shd w:val="clear" w:color="auto" w:fill="FFFFFF"/>
        </w:rPr>
        <w:t xml:space="preserve">B@5&lt;;5=85 к улучшению спортивных достижений формируется к каждому конкретному соревнованию, ведь само по себе соревнование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MB&gt; A?&gt;@B82=0O 1&gt;@L10 A&gt;?5@=8:&gt;2, 8E ?@&gt;B82&gt;AB&gt;O=85, 2 :&gt;B&gt;@&gt;&lt; ?&gt;156405B A8;L=59H89 [2]. </w:t>
      </w:r>
    </w:p>
    <w:p w:rsidR="00A770F6" w:rsidRDefault="00330644">
      <w:pPr>
        <w:ind w:firstLine="709"/>
        <w:jc w:val="both"/>
      </w:pPr>
      <w:r>
        <w:rPr>
          <w:rFonts w:ascii="Times New Roman" w:eastAsia="Times New Roman" w:hAnsi="Times New Roman" w:cs="Times New Roman"/>
          <w:sz w:val="20"/>
          <w:shd w:val="clear" w:color="auto" w:fill="FFFFFF"/>
        </w:rPr>
        <w:t>Для формирования и совершенствования пространственно-временных ощущений боксеров 15-17 лет нами использовались следующие методики.</w:t>
      </w:r>
    </w:p>
    <w:p w:rsidR="00A770F6" w:rsidRDefault="00330644">
      <w:pPr>
        <w:ind w:firstLine="709"/>
        <w:jc w:val="both"/>
      </w:pPr>
      <w:r>
        <w:rPr>
          <w:rFonts w:ascii="Times New Roman" w:eastAsia="Times New Roman" w:hAnsi="Times New Roman" w:cs="Times New Roman"/>
          <w:sz w:val="20"/>
          <w:shd w:val="clear" w:color="auto" w:fill="FFFFFF"/>
        </w:rPr>
        <w:t>1. Для совершенствования «чувства пространства»:</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t>Броски мяча в кольцо с разных расстояний: 8 и 6 м, 6 и 4 м, с 4 и 2 м.</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t>Прыжки в длину с места на максимальное расстояние, 1/2 от максимума; 1/3 от максимума и т.п.</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t xml:space="preserve">Прыжки в длину с места с открытыми и закрытыми глазами на определенное расстояние: на 130 и 160 см, 140 и 170 см и т.п.). </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t xml:space="preserve">Положением рук обозначить угол 90 и 75°, 180 и 80° и т.п. </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lastRenderedPageBreak/>
        <w:t xml:space="preserve">Чередование упражнений: сесть и встать, поворот на 180º, 90º, левая рука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 AB&gt;@&gt;=C, ?@020O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225@E 8 B.?.</w:t>
      </w:r>
    </w:p>
    <w:p w:rsidR="00A770F6" w:rsidRDefault="00330644">
      <w:pPr>
        <w:numPr>
          <w:ilvl w:val="0"/>
          <w:numId w:val="175"/>
        </w:numPr>
        <w:ind w:left="-1" w:firstLine="1"/>
        <w:jc w:val="both"/>
      </w:pPr>
      <w:r>
        <w:rPr>
          <w:rFonts w:ascii="Times New Roman" w:eastAsia="Times New Roman" w:hAnsi="Times New Roman" w:cs="Times New Roman"/>
          <w:sz w:val="20"/>
          <w:shd w:val="clear" w:color="auto" w:fill="FFFFFF"/>
        </w:rPr>
        <w:t>Воспроизведение усилия на кистевом динамометре, равного 25 и 50 % от максимального, и т.п.</w:t>
      </w:r>
    </w:p>
    <w:p w:rsidR="00A770F6" w:rsidRDefault="00330644">
      <w:pPr>
        <w:ind w:firstLine="709"/>
        <w:jc w:val="both"/>
      </w:pPr>
      <w:r>
        <w:rPr>
          <w:rFonts w:ascii="Times New Roman" w:eastAsia="Times New Roman" w:hAnsi="Times New Roman" w:cs="Times New Roman"/>
          <w:sz w:val="20"/>
          <w:shd w:val="clear" w:color="auto" w:fill="FFFFFF"/>
        </w:rPr>
        <w:t>2. Для совершенствования «чувства времени» [4]:</w:t>
      </w:r>
    </w:p>
    <w:p w:rsidR="00A770F6" w:rsidRDefault="00330644">
      <w:pPr>
        <w:numPr>
          <w:ilvl w:val="0"/>
          <w:numId w:val="176"/>
        </w:numPr>
        <w:ind w:left="-1" w:firstLine="1"/>
        <w:jc w:val="both"/>
      </w:pPr>
      <w:r>
        <w:rPr>
          <w:rFonts w:ascii="Times New Roman" w:eastAsia="Times New Roman" w:hAnsi="Times New Roman" w:cs="Times New Roman"/>
          <w:sz w:val="20"/>
          <w:shd w:val="clear" w:color="auto" w:fill="FFFFFF"/>
        </w:rPr>
        <w:t xml:space="preserve">задания по оценке макро интервалов времени (5, 10, 20 секунд) и микро интервалов времени (1; 0,5; 0,3; 0,2; 0,1 секунд) без зрительного контроля с помощью секундомера. </w:t>
      </w:r>
    </w:p>
    <w:p w:rsidR="00A770F6" w:rsidRDefault="00330644">
      <w:pPr>
        <w:ind w:firstLine="709"/>
        <w:jc w:val="both"/>
      </w:pPr>
      <w:r>
        <w:rPr>
          <w:rFonts w:ascii="Times New Roman" w:eastAsia="Times New Roman" w:hAnsi="Times New Roman" w:cs="Times New Roman"/>
          <w:sz w:val="20"/>
          <w:shd w:val="clear" w:color="auto" w:fill="FFFFFF"/>
        </w:rPr>
        <w:t>Данные упражнения были включены в основные тренировки боксеров 15-17 лет, группу составляли спортсмены 1 разряда и КМС в количестве 13 человек. Эксперимент продолжался 2 месяца с ноября по декабрь 2017 г. на базе Приморского государственного училища олимпийского резерва.</w:t>
      </w:r>
    </w:p>
    <w:p w:rsidR="00A770F6" w:rsidRDefault="00330644">
      <w:pPr>
        <w:ind w:firstLine="709"/>
        <w:jc w:val="both"/>
      </w:pPr>
      <w:r>
        <w:rPr>
          <w:rFonts w:ascii="Times New Roman" w:eastAsia="Times New Roman" w:hAnsi="Times New Roman" w:cs="Times New Roman"/>
          <w:sz w:val="20"/>
          <w:shd w:val="clear" w:color="auto" w:fill="FFFFFF"/>
        </w:rPr>
        <w:t>Нами был использован опросник, состоящий из 45 вопросов, для определения личностных качеств боксеров [2]. Спортсмены оценивали друг друга в баллах от 1 до 5 по определенным значениям, нами рассчитывался средний балл, набранный спортсменами. Анкетирование проводилось до и после педагогического эксперимента (табл. 1).</w:t>
      </w:r>
    </w:p>
    <w:p w:rsidR="00A770F6" w:rsidRDefault="00330644">
      <w:pPr>
        <w:ind w:firstLine="709"/>
        <w:jc w:val="right"/>
      </w:pPr>
      <w:r>
        <w:rPr>
          <w:rFonts w:ascii="Times New Roman" w:eastAsia="Times New Roman" w:hAnsi="Times New Roman" w:cs="Times New Roman"/>
          <w:sz w:val="20"/>
          <w:shd w:val="clear" w:color="auto" w:fill="FFFFFF"/>
        </w:rPr>
        <w:t>Таблица 1.</w:t>
      </w:r>
    </w:p>
    <w:p w:rsidR="00A770F6" w:rsidRDefault="00330644">
      <w:pPr>
        <w:jc w:val="center"/>
      </w:pPr>
      <w:r>
        <w:rPr>
          <w:rFonts w:ascii="Times New Roman" w:eastAsia="Times New Roman" w:hAnsi="Times New Roman" w:cs="Times New Roman"/>
          <w:sz w:val="20"/>
          <w:shd w:val="clear" w:color="auto" w:fill="FFFFFF"/>
        </w:rPr>
        <w:t>Результаты анкетирования личных качеств боксеров 15-17 лет</w:t>
      </w:r>
    </w:p>
    <w:p w:rsidR="00A770F6" w:rsidRDefault="00A770F6">
      <w:pPr>
        <w:jc w:val="center"/>
      </w:pPr>
    </w:p>
    <w:tbl>
      <w:tblPr>
        <w:tblW w:w="8168" w:type="dxa"/>
        <w:tblLayout w:type="fixed"/>
        <w:tblCellMar>
          <w:left w:w="10" w:type="dxa"/>
          <w:right w:w="10" w:type="dxa"/>
        </w:tblCellMar>
        <w:tblLook w:val="0000" w:firstRow="0" w:lastRow="0" w:firstColumn="0" w:lastColumn="0" w:noHBand="0" w:noVBand="0"/>
      </w:tblPr>
      <w:tblGrid>
        <w:gridCol w:w="3794"/>
        <w:gridCol w:w="4374"/>
      </w:tblGrid>
      <w:tr w:rsidR="00A770F6">
        <w:trPr>
          <w:trHeight w:val="321"/>
        </w:trPr>
        <w:tc>
          <w:tcPr>
            <w:tcW w:w="37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Исследование</w:t>
            </w:r>
          </w:p>
        </w:tc>
        <w:tc>
          <w:tcPr>
            <w:tcW w:w="437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Результат (балл)</w:t>
            </w:r>
          </w:p>
        </w:tc>
      </w:tr>
      <w:tr w:rsidR="00A770F6">
        <w:trPr>
          <w:trHeight w:val="270"/>
        </w:trPr>
        <w:tc>
          <w:tcPr>
            <w:tcW w:w="37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До эксперимента</w:t>
            </w:r>
          </w:p>
        </w:tc>
        <w:tc>
          <w:tcPr>
            <w:tcW w:w="437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156,7±7,6</w:t>
            </w:r>
          </w:p>
        </w:tc>
      </w:tr>
      <w:tr w:rsidR="00A770F6">
        <w:trPr>
          <w:trHeight w:val="273"/>
        </w:trPr>
        <w:tc>
          <w:tcPr>
            <w:tcW w:w="37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После эксперимента</w:t>
            </w:r>
          </w:p>
        </w:tc>
        <w:tc>
          <w:tcPr>
            <w:tcW w:w="437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188,5±7,2</w:t>
            </w:r>
          </w:p>
        </w:tc>
      </w:tr>
      <w:tr w:rsidR="00A770F6">
        <w:trPr>
          <w:trHeight w:val="360"/>
        </w:trPr>
        <w:tc>
          <w:tcPr>
            <w:tcW w:w="379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Критерий Стьюдента (p)</w:t>
            </w:r>
          </w:p>
        </w:tc>
        <w:tc>
          <w:tcPr>
            <w:tcW w:w="437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р</w:t>
            </w:r>
            <w:r>
              <w:rPr>
                <w:rFonts w:ascii="Times New Roman" w:eastAsia="Times New Roman" w:hAnsi="Times New Roman" w:cs="Times New Roman"/>
                <w:sz w:val="20"/>
                <w:shd w:val="clear" w:color="auto" w:fill="FFFFFF"/>
                <w:vertAlign w:val="subscript"/>
              </w:rPr>
              <w:t>1</w:t>
            </w:r>
            <w:r>
              <w:rPr>
                <w:rFonts w:ascii="Times New Roman" w:eastAsia="Times New Roman" w:hAnsi="Times New Roman" w:cs="Times New Roman"/>
                <w:sz w:val="20"/>
                <w:shd w:val="clear" w:color="auto" w:fill="FFFFFF"/>
              </w:rPr>
              <w:t>–р</w:t>
            </w:r>
            <w:r>
              <w:rPr>
                <w:rFonts w:ascii="Times New Roman" w:eastAsia="Times New Roman" w:hAnsi="Times New Roman" w:cs="Times New Roman"/>
                <w:sz w:val="20"/>
                <w:shd w:val="clear" w:color="auto" w:fill="FFFFFF"/>
                <w:vertAlign w:val="subscript"/>
              </w:rPr>
              <w:t>2</w:t>
            </w:r>
            <w:r>
              <w:rPr>
                <w:rFonts w:ascii="Times New Roman" w:eastAsia="Times New Roman" w:hAnsi="Times New Roman" w:cs="Times New Roman"/>
                <w:sz w:val="20"/>
                <w:shd w:val="clear" w:color="auto" w:fill="FFFFFF"/>
              </w:rPr>
              <w:t xml:space="preserve"> ≤0,05</w:t>
            </w:r>
          </w:p>
        </w:tc>
      </w:tr>
    </w:tbl>
    <w:p w:rsidR="00A770F6" w:rsidRDefault="00A770F6">
      <w:pPr>
        <w:jc w:val="center"/>
      </w:pPr>
    </w:p>
    <w:p w:rsidR="00A770F6" w:rsidRDefault="00330644">
      <w:pPr>
        <w:ind w:firstLine="709"/>
        <w:jc w:val="both"/>
      </w:pPr>
      <w:r>
        <w:rPr>
          <w:rFonts w:ascii="Times New Roman" w:eastAsia="Times New Roman" w:hAnsi="Times New Roman" w:cs="Times New Roman"/>
          <w:sz w:val="20"/>
          <w:shd w:val="clear" w:color="auto" w:fill="FFFFFF"/>
        </w:rPr>
        <w:t>После проведения исследования достоверно повысился (р˂0,05) средний балл личностных качеств боксеров 15-17 лет на 20,2%. При анализе 45 значений личностных качеств установлено, что положительный рост произошел за счет улучшения следующих характеристик:</w:t>
      </w:r>
    </w:p>
    <w:p w:rsidR="00A770F6" w:rsidRDefault="00330644">
      <w:pPr>
        <w:ind w:firstLine="709"/>
        <w:jc w:val="both"/>
      </w:pPr>
      <w:r>
        <w:rPr>
          <w:rFonts w:ascii="Times New Roman" w:eastAsia="Times New Roman" w:hAnsi="Times New Roman" w:cs="Times New Roman"/>
          <w:sz w:val="20"/>
          <w:shd w:val="clear" w:color="auto" w:fill="FFFFFF"/>
        </w:rPr>
        <w:t>– отношение к слабым соперникам – положительное;</w:t>
      </w:r>
    </w:p>
    <w:p w:rsidR="00A770F6" w:rsidRDefault="00330644">
      <w:pPr>
        <w:ind w:firstLine="709"/>
        <w:jc w:val="both"/>
      </w:pPr>
      <w:r>
        <w:rPr>
          <w:rFonts w:ascii="Times New Roman" w:eastAsia="Times New Roman" w:hAnsi="Times New Roman" w:cs="Times New Roman"/>
          <w:sz w:val="20"/>
          <w:shd w:val="clear" w:color="auto" w:fill="FFFFFF"/>
        </w:rPr>
        <w:t>– отношение к сильным соперникам – положительное;</w:t>
      </w:r>
    </w:p>
    <w:p w:rsidR="00A770F6" w:rsidRDefault="00330644">
      <w:pPr>
        <w:ind w:firstLine="709"/>
        <w:jc w:val="both"/>
      </w:pPr>
      <w:r>
        <w:rPr>
          <w:rFonts w:ascii="Times New Roman" w:eastAsia="Times New Roman" w:hAnsi="Times New Roman" w:cs="Times New Roman"/>
          <w:sz w:val="20"/>
          <w:shd w:val="clear" w:color="auto" w:fill="FFFFFF"/>
        </w:rPr>
        <w:t>– стабильное настроение;</w:t>
      </w:r>
    </w:p>
    <w:p w:rsidR="00A770F6" w:rsidRDefault="00330644">
      <w:pPr>
        <w:ind w:firstLine="709"/>
        <w:jc w:val="both"/>
      </w:pPr>
      <w:r>
        <w:rPr>
          <w:rFonts w:ascii="Times New Roman" w:eastAsia="Times New Roman" w:hAnsi="Times New Roman" w:cs="Times New Roman"/>
          <w:sz w:val="20"/>
          <w:shd w:val="clear" w:color="auto" w:fill="FFFFFF"/>
        </w:rPr>
        <w:t>– уверенность в себе;</w:t>
      </w:r>
    </w:p>
    <w:p w:rsidR="00A770F6" w:rsidRDefault="00330644">
      <w:pPr>
        <w:ind w:firstLine="709"/>
        <w:jc w:val="both"/>
      </w:pPr>
      <w:r>
        <w:rPr>
          <w:rFonts w:ascii="Times New Roman" w:eastAsia="Times New Roman" w:hAnsi="Times New Roman" w:cs="Times New Roman"/>
          <w:sz w:val="20"/>
          <w:shd w:val="clear" w:color="auto" w:fill="FFFFFF"/>
        </w:rPr>
        <w:t>– настойчивость;</w:t>
      </w:r>
    </w:p>
    <w:p w:rsidR="00A770F6" w:rsidRDefault="00330644">
      <w:pPr>
        <w:ind w:firstLine="709"/>
        <w:jc w:val="both"/>
      </w:pPr>
      <w:r>
        <w:rPr>
          <w:rFonts w:ascii="Times New Roman" w:eastAsia="Times New Roman" w:hAnsi="Times New Roman" w:cs="Times New Roman"/>
          <w:sz w:val="20"/>
          <w:shd w:val="clear" w:color="auto" w:fill="FFFFFF"/>
        </w:rPr>
        <w:t>– выдержанность;</w:t>
      </w:r>
    </w:p>
    <w:p w:rsidR="00A770F6" w:rsidRDefault="00330644">
      <w:pPr>
        <w:ind w:firstLine="709"/>
        <w:jc w:val="both"/>
      </w:pPr>
      <w:r>
        <w:rPr>
          <w:rFonts w:ascii="Times New Roman" w:eastAsia="Times New Roman" w:hAnsi="Times New Roman" w:cs="Times New Roman"/>
          <w:sz w:val="20"/>
          <w:shd w:val="clear" w:color="auto" w:fill="FFFFFF"/>
        </w:rPr>
        <w:t>– стабильное настроение.</w:t>
      </w:r>
    </w:p>
    <w:p w:rsidR="00A770F6" w:rsidRDefault="00330644">
      <w:pPr>
        <w:ind w:firstLine="709"/>
        <w:jc w:val="both"/>
      </w:pPr>
      <w:r>
        <w:rPr>
          <w:rFonts w:ascii="Times New Roman" w:eastAsia="Times New Roman" w:hAnsi="Times New Roman" w:cs="Times New Roman"/>
          <w:sz w:val="20"/>
          <w:shd w:val="clear" w:color="auto" w:fill="FFFFFF"/>
        </w:rPr>
        <w:t xml:space="preserve">Результаты измерений двигательного темпа в разных условиях могут служить показателями стартового состояния спортсмена, степени его утомления, эмоциональной устойчивости, подвижности и уравновешенности его нервной системы и др. </w:t>
      </w:r>
    </w:p>
    <w:p w:rsidR="00A770F6" w:rsidRDefault="00330644">
      <w:pPr>
        <w:ind w:firstLine="709"/>
        <w:jc w:val="both"/>
      </w:pPr>
      <w:r>
        <w:rPr>
          <w:rFonts w:ascii="Times New Roman" w:eastAsia="Times New Roman" w:hAnsi="Times New Roman" w:cs="Times New Roman"/>
          <w:sz w:val="20"/>
          <w:shd w:val="clear" w:color="auto" w:fill="FFFFFF"/>
        </w:rPr>
        <w:t>Данное состояние мы диагностировали с помощью теппинг-теста (табл. 2). Нами использовалась методика О.А. Черниковой [5], состоящая из 5 серий постукиваний продолжительностью 10 с каждая, но в различном темпе.</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Разница между данными первой и третьей, первой и пятой серий является показателем устойчивости темпа.</w:t>
      </w:r>
      <w:r>
        <w:rPr>
          <w:rFonts w:ascii="Times New Roman" w:eastAsia="Times New Roman" w:hAnsi="Times New Roman" w:cs="Times New Roman"/>
          <w:color w:val="FF0000"/>
          <w:sz w:val="20"/>
          <w:shd w:val="clear" w:color="auto" w:fill="FFFFFF"/>
        </w:rPr>
        <w:t xml:space="preserve"> </w:t>
      </w:r>
      <w:r>
        <w:rPr>
          <w:rFonts w:ascii="Times New Roman" w:eastAsia="Times New Roman" w:hAnsi="Times New Roman" w:cs="Times New Roman"/>
          <w:sz w:val="20"/>
          <w:shd w:val="clear" w:color="auto" w:fill="FFFFFF"/>
        </w:rPr>
        <w:t>Разница между данными первой и второй, первой и четвертой серий служит показателем подвижности темпа [1].</w:t>
      </w:r>
    </w:p>
    <w:p w:rsidR="00A770F6" w:rsidRDefault="00330644">
      <w:pPr>
        <w:jc w:val="right"/>
      </w:pPr>
      <w:r>
        <w:rPr>
          <w:rFonts w:ascii="Times New Roman" w:eastAsia="Times New Roman" w:hAnsi="Times New Roman" w:cs="Times New Roman"/>
          <w:sz w:val="20"/>
          <w:shd w:val="clear" w:color="auto" w:fill="FFFFFF"/>
        </w:rPr>
        <w:t>Таблица 2.</w:t>
      </w:r>
    </w:p>
    <w:p w:rsidR="00A770F6" w:rsidRDefault="00330644">
      <w:pPr>
        <w:jc w:val="center"/>
      </w:pPr>
      <w:r>
        <w:rPr>
          <w:rFonts w:ascii="Times New Roman" w:eastAsia="Times New Roman" w:hAnsi="Times New Roman" w:cs="Times New Roman"/>
          <w:sz w:val="20"/>
          <w:shd w:val="clear" w:color="auto" w:fill="FFFFFF"/>
        </w:rPr>
        <w:t xml:space="preserve">Результаты теппинг-теста </w:t>
      </w:r>
    </w:p>
    <w:p w:rsidR="00A770F6" w:rsidRDefault="00A770F6">
      <w:pPr>
        <w:jc w:val="center"/>
      </w:pPr>
    </w:p>
    <w:tbl>
      <w:tblPr>
        <w:tblW w:w="9053" w:type="dxa"/>
        <w:jc w:val="center"/>
        <w:tblLayout w:type="fixed"/>
        <w:tblCellMar>
          <w:left w:w="10" w:type="dxa"/>
          <w:right w:w="10" w:type="dxa"/>
        </w:tblCellMar>
        <w:tblLook w:val="0000" w:firstRow="0" w:lastRow="0" w:firstColumn="0" w:lastColumn="0" w:noHBand="0" w:noVBand="0"/>
      </w:tblPr>
      <w:tblGrid>
        <w:gridCol w:w="3472"/>
        <w:gridCol w:w="1100"/>
        <w:gridCol w:w="1099"/>
        <w:gridCol w:w="1184"/>
        <w:gridCol w:w="1099"/>
        <w:gridCol w:w="1099"/>
      </w:tblGrid>
      <w:tr w:rsidR="00A770F6">
        <w:trPr>
          <w:trHeight w:val="20"/>
          <w:jc w:val="center"/>
        </w:trPr>
        <w:tc>
          <w:tcPr>
            <w:tcW w:w="34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Исследование</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 серия (кол-во)</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 серия (кол-во)</w:t>
            </w:r>
          </w:p>
        </w:tc>
        <w:tc>
          <w:tcPr>
            <w:tcW w:w="11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 серия (кол-во)</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 серия (кол-во)</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 серия</w:t>
            </w:r>
          </w:p>
          <w:p w:rsidR="00A770F6" w:rsidRDefault="00330644">
            <w:pPr>
              <w:jc w:val="center"/>
            </w:pPr>
            <w:r>
              <w:rPr>
                <w:rFonts w:ascii="Times New Roman" w:eastAsia="Times New Roman" w:hAnsi="Times New Roman" w:cs="Times New Roman"/>
                <w:sz w:val="20"/>
                <w:shd w:val="clear" w:color="auto" w:fill="FFFFFF"/>
              </w:rPr>
              <w:t>(кол-во)</w:t>
            </w:r>
          </w:p>
        </w:tc>
      </w:tr>
      <w:tr w:rsidR="00A770F6">
        <w:trPr>
          <w:trHeight w:val="20"/>
          <w:jc w:val="center"/>
        </w:trPr>
        <w:tc>
          <w:tcPr>
            <w:tcW w:w="34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До эксперимента</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38,1±2,1</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20,9±2,4</w:t>
            </w:r>
          </w:p>
        </w:tc>
        <w:tc>
          <w:tcPr>
            <w:tcW w:w="11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35,9±1,9</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45,1±3,1</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33,9±3,0</w:t>
            </w:r>
          </w:p>
        </w:tc>
      </w:tr>
      <w:tr w:rsidR="00A770F6">
        <w:trPr>
          <w:trHeight w:val="20"/>
          <w:jc w:val="center"/>
        </w:trPr>
        <w:tc>
          <w:tcPr>
            <w:tcW w:w="34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После эксперимента</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37,6±2,2</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17,0±2,4</w:t>
            </w:r>
          </w:p>
        </w:tc>
        <w:tc>
          <w:tcPr>
            <w:tcW w:w="11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37,5±1,6</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52,0±3,5</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36,9±3,1</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 xml:space="preserve">Анализ полученных результатов позволяют утверждать, что использование упражнений на выработку пространственно-временных ощущений влияет на подвижность темпа. Полученная разница между данными первой и третьей, первой и пятой серий в конце исследования позволяет сделать вывод, что у испытуемых улучшился показатель устойчивости темпа. Данные разницы первой и второй, первой и четвертой серий также продемонстрировали нам улучшение подвижности темпа. </w:t>
      </w:r>
    </w:p>
    <w:p w:rsidR="00A770F6" w:rsidRDefault="00330644">
      <w:pPr>
        <w:ind w:firstLine="709"/>
        <w:jc w:val="both"/>
      </w:pPr>
      <w:r>
        <w:rPr>
          <w:rFonts w:ascii="Times New Roman" w:eastAsia="Times New Roman" w:hAnsi="Times New Roman" w:cs="Times New Roman"/>
          <w:sz w:val="20"/>
          <w:shd w:val="clear" w:color="auto" w:fill="FFFFFF"/>
        </w:rPr>
        <w:t>Известно, что в индивидуальных видах спорта, особенно в единоборствах, частым явлением является «стартовая лихорадка» и «стартовая апатия» [3], которые проявляются изменениями частота пульса и дыхания, величины артериального давления. Оптимальный скрытый период двигательной реакции для данного состояния проявляется с колебаниями и при больших долях секунды, чем при оптимальных сдвигах. При выходе боксера на ринг показатели частоты пульса, дыхания и высоты артериального давления, которые относительно данных после 5-ти минутного отдыха резко изменяются в сторону их увеличения или понижения.</w:t>
      </w:r>
    </w:p>
    <w:p w:rsidR="00A770F6" w:rsidRDefault="00330644">
      <w:pPr>
        <w:ind w:firstLine="709"/>
        <w:jc w:val="both"/>
      </w:pPr>
      <w:r>
        <w:rPr>
          <w:rFonts w:ascii="Times New Roman" w:eastAsia="Times New Roman" w:hAnsi="Times New Roman" w:cs="Times New Roman"/>
          <w:sz w:val="20"/>
          <w:shd w:val="clear" w:color="auto" w:fill="FFFFFF"/>
        </w:rPr>
        <w:t>Поэтому нами было произведено изучение частоты сердечных сокращений (ЧСС) у боксеров-</w:t>
      </w:r>
      <w:r>
        <w:rPr>
          <w:rFonts w:ascii="Times New Roman" w:eastAsia="Times New Roman" w:hAnsi="Times New Roman" w:cs="Times New Roman"/>
          <w:sz w:val="20"/>
          <w:shd w:val="clear" w:color="auto" w:fill="FFFFFF"/>
        </w:rPr>
        <w:lastRenderedPageBreak/>
        <w:t>юношей в предсоревновательный период и во время соревнований (чемпионат г. Владивостока) (табл. 2, рис. 1).</w:t>
      </w:r>
    </w:p>
    <w:p w:rsidR="00A770F6" w:rsidRDefault="00330644">
      <w:pPr>
        <w:ind w:firstLine="709"/>
        <w:jc w:val="right"/>
      </w:pPr>
      <w:r>
        <w:rPr>
          <w:rFonts w:ascii="Times New Roman" w:eastAsia="Times New Roman" w:hAnsi="Times New Roman" w:cs="Times New Roman"/>
          <w:sz w:val="20"/>
          <w:shd w:val="clear" w:color="auto" w:fill="FFFFFF"/>
        </w:rPr>
        <w:t>Таблица 2.</w:t>
      </w:r>
    </w:p>
    <w:p w:rsidR="00A770F6" w:rsidRDefault="00330644">
      <w:pPr>
        <w:jc w:val="center"/>
      </w:pPr>
      <w:r>
        <w:rPr>
          <w:rFonts w:ascii="Times New Roman" w:eastAsia="Times New Roman" w:hAnsi="Times New Roman" w:cs="Times New Roman"/>
          <w:sz w:val="20"/>
          <w:shd w:val="clear" w:color="auto" w:fill="FFFFFF"/>
        </w:rPr>
        <w:t>Изменение пульса боксеров в различные периоды соревнований</w:t>
      </w:r>
    </w:p>
    <w:p w:rsidR="00A770F6" w:rsidRDefault="00A770F6">
      <w:pPr>
        <w:jc w:val="center"/>
      </w:pPr>
    </w:p>
    <w:tbl>
      <w:tblPr>
        <w:tblW w:w="9855" w:type="dxa"/>
        <w:tblLayout w:type="fixed"/>
        <w:tblCellMar>
          <w:left w:w="10" w:type="dxa"/>
          <w:right w:w="10" w:type="dxa"/>
        </w:tblCellMar>
        <w:tblLook w:val="0000" w:firstRow="0" w:lastRow="0" w:firstColumn="0" w:lastColumn="0" w:noHBand="0" w:noVBand="0"/>
      </w:tblPr>
      <w:tblGrid>
        <w:gridCol w:w="2347"/>
        <w:gridCol w:w="1100"/>
        <w:gridCol w:w="1100"/>
        <w:gridCol w:w="1100"/>
        <w:gridCol w:w="1591"/>
        <w:gridCol w:w="1224"/>
        <w:gridCol w:w="1393"/>
      </w:tblGrid>
      <w:tr w:rsidR="00A770F6">
        <w:trPr>
          <w:trHeight w:val="20"/>
        </w:trPr>
        <w:tc>
          <w:tcPr>
            <w:tcW w:w="23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Исследование</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за 10 дней</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за 5 дней</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в день боя</w:t>
            </w:r>
          </w:p>
        </w:tc>
        <w:tc>
          <w:tcPr>
            <w:tcW w:w="15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после взвешивания</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перед боем</w:t>
            </w:r>
          </w:p>
        </w:tc>
        <w:tc>
          <w:tcPr>
            <w:tcW w:w="13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ЧСС на ринге перед гонгом</w:t>
            </w:r>
          </w:p>
        </w:tc>
      </w:tr>
      <w:tr w:rsidR="00A770F6">
        <w:trPr>
          <w:trHeight w:val="20"/>
        </w:trPr>
        <w:tc>
          <w:tcPr>
            <w:tcW w:w="23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До эксперимента</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63,8±2,7</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74,8±3,1</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85,7±3,8</w:t>
            </w:r>
          </w:p>
        </w:tc>
        <w:tc>
          <w:tcPr>
            <w:tcW w:w="15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89,8±4,2</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106,2±3,7</w:t>
            </w:r>
          </w:p>
        </w:tc>
        <w:tc>
          <w:tcPr>
            <w:tcW w:w="13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123,2±3,9</w:t>
            </w:r>
          </w:p>
        </w:tc>
      </w:tr>
      <w:tr w:rsidR="00A770F6">
        <w:trPr>
          <w:trHeight w:val="20"/>
        </w:trPr>
        <w:tc>
          <w:tcPr>
            <w:tcW w:w="23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После эксперимента</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63,4±2,9</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64,6±3,6</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76,5±3,5</w:t>
            </w:r>
          </w:p>
        </w:tc>
        <w:tc>
          <w:tcPr>
            <w:tcW w:w="15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80,6±4,0</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102,6±3,2</w:t>
            </w:r>
          </w:p>
        </w:tc>
        <w:tc>
          <w:tcPr>
            <w:tcW w:w="13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125,8±3,3</w:t>
            </w:r>
          </w:p>
        </w:tc>
      </w:tr>
      <w:tr w:rsidR="00A770F6">
        <w:trPr>
          <w:trHeight w:val="20"/>
        </w:trPr>
        <w:tc>
          <w:tcPr>
            <w:tcW w:w="234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both"/>
            </w:pPr>
            <w:r>
              <w:rPr>
                <w:rFonts w:ascii="Times New Roman" w:eastAsia="Times New Roman" w:hAnsi="Times New Roman" w:cs="Times New Roman"/>
                <w:sz w:val="20"/>
                <w:shd w:val="clear" w:color="auto" w:fill="FFFFFF"/>
              </w:rPr>
              <w:t>р</w:t>
            </w:r>
            <w:r>
              <w:rPr>
                <w:rFonts w:ascii="Times New Roman" w:eastAsia="Times New Roman" w:hAnsi="Times New Roman" w:cs="Times New Roman"/>
                <w:sz w:val="20"/>
                <w:shd w:val="clear" w:color="auto" w:fill="FFFFFF"/>
                <w:vertAlign w:val="subscript"/>
              </w:rPr>
              <w:t>1</w:t>
            </w:r>
            <w:r>
              <w:rPr>
                <w:rFonts w:ascii="Times New Roman" w:eastAsia="Times New Roman" w:hAnsi="Times New Roman" w:cs="Times New Roman"/>
                <w:sz w:val="20"/>
                <w:shd w:val="clear" w:color="auto" w:fill="FFFFFF"/>
              </w:rPr>
              <w:t xml:space="preserve"> – р</w:t>
            </w:r>
            <w:r>
              <w:rPr>
                <w:rFonts w:ascii="Times New Roman" w:eastAsia="Times New Roman" w:hAnsi="Times New Roman" w:cs="Times New Roman"/>
                <w:sz w:val="20"/>
                <w:shd w:val="clear" w:color="auto" w:fill="FFFFFF"/>
                <w:vertAlign w:val="subscript"/>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≤0,05</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≤0,05</w:t>
            </w:r>
          </w:p>
        </w:tc>
        <w:tc>
          <w:tcPr>
            <w:tcW w:w="15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≤0,05</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c>
          <w:tcPr>
            <w:tcW w:w="13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770F6" w:rsidRDefault="00330644">
            <w:pPr>
              <w:jc w:val="center"/>
            </w:pPr>
            <w:r>
              <w:rPr>
                <w:rFonts w:ascii="Times New Roman" w:eastAsia="Times New Roman" w:hAnsi="Times New Roman" w:cs="Times New Roman"/>
                <w:sz w:val="20"/>
                <w:shd w:val="clear" w:color="auto" w:fill="FFFFFF"/>
              </w:rPr>
              <w:t>–</w:t>
            </w:r>
          </w:p>
        </w:tc>
      </w:tr>
    </w:tbl>
    <w:p w:rsidR="00A770F6" w:rsidRDefault="00A770F6">
      <w:pPr>
        <w:ind w:firstLine="709"/>
        <w:jc w:val="both"/>
      </w:pPr>
    </w:p>
    <w:p w:rsidR="00A770F6" w:rsidRDefault="00330644">
      <w:pPr>
        <w:ind w:firstLine="709"/>
        <w:jc w:val="both"/>
      </w:pPr>
      <w:r>
        <w:rPr>
          <w:rFonts w:ascii="Times New Roman" w:eastAsia="Times New Roman" w:hAnsi="Times New Roman" w:cs="Times New Roman"/>
          <w:sz w:val="20"/>
          <w:shd w:val="clear" w:color="auto" w:fill="FFFFFF"/>
        </w:rPr>
        <w:t>Использование в тренировочном процессе боксеров упражнений на совершенствование пространственно-временных ощущений оказало положительное влияние на их психологическое состояние (изменение ЧСС) до и во время соревнований.</w:t>
      </w:r>
    </w:p>
    <w:p w:rsidR="00A770F6" w:rsidRDefault="00A770F6">
      <w:pPr>
        <w:jc w:val="center"/>
      </w:pPr>
    </w:p>
    <w:p w:rsidR="00A770F6" w:rsidRDefault="00330644">
      <w:pPr>
        <w:jc w:val="center"/>
      </w:pPr>
      <w:r>
        <w:rPr>
          <w:rFonts w:ascii="Times New Roman" w:eastAsia="Times New Roman" w:hAnsi="Times New Roman" w:cs="Times New Roman"/>
          <w:sz w:val="20"/>
          <w:shd w:val="clear" w:color="auto" w:fill="FFFFFF"/>
        </w:rPr>
        <w:t>Рис. 1 – Изменение пульса боксеров в различные периоды соревнований</w:t>
      </w:r>
    </w:p>
    <w:p w:rsidR="00A770F6" w:rsidRDefault="00A770F6">
      <w:pPr>
        <w:jc w:val="center"/>
      </w:pPr>
    </w:p>
    <w:p w:rsidR="00A770F6" w:rsidRDefault="00330644">
      <w:pPr>
        <w:ind w:firstLine="709"/>
        <w:jc w:val="both"/>
      </w:pPr>
      <w:r>
        <w:rPr>
          <w:rFonts w:ascii="Times New Roman" w:eastAsia="Times New Roman" w:hAnsi="Times New Roman" w:cs="Times New Roman"/>
          <w:sz w:val="20"/>
          <w:shd w:val="clear" w:color="auto" w:fill="FFFFFF"/>
        </w:rPr>
        <w:t>Из таблицы 2 и рисунка 1 мы можем видеть, что за 5 дней до соревнований, в день соревнований и после взвешивания у спортсменов наблюдались более низкие значения после проведенного эксперимента, что показало их стабильно-спокойное состояние в предсоревновательный период по сравнению с из состоянием до начала исследования. Данное явление указывает на низкий уровень предстартового волнения и более высокий уровень психологической готовности к соревнованиям.</w:t>
      </w:r>
    </w:p>
    <w:p w:rsidR="00A770F6" w:rsidRDefault="00330644">
      <w:pPr>
        <w:ind w:firstLine="709"/>
        <w:jc w:val="both"/>
      </w:pPr>
      <w:r>
        <w:rPr>
          <w:rFonts w:ascii="Times New Roman" w:eastAsia="Times New Roman" w:hAnsi="Times New Roman" w:cs="Times New Roman"/>
          <w:sz w:val="20"/>
          <w:shd w:val="clear" w:color="auto" w:fill="FFFFFF"/>
        </w:rPr>
        <w:t xml:space="preserve">Отсутствие достоверных (р˃0,05) изменений пульса у боксеров в фазах непосредственно перед боем и на ринге перед гонгом связано, наверное, с уже сформированным устойчивым предстартовым состоянием и тонусом центральной нервной системы во время боя. </w:t>
      </w:r>
    </w:p>
    <w:p w:rsidR="00A770F6" w:rsidRDefault="00330644">
      <w:pPr>
        <w:ind w:firstLine="709"/>
        <w:jc w:val="both"/>
      </w:pPr>
      <w:r>
        <w:rPr>
          <w:rFonts w:ascii="Times New Roman" w:eastAsia="Times New Roman" w:hAnsi="Times New Roman" w:cs="Times New Roman"/>
          <w:sz w:val="20"/>
          <w:shd w:val="clear" w:color="auto" w:fill="FFFFFF"/>
        </w:rPr>
        <w:t xml:space="preserve">Беседы с тренерами подтвердили, что предложенные нами комплексы упражнений на формирование и совершенствование пространственно-временных ощущений улучшают у них «чувство дистанции», «чувство времени», а также развивают их личностные качества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C25@5==&gt;ABL 2 A515, 2K45@60==&gt;ABL 8 AB018;L=&gt;5 =0AB@&gt;5=85. !?&gt;@BA&lt;5=K AB0;8 &lt;5=LH5 =5@2=8G0BL ?5@54 AB0@B&gt;&lt;, ;CGH5 A&gt;A@54&gt;B0G820BLAO 2&gt; 2@5&lt;O ?&gt;548=:0.</w:t>
      </w:r>
    </w:p>
    <w:p w:rsidR="00A770F6" w:rsidRDefault="00330644">
      <w:pPr>
        <w:ind w:firstLine="709"/>
        <w:jc w:val="both"/>
      </w:pPr>
      <w:r>
        <w:rPr>
          <w:rFonts w:ascii="Times New Roman" w:eastAsia="Times New Roman" w:hAnsi="Times New Roman" w:cs="Times New Roman"/>
          <w:sz w:val="20"/>
          <w:shd w:val="clear" w:color="auto" w:fill="FFFFFF"/>
        </w:rPr>
        <w:t>Таким образом, проведенное исследование и полученные результаты свидетельствует об эффективности применения упражнений, способствующих выработке пространственно-временных ощущений боксеров 15-17 лет, на развитие их личностных качеств и может оказать влияние на результативность их соревновательной деятельности.</w:t>
      </w:r>
    </w:p>
    <w:p w:rsidR="00A770F6" w:rsidRDefault="00330644">
      <w:r>
        <w:rPr>
          <w:rFonts w:ascii="Times New Roman" w:eastAsia="Times New Roman" w:hAnsi="Times New Roman" w:cs="Times New Roman"/>
          <w:sz w:val="20"/>
          <w:shd w:val="clear" w:color="auto" w:fill="FFFFFF"/>
        </w:rPr>
        <w:t>_____________________________________________________________________________</w:t>
      </w:r>
    </w:p>
    <w:p w:rsidR="00A770F6" w:rsidRDefault="00330644">
      <w:pPr>
        <w:numPr>
          <w:ilvl w:val="0"/>
          <w:numId w:val="177"/>
        </w:numPr>
        <w:tabs>
          <w:tab w:val="left" w:pos="-360"/>
          <w:tab w:val="left" w:pos="66"/>
        </w:tabs>
        <w:ind w:left="-927" w:firstLine="927"/>
        <w:jc w:val="both"/>
      </w:pPr>
      <w:r>
        <w:rPr>
          <w:rFonts w:ascii="Times New Roman" w:eastAsia="Times New Roman" w:hAnsi="Times New Roman" w:cs="Times New Roman"/>
          <w:sz w:val="20"/>
          <w:shd w:val="clear" w:color="auto" w:fill="FFFFFF"/>
        </w:rPr>
        <w:t xml:space="preserve">Ашмарин Б.А. Теория и методика педагогических исследований в физическом воспитании / Б. А. Ашмарин.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$87:C;LBC@0 8 A?&gt;@B, 2009.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220 A.</w:t>
      </w:r>
    </w:p>
    <w:p w:rsidR="00A770F6" w:rsidRDefault="00330644">
      <w:pPr>
        <w:numPr>
          <w:ilvl w:val="0"/>
          <w:numId w:val="177"/>
        </w:numPr>
        <w:tabs>
          <w:tab w:val="left" w:pos="-360"/>
          <w:tab w:val="left" w:pos="66"/>
        </w:tabs>
        <w:ind w:left="-927" w:firstLine="927"/>
        <w:jc w:val="both"/>
      </w:pPr>
      <w:r>
        <w:rPr>
          <w:rFonts w:ascii="Times New Roman" w:eastAsia="Times New Roman" w:hAnsi="Times New Roman" w:cs="Times New Roman"/>
          <w:sz w:val="20"/>
          <w:shd w:val="clear" w:color="auto" w:fill="FFFFFF"/>
        </w:rPr>
        <w:t xml:space="preserve">Батурин Н.А. Психология успеха и неудач в спортивной деятельности / Н.А. Батурин.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&lt;A::  A8E&gt;;&gt;38O 2 A?&gt;@B5, 2010.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205 A.</w:t>
      </w:r>
    </w:p>
    <w:p w:rsidR="00A770F6" w:rsidRDefault="00330644">
      <w:pPr>
        <w:numPr>
          <w:ilvl w:val="0"/>
          <w:numId w:val="177"/>
        </w:numPr>
        <w:tabs>
          <w:tab w:val="left" w:pos="-360"/>
          <w:tab w:val="left" w:pos="66"/>
        </w:tabs>
        <w:ind w:left="-927" w:firstLine="927"/>
        <w:jc w:val="both"/>
      </w:pPr>
      <w:r>
        <w:rPr>
          <w:rFonts w:ascii="Times New Roman" w:eastAsia="Times New Roman" w:hAnsi="Times New Roman" w:cs="Times New Roman"/>
          <w:sz w:val="20"/>
          <w:shd w:val="clear" w:color="auto" w:fill="FFFFFF"/>
        </w:rPr>
        <w:t xml:space="preserve">Бернштейн Н.А. Очерки по физиологии движений и физиологии активности / Н.А Бернштейн.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2010.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125 A.</w:t>
      </w:r>
    </w:p>
    <w:p w:rsidR="00A770F6" w:rsidRDefault="00330644">
      <w:pPr>
        <w:numPr>
          <w:ilvl w:val="0"/>
          <w:numId w:val="177"/>
        </w:numPr>
        <w:tabs>
          <w:tab w:val="left" w:pos="-360"/>
          <w:tab w:val="left" w:pos="66"/>
        </w:tabs>
        <w:ind w:left="-927" w:firstLine="927"/>
        <w:jc w:val="both"/>
      </w:pPr>
      <w:r>
        <w:rPr>
          <w:rFonts w:ascii="Times New Roman" w:eastAsia="Times New Roman" w:hAnsi="Times New Roman" w:cs="Times New Roman"/>
          <w:sz w:val="20"/>
          <w:shd w:val="clear" w:color="auto" w:fill="FFFFFF"/>
        </w:rPr>
        <w:t xml:space="preserve">Васильева В.В. Физиологическая характеристика нестандартных физических упражнений / В.В.Васильева // Физиология человека: Учебник для ин-тов физической культуры под ред. Н.В. Зимкина.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$87:C;LBC@0 8 A?&gt;@B, 2015.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 336-368.</w:t>
      </w:r>
    </w:p>
    <w:p w:rsidR="00A770F6" w:rsidRDefault="00330644">
      <w:pPr>
        <w:numPr>
          <w:ilvl w:val="0"/>
          <w:numId w:val="177"/>
        </w:numPr>
        <w:tabs>
          <w:tab w:val="left" w:pos="-360"/>
          <w:tab w:val="left" w:pos="66"/>
        </w:tabs>
        <w:ind w:left="-927" w:firstLine="927"/>
        <w:jc w:val="both"/>
      </w:pPr>
      <w:r>
        <w:rPr>
          <w:rFonts w:ascii="Times New Roman" w:eastAsia="Times New Roman" w:hAnsi="Times New Roman" w:cs="Times New Roman"/>
          <w:sz w:val="20"/>
          <w:shd w:val="clear" w:color="auto" w:fill="FFFFFF"/>
        </w:rPr>
        <w:t xml:space="preserve">Волков В.Н. Функциональный контроль и принципы оценки тренированности в спорте / В.Н. Волков, Т.В. Гавриш, И.В. Гавриш.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'5;O18=A:: $0:5;, 2008.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227 A.</w:t>
      </w:r>
    </w:p>
    <w:p w:rsidR="00A770F6" w:rsidRDefault="00A770F6"/>
    <w:p w:rsidR="00A770F6" w:rsidRDefault="00A770F6"/>
    <w:p w:rsidR="00A770F6" w:rsidRDefault="00330644">
      <w:r>
        <w:rPr>
          <w:rFonts w:ascii="Times New Roman" w:eastAsia="Times New Roman" w:hAnsi="Times New Roman" w:cs="Times New Roman"/>
          <w:b/>
          <w:sz w:val="20"/>
          <w:shd w:val="clear" w:color="auto" w:fill="FFFFFF"/>
        </w:rPr>
        <w:t>Рубрика: Физическая культура, спорт и здоровье: концепции, инновации, технологии</w:t>
      </w:r>
    </w:p>
    <w:p w:rsidR="00A770F6" w:rsidRDefault="00A770F6"/>
    <w:p w:rsidR="00A770F6" w:rsidRDefault="00330644">
      <w:r>
        <w:rPr>
          <w:rFonts w:ascii="Times New Roman" w:eastAsia="Times New Roman" w:hAnsi="Times New Roman" w:cs="Times New Roman"/>
          <w:caps/>
          <w:sz w:val="20"/>
          <w:shd w:val="clear" w:color="auto" w:fill="FFFFFF"/>
        </w:rPr>
        <w:t>УДК 378.172</w:t>
      </w:r>
    </w:p>
    <w:p w:rsidR="00A770F6" w:rsidRDefault="00A770F6"/>
    <w:p w:rsidR="00A770F6" w:rsidRDefault="00330644">
      <w:pPr>
        <w:jc w:val="center"/>
      </w:pPr>
      <w:r>
        <w:rPr>
          <w:rFonts w:ascii="Book Antiqua" w:eastAsia="Book Antiqua" w:hAnsi="Book Antiqua" w:cs="Book Antiqua"/>
          <w:b/>
          <w:sz w:val="26"/>
          <w:shd w:val="clear" w:color="auto" w:fill="FFFFFF"/>
        </w:rPr>
        <w:t xml:space="preserve">ПРЕДУПРЕЖДЕНИЕ СПОРТИВНОГО ТРАВМАТИЗМА ВО ВРЕМЯ </w:t>
      </w:r>
    </w:p>
    <w:p w:rsidR="00A770F6" w:rsidRDefault="00330644">
      <w:pPr>
        <w:jc w:val="center"/>
      </w:pPr>
      <w:r>
        <w:rPr>
          <w:rFonts w:ascii="Book Antiqua" w:eastAsia="Book Antiqua" w:hAnsi="Book Antiqua" w:cs="Book Antiqua"/>
          <w:b/>
          <w:sz w:val="26"/>
          <w:shd w:val="clear" w:color="auto" w:fill="FFFFFF"/>
        </w:rPr>
        <w:t xml:space="preserve">ЗАНЯТИЙ ПО ФИЗИЧЕСКОЙ КУЛЬТУРЕ </w:t>
      </w:r>
    </w:p>
    <w:p w:rsidR="00A770F6" w:rsidRDefault="00A770F6">
      <w:pPr>
        <w:jc w:val="center"/>
      </w:pPr>
    </w:p>
    <w:p w:rsidR="00A770F6" w:rsidRDefault="00330644">
      <w:pPr>
        <w:jc w:val="center"/>
      </w:pPr>
      <w:r>
        <w:rPr>
          <w:rFonts w:ascii="Arial" w:eastAsia="Arial" w:hAnsi="Arial" w:cs="Arial"/>
          <w:b/>
          <w:sz w:val="24"/>
          <w:shd w:val="clear" w:color="auto" w:fill="FFFFFF"/>
        </w:rPr>
        <w:t>Перерва Александра Александровна,</w:t>
      </w:r>
    </w:p>
    <w:p w:rsidR="00A770F6" w:rsidRPr="00F22693" w:rsidRDefault="00330644">
      <w:pPr>
        <w:jc w:val="center"/>
        <w:rPr>
          <w:lang w:val="en-US"/>
        </w:rPr>
      </w:pPr>
      <w:r>
        <w:rPr>
          <w:rFonts w:ascii="Arial" w:eastAsia="Arial" w:hAnsi="Arial" w:cs="Arial"/>
          <w:sz w:val="24"/>
          <w:shd w:val="clear" w:color="auto" w:fill="FFFFFF"/>
        </w:rPr>
        <w:t>бакалавр</w:t>
      </w:r>
    </w:p>
    <w:p w:rsidR="00A770F6" w:rsidRPr="00F22693" w:rsidRDefault="00A770F6">
      <w:pPr>
        <w:jc w:val="center"/>
        <w:rPr>
          <w:lang w:val="en-US"/>
        </w:rPr>
      </w:pPr>
    </w:p>
    <w:p w:rsidR="00A770F6" w:rsidRPr="00F22693" w:rsidRDefault="00330644">
      <w:pPr>
        <w:jc w:val="center"/>
        <w:rPr>
          <w:lang w:val="en-US"/>
        </w:rPr>
      </w:pPr>
      <w:r w:rsidRPr="00F22693">
        <w:rPr>
          <w:rFonts w:ascii="Times New Roman" w:eastAsia="Times New Roman" w:hAnsi="Times New Roman" w:cs="Times New Roman"/>
          <w:sz w:val="20"/>
          <w:shd w:val="clear" w:color="auto" w:fill="FFFFFF"/>
          <w:lang w:val="en-US"/>
        </w:rPr>
        <w:t>E-mail: sasha-0098@mail.ru</w:t>
      </w:r>
    </w:p>
    <w:p w:rsidR="00A770F6" w:rsidRDefault="00330644">
      <w:pPr>
        <w:jc w:val="center"/>
      </w:pPr>
      <w:r>
        <w:rPr>
          <w:rFonts w:ascii="Times New Roman" w:eastAsia="Times New Roman" w:hAnsi="Times New Roman" w:cs="Times New Roman"/>
          <w:sz w:val="20"/>
          <w:shd w:val="clear" w:color="auto" w:fill="FFFFFF"/>
        </w:rPr>
        <w:lastRenderedPageBreak/>
        <w:t>ул. Гоголя, 41, г. Владивосток, Приморский край, Россия, 690014</w:t>
      </w:r>
    </w:p>
    <w:p w:rsidR="00A770F6" w:rsidRDefault="00A770F6">
      <w:pPr>
        <w:jc w:val="center"/>
      </w:pPr>
    </w:p>
    <w:p w:rsidR="00A770F6" w:rsidRDefault="00330644">
      <w:pPr>
        <w:jc w:val="center"/>
      </w:pPr>
      <w:r>
        <w:rPr>
          <w:rFonts w:ascii="Times New Roman" w:eastAsia="Times New Roman" w:hAnsi="Times New Roman" w:cs="Times New Roman"/>
          <w:i/>
          <w:sz w:val="21"/>
          <w:shd w:val="clear" w:color="auto" w:fill="FFFFFF"/>
        </w:rPr>
        <w:t>Владивостокский государственный университет экономики и сервиса</w:t>
      </w:r>
    </w:p>
    <w:p w:rsidR="00A770F6" w:rsidRDefault="00330644">
      <w:pPr>
        <w:jc w:val="center"/>
      </w:pPr>
      <w:r>
        <w:rPr>
          <w:rFonts w:ascii="Times New Roman" w:eastAsia="Times New Roman" w:hAnsi="Times New Roman" w:cs="Times New Roman"/>
          <w:i/>
          <w:sz w:val="21"/>
          <w:shd w:val="clear" w:color="auto" w:fill="FFFFFF"/>
        </w:rPr>
        <w:t>Россия. Владивосток</w:t>
      </w:r>
    </w:p>
    <w:p w:rsidR="00A770F6" w:rsidRDefault="00A770F6">
      <w:pPr>
        <w:jc w:val="center"/>
      </w:pPr>
    </w:p>
    <w:p w:rsidR="00A770F6" w:rsidRDefault="00330644">
      <w:pPr>
        <w:ind w:firstLine="709"/>
        <w:jc w:val="both"/>
      </w:pPr>
      <w:r>
        <w:rPr>
          <w:rFonts w:ascii="Times New Roman" w:eastAsia="Times New Roman" w:hAnsi="Times New Roman" w:cs="Times New Roman"/>
          <w:i/>
          <w:shd w:val="clear" w:color="auto" w:fill="FFFFFF"/>
        </w:rPr>
        <w:t>В данной статье изучаются теоретические аспекты проблемы спортивного травматизма среди студентов, рассмотрена классификация факторов спортивных травм и представлен комплекс мероприятий по профилактике спортивного травматизма среди учащихся образовательных учреждений.</w:t>
      </w:r>
    </w:p>
    <w:p w:rsidR="00A770F6" w:rsidRDefault="00330644">
      <w:pPr>
        <w:ind w:firstLine="709"/>
        <w:jc w:val="both"/>
      </w:pPr>
      <w:r>
        <w:rPr>
          <w:rFonts w:ascii="Times New Roman" w:eastAsia="Times New Roman" w:hAnsi="Times New Roman" w:cs="Times New Roman"/>
          <w:b/>
          <w:i/>
          <w:shd w:val="clear" w:color="auto" w:fill="FFFFFF"/>
        </w:rPr>
        <w:t>Ключевые слова и словосочетания:</w:t>
      </w:r>
      <w:r>
        <w:rPr>
          <w:rFonts w:ascii="Times New Roman" w:eastAsia="Times New Roman" w:hAnsi="Times New Roman" w:cs="Times New Roman"/>
          <w:i/>
          <w:shd w:val="clear" w:color="auto" w:fill="FFFFFF"/>
        </w:rPr>
        <w:t xml:space="preserve"> спорт, травма, спортивный травматизм, предупреждение травматизма, физическая культура.</w:t>
      </w:r>
    </w:p>
    <w:p w:rsidR="00A770F6" w:rsidRDefault="00A770F6">
      <w:pPr>
        <w:spacing w:after="160"/>
        <w:ind w:firstLine="709"/>
        <w:jc w:val="center"/>
      </w:pPr>
    </w:p>
    <w:p w:rsidR="00A770F6" w:rsidRPr="00F22693" w:rsidRDefault="00330644">
      <w:pPr>
        <w:spacing w:after="160"/>
        <w:ind w:firstLine="709"/>
        <w:jc w:val="center"/>
        <w:rPr>
          <w:lang w:val="en-US"/>
        </w:rPr>
      </w:pPr>
      <w:r w:rsidRPr="00F22693">
        <w:rPr>
          <w:rFonts w:ascii="Book Antiqua" w:eastAsia="Book Antiqua" w:hAnsi="Book Antiqua" w:cs="Book Antiqua"/>
          <w:b/>
          <w:sz w:val="26"/>
          <w:shd w:val="clear" w:color="auto" w:fill="FFFFFF"/>
          <w:lang w:val="en-US"/>
        </w:rPr>
        <w:t xml:space="preserve">PREVENTION OF SPORTS INJURIES IN PHYSICAL EDUCATION  </w:t>
      </w:r>
    </w:p>
    <w:p w:rsidR="00A770F6" w:rsidRPr="00F22693" w:rsidRDefault="00330644">
      <w:pPr>
        <w:ind w:firstLine="709"/>
        <w:jc w:val="both"/>
        <w:rPr>
          <w:lang w:val="en-US"/>
        </w:rPr>
      </w:pPr>
      <w:r w:rsidRPr="00F22693">
        <w:rPr>
          <w:rFonts w:ascii="Times New Roman" w:eastAsia="Times New Roman" w:hAnsi="Times New Roman" w:cs="Times New Roman"/>
          <w:i/>
          <w:shd w:val="clear" w:color="auto" w:fill="FFFFFF"/>
          <w:lang w:val="en-US"/>
        </w:rPr>
        <w:t xml:space="preserve">The article considers the theoretical aspects of the problem of sports injuries in Physical Education, the classification of causes of sports injuries, package of measures for prevention of sports injuries in Physical Education among students. </w:t>
      </w:r>
    </w:p>
    <w:p w:rsidR="00A770F6" w:rsidRPr="00F22693" w:rsidRDefault="00330644">
      <w:pPr>
        <w:ind w:firstLine="709"/>
        <w:jc w:val="both"/>
        <w:rPr>
          <w:lang w:val="en-US"/>
        </w:rPr>
      </w:pPr>
      <w:r w:rsidRPr="00F22693">
        <w:rPr>
          <w:rFonts w:ascii="Times New Roman" w:eastAsia="Times New Roman" w:hAnsi="Times New Roman" w:cs="Times New Roman"/>
          <w:b/>
          <w:i/>
          <w:shd w:val="clear" w:color="auto" w:fill="FFFFFF"/>
          <w:lang w:val="en-US"/>
        </w:rPr>
        <w:t xml:space="preserve">Keywords: </w:t>
      </w:r>
      <w:r w:rsidRPr="00F22693">
        <w:rPr>
          <w:rFonts w:ascii="Times New Roman" w:eastAsia="Times New Roman" w:hAnsi="Times New Roman" w:cs="Times New Roman"/>
          <w:i/>
          <w:shd w:val="clear" w:color="auto" w:fill="FFFFFF"/>
          <w:lang w:val="en-US"/>
        </w:rPr>
        <w:t>sport, trauma, sports injuries, injury prevention, Physical Education.</w:t>
      </w:r>
    </w:p>
    <w:p w:rsidR="00A770F6" w:rsidRPr="00F22693" w:rsidRDefault="00A770F6">
      <w:pPr>
        <w:ind w:firstLine="709"/>
        <w:jc w:val="both"/>
        <w:rPr>
          <w:lang w:val="en-US"/>
        </w:rPr>
      </w:pPr>
    </w:p>
    <w:p w:rsidR="00A770F6" w:rsidRDefault="00330644">
      <w:pPr>
        <w:ind w:firstLine="709"/>
        <w:jc w:val="both"/>
      </w:pPr>
      <w:r>
        <w:rPr>
          <w:rFonts w:ascii="Times New Roman" w:eastAsia="Times New Roman" w:hAnsi="Times New Roman" w:cs="Times New Roman"/>
          <w:sz w:val="20"/>
          <w:shd w:val="clear" w:color="auto" w:fill="FFFFFF"/>
        </w:rPr>
        <w:t xml:space="preserve">В современном мире, где наблюдается популяризация здорового образа жизни среди подрастающего поколения, невозможно представить людей, не занимающихся физической культурой. Физическая культура и спорт должны являться важным аспектом жизни каждого из нас, ведь они развивают организм и сохраняют здоровье на долгие годы. Но в то же время, как профессиональный спорт невозможен без травм, так и занятия по физической культуре часто сопровождаются травмированием. </w:t>
      </w:r>
    </w:p>
    <w:p w:rsidR="00A770F6" w:rsidRDefault="00330644">
      <w:pPr>
        <w:ind w:firstLine="709"/>
        <w:jc w:val="both"/>
      </w:pPr>
      <w:r>
        <w:rPr>
          <w:rFonts w:ascii="Times New Roman" w:eastAsia="Times New Roman" w:hAnsi="Times New Roman" w:cs="Times New Roman"/>
          <w:sz w:val="20"/>
          <w:shd w:val="clear" w:color="auto" w:fill="FFFFFF"/>
        </w:rPr>
        <w:t>Актуальность рассматриваемой темы обусловлена тем, что занятия по физической культуре всегда связаны с риском травмирования студентов, вызванным, как правило, несоблюдением техники безопасности и слабой физической подготовкой учащихся. Именно поэтому так важно не только выявить факторы, приводящие к получению травм во время занятий физической культурой, но и, проанализировав их, разработать рекомендации по предупреждению и профилактике спортивного травматизма.</w:t>
      </w:r>
    </w:p>
    <w:p w:rsidR="00A770F6" w:rsidRDefault="00330644">
      <w:pPr>
        <w:ind w:firstLine="709"/>
        <w:jc w:val="both"/>
      </w:pPr>
      <w:r>
        <w:rPr>
          <w:rFonts w:ascii="Times New Roman" w:eastAsia="Times New Roman" w:hAnsi="Times New Roman" w:cs="Times New Roman"/>
          <w:sz w:val="20"/>
          <w:shd w:val="clear" w:color="auto" w:fill="FFFFFF"/>
        </w:rPr>
        <w:t>Новизна исследования состоит в установлении факторов, приводящих к спортивной травме, на основании чего представлен комплекс мер по профилактике травматизма в период занятий по физической культуре, ведь многих травм, которые студенты получают во время учебного процесса, можно было б избежать при соблюдении определенных условий как со стороны самих учащихся, так и со стороны преподавательского состава.</w:t>
      </w:r>
    </w:p>
    <w:p w:rsidR="00A770F6" w:rsidRDefault="00330644">
      <w:pPr>
        <w:ind w:firstLine="709"/>
        <w:jc w:val="both"/>
      </w:pPr>
      <w:r>
        <w:rPr>
          <w:rFonts w:ascii="Times New Roman" w:eastAsia="Times New Roman" w:hAnsi="Times New Roman" w:cs="Times New Roman"/>
          <w:sz w:val="20"/>
          <w:shd w:val="clear" w:color="auto" w:fill="FFFFFF"/>
        </w:rPr>
        <w:t xml:space="preserve">Целью исследования является изучение причин, приводящих к спортивному травматизму, и, как следствие, — составление комплекса мер предупреждения и профилактики травматизма во время занятий по дисциплине «Физическая культура». </w:t>
      </w:r>
    </w:p>
    <w:p w:rsidR="00A770F6" w:rsidRDefault="00330644">
      <w:pPr>
        <w:ind w:firstLine="709"/>
        <w:jc w:val="both"/>
      </w:pPr>
      <w:r>
        <w:rPr>
          <w:rFonts w:ascii="Times New Roman" w:eastAsia="Times New Roman" w:hAnsi="Times New Roman" w:cs="Times New Roman"/>
          <w:sz w:val="20"/>
          <w:shd w:val="clear" w:color="auto" w:fill="FFFFFF"/>
        </w:rPr>
        <w:t>В соответствии с поставленной целью были определены и решены такие задачи, как выявление наиболее часто встречающихся видов спортивных травм среди студентов и их вызывающих причин, разработка мероприятий по предупреждению спортивного травматизма.</w:t>
      </w:r>
    </w:p>
    <w:p w:rsidR="00A770F6" w:rsidRDefault="00330644">
      <w:pPr>
        <w:ind w:firstLine="709"/>
        <w:jc w:val="both"/>
      </w:pPr>
      <w:r>
        <w:rPr>
          <w:rFonts w:ascii="Times New Roman" w:eastAsia="Times New Roman" w:hAnsi="Times New Roman" w:cs="Times New Roman"/>
          <w:sz w:val="20"/>
          <w:shd w:val="clear" w:color="auto" w:fill="FFFFFF"/>
        </w:rPr>
        <w:t xml:space="preserve">В процессе написания статьи использовался такой метод, как изучение материалов учебных пособий авторов, ранее исследовавших рассматриваемую в данной статье проблему. </w:t>
      </w:r>
    </w:p>
    <w:p w:rsidR="00A770F6" w:rsidRDefault="00330644">
      <w:pPr>
        <w:ind w:firstLine="709"/>
        <w:jc w:val="both"/>
      </w:pPr>
      <w:r>
        <w:rPr>
          <w:rFonts w:ascii="Times New Roman" w:eastAsia="Times New Roman" w:hAnsi="Times New Roman" w:cs="Times New Roman"/>
          <w:sz w:val="20"/>
          <w:shd w:val="clear" w:color="auto" w:fill="FFFFFF"/>
        </w:rPr>
        <w:t>Под спортивной травмой понимается повреждение в процессе занятий спортом, возникшее в результате воздействия внешних факторов, приводящее к нарушению анатомической целостности и физиологической функции тканей, органа, систем или всего организма в целом [5, с. 5].</w:t>
      </w:r>
    </w:p>
    <w:p w:rsidR="00A770F6" w:rsidRDefault="00330644">
      <w:pPr>
        <w:ind w:firstLine="709"/>
        <w:jc w:val="both"/>
      </w:pPr>
      <w:r>
        <w:rPr>
          <w:rFonts w:ascii="Times New Roman" w:eastAsia="Times New Roman" w:hAnsi="Times New Roman" w:cs="Times New Roman"/>
          <w:sz w:val="20"/>
          <w:shd w:val="clear" w:color="auto" w:fill="FFFFFF"/>
        </w:rPr>
        <w:t xml:space="preserve">В общем виде, все спортивные травмы, получаемые студентами во время занятий по физической культуре, можно классифицировать следующим образом: </w:t>
      </w:r>
    </w:p>
    <w:p w:rsidR="00A770F6" w:rsidRDefault="00330644">
      <w:pPr>
        <w:ind w:firstLine="709"/>
        <w:jc w:val="both"/>
      </w:pPr>
      <w:r>
        <w:rPr>
          <w:rFonts w:ascii="Times New Roman" w:eastAsia="Times New Roman" w:hAnsi="Times New Roman" w:cs="Times New Roman"/>
          <w:sz w:val="20"/>
          <w:shd w:val="clear" w:color="auto" w:fill="FFFFFF"/>
        </w:rPr>
        <w:t xml:space="preserve">1) растяжения; </w:t>
      </w:r>
    </w:p>
    <w:p w:rsidR="00A770F6" w:rsidRDefault="00330644">
      <w:pPr>
        <w:ind w:firstLine="709"/>
        <w:jc w:val="both"/>
      </w:pPr>
      <w:r>
        <w:rPr>
          <w:rFonts w:ascii="Times New Roman" w:eastAsia="Times New Roman" w:hAnsi="Times New Roman" w:cs="Times New Roman"/>
          <w:sz w:val="20"/>
          <w:shd w:val="clear" w:color="auto" w:fill="FFFFFF"/>
        </w:rPr>
        <w:t>2) тупые травмы (ушибы);</w:t>
      </w:r>
    </w:p>
    <w:p w:rsidR="00A770F6" w:rsidRDefault="00330644">
      <w:pPr>
        <w:ind w:firstLine="709"/>
        <w:jc w:val="both"/>
      </w:pPr>
      <w:r>
        <w:rPr>
          <w:rFonts w:ascii="Times New Roman" w:eastAsia="Times New Roman" w:hAnsi="Times New Roman" w:cs="Times New Roman"/>
          <w:sz w:val="20"/>
          <w:shd w:val="clear" w:color="auto" w:fill="FFFFFF"/>
        </w:rPr>
        <w:t>3) вывихи и переломы.</w:t>
      </w:r>
    </w:p>
    <w:p w:rsidR="00A770F6" w:rsidRDefault="00330644">
      <w:pPr>
        <w:ind w:firstLine="709"/>
        <w:jc w:val="both"/>
      </w:pPr>
      <w:r>
        <w:rPr>
          <w:rFonts w:ascii="Times New Roman" w:eastAsia="Times New Roman" w:hAnsi="Times New Roman" w:cs="Times New Roman"/>
          <w:sz w:val="20"/>
          <w:shd w:val="clear" w:color="auto" w:fill="FFFFFF"/>
        </w:rPr>
        <w:t xml:space="preserve">Как показывает практика, наиболее часто студенты травмируют коленный сустав и голеностоп в результате случайного подворота стопы при ходьбе или беге. Нередки случаи получения ушибов и ссадин. Более серьезных травм – переломов – в большинстве случаев удается избежать. </w:t>
      </w:r>
    </w:p>
    <w:p w:rsidR="00A770F6" w:rsidRDefault="00330644">
      <w:pPr>
        <w:ind w:firstLine="709"/>
        <w:jc w:val="both"/>
      </w:pPr>
      <w:r>
        <w:rPr>
          <w:rFonts w:ascii="Times New Roman" w:eastAsia="Times New Roman" w:hAnsi="Times New Roman" w:cs="Times New Roman"/>
          <w:sz w:val="20"/>
          <w:shd w:val="clear" w:color="auto" w:fill="FFFFFF"/>
        </w:rPr>
        <w:t>Причины получения спортивных травм различны, но условно их можно поделить на индивидуальные и внешние. Индивидуальные причины связаны с недостаточным уровнем физической подготовки самого учащегося, особенностями его здоровья. Внешние же, как ясно из названия, спровоцированы факторами внешней среды.</w:t>
      </w:r>
    </w:p>
    <w:p w:rsidR="00A770F6" w:rsidRDefault="00330644">
      <w:pPr>
        <w:ind w:firstLine="709"/>
        <w:jc w:val="both"/>
      </w:pPr>
      <w:r>
        <w:rPr>
          <w:rFonts w:ascii="Times New Roman" w:eastAsia="Times New Roman" w:hAnsi="Times New Roman" w:cs="Times New Roman"/>
          <w:sz w:val="20"/>
          <w:shd w:val="clear" w:color="auto" w:fill="FFFFFF"/>
        </w:rPr>
        <w:t xml:space="preserve">Более подробную детализацию причин спортивного травматизма приводят В.С. Бакулин, И.Б. Грецкая, М.М. Богомолова и А.Н. Богачев в своем учебном пособии «Спортивный травматизм. Профилактика и реабилитация» [1, с. 5]. В соответствии с данным пособием причины спортивного </w:t>
      </w:r>
      <w:r>
        <w:rPr>
          <w:rFonts w:ascii="Times New Roman" w:eastAsia="Times New Roman" w:hAnsi="Times New Roman" w:cs="Times New Roman"/>
          <w:sz w:val="20"/>
          <w:shd w:val="clear" w:color="auto" w:fill="FFFFFF"/>
        </w:rPr>
        <w:lastRenderedPageBreak/>
        <w:t xml:space="preserve">травматизма делятся на непосредственные и опосредованные. Непосредственные, в свою очередь, подразделяются на организационные и методические. </w:t>
      </w:r>
    </w:p>
    <w:p w:rsidR="00A770F6" w:rsidRDefault="00330644">
      <w:pPr>
        <w:ind w:firstLine="709"/>
        <w:jc w:val="both"/>
      </w:pPr>
      <w:r>
        <w:rPr>
          <w:rFonts w:ascii="Times New Roman" w:eastAsia="Times New Roman" w:hAnsi="Times New Roman" w:cs="Times New Roman"/>
          <w:sz w:val="20"/>
          <w:shd w:val="clear" w:color="auto" w:fill="FFFFFF"/>
        </w:rPr>
        <w:t>Среди организационных причин авторы выделяют:</w:t>
      </w:r>
    </w:p>
    <w:p w:rsidR="00A770F6" w:rsidRDefault="00330644">
      <w:pPr>
        <w:ind w:firstLine="709"/>
        <w:jc w:val="both"/>
      </w:pPr>
      <w:r>
        <w:rPr>
          <w:rFonts w:ascii="Times New Roman" w:eastAsia="Times New Roman" w:hAnsi="Times New Roman" w:cs="Times New Roman"/>
          <w:sz w:val="20"/>
          <w:shd w:val="clear" w:color="auto" w:fill="FFFFFF"/>
        </w:rPr>
        <w:t>1) нарушение инструкций при проведении занятий по физической культуре;</w:t>
      </w:r>
    </w:p>
    <w:p w:rsidR="00A770F6" w:rsidRDefault="00330644">
      <w:pPr>
        <w:ind w:firstLine="709"/>
        <w:jc w:val="both"/>
      </w:pPr>
      <w:r>
        <w:rPr>
          <w:rFonts w:ascii="Times New Roman" w:eastAsia="Times New Roman" w:hAnsi="Times New Roman" w:cs="Times New Roman"/>
          <w:sz w:val="20"/>
          <w:shd w:val="clear" w:color="auto" w:fill="FFFFFF"/>
        </w:rPr>
        <w:t>2) недостаточную квалификацию преподавательского (тренерского) состава;</w:t>
      </w:r>
    </w:p>
    <w:p w:rsidR="00A770F6" w:rsidRDefault="00330644">
      <w:pPr>
        <w:ind w:firstLine="709"/>
        <w:jc w:val="both"/>
      </w:pPr>
      <w:r>
        <w:rPr>
          <w:rFonts w:ascii="Times New Roman" w:eastAsia="Times New Roman" w:hAnsi="Times New Roman" w:cs="Times New Roman"/>
          <w:sz w:val="20"/>
          <w:shd w:val="clear" w:color="auto" w:fill="FFFFFF"/>
        </w:rPr>
        <w:t>3) самостоятельное проведение студентами занятий при отсутствии преподавателя;</w:t>
      </w:r>
    </w:p>
    <w:p w:rsidR="00A770F6" w:rsidRDefault="00330644">
      <w:pPr>
        <w:ind w:firstLine="709"/>
        <w:jc w:val="both"/>
      </w:pPr>
      <w:r>
        <w:rPr>
          <w:rFonts w:ascii="Times New Roman" w:eastAsia="Times New Roman" w:hAnsi="Times New Roman" w:cs="Times New Roman"/>
          <w:sz w:val="20"/>
          <w:shd w:val="clear" w:color="auto" w:fill="FFFFFF"/>
        </w:rPr>
        <w:t>4) недостаточное оснащение спортивных залов современным спортинвентарем;</w:t>
      </w:r>
    </w:p>
    <w:p w:rsidR="00A770F6" w:rsidRDefault="00330644">
      <w:pPr>
        <w:ind w:firstLine="709"/>
        <w:jc w:val="both"/>
      </w:pPr>
      <w:r>
        <w:rPr>
          <w:rFonts w:ascii="Times New Roman" w:eastAsia="Times New Roman" w:hAnsi="Times New Roman" w:cs="Times New Roman"/>
          <w:sz w:val="20"/>
          <w:shd w:val="clear" w:color="auto" w:fill="FFFFFF"/>
        </w:rPr>
        <w:t>5) отсутствие качественного медицинского контроля.</w:t>
      </w:r>
    </w:p>
    <w:p w:rsidR="00A770F6" w:rsidRDefault="00330644">
      <w:pPr>
        <w:ind w:firstLine="709"/>
        <w:jc w:val="both"/>
      </w:pPr>
      <w:r>
        <w:rPr>
          <w:rFonts w:ascii="Times New Roman" w:eastAsia="Times New Roman" w:hAnsi="Times New Roman" w:cs="Times New Roman"/>
          <w:sz w:val="20"/>
          <w:shd w:val="clear" w:color="auto" w:fill="FFFFFF"/>
        </w:rPr>
        <w:t>К причинам методического характера относят:</w:t>
      </w:r>
    </w:p>
    <w:p w:rsidR="00A770F6" w:rsidRDefault="00330644">
      <w:pPr>
        <w:ind w:firstLine="709"/>
        <w:jc w:val="both"/>
      </w:pPr>
      <w:r>
        <w:rPr>
          <w:rFonts w:ascii="Times New Roman" w:eastAsia="Times New Roman" w:hAnsi="Times New Roman" w:cs="Times New Roman"/>
          <w:sz w:val="20"/>
          <w:shd w:val="clear" w:color="auto" w:fill="FFFFFF"/>
        </w:rPr>
        <w:t>1) нарушение дидактических принципов обучения;</w:t>
      </w:r>
    </w:p>
    <w:p w:rsidR="00A770F6" w:rsidRDefault="00330644">
      <w:pPr>
        <w:ind w:firstLine="709"/>
        <w:jc w:val="both"/>
      </w:pPr>
      <w:r>
        <w:rPr>
          <w:rFonts w:ascii="Times New Roman" w:eastAsia="Times New Roman" w:hAnsi="Times New Roman" w:cs="Times New Roman"/>
          <w:sz w:val="20"/>
          <w:shd w:val="clear" w:color="auto" w:fill="FFFFFF"/>
        </w:rPr>
        <w:t>2) отсутствие индивидуального подхода к студентам, выражающееся в недостаточном учете их физических особенностей, состояния здоровья;</w:t>
      </w:r>
    </w:p>
    <w:p w:rsidR="00A770F6" w:rsidRDefault="00330644">
      <w:pPr>
        <w:ind w:firstLine="709"/>
        <w:jc w:val="both"/>
      </w:pPr>
      <w:r>
        <w:rPr>
          <w:rFonts w:ascii="Times New Roman" w:eastAsia="Times New Roman" w:hAnsi="Times New Roman" w:cs="Times New Roman"/>
          <w:sz w:val="20"/>
          <w:shd w:val="clear" w:color="auto" w:fill="FFFFFF"/>
        </w:rPr>
        <w:t>3) пренебрежительное отношение к вводной части занятия (недостаточное выполнение подготовительных – разминочных – упражнений);</w:t>
      </w:r>
    </w:p>
    <w:p w:rsidR="00A770F6" w:rsidRDefault="00330644">
      <w:pPr>
        <w:ind w:firstLine="709"/>
        <w:jc w:val="both"/>
      </w:pPr>
      <w:r>
        <w:rPr>
          <w:rFonts w:ascii="Times New Roman" w:eastAsia="Times New Roman" w:hAnsi="Times New Roman" w:cs="Times New Roman"/>
          <w:sz w:val="20"/>
          <w:shd w:val="clear" w:color="auto" w:fill="FFFFFF"/>
        </w:rPr>
        <w:t>4) отсутствие сосредоточенности и должного внимания у учащихся;</w:t>
      </w:r>
    </w:p>
    <w:p w:rsidR="00A770F6" w:rsidRDefault="00330644">
      <w:pPr>
        <w:ind w:firstLine="709"/>
        <w:jc w:val="both"/>
      </w:pPr>
      <w:r>
        <w:rPr>
          <w:rFonts w:ascii="Times New Roman" w:eastAsia="Times New Roman" w:hAnsi="Times New Roman" w:cs="Times New Roman"/>
          <w:sz w:val="20"/>
          <w:shd w:val="clear" w:color="auto" w:fill="FFFFFF"/>
        </w:rPr>
        <w:t>5) неправильное обучение технике физических упражнений.</w:t>
      </w:r>
    </w:p>
    <w:p w:rsidR="00A770F6" w:rsidRDefault="00330644">
      <w:pPr>
        <w:ind w:firstLine="709"/>
        <w:jc w:val="both"/>
      </w:pPr>
      <w:r>
        <w:rPr>
          <w:rFonts w:ascii="Times New Roman" w:eastAsia="Times New Roman" w:hAnsi="Times New Roman" w:cs="Times New Roman"/>
          <w:sz w:val="20"/>
          <w:shd w:val="clear" w:color="auto" w:fill="FFFFFF"/>
        </w:rPr>
        <w:t>Опосредованные причины получения спортивных травм на занятиях связаны с индивидуальными особенностями студентов. К таким особенностям относятся:</w:t>
      </w:r>
    </w:p>
    <w:p w:rsidR="00A770F6" w:rsidRDefault="00330644">
      <w:pPr>
        <w:ind w:firstLine="709"/>
        <w:jc w:val="both"/>
      </w:pPr>
      <w:r>
        <w:rPr>
          <w:rFonts w:ascii="Times New Roman" w:eastAsia="Times New Roman" w:hAnsi="Times New Roman" w:cs="Times New Roman"/>
          <w:sz w:val="20"/>
          <w:shd w:val="clear" w:color="auto" w:fill="FFFFFF"/>
        </w:rPr>
        <w:t>1) низкий уровень физической подготовки;</w:t>
      </w:r>
    </w:p>
    <w:p w:rsidR="00A770F6" w:rsidRDefault="00330644">
      <w:pPr>
        <w:ind w:firstLine="709"/>
        <w:jc w:val="both"/>
      </w:pPr>
      <w:r>
        <w:rPr>
          <w:rFonts w:ascii="Times New Roman" w:eastAsia="Times New Roman" w:hAnsi="Times New Roman" w:cs="Times New Roman"/>
          <w:sz w:val="20"/>
          <w:shd w:val="clear" w:color="auto" w:fill="FFFFFF"/>
        </w:rPr>
        <w:t>2) нарушения состояния здоровья;</w:t>
      </w:r>
    </w:p>
    <w:p w:rsidR="00A770F6" w:rsidRDefault="00330644">
      <w:pPr>
        <w:ind w:firstLine="709"/>
        <w:jc w:val="both"/>
      </w:pPr>
      <w:r>
        <w:rPr>
          <w:rFonts w:ascii="Times New Roman" w:eastAsia="Times New Roman" w:hAnsi="Times New Roman" w:cs="Times New Roman"/>
          <w:sz w:val="20"/>
          <w:shd w:val="clear" w:color="auto" w:fill="FFFFFF"/>
        </w:rPr>
        <w:t>3) дисциплинарные нарушения;</w:t>
      </w:r>
    </w:p>
    <w:p w:rsidR="00A770F6" w:rsidRDefault="00330644">
      <w:pPr>
        <w:ind w:firstLine="709"/>
        <w:jc w:val="both"/>
      </w:pPr>
      <w:r>
        <w:rPr>
          <w:rFonts w:ascii="Times New Roman" w:eastAsia="Times New Roman" w:hAnsi="Times New Roman" w:cs="Times New Roman"/>
          <w:sz w:val="20"/>
          <w:shd w:val="clear" w:color="auto" w:fill="FFFFFF"/>
        </w:rPr>
        <w:t>4) состояние утомления, переутомления;</w:t>
      </w:r>
    </w:p>
    <w:p w:rsidR="00A770F6" w:rsidRDefault="00330644">
      <w:pPr>
        <w:ind w:firstLine="709"/>
        <w:jc w:val="both"/>
      </w:pPr>
      <w:r>
        <w:rPr>
          <w:rFonts w:ascii="Times New Roman" w:eastAsia="Times New Roman" w:hAnsi="Times New Roman" w:cs="Times New Roman"/>
          <w:sz w:val="20"/>
          <w:shd w:val="clear" w:color="auto" w:fill="FFFFFF"/>
        </w:rPr>
        <w:t>5) долгие перерывы в занятиях спортом;</w:t>
      </w:r>
    </w:p>
    <w:p w:rsidR="00A770F6" w:rsidRDefault="00330644">
      <w:pPr>
        <w:ind w:firstLine="709"/>
        <w:jc w:val="both"/>
      </w:pPr>
      <w:r>
        <w:rPr>
          <w:rFonts w:ascii="Times New Roman" w:eastAsia="Times New Roman" w:hAnsi="Times New Roman" w:cs="Times New Roman"/>
          <w:sz w:val="20"/>
          <w:shd w:val="clear" w:color="auto" w:fill="FFFFFF"/>
        </w:rPr>
        <w:t xml:space="preserve">6) иные индивидуальные причины. </w:t>
      </w:r>
    </w:p>
    <w:p w:rsidR="00A770F6" w:rsidRDefault="00330644">
      <w:pPr>
        <w:ind w:firstLine="709"/>
        <w:jc w:val="both"/>
      </w:pPr>
      <w:r>
        <w:rPr>
          <w:rFonts w:ascii="Times New Roman" w:eastAsia="Times New Roman" w:hAnsi="Times New Roman" w:cs="Times New Roman"/>
          <w:sz w:val="20"/>
          <w:shd w:val="clear" w:color="auto" w:fill="FFFFFF"/>
        </w:rPr>
        <w:t xml:space="preserve">Профилактика спортивного травматизма во время занятий по физической культуре </w:t>
      </w:r>
      <w:r>
        <w:rPr>
          <w:rFonts w:ascii="Symbol" w:eastAsia="Symbol" w:hAnsi="Symbol" w:cs="Symbol"/>
          <w:sz w:val="20"/>
          <w:shd w:val="clear" w:color="auto" w:fill="FFFFFF"/>
        </w:rPr>
        <w:t></w:t>
      </w:r>
      <w:r>
        <w:rPr>
          <w:rFonts w:ascii="Times New Roman" w:eastAsia="Times New Roman" w:hAnsi="Times New Roman" w:cs="Times New Roman"/>
          <w:sz w:val="20"/>
          <w:shd w:val="clear" w:color="auto" w:fill="FFFFFF"/>
        </w:rPr>
        <w:t xml:space="preserve"> &gt;4=0 87 206=59H8E 7040G :0: ?@5?&gt;4020B5;59 8 2@0G59, B0: 8 A0&lt;8E ABC45=B&gt;2.  ;O ?@54C?@5645=8O A?&gt;@B82=KE B@02&lt; 4&gt;;6=K A&gt;1;N40BLAO A;54CNI85 B@51&gt;20=8O [F8B. ?&gt; 6, A.127]:</w:t>
      </w:r>
    </w:p>
    <w:p w:rsidR="00A770F6" w:rsidRDefault="00330644">
      <w:pPr>
        <w:ind w:firstLine="709"/>
        <w:jc w:val="both"/>
      </w:pPr>
      <w:r>
        <w:rPr>
          <w:rFonts w:ascii="Times New Roman" w:eastAsia="Times New Roman" w:hAnsi="Times New Roman" w:cs="Times New Roman"/>
          <w:sz w:val="20"/>
          <w:shd w:val="clear" w:color="auto" w:fill="FFFFFF"/>
        </w:rPr>
        <w:t>1) регулярный медицинский контроль;</w:t>
      </w:r>
    </w:p>
    <w:p w:rsidR="00A770F6" w:rsidRDefault="00330644">
      <w:pPr>
        <w:ind w:firstLine="709"/>
        <w:jc w:val="both"/>
      </w:pPr>
      <w:r>
        <w:rPr>
          <w:rFonts w:ascii="Times New Roman" w:eastAsia="Times New Roman" w:hAnsi="Times New Roman" w:cs="Times New Roman"/>
          <w:sz w:val="20"/>
          <w:shd w:val="clear" w:color="auto" w:fill="FFFFFF"/>
        </w:rPr>
        <w:t xml:space="preserve">2) обеспечение надлежащего состояния мест занятий, инвентаря, одежды и обуви; </w:t>
      </w:r>
    </w:p>
    <w:p w:rsidR="00A770F6" w:rsidRDefault="00330644">
      <w:pPr>
        <w:ind w:firstLine="709"/>
        <w:jc w:val="both"/>
      </w:pPr>
      <w:r>
        <w:rPr>
          <w:rFonts w:ascii="Times New Roman" w:eastAsia="Times New Roman" w:hAnsi="Times New Roman" w:cs="Times New Roman"/>
          <w:sz w:val="20"/>
          <w:shd w:val="clear" w:color="auto" w:fill="FFFFFF"/>
        </w:rPr>
        <w:t>3) повседневная воспитательная работа;</w:t>
      </w:r>
    </w:p>
    <w:p w:rsidR="00A770F6" w:rsidRDefault="00330644">
      <w:pPr>
        <w:ind w:firstLine="709"/>
        <w:jc w:val="both"/>
      </w:pPr>
      <w:r>
        <w:rPr>
          <w:rFonts w:ascii="Times New Roman" w:eastAsia="Times New Roman" w:hAnsi="Times New Roman" w:cs="Times New Roman"/>
          <w:sz w:val="20"/>
          <w:shd w:val="clear" w:color="auto" w:fill="FFFFFF"/>
        </w:rPr>
        <w:t>4) выполнение гигиенических требований к состоянию мест занятий;</w:t>
      </w:r>
    </w:p>
    <w:p w:rsidR="00A770F6" w:rsidRDefault="00330644">
      <w:pPr>
        <w:ind w:firstLine="709"/>
        <w:jc w:val="both"/>
      </w:pPr>
      <w:r>
        <w:rPr>
          <w:rFonts w:ascii="Times New Roman" w:eastAsia="Times New Roman" w:hAnsi="Times New Roman" w:cs="Times New Roman"/>
          <w:sz w:val="20"/>
          <w:shd w:val="clear" w:color="auto" w:fill="FFFFFF"/>
        </w:rPr>
        <w:t>5) правильная методика проведения занятий, разминок и заминок.</w:t>
      </w:r>
    </w:p>
    <w:p w:rsidR="00A770F6" w:rsidRDefault="00330644">
      <w:pPr>
        <w:ind w:firstLine="709"/>
        <w:jc w:val="both"/>
      </w:pPr>
      <w:r>
        <w:rPr>
          <w:rFonts w:ascii="Times New Roman" w:eastAsia="Times New Roman" w:hAnsi="Times New Roman" w:cs="Times New Roman"/>
          <w:sz w:val="20"/>
          <w:shd w:val="clear" w:color="auto" w:fill="FFFFFF"/>
        </w:rPr>
        <w:t xml:space="preserve">На первом этапе предупреждения спортивного травматизма осуществляется врачебный контроль. Медицинское обследование должно проводиться 1 раз в год, непосредственно перед началом учебного года, а также после перенесенных заболеваний, травм или длительных перерывов в занятиях физическими упражнениями. В справке для допуска к занятиям по физической культуре в обязательном порядке указывается группа здоровья. Студенты, не прошедшие медицинское обследование, к практическим учебным занятиям по учебной дисциплине «Физическая культура» не допускаются. Особенно важно со стороны преподавателя пресекать попытки учащихся предъявить поддельную справку или же намеренно скрыть существенные нарушения в состоянии здоровья. </w:t>
      </w:r>
    </w:p>
    <w:p w:rsidR="00A770F6" w:rsidRDefault="00330644">
      <w:pPr>
        <w:ind w:firstLine="709"/>
        <w:jc w:val="both"/>
      </w:pPr>
      <w:r>
        <w:rPr>
          <w:rFonts w:ascii="Times New Roman" w:eastAsia="Times New Roman" w:hAnsi="Times New Roman" w:cs="Times New Roman"/>
          <w:sz w:val="20"/>
          <w:shd w:val="clear" w:color="auto" w:fill="FFFFFF"/>
        </w:rPr>
        <w:t>Врачебный контроль в учебном заведении за физическим воспитанием студентов включает следующие составляющие [3, с. 196]:</w:t>
      </w:r>
    </w:p>
    <w:p w:rsidR="00A770F6" w:rsidRDefault="00330644">
      <w:pPr>
        <w:ind w:firstLine="709"/>
        <w:jc w:val="both"/>
      </w:pPr>
      <w:r>
        <w:rPr>
          <w:rFonts w:ascii="Times New Roman" w:eastAsia="Times New Roman" w:hAnsi="Times New Roman" w:cs="Times New Roman"/>
          <w:sz w:val="20"/>
          <w:shd w:val="clear" w:color="auto" w:fill="FFFFFF"/>
        </w:rPr>
        <w:t>1) исследование физического развития и состояния здоровья;</w:t>
      </w:r>
    </w:p>
    <w:p w:rsidR="00A770F6" w:rsidRDefault="00330644">
      <w:pPr>
        <w:ind w:firstLine="709"/>
        <w:jc w:val="both"/>
      </w:pPr>
      <w:r>
        <w:rPr>
          <w:rFonts w:ascii="Times New Roman" w:eastAsia="Times New Roman" w:hAnsi="Times New Roman" w:cs="Times New Roman"/>
          <w:sz w:val="20"/>
          <w:shd w:val="clear" w:color="auto" w:fill="FFFFFF"/>
        </w:rPr>
        <w:t>2) определение влияния физических нагрузок на организм с помощью тестов;</w:t>
      </w:r>
    </w:p>
    <w:p w:rsidR="00A770F6" w:rsidRDefault="00330644">
      <w:pPr>
        <w:ind w:firstLine="709"/>
        <w:jc w:val="both"/>
      </w:pPr>
      <w:r>
        <w:rPr>
          <w:rFonts w:ascii="Times New Roman" w:eastAsia="Times New Roman" w:hAnsi="Times New Roman" w:cs="Times New Roman"/>
          <w:sz w:val="20"/>
          <w:shd w:val="clear" w:color="auto" w:fill="FFFFFF"/>
        </w:rPr>
        <w:t>3) оценку санитарно-гигиенического состояния мест занятий и инвентаря;</w:t>
      </w:r>
    </w:p>
    <w:p w:rsidR="00A770F6" w:rsidRDefault="00330644">
      <w:pPr>
        <w:ind w:firstLine="709"/>
        <w:jc w:val="both"/>
      </w:pPr>
      <w:r>
        <w:rPr>
          <w:rFonts w:ascii="Times New Roman" w:eastAsia="Times New Roman" w:hAnsi="Times New Roman" w:cs="Times New Roman"/>
          <w:sz w:val="20"/>
          <w:shd w:val="clear" w:color="auto" w:fill="FFFFFF"/>
        </w:rPr>
        <w:t>4) профилактику травматизма во время занятий физкультурой, зависящего от качества страховки, разминки, подгонки инвентаря, одежды, обуви и т.п.;</w:t>
      </w:r>
    </w:p>
    <w:p w:rsidR="00A770F6" w:rsidRDefault="00330644">
      <w:pPr>
        <w:ind w:firstLine="709"/>
        <w:jc w:val="both"/>
      </w:pPr>
      <w:r>
        <w:rPr>
          <w:rFonts w:ascii="Times New Roman" w:eastAsia="Times New Roman" w:hAnsi="Times New Roman" w:cs="Times New Roman"/>
          <w:sz w:val="20"/>
          <w:shd w:val="clear" w:color="auto" w:fill="FFFFFF"/>
        </w:rPr>
        <w:t>5) пропаганду оздоровительного влияния физкультуры, закаливания и занятий спортом на состояние здоровья студента с использованием плакатов, лекций, бесед и пр.</w:t>
      </w:r>
    </w:p>
    <w:p w:rsidR="00A770F6" w:rsidRDefault="00330644">
      <w:pPr>
        <w:ind w:firstLine="709"/>
        <w:jc w:val="both"/>
      </w:pPr>
      <w:r>
        <w:rPr>
          <w:rFonts w:ascii="Times New Roman" w:eastAsia="Times New Roman" w:hAnsi="Times New Roman" w:cs="Times New Roman"/>
          <w:sz w:val="20"/>
          <w:shd w:val="clear" w:color="auto" w:fill="FFFFFF"/>
        </w:rPr>
        <w:t xml:space="preserve">Обязательным условием является проведение занятий под строгим наблюдением преподавателя в специализированном спортивном зале или подготовленных открытых спортивных площадках. При этом, количество присутствующих в зале должно быть строго ограничено, так как по причине многочисленности занимающихся одновременно в спортивном зале групп риск получения травм в результате столкновения возрастает. </w:t>
      </w:r>
    </w:p>
    <w:p w:rsidR="00A770F6" w:rsidRDefault="00330644">
      <w:pPr>
        <w:ind w:firstLine="709"/>
        <w:jc w:val="both"/>
      </w:pPr>
      <w:r>
        <w:rPr>
          <w:rFonts w:ascii="Times New Roman" w:eastAsia="Times New Roman" w:hAnsi="Times New Roman" w:cs="Times New Roman"/>
          <w:sz w:val="20"/>
          <w:shd w:val="clear" w:color="auto" w:fill="FFFFFF"/>
        </w:rPr>
        <w:t xml:space="preserve">Спортивный зал и открытые площадки для проведения занятий должны проходить регулярный технический осмотр. Спортивный инвентарь должен быть исправлен, а оборудование и тренажеры закреплены.  </w:t>
      </w:r>
    </w:p>
    <w:p w:rsidR="00A770F6" w:rsidRDefault="00330644">
      <w:pPr>
        <w:ind w:firstLine="709"/>
        <w:jc w:val="both"/>
      </w:pPr>
      <w:r>
        <w:rPr>
          <w:rFonts w:ascii="Times New Roman" w:eastAsia="Times New Roman" w:hAnsi="Times New Roman" w:cs="Times New Roman"/>
          <w:sz w:val="20"/>
          <w:shd w:val="clear" w:color="auto" w:fill="FFFFFF"/>
        </w:rPr>
        <w:t>Важная роль в предупреждении травматизма во время занятий физической культурой отводится преподавателю, так как именно он ответственен за сохранность жизни и здоровья обучающихся.</w:t>
      </w:r>
    </w:p>
    <w:p w:rsidR="00A770F6" w:rsidRDefault="00330644">
      <w:pPr>
        <w:ind w:firstLine="709"/>
        <w:jc w:val="both"/>
      </w:pPr>
      <w:r>
        <w:rPr>
          <w:rFonts w:ascii="Times New Roman" w:eastAsia="Times New Roman" w:hAnsi="Times New Roman" w:cs="Times New Roman"/>
          <w:sz w:val="20"/>
          <w:shd w:val="clear" w:color="auto" w:fill="FFFFFF"/>
        </w:rPr>
        <w:t xml:space="preserve">Тренер-преподаватель обязан проводить занятия в строгом соответствии с планом-графиком учебного процесса учебной дисциплины. В начале каждого учебного семестра преподаватель проводит инструктаж по технике безопасности, фиксируя его результаты в соответствующий журнал. При этом, студенты, не прошедшие инструктаж, не допускаются до занятий. </w:t>
      </w:r>
    </w:p>
    <w:p w:rsidR="00A770F6" w:rsidRDefault="00330644">
      <w:pPr>
        <w:ind w:firstLine="709"/>
        <w:jc w:val="both"/>
      </w:pPr>
      <w:r>
        <w:rPr>
          <w:rFonts w:ascii="Times New Roman" w:eastAsia="Times New Roman" w:hAnsi="Times New Roman" w:cs="Times New Roman"/>
          <w:sz w:val="20"/>
          <w:shd w:val="clear" w:color="auto" w:fill="FFFFFF"/>
        </w:rPr>
        <w:lastRenderedPageBreak/>
        <w:t xml:space="preserve">Неотъемлемой частью предупреждения травматизма является проведение полноценной разминки в начале каждого занятия. Именно по причине ненадлежащего выполнения общей разминки студенты нередко получают разрывы и растяжения связок.  </w:t>
      </w:r>
    </w:p>
    <w:p w:rsidR="00A770F6" w:rsidRDefault="00330644">
      <w:pPr>
        <w:ind w:firstLine="709"/>
        <w:jc w:val="both"/>
      </w:pPr>
      <w:r>
        <w:rPr>
          <w:rFonts w:ascii="Times New Roman" w:eastAsia="Times New Roman" w:hAnsi="Times New Roman" w:cs="Times New Roman"/>
          <w:sz w:val="20"/>
          <w:shd w:val="clear" w:color="auto" w:fill="FFFFFF"/>
        </w:rPr>
        <w:t>В соответствии с общими требованиями техники безопасности преподаватель физической культуры обязан систематически проверять исправность электроосвещения, спортивных снарядов и оборудования, следить за своевременной влажной уборкой и порядком в спортивном зале, обеспечивать безопасное проведение образовательного процесса [2, с. 75].</w:t>
      </w:r>
    </w:p>
    <w:p w:rsidR="00A770F6" w:rsidRDefault="00330644">
      <w:pPr>
        <w:ind w:firstLine="709"/>
        <w:jc w:val="both"/>
      </w:pPr>
      <w:r>
        <w:rPr>
          <w:rFonts w:ascii="Times New Roman" w:eastAsia="Times New Roman" w:hAnsi="Times New Roman" w:cs="Times New Roman"/>
          <w:sz w:val="20"/>
          <w:shd w:val="clear" w:color="auto" w:fill="FFFFFF"/>
        </w:rPr>
        <w:t>Также, непосредственно во время проведения занятий преподаватель должен учить студентов правильному и безопасному выполнению упражнений, следить за выполнением учащимися инструкций, правил поведения, уметь визуально определять самочувствие по внешним признакам и при необходимости снижать нагрузку и увеличивать время отдыха, а также оказывать первую помощь в случае получения травмы.</w:t>
      </w:r>
    </w:p>
    <w:p w:rsidR="00A770F6" w:rsidRDefault="00330644">
      <w:pPr>
        <w:ind w:firstLine="709"/>
        <w:jc w:val="both"/>
      </w:pPr>
      <w:r>
        <w:rPr>
          <w:rFonts w:ascii="Times New Roman" w:eastAsia="Times New Roman" w:hAnsi="Times New Roman" w:cs="Times New Roman"/>
          <w:sz w:val="20"/>
          <w:shd w:val="clear" w:color="auto" w:fill="FFFFFF"/>
        </w:rPr>
        <w:t>Со стороны студентов соблюдение техники безопасности включает в себя соблюдение дисциплины и требований преподавателя. Перед началом занятия студенты обязаны переодеться в спортивную форму и обувь, убрать все посторонние предметы из карманов, снять украшения. При ухудшении самочувствия или получении травмы учащийся в обязательном порядке должен немедленно прекратить занятие физическими упражнениями и сообщить об этом преподавателю.</w:t>
      </w:r>
    </w:p>
    <w:p w:rsidR="00A770F6" w:rsidRDefault="00330644">
      <w:pPr>
        <w:ind w:firstLine="709"/>
        <w:jc w:val="both"/>
      </w:pPr>
      <w:r>
        <w:rPr>
          <w:rFonts w:ascii="Times New Roman" w:eastAsia="Times New Roman" w:hAnsi="Times New Roman" w:cs="Times New Roman"/>
          <w:sz w:val="20"/>
          <w:shd w:val="clear" w:color="auto" w:fill="FFFFFF"/>
        </w:rPr>
        <w:t>Воспитательная работа включает в себя формирование у учащихся ценностей здорового образа жизни, важности и необходимости занятий спортом и физической культурой.</w:t>
      </w:r>
    </w:p>
    <w:p w:rsidR="00A770F6" w:rsidRDefault="00330644">
      <w:pPr>
        <w:ind w:firstLine="709"/>
        <w:jc w:val="both"/>
      </w:pPr>
      <w:r>
        <w:rPr>
          <w:rFonts w:ascii="Times New Roman" w:eastAsia="Times New Roman" w:hAnsi="Times New Roman" w:cs="Times New Roman"/>
          <w:sz w:val="20"/>
          <w:shd w:val="clear" w:color="auto" w:fill="FFFFFF"/>
        </w:rPr>
        <w:t xml:space="preserve">Как правило, большинство травм, полученных во время физических упражнений, не являются серьезными и легко поддаются реабилитации. Тем не менее, как уже было сказано, в случае возникновения различных повреждений преподаватель должен уметь оказывать первую медицинскую помощь пострадавшему студенту. При оказании первой помощи преподаватель должен действовать быстро, правильно, обдуманно и целесообразно. Он должен уметь определять вид и тяжесть травмы, так как от этого зависит порядок оказания доврачебной помощи. </w:t>
      </w:r>
    </w:p>
    <w:p w:rsidR="00A770F6" w:rsidRDefault="00330644">
      <w:pPr>
        <w:ind w:firstLine="709"/>
        <w:jc w:val="both"/>
      </w:pPr>
      <w:r>
        <w:rPr>
          <w:rFonts w:ascii="Times New Roman" w:eastAsia="Times New Roman" w:hAnsi="Times New Roman" w:cs="Times New Roman"/>
          <w:sz w:val="20"/>
          <w:shd w:val="clear" w:color="auto" w:fill="FFFFFF"/>
        </w:rPr>
        <w:t>В каждом учебном заведении в тренерской комнате спортивного зала в обязательном порядке должна находиться аптечка со всеми необходимыми медикаментами. Преподаватель обязан следить за полной комплектацией медицинской аптечки и своевременно заменять непригодные к употреблению лекарства на новые.</w:t>
      </w:r>
    </w:p>
    <w:p w:rsidR="00A770F6" w:rsidRDefault="00330644">
      <w:pPr>
        <w:ind w:firstLine="709"/>
        <w:jc w:val="both"/>
      </w:pPr>
      <w:r>
        <w:rPr>
          <w:rFonts w:ascii="Times New Roman" w:eastAsia="Times New Roman" w:hAnsi="Times New Roman" w:cs="Times New Roman"/>
          <w:sz w:val="20"/>
          <w:shd w:val="clear" w:color="auto" w:fill="FFFFFF"/>
        </w:rPr>
        <w:t>Администрации учебного заведения следует организовывать курсы повышения квалификации по оказанию первой помощи для всех преподавателей физической культуры. Кроме того, согласно п.3 ст.41 Федерального закона «Об образовании в Российской Федерации» от 29.12.2012 № 273-ФЗ, в стенах учебного заведения обязательно наличие медицинского кабинета и медперсонала [4].</w:t>
      </w:r>
    </w:p>
    <w:p w:rsidR="00A770F6" w:rsidRDefault="00330644">
      <w:pPr>
        <w:ind w:firstLine="709"/>
        <w:jc w:val="both"/>
      </w:pPr>
      <w:r>
        <w:rPr>
          <w:rFonts w:ascii="Times New Roman" w:eastAsia="Times New Roman" w:hAnsi="Times New Roman" w:cs="Times New Roman"/>
          <w:sz w:val="20"/>
          <w:shd w:val="clear" w:color="auto" w:fill="FFFFFF"/>
        </w:rPr>
        <w:t>Таким образом, в данной статье был рассмотрен полноценный комплекс мер по профилактике спортивного травматизма, включающий в себя такие положения, как медицинский контроль за здоровьем обучающихся, методические принципы правильной организации занятий, правила техники безопасности для преподавателей и студентов, а также обязательства руководства учебного заведения обеспечить соответствие нормативам безопасности спортивный зал, открытую спортивную площадку, спортивный инвентарь и любое дополнительное оборудование, использующееся на занятиях.</w:t>
      </w:r>
    </w:p>
    <w:p w:rsidR="00A770F6" w:rsidRDefault="00330644">
      <w:pPr>
        <w:spacing w:after="160"/>
        <w:ind w:firstLine="709"/>
        <w:jc w:val="both"/>
      </w:pPr>
      <w:r>
        <w:rPr>
          <w:rFonts w:ascii="Times New Roman" w:eastAsia="Times New Roman" w:hAnsi="Times New Roman" w:cs="Times New Roman"/>
          <w:sz w:val="20"/>
          <w:shd w:val="clear" w:color="auto" w:fill="FFFFFF"/>
        </w:rPr>
        <w:t xml:space="preserve">В большинстве случаев получаемые студентами травмы во время занятий по физической культуре являются легкими и возникают по причине неосторожности или невнимательности. А это значит, что если к спорту и занятиям относиться со вниманием и должной готовностью, то все травмирующие моменты будут устранены. </w:t>
      </w:r>
    </w:p>
    <w:p w:rsidR="00A770F6" w:rsidRDefault="00A770F6">
      <w:pPr>
        <w:spacing w:after="160"/>
        <w:jc w:val="both"/>
      </w:pPr>
    </w:p>
    <w:p w:rsidR="00A770F6" w:rsidRDefault="00A770F6">
      <w:pPr>
        <w:spacing w:after="160"/>
        <w:ind w:firstLine="709"/>
        <w:jc w:val="both"/>
      </w:pP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1. Бакулин В.С. Спортивный травматизм. Профилактика и реабилитация: учебное пособие / В.С. Бакулин, И.Б. Грецкая, М.М. Богомолова, А.Н. Богачев. – Волгоград: ФГБОУ ВПО «ВГАФК», 2013. – 135 с. </w:t>
      </w:r>
    </w:p>
    <w:p w:rsidR="00A770F6" w:rsidRDefault="00330644">
      <w:pPr>
        <w:ind w:firstLine="709"/>
        <w:jc w:val="both"/>
      </w:pPr>
      <w:r>
        <w:rPr>
          <w:rFonts w:ascii="Times New Roman" w:eastAsia="Times New Roman" w:hAnsi="Times New Roman" w:cs="Times New Roman"/>
          <w:color w:val="000000"/>
          <w:sz w:val="20"/>
          <w:shd w:val="clear" w:color="auto" w:fill="FFFFFF"/>
        </w:rPr>
        <w:t>2. Давыдов В.Ю. Меры безопасности на уроках физической культуры: (Все для учителя физической культуры): учебно-методическое пособие / В. Ю. Давыдов, Т.Г. Коваленко, П.А. Киселев, Г.Н. Попова. – Волгоград: Изд-во ВолГУ, 2003. – 150 с.</w:t>
      </w:r>
    </w:p>
    <w:p w:rsidR="00A770F6" w:rsidRDefault="00330644">
      <w:pPr>
        <w:ind w:firstLine="709"/>
        <w:jc w:val="both"/>
      </w:pPr>
      <w:r>
        <w:rPr>
          <w:rFonts w:ascii="Times New Roman" w:eastAsia="Times New Roman" w:hAnsi="Times New Roman" w:cs="Times New Roman"/>
          <w:color w:val="000000"/>
          <w:sz w:val="20"/>
          <w:shd w:val="clear" w:color="auto" w:fill="FFFFFF"/>
        </w:rPr>
        <w:t>3. Дубровский В.И. Спортивная медицина: учеб. для студ. высш. учеб. заведений / В.И Дубровский. – 2-е изд., доп. – М.: Гуманит. изд. центр ВЛАДОС, 2002. – 512 с.</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4. Об образовании в Российской Федерации: Федеральный закон от 29.12.2012 № 273-ФЗ [Электронный ресурс]. – Режим доступа: </w:t>
      </w:r>
      <w:hyperlink r:id="rId564" w:history="1">
        <w:r>
          <w:rPr>
            <w:rFonts w:eastAsia="Calibri" w:cs="Calibri"/>
            <w:color w:val="0000FF"/>
            <w:sz w:val="20"/>
            <w:u w:val="single"/>
            <w:shd w:val="clear" w:color="auto" w:fill="FFFFFF"/>
          </w:rPr>
          <w:t>http://www.consultant.ru/document/cons_doc_</w:t>
        </w:r>
      </w:hyperlink>
      <w:r>
        <w:rPr>
          <w:rFonts w:ascii="Times New Roman" w:eastAsia="Times New Roman" w:hAnsi="Times New Roman" w:cs="Times New Roman"/>
          <w:color w:val="000000"/>
          <w:sz w:val="20"/>
          <w:shd w:val="clear" w:color="auto" w:fill="FFFFFF"/>
        </w:rPr>
        <w:t xml:space="preserve"> LAW_140174/ Дата обращения (05.04.2018 г.).</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5. Поляков В.А. Избранные лекции по травматологии / В.А. Поляков.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  548F8=0, 1980. </w:t>
      </w:r>
      <w:r>
        <w:rPr>
          <w:rFonts w:ascii="Symbol" w:eastAsia="Symbol" w:hAnsi="Symbol" w:cs="Symbol"/>
          <w:color w:val="000000"/>
          <w:sz w:val="20"/>
          <w:shd w:val="clear" w:color="auto" w:fill="FFFFFF"/>
        </w:rPr>
        <w:t></w:t>
      </w:r>
      <w:r>
        <w:rPr>
          <w:rFonts w:ascii="Times New Roman" w:eastAsia="Times New Roman" w:hAnsi="Times New Roman" w:cs="Times New Roman"/>
          <w:color w:val="000000"/>
          <w:sz w:val="20"/>
          <w:shd w:val="clear" w:color="auto" w:fill="FFFFFF"/>
        </w:rPr>
        <w:t xml:space="preserve"> 272 A. </w:t>
      </w:r>
    </w:p>
    <w:p w:rsidR="00A770F6" w:rsidRDefault="00330644">
      <w:pPr>
        <w:ind w:firstLine="709"/>
        <w:jc w:val="both"/>
      </w:pPr>
      <w:r>
        <w:rPr>
          <w:rFonts w:ascii="Times New Roman" w:eastAsia="Times New Roman" w:hAnsi="Times New Roman" w:cs="Times New Roman"/>
          <w:color w:val="000000"/>
          <w:sz w:val="20"/>
          <w:shd w:val="clear" w:color="auto" w:fill="FFFFFF"/>
        </w:rPr>
        <w:t xml:space="preserve">6. Тарасов А. В. Специфика травматизма в спорте: учебное пособие по самостоятельному изучению курса для студентов, обучающихся по направлению 49.03.01 «Физическая культура» / А.В. Тарасов. – М.: ФГБОУ ВПО «РГУФКСМиТ», 2015. – 130 с. </w:t>
      </w:r>
    </w:p>
    <w:p w:rsidR="00A770F6" w:rsidRDefault="00A770F6">
      <w:pPr>
        <w:spacing w:after="200" w:line="276" w:lineRule="auto"/>
        <w:jc w:val="center"/>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330644">
      <w:pPr>
        <w:spacing w:line="360" w:lineRule="auto"/>
      </w:pPr>
      <w:r>
        <w:rPr>
          <w:rFonts w:ascii="Times New Roman" w:eastAsia="Times New Roman" w:hAnsi="Times New Roman" w:cs="Times New Roman"/>
          <w:color w:val="000000"/>
          <w:sz w:val="24"/>
          <w:shd w:val="clear" w:color="auto" w:fill="FFFFFF"/>
        </w:rPr>
        <w:t>Рубрика: Философия и современность</w:t>
      </w:r>
      <w:r>
        <w:rPr>
          <w:rFonts w:ascii="Times New Roman" w:eastAsia="Times New Roman" w:hAnsi="Times New Roman" w:cs="Times New Roman"/>
          <w:b/>
          <w:sz w:val="24"/>
          <w:shd w:val="clear" w:color="auto" w:fill="FFFFFF"/>
        </w:rPr>
        <w:br/>
      </w:r>
      <w:r>
        <w:rPr>
          <w:rFonts w:ascii="Times New Roman" w:eastAsia="Times New Roman" w:hAnsi="Times New Roman" w:cs="Times New Roman"/>
          <w:color w:val="000000"/>
          <w:sz w:val="24"/>
          <w:shd w:val="clear" w:color="auto" w:fill="FFFFFF"/>
        </w:rPr>
        <w:t xml:space="preserve">УДК 165.5 </w:t>
      </w:r>
      <w:r>
        <w:rPr>
          <w:rFonts w:ascii="Times New Roman" w:eastAsia="Times New Roman" w:hAnsi="Times New Roman" w:cs="Times New Roman"/>
          <w:b/>
          <w:sz w:val="24"/>
          <w:shd w:val="clear" w:color="auto" w:fill="FFFFFF"/>
        </w:rPr>
        <w:t xml:space="preserve"> </w:t>
      </w:r>
    </w:p>
    <w:p w:rsidR="00A770F6" w:rsidRDefault="00330644">
      <w:pPr>
        <w:spacing w:line="360" w:lineRule="auto"/>
        <w:jc w:val="center"/>
      </w:pPr>
      <w:r>
        <w:rPr>
          <w:rFonts w:ascii="Times New Roman" w:eastAsia="Times New Roman" w:hAnsi="Times New Roman" w:cs="Times New Roman"/>
          <w:b/>
          <w:sz w:val="24"/>
          <w:shd w:val="clear" w:color="auto" w:fill="FFFFFF"/>
        </w:rPr>
        <w:t>М.Фуко: о постижении истины.</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Артемьева Алена Сергеевна,</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бакалавр</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Владивостокский государственный университет экономики и сервиса</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Россия, Владивосток</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E-mail: fortuna13595@gmail.com; тел.: +79046295726</w:t>
      </w:r>
    </w:p>
    <w:p w:rsidR="00A770F6" w:rsidRDefault="00330644">
      <w:pPr>
        <w:spacing w:line="360" w:lineRule="auto"/>
        <w:ind w:firstLine="709"/>
        <w:jc w:val="center"/>
      </w:pPr>
      <w:r>
        <w:rPr>
          <w:rFonts w:ascii="Times New Roman" w:eastAsia="Times New Roman" w:hAnsi="Times New Roman" w:cs="Times New Roman"/>
          <w:sz w:val="24"/>
          <w:shd w:val="clear" w:color="auto" w:fill="FFFFFF"/>
        </w:rPr>
        <w:t>ул. Гоголя, 41, г. Владивосток, Приморский край, Россия, 690014</w:t>
      </w:r>
    </w:p>
    <w:p w:rsidR="00A770F6" w:rsidRDefault="00A770F6">
      <w:pPr>
        <w:spacing w:line="360" w:lineRule="auto"/>
        <w:ind w:firstLine="709"/>
        <w:jc w:val="both"/>
      </w:pPr>
    </w:p>
    <w:p w:rsidR="00A770F6" w:rsidRDefault="00330644">
      <w:pPr>
        <w:spacing w:line="360" w:lineRule="auto"/>
        <w:ind w:firstLine="709"/>
        <w:jc w:val="both"/>
      </w:pPr>
      <w:r>
        <w:rPr>
          <w:rFonts w:ascii="Times New Roman" w:eastAsia="Times New Roman" w:hAnsi="Times New Roman" w:cs="Times New Roman"/>
          <w:b/>
          <w:sz w:val="24"/>
          <w:shd w:val="clear" w:color="auto" w:fill="FFFFFF"/>
        </w:rPr>
        <w:t xml:space="preserve">Аннотация. </w:t>
      </w:r>
      <w:r>
        <w:rPr>
          <w:rFonts w:ascii="Times New Roman" w:eastAsia="Times New Roman" w:hAnsi="Times New Roman" w:cs="Times New Roman"/>
          <w:sz w:val="24"/>
          <w:shd w:val="clear" w:color="auto" w:fill="FFFFFF"/>
        </w:rPr>
        <w:t>В этой статье с опорой на лекцию М.Фуко представлены размышления об истине и пути, который необходимо пройти для ее постижения. С помощью чего человек может прийти к ней? Необходимо ли изменение себя для того, чтобы постичь истине и, если да, то до какого момента?</w:t>
      </w:r>
    </w:p>
    <w:p w:rsidR="00A770F6" w:rsidRDefault="00330644">
      <w:pPr>
        <w:spacing w:line="360" w:lineRule="auto"/>
        <w:ind w:firstLine="709"/>
        <w:jc w:val="both"/>
      </w:pPr>
      <w:r>
        <w:rPr>
          <w:rFonts w:ascii="Times New Roman" w:eastAsia="Times New Roman" w:hAnsi="Times New Roman" w:cs="Times New Roman"/>
          <w:b/>
          <w:sz w:val="24"/>
          <w:shd w:val="clear" w:color="auto" w:fill="FFFFFF"/>
        </w:rPr>
        <w:t xml:space="preserve">Ключевые слова и словосочетания: </w:t>
      </w:r>
      <w:r>
        <w:rPr>
          <w:rFonts w:ascii="Times New Roman" w:eastAsia="Times New Roman" w:hAnsi="Times New Roman" w:cs="Times New Roman"/>
          <w:sz w:val="24"/>
          <w:shd w:val="clear" w:color="auto" w:fill="FFFFFF"/>
        </w:rPr>
        <w:t>Фуко, истина, постижение, духовность, субъект</w:t>
      </w:r>
    </w:p>
    <w:p w:rsidR="00A770F6" w:rsidRDefault="00A770F6">
      <w:pPr>
        <w:tabs>
          <w:tab w:val="right" w:pos="9355"/>
        </w:tabs>
        <w:jc w:val="both"/>
      </w:pPr>
    </w:p>
    <w:p w:rsidR="00A770F6" w:rsidRPr="00F22693" w:rsidRDefault="00330644">
      <w:pPr>
        <w:tabs>
          <w:tab w:val="right" w:pos="9355"/>
        </w:tabs>
        <w:jc w:val="both"/>
        <w:rPr>
          <w:lang w:val="en-US"/>
        </w:rPr>
      </w:pPr>
      <w:r w:rsidRPr="00F22693">
        <w:rPr>
          <w:rFonts w:ascii="Times New Roman" w:eastAsia="Times New Roman" w:hAnsi="Times New Roman" w:cs="Times New Roman"/>
          <w:b/>
          <w:sz w:val="24"/>
          <w:shd w:val="clear" w:color="auto" w:fill="FFFFFF"/>
          <w:lang w:val="en-US"/>
        </w:rPr>
        <w:t xml:space="preserve">Annotation. </w:t>
      </w:r>
      <w:r w:rsidRPr="00F22693">
        <w:rPr>
          <w:rFonts w:ascii="Times New Roman" w:eastAsia="Times New Roman" w:hAnsi="Times New Roman" w:cs="Times New Roman"/>
          <w:sz w:val="24"/>
          <w:shd w:val="clear" w:color="auto" w:fill="FFFFFF"/>
          <w:lang w:val="en-US"/>
        </w:rPr>
        <w:t>French philosopher of the twentieth century Michel Foucault a lot thinking about knowledge, self– knowledge and person who is in the process of the subject. How can a person come to the truth? Should he change himself?</w:t>
      </w:r>
    </w:p>
    <w:p w:rsidR="00A770F6" w:rsidRPr="00F22693" w:rsidRDefault="00330644">
      <w:pPr>
        <w:tabs>
          <w:tab w:val="right" w:pos="9355"/>
        </w:tabs>
        <w:jc w:val="both"/>
        <w:rPr>
          <w:lang w:val="en-US"/>
        </w:rPr>
      </w:pPr>
      <w:r w:rsidRPr="00F22693">
        <w:rPr>
          <w:rFonts w:ascii="Times New Roman" w:eastAsia="Times New Roman" w:hAnsi="Times New Roman" w:cs="Times New Roman"/>
          <w:b/>
          <w:sz w:val="24"/>
          <w:shd w:val="clear" w:color="auto" w:fill="FFFFFF"/>
          <w:lang w:val="en-US"/>
        </w:rPr>
        <w:t xml:space="preserve">Keyword: </w:t>
      </w:r>
      <w:r w:rsidRPr="00F22693">
        <w:rPr>
          <w:rFonts w:ascii="Times New Roman" w:eastAsia="Times New Roman" w:hAnsi="Times New Roman" w:cs="Times New Roman"/>
          <w:sz w:val="24"/>
          <w:shd w:val="clear" w:color="auto" w:fill="FFFFFF"/>
          <w:lang w:val="en-US"/>
        </w:rPr>
        <w:t>Foucault, truth, comprehension, spirituality, the subject</w:t>
      </w:r>
    </w:p>
    <w:p w:rsidR="00A770F6" w:rsidRPr="00F22693" w:rsidRDefault="00A770F6">
      <w:pPr>
        <w:tabs>
          <w:tab w:val="right" w:pos="9355"/>
        </w:tabs>
        <w:jc w:val="both"/>
        <w:rPr>
          <w:lang w:val="en-US"/>
        </w:rPr>
      </w:pPr>
    </w:p>
    <w:p w:rsidR="00A770F6" w:rsidRDefault="00330644">
      <w:pPr>
        <w:tabs>
          <w:tab w:val="right" w:pos="9355"/>
        </w:tabs>
        <w:jc w:val="both"/>
      </w:pPr>
      <w:r>
        <w:rPr>
          <w:rFonts w:ascii="Times New Roman" w:eastAsia="Times New Roman" w:hAnsi="Times New Roman" w:cs="Times New Roman"/>
          <w:sz w:val="24"/>
          <w:shd w:val="clear" w:color="auto" w:fill="FFFFFF"/>
        </w:rPr>
        <w:t>Французский философ двадцатого века Мишель Фуко, подчиняясь господствовавшим в его время тенденциям, много и продуктивно размышлял о познании и самопознании, а так же о достижении этого познания, иными словами – истины, человеком, являющимся в этом процессе субъектом.</w:t>
      </w:r>
    </w:p>
    <w:p w:rsidR="00A770F6" w:rsidRDefault="00330644">
      <w:pPr>
        <w:jc w:val="both"/>
      </w:pPr>
      <w:r>
        <w:rPr>
          <w:rFonts w:ascii="Times New Roman" w:eastAsia="Times New Roman" w:hAnsi="Times New Roman" w:cs="Times New Roman"/>
          <w:sz w:val="24"/>
          <w:shd w:val="clear" w:color="auto" w:fill="FFFFFF"/>
        </w:rPr>
        <w:t>В своей лекции «Герменевтика субъекта» Фуко говорит о заботе о себе именно как об основной концепции, которая объединяет понятия «субъекта» и «истины» в западной античности.</w:t>
      </w:r>
    </w:p>
    <w:p w:rsidR="00A770F6" w:rsidRDefault="00330644">
      <w:pPr>
        <w:jc w:val="both"/>
      </w:pPr>
      <w:r>
        <w:rPr>
          <w:rFonts w:ascii="Times New Roman" w:eastAsia="Times New Roman" w:hAnsi="Times New Roman" w:cs="Times New Roman"/>
          <w:sz w:val="24"/>
          <w:shd w:val="clear" w:color="auto" w:fill="FFFFFF"/>
        </w:rPr>
        <w:t>Концепция эта получила название epimeleia, и Фуко в контексте данной работы называет и считает ее</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философским принципом, преобладавшим в греческом, эллинистическом и римском образе мысли.</w:t>
      </w:r>
    </w:p>
    <w:p w:rsidR="00A770F6" w:rsidRDefault="00330644">
      <w:pPr>
        <w:jc w:val="both"/>
      </w:pPr>
      <w:r>
        <w:rPr>
          <w:rFonts w:ascii="Times New Roman" w:eastAsia="Times New Roman" w:hAnsi="Times New Roman" w:cs="Times New Roman"/>
          <w:sz w:val="24"/>
          <w:shd w:val="clear" w:color="auto" w:fill="FFFFFF"/>
        </w:rPr>
        <w:t>Как пример человека, раньше других обратившегося к идее epimeleia и в дальнейшем проповедовавшего её постулаты другим, Фуко приводит Сократа, хотя и признает, что его слова не в полной мере отражают суть трактовки, которая характерна для философов, рассматривающих эту концепцию сейчас. Впрочем, до Сократа забота о себе в целом не считалась сколько-нибудь важным аспектом жизни и философии, и именно Сократ сформулировал первоначальные тезисы epimeleia и положил начало периоду ее активного развития. А потому ругать его за неидельность формулировок было бы на редкость неблагодарно.</w:t>
      </w:r>
    </w:p>
    <w:p w:rsidR="00A770F6" w:rsidRDefault="00330644">
      <w:pPr>
        <w:jc w:val="both"/>
      </w:pPr>
      <w:r>
        <w:rPr>
          <w:rFonts w:ascii="Times New Roman" w:eastAsia="Times New Roman" w:hAnsi="Times New Roman" w:cs="Times New Roman"/>
          <w:sz w:val="24"/>
          <w:shd w:val="clear" w:color="auto" w:fill="FFFFFF"/>
        </w:rPr>
        <w:lastRenderedPageBreak/>
        <w:t>В современной трактовке основная идея epimeleia говорит не об эгоизме и даже не о принятии самого себя, как может показаться при чтении объяснительной статьи любого научного терминологического словаря, но несет в себе и самопознание, и умение властвовать собой и другими, и саму суть особого отношения к себе, остальным и миру, охватывая почти все сферы духовной жизни человека. Сам Фуко определяет эту концепцию как основу «рационального поведения в любой форме активной жизни, стремящейся отвечать принципу духовной рациональности», считая, что без заботы о себе невозможно полноценное существование зрелой личности.</w:t>
      </w:r>
    </w:p>
    <w:p w:rsidR="00A770F6" w:rsidRDefault="00330644">
      <w:pPr>
        <w:jc w:val="both"/>
      </w:pPr>
      <w:r>
        <w:rPr>
          <w:rFonts w:ascii="Times New Roman" w:eastAsia="Times New Roman" w:hAnsi="Times New Roman" w:cs="Times New Roman"/>
          <w:sz w:val="24"/>
          <w:shd w:val="clear" w:color="auto" w:fill="FFFFFF"/>
        </w:rPr>
        <w:t>Причем же здесь истина? Фуко рассматривает этот вопрос довольно подробно и даже дает на него ответ.</w:t>
      </w:r>
    </w:p>
    <w:p w:rsidR="00A770F6" w:rsidRDefault="00330644">
      <w:pPr>
        <w:jc w:val="both"/>
      </w:pPr>
      <w:r>
        <w:rPr>
          <w:rFonts w:ascii="Times New Roman" w:eastAsia="Times New Roman" w:hAnsi="Times New Roman" w:cs="Times New Roman"/>
          <w:sz w:val="24"/>
          <w:shd w:val="clear" w:color="auto" w:fill="FFFFFF"/>
        </w:rPr>
        <w:t>В понятие «epimeleia» входит, в том числе, бесконечный процесс познания и, до некоторого момента, постоянного изменения: по этой концепции нельзя заботиться о себе, не пытаясь постичь истину и, как следствие, пока это необходимо для постижения, изменить себя.  То есть, другими словами, забота о себе до какого–то момента невозможна без духовности, которую Фуко определяет как «поиск, ту практическую деятельность, тот опыт, посредством которых субъект осуществляет в самом себе преобразования, необходимые для постижения истины» [1].</w:t>
      </w:r>
    </w:p>
    <w:p w:rsidR="00A770F6" w:rsidRDefault="00330644">
      <w:pPr>
        <w:jc w:val="both"/>
      </w:pPr>
      <w:r>
        <w:rPr>
          <w:rFonts w:ascii="Times New Roman" w:eastAsia="Times New Roman" w:hAnsi="Times New Roman" w:cs="Times New Roman"/>
          <w:sz w:val="24"/>
          <w:shd w:val="clear" w:color="auto" w:fill="FFFFFF"/>
        </w:rPr>
        <w:t>Духовность, по сути, есть цена, которую платит человек («субъект», так как в это понятие включается не только и не столько тело, сколько душа) за преобразования, открывающие ему доступ к истине. Что важно, духовность не гарантирует получения истины, но предоставляет все условия для этого: так как, по словам Фуко, «истина в действительности не является своего рода наградой субъекту за его познавательный акт и не дается ему просто как завершение этого акта» [1], нельзя сказать, что достаточное духовное преобразование человека–субъекта автоматически гарантирует постижение истины.</w:t>
      </w:r>
    </w:p>
    <w:p w:rsidR="00A770F6" w:rsidRDefault="00330644">
      <w:pPr>
        <w:jc w:val="both"/>
      </w:pPr>
      <w:r>
        <w:rPr>
          <w:rFonts w:ascii="Times New Roman" w:eastAsia="Times New Roman" w:hAnsi="Times New Roman" w:cs="Times New Roman"/>
          <w:sz w:val="24"/>
          <w:shd w:val="clear" w:color="auto" w:fill="FFFFFF"/>
        </w:rPr>
        <w:t>Эту же самую духовность же автор определяет тремя характеризующими ее свойствами, а именно:</w:t>
      </w:r>
    </w:p>
    <w:p w:rsidR="00A770F6" w:rsidRDefault="00330644">
      <w:pPr>
        <w:jc w:val="both"/>
      </w:pPr>
      <w:r>
        <w:rPr>
          <w:rFonts w:ascii="Times New Roman" w:eastAsia="Times New Roman" w:hAnsi="Times New Roman" w:cs="Times New Roman"/>
          <w:sz w:val="24"/>
          <w:shd w:val="clear" w:color="auto" w:fill="FFFFFF"/>
        </w:rPr>
        <w:t>1. обладание истиной нельзя считать неотъемлемым правом;</w:t>
      </w:r>
    </w:p>
    <w:p w:rsidR="00A770F6" w:rsidRDefault="00330644">
      <w:pPr>
        <w:jc w:val="both"/>
      </w:pPr>
      <w:r>
        <w:rPr>
          <w:rFonts w:ascii="Times New Roman" w:eastAsia="Times New Roman" w:hAnsi="Times New Roman" w:cs="Times New Roman"/>
          <w:sz w:val="24"/>
          <w:shd w:val="clear" w:color="auto" w:fill="FFFFFF"/>
        </w:rPr>
        <w:t>2. не может быть истины без преобразования;</w:t>
      </w:r>
    </w:p>
    <w:p w:rsidR="00A770F6" w:rsidRDefault="00330644">
      <w:pPr>
        <w:jc w:val="both"/>
      </w:pPr>
      <w:r>
        <w:rPr>
          <w:rFonts w:ascii="Times New Roman" w:eastAsia="Times New Roman" w:hAnsi="Times New Roman" w:cs="Times New Roman"/>
          <w:sz w:val="24"/>
          <w:shd w:val="clear" w:color="auto" w:fill="FFFFFF"/>
        </w:rPr>
        <w:t>3. результат постижения истины – ее возвращение к субъекту.</w:t>
      </w:r>
    </w:p>
    <w:p w:rsidR="00A770F6" w:rsidRDefault="00330644">
      <w:pPr>
        <w:jc w:val="both"/>
      </w:pPr>
      <w:r>
        <w:rPr>
          <w:rFonts w:ascii="Times New Roman" w:eastAsia="Times New Roman" w:hAnsi="Times New Roman" w:cs="Times New Roman"/>
          <w:sz w:val="24"/>
          <w:shd w:val="clear" w:color="auto" w:fill="FFFFFF"/>
        </w:rPr>
        <w:t>Первое и второе свойства вытекают из определения и сути понятия духовность: если бы обладание истиной было бы неотъемлемым правом, не требуя изначального преобразования себя для ее постижения, не было бы необходимости проходить к ней какой–то «путь» или прилагать усилия для познания, следовательно, не было бы необходимости в существовании самого термина «духовность».</w:t>
      </w:r>
    </w:p>
    <w:p w:rsidR="00A770F6" w:rsidRDefault="00330644">
      <w:pPr>
        <w:jc w:val="both"/>
      </w:pPr>
      <w:r>
        <w:rPr>
          <w:rFonts w:ascii="Times New Roman" w:eastAsia="Times New Roman" w:hAnsi="Times New Roman" w:cs="Times New Roman"/>
          <w:sz w:val="24"/>
          <w:shd w:val="clear" w:color="auto" w:fill="FFFFFF"/>
        </w:rPr>
        <w:t>Третье же говорит о том, что истина позволяет человеку, как субъекту, реализоваться, что она изменяет этого человека и дает душевный покой. То есть, все усилия и, как следствие, изменения, послужившие для постижения истины, возвращаются после того, как результат достигнут – но уже в совершенно ином качестве, меняя не только и не столько самого человека, но его восприятие мира, позволяя постигать и понимать действительность характерно другим образом.</w:t>
      </w:r>
    </w:p>
    <w:p w:rsidR="00A770F6" w:rsidRDefault="00330644">
      <w:pPr>
        <w:jc w:val="both"/>
      </w:pPr>
      <w:r>
        <w:rPr>
          <w:rFonts w:ascii="Times New Roman" w:eastAsia="Times New Roman" w:hAnsi="Times New Roman" w:cs="Times New Roman"/>
          <w:sz w:val="24"/>
          <w:shd w:val="clear" w:color="auto" w:fill="FFFFFF"/>
        </w:rPr>
        <w:t>Таким образом, процесс осознания истины состоит из акта познания и гнозиса, где гнозис, по словам Фуко, это «в конечном счете, то, что всегда стремится переместить (transfrer), перенести (transposer) в сам познавательный акт условия, формы и следствия духовного опыта» [1], то есть, то, что делает акт познания не бездушными попытками постичь общие понятия, но живым, личным и зависимым от собственного личного опыта осознанным познанием и стремлением к истине.</w:t>
      </w:r>
    </w:p>
    <w:p w:rsidR="00A770F6" w:rsidRDefault="00330644">
      <w:pPr>
        <w:jc w:val="both"/>
      </w:pPr>
      <w:r>
        <w:rPr>
          <w:rFonts w:ascii="Times New Roman" w:eastAsia="Times New Roman" w:hAnsi="Times New Roman" w:cs="Times New Roman"/>
          <w:sz w:val="24"/>
          <w:shd w:val="clear" w:color="auto" w:fill="FFFFFF"/>
        </w:rPr>
        <w:t>Гнозис – это то, что является достаточным и необходимым критерием для нахождения истины, в отличие от духовности, которую можно назвать критерием лишь необходимым, но не достаточным.</w:t>
      </w:r>
    </w:p>
    <w:p w:rsidR="00A770F6" w:rsidRDefault="00330644">
      <w:pPr>
        <w:jc w:val="both"/>
      </w:pPr>
      <w:r>
        <w:rPr>
          <w:rFonts w:ascii="Times New Roman" w:eastAsia="Times New Roman" w:hAnsi="Times New Roman" w:cs="Times New Roman"/>
          <w:sz w:val="24"/>
          <w:shd w:val="clear" w:color="auto" w:fill="FFFFFF"/>
        </w:rPr>
        <w:t>Гнозис – это то, что отличает постижение истины от простого получения знаний в процессе (само–)обучения.</w:t>
      </w:r>
    </w:p>
    <w:p w:rsidR="00A770F6" w:rsidRDefault="00330644">
      <w:pPr>
        <w:jc w:val="both"/>
      </w:pPr>
      <w:r>
        <w:rPr>
          <w:rFonts w:ascii="Times New Roman" w:eastAsia="Times New Roman" w:hAnsi="Times New Roman" w:cs="Times New Roman"/>
          <w:color w:val="000000"/>
          <w:sz w:val="24"/>
          <w:shd w:val="clear" w:color="auto" w:fill="FFFFFF"/>
        </w:rPr>
        <w:lastRenderedPageBreak/>
        <w:t>Гнозис – это то, что позволяет субъекту реализовать само его бытие, самоосуществиться и  обрести душевный покой, что будет являться результатом познания и принятия истины в понимании её возвращением к субъекту.</w:t>
      </w:r>
    </w:p>
    <w:p w:rsidR="00A770F6" w:rsidRDefault="00330644">
      <w:pPr>
        <w:jc w:val="both"/>
      </w:pPr>
      <w:r>
        <w:rPr>
          <w:rFonts w:ascii="Times New Roman" w:eastAsia="Times New Roman" w:hAnsi="Times New Roman" w:cs="Times New Roman"/>
          <w:sz w:val="24"/>
          <w:shd w:val="clear" w:color="auto" w:fill="FFFFFF"/>
        </w:rPr>
        <w:t>С процессом</w:t>
      </w:r>
      <w:r>
        <w:rPr>
          <w:rFonts w:ascii="Times New Roman" w:eastAsia="Times New Roman" w:hAnsi="Times New Roman" w:cs="Times New Roman"/>
          <w:i/>
          <w:sz w:val="24"/>
          <w:shd w:val="clear" w:color="auto" w:fill="FFFFFF"/>
        </w:rPr>
        <w:t xml:space="preserve"> </w:t>
      </w:r>
      <w:r>
        <w:rPr>
          <w:rFonts w:ascii="Times New Roman" w:eastAsia="Times New Roman" w:hAnsi="Times New Roman" w:cs="Times New Roman"/>
          <w:sz w:val="24"/>
          <w:shd w:val="clear" w:color="auto" w:fill="FFFFFF"/>
        </w:rPr>
        <w:t>постижения истины связан один из важнейших – и, как и все важное, очевиднейших и простейших одновременно – вопросов: каким же, собственно, образом эту истину постичь. Ответом же на него можно считать как раз трактовку духовности как изначальную трансформацию, необходимую для постижения истины, трансформацию, за счет гнозиса, придающую акту познания, ведущему к истине, черты личного опыта и мнения.</w:t>
      </w:r>
    </w:p>
    <w:p w:rsidR="00A770F6" w:rsidRDefault="00330644">
      <w:pPr>
        <w:jc w:val="both"/>
      </w:pPr>
      <w:r>
        <w:rPr>
          <w:rFonts w:ascii="Times New Roman" w:eastAsia="Times New Roman" w:hAnsi="Times New Roman" w:cs="Times New Roman"/>
          <w:sz w:val="24"/>
          <w:shd w:val="clear" w:color="auto" w:fill="FFFFFF"/>
        </w:rPr>
        <w:t>Ещё одним из самых важных и значимых, по мнению Фуко, а также наиболее полно сформулированных и связанных с истиной и методами ее достижения вопросов философии, является тот, который озвучен в статье в следующем виде: «что представляют собой преобразования, совершаемые в бытии субъекта, необходимые для постижения истины?» [1]. В источнике этот вопрос называется еще  «вопросом о духовности», что подчеркивает важность пути к истине в глазах автора; важность, возможно, даже большую, чем важность самой истины.</w:t>
      </w:r>
    </w:p>
    <w:p w:rsidR="00A770F6" w:rsidRDefault="00330644">
      <w:pPr>
        <w:jc w:val="both"/>
      </w:pPr>
      <w:r>
        <w:rPr>
          <w:rFonts w:ascii="Times New Roman" w:eastAsia="Times New Roman" w:hAnsi="Times New Roman" w:cs="Times New Roman"/>
          <w:sz w:val="24"/>
          <w:shd w:val="clear" w:color="auto" w:fill="FFFFFF"/>
        </w:rPr>
        <w:t>Принятие в качестве ответа на этот вопрос постулата о том, что «познание есть единственный путь к постижению истины», по мнению Фуко, начало новую эру способов рассмотрения достижения истины в умах философов. И, хотя на первый взгляд это кажется противоречащим всему, о чем говорится выше, на самом деле, это не более чем первое впечатление, оказывающееся, как и большая часть первых впечатлений, совершенно ложным.</w:t>
      </w:r>
    </w:p>
    <w:p w:rsidR="00A770F6" w:rsidRDefault="00330644">
      <w:pPr>
        <w:jc w:val="both"/>
      </w:pPr>
      <w:r>
        <w:rPr>
          <w:rFonts w:ascii="Times New Roman" w:eastAsia="Times New Roman" w:hAnsi="Times New Roman" w:cs="Times New Roman"/>
          <w:sz w:val="24"/>
          <w:shd w:val="clear" w:color="auto" w:fill="FFFFFF"/>
        </w:rPr>
        <w:t>Познание становится путем в тот момент, когда духовность достаточна, чтобы постоянного изменения не требовалось. В тот момент, когда «человек, пытающийся найти истину, становится способным разбираться в себе самом посредством лишь одних актов познания, когда больше от него ничего не требуется – ни модификации, ни изменения его бытия» [1]. В этот момент познание истины перестает делиться на части, а сам акт познания сливается с гнозисом.</w:t>
      </w:r>
    </w:p>
    <w:p w:rsidR="00A770F6" w:rsidRDefault="00330644">
      <w:pPr>
        <w:jc w:val="both"/>
      </w:pPr>
      <w:r>
        <w:rPr>
          <w:rFonts w:ascii="Times New Roman" w:eastAsia="Times New Roman" w:hAnsi="Times New Roman" w:cs="Times New Roman"/>
          <w:sz w:val="24"/>
          <w:shd w:val="clear" w:color="auto" w:fill="FFFFFF"/>
        </w:rPr>
        <w:t>Мы говорим, что человек овладел письмом, когда он не задумывается больше, как писать каждую конкретную букву, говорим об умении читать, когда слова перестают в голове читающего складываться из слогов, а начинают восприниматься единым целым. Так же происходит с познанием истины: мы можем сказать, что человек овладел им, когда ему не требуется осознанно добавлять личный опыт в познание мира: он делает это автоматически и без усилий.</w:t>
      </w:r>
    </w:p>
    <w:p w:rsidR="00A770F6" w:rsidRDefault="00330644">
      <w:pPr>
        <w:jc w:val="both"/>
      </w:pPr>
      <w:r>
        <w:rPr>
          <w:rFonts w:ascii="Times New Roman" w:eastAsia="Times New Roman" w:hAnsi="Times New Roman" w:cs="Times New Roman"/>
          <w:sz w:val="24"/>
          <w:shd w:val="clear" w:color="auto" w:fill="FFFFFF"/>
        </w:rPr>
        <w:t>С этого момента мир перестает познаваться из двух источников или потоков, то есть разделение впечатлений на личные и познаваемые исчезает, эти категории сливаются в едином познании. Теперь человек не то, что не хочет – он не имеет необходимости в таком делении, а непрерывное познание мира для него становится не более, чем повседневной привычкой.</w:t>
      </w:r>
    </w:p>
    <w:p w:rsidR="00A770F6" w:rsidRDefault="00330644">
      <w:pPr>
        <w:jc w:val="both"/>
      </w:pPr>
      <w:r>
        <w:rPr>
          <w:rFonts w:ascii="Times New Roman" w:eastAsia="Times New Roman" w:hAnsi="Times New Roman" w:cs="Times New Roman"/>
          <w:sz w:val="24"/>
          <w:shd w:val="clear" w:color="auto" w:fill="FFFFFF"/>
        </w:rPr>
        <w:t>Можно сказать, с этого момента человек–субъект вступает в свою личную новую эру «взаимоотношений субъективности и истины» [1].</w:t>
      </w:r>
    </w:p>
    <w:p w:rsidR="00A770F6" w:rsidRDefault="00330644">
      <w:pPr>
        <w:jc w:val="both"/>
      </w:pPr>
      <w:r>
        <w:rPr>
          <w:rFonts w:ascii="Times New Roman" w:eastAsia="Times New Roman" w:hAnsi="Times New Roman" w:cs="Times New Roman"/>
          <w:sz w:val="24"/>
          <w:shd w:val="clear" w:color="auto" w:fill="FFFFFF"/>
        </w:rPr>
        <w:t>Обобщая все вышесказанное, можно подвести итог: концепция epimeleia, «заботы о себе», предложенная Фуко, говорит о необходимости изменения себя для познания истины до тех пор, пока это изменение не перестает быть необходимым, так как в этот момент познание истины становится постоянной привычкой, доведенной до автоматизма, под влиянием которой человек переходит, в некотором смысле, на новый уровень отношений с истиной и реальностью.</w:t>
      </w:r>
    </w:p>
    <w:p w:rsidR="00A770F6" w:rsidRDefault="00A770F6">
      <w:pPr>
        <w:jc w:val="both"/>
      </w:pPr>
    </w:p>
    <w:p w:rsidR="00A770F6" w:rsidRDefault="00330644">
      <w:pPr>
        <w:jc w:val="both"/>
      </w:pPr>
      <w:r>
        <w:rPr>
          <w:rFonts w:ascii="Times New Roman" w:eastAsia="Times New Roman" w:hAnsi="Times New Roman" w:cs="Times New Roman"/>
          <w:sz w:val="24"/>
          <w:shd w:val="clear" w:color="auto" w:fill="FFFFFF"/>
        </w:rPr>
        <w:t>__________________________________</w:t>
      </w:r>
    </w:p>
    <w:p w:rsidR="00A770F6" w:rsidRDefault="00330644">
      <w:pPr>
        <w:jc w:val="both"/>
      </w:pPr>
      <w:r>
        <w:rPr>
          <w:rFonts w:ascii="Times New Roman" w:eastAsia="Times New Roman" w:hAnsi="Times New Roman" w:cs="Times New Roman"/>
          <w:sz w:val="24"/>
          <w:shd w:val="clear" w:color="auto" w:fill="FFFFFF"/>
        </w:rPr>
        <w:t>1 М.Фуко «Герменевтика субъекта»</w:t>
      </w: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330644">
      <w:pPr>
        <w:spacing w:after="160" w:line="360" w:lineRule="auto"/>
        <w:ind w:firstLine="709"/>
      </w:pPr>
      <w:r>
        <w:rPr>
          <w:rFonts w:ascii="Times New Roman" w:eastAsia="Times New Roman" w:hAnsi="Times New Roman" w:cs="Times New Roman"/>
          <w:b/>
          <w:color w:val="000000"/>
          <w:shd w:val="clear" w:color="auto" w:fill="FFFFFF"/>
        </w:rPr>
        <w:t>Рубрика: математическое моделирование в экономике</w:t>
      </w:r>
    </w:p>
    <w:p w:rsidR="00A770F6" w:rsidRDefault="00330644">
      <w:pPr>
        <w:spacing w:after="160"/>
        <w:ind w:firstLine="709"/>
      </w:pPr>
      <w:r>
        <w:rPr>
          <w:rFonts w:ascii="Times New Roman" w:eastAsia="Times New Roman" w:hAnsi="Times New Roman" w:cs="Times New Roman"/>
          <w:color w:val="000000"/>
          <w:shd w:val="clear" w:color="auto" w:fill="FFFFFF"/>
        </w:rPr>
        <w:t>УДК: 519.8</w:t>
      </w:r>
    </w:p>
    <w:p w:rsidR="00A770F6" w:rsidRDefault="00A770F6">
      <w:pPr>
        <w:spacing w:after="160" w:line="360" w:lineRule="auto"/>
        <w:ind w:firstLine="709"/>
      </w:pPr>
    </w:p>
    <w:p w:rsidR="00A770F6" w:rsidRDefault="00330644">
      <w:pPr>
        <w:spacing w:after="160"/>
        <w:ind w:firstLine="709"/>
        <w:jc w:val="center"/>
      </w:pPr>
      <w:r>
        <w:rPr>
          <w:rFonts w:ascii="Times New Roman" w:eastAsia="Times New Roman" w:hAnsi="Times New Roman" w:cs="Times New Roman"/>
          <w:b/>
          <w:caps/>
          <w:color w:val="000000"/>
          <w:shd w:val="clear" w:color="auto" w:fill="FFFFFF"/>
        </w:rPr>
        <w:t>Разработка бизнес-плана по диверсификации бизнеса на примере компаний оказывающей автотранспортные услуги посредством вхождения на рынок автосервисных услуг г. Владивостока</w:t>
      </w:r>
    </w:p>
    <w:p w:rsidR="00A770F6" w:rsidRDefault="00A770F6">
      <w:pPr>
        <w:spacing w:after="160"/>
        <w:ind w:firstLine="709"/>
        <w:jc w:val="both"/>
      </w:pPr>
    </w:p>
    <w:p w:rsidR="00A770F6" w:rsidRDefault="00330644">
      <w:pPr>
        <w:spacing w:after="160"/>
        <w:jc w:val="center"/>
      </w:pPr>
      <w:r>
        <w:rPr>
          <w:rFonts w:ascii="Times New Roman" w:eastAsia="Times New Roman" w:hAnsi="Times New Roman" w:cs="Times New Roman"/>
          <w:b/>
          <w:color w:val="000000"/>
          <w:shd w:val="clear" w:color="auto" w:fill="FFFFFF"/>
        </w:rPr>
        <w:t>С.К. Коровецкий</w:t>
      </w:r>
    </w:p>
    <w:p w:rsidR="00A770F6" w:rsidRDefault="00330644">
      <w:pPr>
        <w:spacing w:after="160"/>
        <w:jc w:val="center"/>
      </w:pPr>
      <w:r>
        <w:rPr>
          <w:rFonts w:ascii="Times New Roman" w:eastAsia="Times New Roman" w:hAnsi="Times New Roman" w:cs="Times New Roman"/>
          <w:color w:val="000000"/>
          <w:shd w:val="clear" w:color="auto" w:fill="FFFFFF"/>
        </w:rPr>
        <w:t>бакалавр</w:t>
      </w: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b/>
          <w:color w:val="000000"/>
          <w:shd w:val="clear" w:color="auto" w:fill="FFFFFF"/>
        </w:rPr>
        <w:t>Е.Г. Гусев</w:t>
      </w:r>
    </w:p>
    <w:p w:rsidR="00A770F6" w:rsidRDefault="00330644">
      <w:pPr>
        <w:spacing w:after="160"/>
        <w:jc w:val="center"/>
      </w:pPr>
      <w:r>
        <w:rPr>
          <w:rFonts w:ascii="Times New Roman" w:eastAsia="Times New Roman" w:hAnsi="Times New Roman" w:cs="Times New Roman"/>
          <w:color w:val="000000"/>
          <w:shd w:val="clear" w:color="auto" w:fill="FFFFFF"/>
        </w:rPr>
        <w:t>канд. экон. наук, доцент</w:t>
      </w:r>
    </w:p>
    <w:p w:rsidR="00A770F6" w:rsidRDefault="00A770F6">
      <w:pPr>
        <w:spacing w:after="160"/>
        <w:jc w:val="both"/>
      </w:pPr>
    </w:p>
    <w:p w:rsidR="00A770F6" w:rsidRDefault="00330644">
      <w:pPr>
        <w:spacing w:after="160"/>
        <w:jc w:val="center"/>
      </w:pPr>
      <w:r>
        <w:rPr>
          <w:rFonts w:ascii="Times New Roman" w:eastAsia="Times New Roman" w:hAnsi="Times New Roman" w:cs="Times New Roman"/>
          <w:i/>
          <w:color w:val="000000"/>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color w:val="000000"/>
          <w:shd w:val="clear" w:color="auto" w:fill="FFFFFF"/>
        </w:rPr>
        <w:t>Россия, Владивосток</w:t>
      </w:r>
    </w:p>
    <w:p w:rsidR="00A770F6" w:rsidRDefault="00A770F6">
      <w:pPr>
        <w:spacing w:after="160"/>
        <w:ind w:firstLine="709"/>
        <w:jc w:val="both"/>
      </w:pPr>
    </w:p>
    <w:p w:rsidR="00A770F6" w:rsidRDefault="00330644">
      <w:pPr>
        <w:spacing w:after="160"/>
        <w:ind w:firstLine="709"/>
        <w:jc w:val="both"/>
      </w:pPr>
      <w:r>
        <w:rPr>
          <w:rFonts w:ascii="Times New Roman" w:eastAsia="Times New Roman" w:hAnsi="Times New Roman" w:cs="Times New Roman"/>
          <w:i/>
          <w:color w:val="000000"/>
          <w:shd w:val="clear" w:color="auto" w:fill="FFFFFF"/>
        </w:rPr>
        <w:t xml:space="preserve">Статья посвящена вопросам целесообразности диверсификации бизнеса в условиях затяжного экономического кризиса, роли бизнес-планирования при оценке экономической целесообразности диверсификации, а также анализу и обобщению результатов разработки бизнес-плана по вхождению на рынок автосервисных услуг г. Владивостока коммерческого предприятия </w:t>
      </w:r>
      <w:r>
        <w:rPr>
          <w:rFonts w:ascii="Times New Roman" w:eastAsia="Times New Roman" w:hAnsi="Times New Roman" w:cs="Times New Roman"/>
          <w:color w:val="000000"/>
          <w:shd w:val="clear" w:color="auto" w:fill="FFFFFF"/>
        </w:rPr>
        <w:t>ООО «Линкс, ЛТД»</w:t>
      </w:r>
      <w:r>
        <w:rPr>
          <w:rFonts w:ascii="Times New Roman" w:eastAsia="Times New Roman" w:hAnsi="Times New Roman" w:cs="Times New Roman"/>
          <w:i/>
          <w:color w:val="000000"/>
          <w:shd w:val="clear" w:color="auto" w:fill="FFFFFF"/>
        </w:rPr>
        <w:t>. Особое внимание уделено анализу рынка автосервисных услуг, его динамики, как ключевому фактору определяющему эффективность диверсификации.</w:t>
      </w:r>
    </w:p>
    <w:p w:rsidR="00A770F6" w:rsidRDefault="00330644">
      <w:pPr>
        <w:spacing w:after="160"/>
        <w:ind w:firstLine="709"/>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диверсификация, развитие, бизнес-план, экономическая эффективность, проект, прибыль.</w:t>
      </w:r>
    </w:p>
    <w:p w:rsidR="00A770F6" w:rsidRDefault="00A770F6">
      <w:pPr>
        <w:spacing w:after="160"/>
        <w:ind w:firstLine="709"/>
        <w:jc w:val="both"/>
      </w:pPr>
    </w:p>
    <w:p w:rsidR="00A770F6" w:rsidRPr="00F22693" w:rsidRDefault="00330644">
      <w:pPr>
        <w:spacing w:after="160"/>
        <w:ind w:firstLine="709"/>
        <w:jc w:val="both"/>
        <w:rPr>
          <w:lang w:val="en-US"/>
        </w:rPr>
      </w:pPr>
      <w:r w:rsidRPr="00F22693">
        <w:rPr>
          <w:rFonts w:ascii="Times New Roman" w:eastAsia="Times New Roman" w:hAnsi="Times New Roman" w:cs="Times New Roman"/>
          <w:b/>
          <w:color w:val="000000"/>
          <w:shd w:val="clear" w:color="auto" w:fill="FFFFFF"/>
          <w:lang w:val="en-US"/>
        </w:rPr>
        <w:t>THE DEVELOPMENT OF A BUSINESS PLAN TO DIVERSIFY BUSINESS IN COMPANIES PROVIDING transport SERVICES THROUGH entry INTO the MARKET of CAR SERVICES in the City of VLADIVOSTOK</w:t>
      </w:r>
    </w:p>
    <w:p w:rsidR="00A770F6" w:rsidRPr="00F22693" w:rsidRDefault="00A770F6">
      <w:pPr>
        <w:spacing w:after="160"/>
        <w:ind w:firstLine="709"/>
        <w:jc w:val="center"/>
        <w:rPr>
          <w:lang w:val="en-US"/>
        </w:rPr>
      </w:pPr>
    </w:p>
    <w:p w:rsidR="00A770F6" w:rsidRPr="00F22693" w:rsidRDefault="00330644">
      <w:pPr>
        <w:spacing w:after="160"/>
        <w:jc w:val="center"/>
        <w:rPr>
          <w:lang w:val="en-US"/>
        </w:rPr>
      </w:pPr>
      <w:r w:rsidRPr="00F22693">
        <w:rPr>
          <w:rFonts w:ascii="Times New Roman" w:eastAsia="Times New Roman" w:hAnsi="Times New Roman" w:cs="Times New Roman"/>
          <w:b/>
          <w:color w:val="000000"/>
          <w:shd w:val="clear" w:color="auto" w:fill="FFFFFF"/>
          <w:lang w:val="en-US"/>
        </w:rPr>
        <w:t>S. K. Korovetski</w:t>
      </w:r>
    </w:p>
    <w:p w:rsidR="00A770F6" w:rsidRPr="00F22693" w:rsidRDefault="00330644">
      <w:pPr>
        <w:spacing w:after="160"/>
        <w:jc w:val="center"/>
        <w:rPr>
          <w:lang w:val="en-US"/>
        </w:rPr>
      </w:pPr>
      <w:r w:rsidRPr="00F22693">
        <w:rPr>
          <w:rFonts w:ascii="Times New Roman" w:eastAsia="Times New Roman" w:hAnsi="Times New Roman" w:cs="Times New Roman"/>
          <w:color w:val="000000"/>
          <w:shd w:val="clear" w:color="auto" w:fill="FFFFFF"/>
          <w:lang w:val="en-US"/>
        </w:rPr>
        <w:t>bachelor</w:t>
      </w:r>
    </w:p>
    <w:p w:rsidR="00A770F6" w:rsidRPr="00F22693" w:rsidRDefault="00A770F6">
      <w:pPr>
        <w:spacing w:after="160"/>
        <w:jc w:val="center"/>
        <w:rPr>
          <w:lang w:val="en-US"/>
        </w:rPr>
      </w:pPr>
    </w:p>
    <w:p w:rsidR="00A770F6" w:rsidRPr="00F22693" w:rsidRDefault="00330644">
      <w:pPr>
        <w:spacing w:after="160"/>
        <w:jc w:val="center"/>
        <w:rPr>
          <w:lang w:val="en-US"/>
        </w:rPr>
      </w:pPr>
      <w:r w:rsidRPr="00F22693">
        <w:rPr>
          <w:rFonts w:ascii="Times New Roman" w:eastAsia="Times New Roman" w:hAnsi="Times New Roman" w:cs="Times New Roman"/>
          <w:b/>
          <w:color w:val="000000"/>
          <w:shd w:val="clear" w:color="auto" w:fill="FFFFFF"/>
          <w:lang w:val="en-US"/>
        </w:rPr>
        <w:t>E. G. Gusev</w:t>
      </w:r>
    </w:p>
    <w:p w:rsidR="00A770F6" w:rsidRPr="00F22693" w:rsidRDefault="00330644">
      <w:pPr>
        <w:spacing w:after="160"/>
        <w:jc w:val="center"/>
        <w:rPr>
          <w:lang w:val="en-US"/>
        </w:rPr>
      </w:pPr>
      <w:r w:rsidRPr="00F22693">
        <w:rPr>
          <w:rFonts w:ascii="Times New Roman" w:eastAsia="Times New Roman" w:hAnsi="Times New Roman" w:cs="Times New Roman"/>
          <w:color w:val="000000"/>
          <w:shd w:val="clear" w:color="auto" w:fill="FFFFFF"/>
          <w:lang w:val="en-US"/>
        </w:rPr>
        <w:t>kand. Ekon. Sciences, associate Professor</w:t>
      </w:r>
    </w:p>
    <w:p w:rsidR="00A770F6" w:rsidRPr="00F22693" w:rsidRDefault="00A770F6">
      <w:pPr>
        <w:spacing w:after="160"/>
        <w:jc w:val="center"/>
        <w:rPr>
          <w:lang w:val="en-US"/>
        </w:rPr>
      </w:pPr>
    </w:p>
    <w:p w:rsidR="00A770F6" w:rsidRPr="00F22693" w:rsidRDefault="00330644">
      <w:pPr>
        <w:spacing w:after="160"/>
        <w:jc w:val="center"/>
        <w:rPr>
          <w:lang w:val="en-US"/>
        </w:rPr>
      </w:pPr>
      <w:r w:rsidRPr="00F22693">
        <w:rPr>
          <w:rFonts w:ascii="Times New Roman" w:eastAsia="Times New Roman" w:hAnsi="Times New Roman" w:cs="Times New Roman"/>
          <w:i/>
          <w:color w:val="000000"/>
          <w:shd w:val="clear" w:color="auto" w:fill="FFFFFF"/>
          <w:lang w:val="en-US"/>
        </w:rPr>
        <w:t>Vladivostok State University of Economics and Service</w:t>
      </w:r>
    </w:p>
    <w:p w:rsidR="00A770F6" w:rsidRPr="00F22693" w:rsidRDefault="00330644">
      <w:pPr>
        <w:spacing w:after="160"/>
        <w:jc w:val="center"/>
        <w:rPr>
          <w:lang w:val="en-US"/>
        </w:rPr>
      </w:pPr>
      <w:r w:rsidRPr="00F22693">
        <w:rPr>
          <w:rFonts w:ascii="Times New Roman" w:eastAsia="Times New Roman" w:hAnsi="Times New Roman" w:cs="Times New Roman"/>
          <w:i/>
          <w:color w:val="000000"/>
          <w:shd w:val="clear" w:color="auto" w:fill="FFFFFF"/>
          <w:lang w:val="en-US"/>
        </w:rPr>
        <w:lastRenderedPageBreak/>
        <w:t>Russia, Vladivostok</w:t>
      </w:r>
    </w:p>
    <w:p w:rsidR="00A770F6" w:rsidRPr="00F22693" w:rsidRDefault="00A770F6">
      <w:pPr>
        <w:spacing w:after="160"/>
        <w:jc w:val="both"/>
        <w:rPr>
          <w:lang w:val="en-US"/>
        </w:rPr>
      </w:pPr>
    </w:p>
    <w:p w:rsidR="00A770F6" w:rsidRPr="00F22693" w:rsidRDefault="00330644">
      <w:pPr>
        <w:spacing w:after="160"/>
        <w:ind w:firstLine="709"/>
        <w:jc w:val="both"/>
        <w:rPr>
          <w:lang w:val="en-US"/>
        </w:rPr>
      </w:pPr>
      <w:r w:rsidRPr="00F22693">
        <w:rPr>
          <w:rFonts w:ascii="Times New Roman" w:eastAsia="Times New Roman" w:hAnsi="Times New Roman" w:cs="Times New Roman"/>
          <w:i/>
          <w:color w:val="000000"/>
          <w:shd w:val="clear" w:color="auto" w:fill="FFFFFF"/>
          <w:lang w:val="en-US"/>
        </w:rPr>
        <w:t>Prolonged economic crisis forces companies to consider various ways of preservation and development of business, including strategy of diversification. The main tool to assess the feasibility of diversification in each case allows the development of a business plan for a new type of activity. A business plan for diversification of the company was developed on the basis of which the assessment of the economic efficiency of diversification.</w:t>
      </w:r>
    </w:p>
    <w:p w:rsidR="00A770F6" w:rsidRPr="00F22693" w:rsidRDefault="00330644">
      <w:pPr>
        <w:spacing w:after="160"/>
        <w:ind w:firstLine="709"/>
        <w:jc w:val="both"/>
        <w:rPr>
          <w:lang w:val="en-US"/>
        </w:rPr>
      </w:pPr>
      <w:r w:rsidRPr="00F22693">
        <w:rPr>
          <w:rFonts w:ascii="Times New Roman" w:eastAsia="Times New Roman" w:hAnsi="Times New Roman" w:cs="Times New Roman"/>
          <w:b/>
          <w:i/>
          <w:color w:val="000000"/>
          <w:shd w:val="clear" w:color="auto" w:fill="FFFFFF"/>
          <w:lang w:val="en-US"/>
        </w:rPr>
        <w:t>Keywords:</w:t>
      </w:r>
      <w:r w:rsidRPr="00F22693">
        <w:rPr>
          <w:rFonts w:ascii="Times New Roman" w:eastAsia="Times New Roman" w:hAnsi="Times New Roman" w:cs="Times New Roman"/>
          <w:i/>
          <w:color w:val="000000"/>
          <w:shd w:val="clear" w:color="auto" w:fill="FFFFFF"/>
          <w:lang w:val="en-US"/>
        </w:rPr>
        <w:t xml:space="preserve"> diversification, development, business plan, economic efficiency, project, profit.</w:t>
      </w:r>
    </w:p>
    <w:p w:rsidR="00A770F6" w:rsidRPr="00F22693" w:rsidRDefault="00A770F6">
      <w:pPr>
        <w:spacing w:after="160"/>
        <w:ind w:firstLine="709"/>
        <w:jc w:val="both"/>
        <w:rPr>
          <w:lang w:val="en-US"/>
        </w:rPr>
      </w:pP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В условиях затяжного экономического кризиса для многих компаний первоочередной задачей становится задача по минимизации рисков снижения объемов выручки от реализации товаров/услуг, снижения объемов чистой прибыли вследствие стагнации рынков, на которых они работают. Одним из наиболее распространённых способов реализации данной задачи является диверсификация бизнеса.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Актуальность рассматриваемых в данной статье вопросов обусловлена в первую очередь необходимостью разработки и экономической оценки применения инструментов поддержания и развития бизнеса в условиях экономического кризиса.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Диверсификация (лат. diversus — разный и facere — делать) – это процесс распределения ресурсов (материальных, денежных и др.) с целью расширения ассортимента выпускаемой продукции, увеличения доли рынка (рынка сбыта).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Основополагающим вопросом диверсификации является грамотный выбор ниши:</w:t>
      </w:r>
      <w:r>
        <w:rPr>
          <w:rFonts w:eastAsia="Calibri" w:cs="Calibri"/>
          <w:color w:val="000000"/>
          <w:shd w:val="clear" w:color="auto" w:fill="FFFFFF"/>
        </w:rPr>
        <w:t xml:space="preserve"> </w:t>
      </w:r>
      <w:r>
        <w:rPr>
          <w:rFonts w:ascii="Times New Roman" w:eastAsia="Times New Roman" w:hAnsi="Times New Roman" w:cs="Times New Roman"/>
          <w:color w:val="000000"/>
          <w:shd w:val="clear" w:color="auto" w:fill="FFFFFF"/>
        </w:rPr>
        <w:t xml:space="preserve">разделяют связанную и несвязанную (конгломератную) диверсификацию, которую иногда называют латеральной (лат. lateralis – боковой) диверсификацией. </w:t>
      </w:r>
    </w:p>
    <w:p w:rsidR="00A770F6" w:rsidRDefault="00330644">
      <w:pPr>
        <w:spacing w:after="160"/>
        <w:ind w:firstLine="709"/>
        <w:jc w:val="both"/>
      </w:pPr>
      <w:r>
        <w:rPr>
          <w:rFonts w:ascii="Times New Roman" w:eastAsia="Times New Roman" w:hAnsi="Times New Roman" w:cs="Times New Roman"/>
          <w:color w:val="000000"/>
          <w:shd w:val="clear" w:color="auto" w:fill="FFFFFF"/>
        </w:rPr>
        <w:t>Несвязанная диверсификация – это охват таких направлений деятельности, которые не имеют прямой непосредственной связи с основной деятельностью предприятия.</w:t>
      </w:r>
    </w:p>
    <w:p w:rsidR="00A770F6" w:rsidRDefault="00330644">
      <w:pPr>
        <w:spacing w:after="160"/>
        <w:ind w:firstLine="709"/>
        <w:jc w:val="both"/>
      </w:pPr>
      <w:r>
        <w:rPr>
          <w:rFonts w:ascii="Times New Roman" w:eastAsia="Times New Roman" w:hAnsi="Times New Roman" w:cs="Times New Roman"/>
          <w:color w:val="000000"/>
          <w:shd w:val="clear" w:color="auto" w:fill="FFFFFF"/>
        </w:rPr>
        <w:t>Связанная диверсификация – это охват таких направлений деятельности, которые имеют непосредственную связь с основной деятельностью предприятия.</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Основные преимущества диверсификации: во-первых, она может помочь предприятию выжить в условиях экономического кризиса в течение продолжительного времени; во-вторых, она предоставляет предприятию возможность расширения ассортимента продукции (услуг). Кроме того, диверсификация может обеспечить финансовую синергию и послужить эффективному использованию избытка ресурсов компании.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Основной недостаток диверсификации бизнеса – отвлечение больших ресурсов компании. Нередко диверсификация оборачивается для владельцев бизнеса настоящей головной болью. </w:t>
      </w:r>
    </w:p>
    <w:p w:rsidR="00A770F6" w:rsidRDefault="00330644">
      <w:pPr>
        <w:spacing w:after="160"/>
        <w:ind w:firstLine="709"/>
        <w:jc w:val="both"/>
      </w:pPr>
      <w:r>
        <w:rPr>
          <w:rFonts w:ascii="Times New Roman" w:eastAsia="Times New Roman" w:hAnsi="Times New Roman" w:cs="Times New Roman"/>
          <w:color w:val="000000"/>
          <w:shd w:val="clear" w:color="auto" w:fill="FFFFFF"/>
        </w:rPr>
        <w:t>Стоит ли игра свеч, и любому ли предприятию необходимо диверсифицировать свою деятельность? По мнению Управляющего партнера юридической компании Brodsky Uskov Looper Reed &amp; Partners Руслан Усков, универсальных рецептов не существует: «Бессмысленно говорить, что диверсификация — это хорошо или, напротив, плохо, поскольку это должно быть экстраполировано на конкретную ситуацию, компанию и бизнесмена». Именно поэтому, принятие решения о диверсификации бизнеса предшествует разработка бизнес-плана нового вида деятельности компании.</w:t>
      </w:r>
    </w:p>
    <w:p w:rsidR="00A770F6" w:rsidRDefault="00330644">
      <w:pPr>
        <w:spacing w:after="160"/>
        <w:ind w:firstLine="709"/>
        <w:jc w:val="both"/>
      </w:pPr>
      <w:r>
        <w:rPr>
          <w:rFonts w:ascii="Times New Roman" w:eastAsia="Times New Roman" w:hAnsi="Times New Roman" w:cs="Times New Roman"/>
          <w:color w:val="000000"/>
          <w:shd w:val="clear" w:color="auto" w:fill="FFFFFF"/>
        </w:rPr>
        <w:t>Бизнес-план служит для обоснования предполагаемого бизнеса и оценки результатов за определенный период времени. Это неотъемлемый элемент стратегического планирования и руководство для исполнения и контроля.</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Бизнес - план, выступая </w:t>
      </w:r>
      <w:r>
        <w:rPr>
          <w:rFonts w:ascii="Times New Roman" w:eastAsia="Times New Roman" w:hAnsi="Times New Roman" w:cs="Times New Roman"/>
          <w:shd w:val="clear" w:color="auto" w:fill="FFFFFF"/>
        </w:rPr>
        <w:t xml:space="preserve">как инструмент диверсификации деятельности индивидуального предпринимателя, весьма эффективен: когда открывается новое направление деятельности компании, необходимо четко прописать последовательность действий по продвижению нового </w:t>
      </w:r>
      <w:r>
        <w:rPr>
          <w:rFonts w:ascii="Times New Roman" w:eastAsia="Times New Roman" w:hAnsi="Times New Roman" w:cs="Times New Roman"/>
          <w:shd w:val="clear" w:color="auto" w:fill="FFFFFF"/>
        </w:rPr>
        <w:lastRenderedPageBreak/>
        <w:t xml:space="preserve">товара/услуги на рынок и оценить возможные доходы от его реализации. </w:t>
      </w:r>
      <w:r>
        <w:rPr>
          <w:rFonts w:ascii="Times New Roman" w:eastAsia="Times New Roman" w:hAnsi="Times New Roman" w:cs="Times New Roman"/>
          <w:color w:val="000000"/>
          <w:shd w:val="clear" w:color="auto" w:fill="FFFFFF"/>
        </w:rPr>
        <w:t>В процессе разработки бизнес-плана изучаются емкость и перспективы рынка сбыта продукции, оцениваются затраты по изготовлению и реализации нужной этому рынку продукции, соизмеряются расходы с возможными ценами реализации продукции, определяется потенциальная прибыльность задуманного бизнеса.</w:t>
      </w:r>
    </w:p>
    <w:p w:rsidR="00A770F6" w:rsidRDefault="00330644">
      <w:pPr>
        <w:spacing w:after="160"/>
        <w:ind w:firstLine="709"/>
        <w:jc w:val="both"/>
      </w:pPr>
      <w:r>
        <w:rPr>
          <w:rFonts w:ascii="Times New Roman" w:eastAsia="Times New Roman" w:hAnsi="Times New Roman" w:cs="Times New Roman"/>
          <w:shd w:val="clear" w:color="auto" w:fill="FFFFFF"/>
        </w:rPr>
        <w:t xml:space="preserve">В общем, это </w:t>
      </w:r>
      <w:r>
        <w:rPr>
          <w:rFonts w:ascii="Times New Roman" w:eastAsia="Times New Roman" w:hAnsi="Times New Roman" w:cs="Times New Roman"/>
          <w:color w:val="000000"/>
          <w:shd w:val="clear" w:color="auto" w:fill="FFFFFF"/>
        </w:rPr>
        <w:t xml:space="preserve">документ, описывающий все основные аспекты будущей деятельности предприятия, анализирующий проблемы, с которыми может столкнуться фирма, а также определяющий способы решения данных проблем.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В рамках разработки мероприятий для развития бизнеса ООО «Линкс, ЛТД», работающей на рынке транспортных услуг в сегменте таксомоторные услуги, услуги грузоперевозок, а также городские автобусные перевозки разработан бизнес-план диверсификации по выходу на рынок автосервисных услуг, (создание станции технического обслуживания).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ООО «Линкс, ЛТД» на рынке автотранспортных услуг г. Владивостока и Приморского края с ноября 2004 г.: в целях развития бизнеса компания выходила на новые смежные рынки, что позволило ей увеличить выручку от реализации более чем на 50% и объем чистой прибыли в несколько раз. Однако, стагнация рынка услуг грузоперевозок, и обострение конкурентной борьбы на рынке таксомоторных услуг заставляют компанию рассматривать возможности диверсификации бизнеса в целях минимизации рисков снижения объемов реализации услуг, и как следствие объемов прибыли. </w:t>
      </w:r>
    </w:p>
    <w:p w:rsidR="00A770F6" w:rsidRDefault="00330644">
      <w:pPr>
        <w:spacing w:after="160"/>
        <w:ind w:firstLine="709"/>
        <w:jc w:val="both"/>
      </w:pPr>
      <w:r>
        <w:rPr>
          <w:rFonts w:ascii="Times New Roman" w:eastAsia="Times New Roman" w:hAnsi="Times New Roman" w:cs="Times New Roman"/>
          <w:color w:val="000000"/>
          <w:shd w:val="clear" w:color="auto" w:fill="FFFFFF"/>
        </w:rPr>
        <w:t>Приморский край стабильно занимает высокие строчки в рейтингах самых автомобильных регионов страны: так, более 15 лет Приморье стабильно удерживало первое место по уровню обеспеченности автомобилями, и лишь в 2016 г. Приморский край опустился на второе место в рейтинге регионов по обеспеченности легковыми автомобилями, пропустив вперед Камчатский край. Согласно данным аналитического агентства «Автостат» на 1 июля 2016 года, в Приморье на каждую 1000 жителей приходится 437 автомобилей, тогда как два года назад этот показатель составлял 572 на 1000 приморцев. И хотя обеспеченность региона снизилась почти на четверть, регион по-прежнему превосходит средний показатель по стране более чем в полтора раза.</w:t>
      </w:r>
    </w:p>
    <w:p w:rsidR="00A770F6" w:rsidRDefault="00330644">
      <w:pPr>
        <w:spacing w:after="160"/>
        <w:ind w:firstLine="709"/>
        <w:jc w:val="both"/>
      </w:pPr>
      <w:r>
        <w:rPr>
          <w:rFonts w:ascii="Times New Roman" w:eastAsia="Times New Roman" w:hAnsi="Times New Roman" w:cs="Times New Roman"/>
          <w:color w:val="000000"/>
          <w:shd w:val="clear" w:color="auto" w:fill="FFFFFF"/>
        </w:rPr>
        <w:t>Исходя из аналитики того же агентства «Автостат», по количеству автомобилей, Владивосток занимает 5 место в России, уступая таким крупным городам: Москва, Санкт-Петербург; Новосибирск и Екатеринбург: во Владивостоке зарегистрировано 422 600 легковых автомобилей, что ставит его на пятое место по общему количеству легкового транспорта в городе. Первые четыре места в авторейтинге занимают Москва, Санкт-Петербург, Новосибирск, Екатеринбург.</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Одной из причин столь высоких показателей Приморского края служит тот факт, что через Дальний Восток идет ввоз подержанных иномарок из Японии. В целом аналитики отмечают, что на долю японских марок здесь приходится 87% всего автопарка. На долю всего остального мирового автопрома (отличного от японского и отечественного) приходится менее 3% парка Владивостока.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Автомобильный парк Владивостока — самый старый среди крупных городов России. Доля машин в возрасте 10 лет и старше здесь превышает 80%. Для сравнения, таких автомобилей в Москве насчитывается 37%, а в Санкт-Петербурге — 38%.</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Высокий уровень обеспеченности региона автомобилями предъявляет повышенные требования к функционированию и развитию такой сферы услуг, как услуги связанные с поддержанием нормального технического состояния и эксплуатационных характеристик автотранспортного средства.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Таким образом, в отношении рынка услуг станций технического обслуживания автомобилей автосервисов сложилась благоприятная конъюнктура — устойчивое и значительное увеличение числа потенциальных потребителей данных услуг, что делает этот рынок привлекательным не только для вновь создаваемых компаний, но и для компаний, рассматривающих вхождение на новые рынки в рамках диверсификации бизнеса.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Что же касается самих автосервисов, то во Владивостоке рынок автосервисных услуг </w:t>
      </w:r>
      <w:r>
        <w:rPr>
          <w:rFonts w:ascii="Times New Roman" w:eastAsia="Times New Roman" w:hAnsi="Times New Roman" w:cs="Times New Roman"/>
          <w:color w:val="000000"/>
          <w:shd w:val="clear" w:color="auto" w:fill="FFFFFF"/>
        </w:rPr>
        <w:lastRenderedPageBreak/>
        <w:t xml:space="preserve">(ключевое место в котором занимает рынок станций технического обслуживания) еще не насыщен, но наблюдается стабильная динамика роста вновь открываемых компаний и закрытия существующих. Открытие станции технического обслуживания автомобилей – прибыльный бизнес и в отличие от рынка автомобилей, экономический кризис не ведет к спаду этого рынка. Напротив, именно в кризис, когда люди стали меньше покупать новые автомобили, а больше ремонтировать уже имеющиеся, бизнес входящий на данный сегмент рынка может выйти на новый финансовый уровень.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Такая тенденция свидетельствует о развитии конкуренции на рынке и приближении к насыщенности рынка, что в совокупности с отсутствием ограничительных барьеров для входа в отрасль делает ее привлекательной как для родственной, так и для неродственной диферсификации.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Таким образом, для диверсификации бизнеса выбрано вхождение на рынок авто сервисных услуг г. Владивостока, что обусловлено следующими факторами: во-первых, по количеству автомобилей, г. Владивосток занимает 5 место среди городов России, во-вторых, автопарк г.  Владивостока самый старый среди первой пятерки, в третьих, вхождение на данных рынок является родственной диверсификацией, что в данном случае более целесообразна.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Вышеуказанные особенности автопарка г. Владивостока позволяет прогнозировать рост данного рынка даже в условиях кризиса, а отсутствие заградительных барьеров в отрасль делает его привлекательной как для вновь создаваемых, так и для уже существующих компаний.</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Учитывая возможные риски, связанные с диверсификацией деятельности компании, рассматривается станция технического обслуживания автомобилей «ВладАвтоСервис» на 1 авторизованное рабочее место, а также узкоспециализированные посты: шиномонтаж, замена масла. Исходя из расчета необходимого объема инвестиций в такое СТО, компании не требуется привлечение заемного капитала: требуемый объем инвестиций в размере 2,3 млн. руб., компания может покрыть собственными средствами.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Использование современного оборудования позволяет увеличить объёмы оказания услуг, их качество, что в свою очередь способствует привлечению новых клиентов. Учитывая это, а также то, что рынок автосервисных услуг г. Владивостока еще не насыщен, в совокупности с агрессивной рекламной компании СТО, даже в случае обострения конкурентной борьбы, позволят занять небольшую нишу данного сегмента рынка (порядка 0,05%). Ожидаемый/прогнозируемый объем реализаций услуг СТО достигает 4 – 5 млн. рублей в год. </w:t>
      </w:r>
    </w:p>
    <w:p w:rsidR="00A770F6" w:rsidRDefault="00330644">
      <w:pPr>
        <w:spacing w:after="160"/>
        <w:ind w:firstLine="709"/>
        <w:jc w:val="both"/>
      </w:pPr>
      <w:r>
        <w:rPr>
          <w:rFonts w:ascii="Times New Roman" w:eastAsia="Times New Roman" w:hAnsi="Times New Roman" w:cs="Times New Roman"/>
          <w:color w:val="000000"/>
          <w:shd w:val="clear" w:color="auto" w:fill="FFFFFF"/>
        </w:rPr>
        <w:t>Основные параметры бизнес-плана по проекту: период создания СТО октябрь - декабрь 2018 г.; открытие СТО – январь 2019 г. Инвестиции в проект 2,2 млн. руб. Привлечение заемного капитала не требуется, срок окупаемости 1,7 лет.</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Основные финансово-экономические показатели: плановый годовой объем выручки от реализации услуг СТО– 4,5 млн. руб., себестоимость услуг – 2,9 млн. руб., чистая прибыль в 2019 г. 1,3 млн. руб.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Для оценки эффективности бизнес-плана применяется широкий ряд показателей: внутренняя норма доходности; чистая приведенная стоимость; срок окупаемости инвестиций; дисконтированный срок окупаемости; индекс рентабельности; точка безубыточности; коэффициент финансовой автономии; коэффициент финансового риска; коэффициент финансовой устойчивости позволяющих принять решение о целесообразности реализации предлагаемого проекта.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 xml:space="preserve">В целом разработка бизнес-план по вхождению на новый рынок ООО «Линкс, ЛТД» свидетельствует о прибыльности проекта и соответственно, о экономической целесообразности предлагаемой диверсификации бизнеса. </w:t>
      </w:r>
    </w:p>
    <w:p w:rsidR="00A770F6" w:rsidRDefault="00330644">
      <w:pPr>
        <w:spacing w:after="160"/>
        <w:ind w:firstLine="709"/>
        <w:jc w:val="both"/>
      </w:pPr>
      <w:r>
        <w:rPr>
          <w:rFonts w:ascii="Times New Roman" w:eastAsia="Times New Roman" w:hAnsi="Times New Roman" w:cs="Times New Roman"/>
          <w:color w:val="000000"/>
          <w:shd w:val="clear" w:color="auto" w:fill="FFFFFF"/>
        </w:rPr>
        <w:t>Таким образом, разработка бизнес-плана в рамках принятия решения по диверсификации бизнеса является эффективным инструментом позволяющим оценить не только рост объемов выручки компании за счет вхождения на новые рынки, но также необходимый уровень инвестиций и сроки окупаемости затрат.</w:t>
      </w:r>
    </w:p>
    <w:p w:rsidR="00A770F6" w:rsidRDefault="00A770F6">
      <w:pPr>
        <w:spacing w:after="160"/>
        <w:jc w:val="both"/>
      </w:pPr>
    </w:p>
    <w:p w:rsidR="00A770F6" w:rsidRDefault="00330644">
      <w:pPr>
        <w:spacing w:after="160"/>
        <w:jc w:val="both"/>
      </w:pPr>
      <w:r>
        <w:rPr>
          <w:rFonts w:ascii="Times New Roman" w:eastAsia="Times New Roman" w:hAnsi="Times New Roman" w:cs="Times New Roman"/>
          <w:color w:val="000000"/>
          <w:shd w:val="clear" w:color="auto" w:fill="FFFFFF"/>
        </w:rPr>
        <w:t>_______________________________________________________</w:t>
      </w:r>
    </w:p>
    <w:p w:rsidR="00A770F6" w:rsidRDefault="00A770F6">
      <w:pPr>
        <w:spacing w:after="160"/>
        <w:jc w:val="both"/>
      </w:pPr>
    </w:p>
    <w:p w:rsidR="00A770F6" w:rsidRDefault="00330644">
      <w:pPr>
        <w:numPr>
          <w:ilvl w:val="0"/>
          <w:numId w:val="178"/>
        </w:numPr>
        <w:spacing w:after="200" w:line="276" w:lineRule="auto"/>
        <w:ind w:left="-1069" w:firstLine="1069"/>
        <w:jc w:val="both"/>
      </w:pPr>
      <w:r>
        <w:rPr>
          <w:rFonts w:ascii="Times New Roman" w:eastAsia="Times New Roman" w:hAnsi="Times New Roman" w:cs="Times New Roman"/>
          <w:shd w:val="clear" w:color="auto" w:fill="FFFFFF"/>
        </w:rPr>
        <w:t xml:space="preserve">Люкшинов А.Н. Стратегический менеджмент. / А.Н. Люкшинов – М.: ЮНИТИ – ДАНА, 2010. – 375 с. </w:t>
      </w:r>
    </w:p>
    <w:p w:rsidR="00A770F6" w:rsidRDefault="00330644">
      <w:pPr>
        <w:numPr>
          <w:ilvl w:val="0"/>
          <w:numId w:val="178"/>
        </w:numPr>
        <w:spacing w:after="200" w:line="276" w:lineRule="auto"/>
        <w:ind w:left="-1069" w:firstLine="1069"/>
        <w:jc w:val="both"/>
      </w:pPr>
      <w:r>
        <w:rPr>
          <w:rFonts w:ascii="Times New Roman" w:eastAsia="Times New Roman" w:hAnsi="Times New Roman" w:cs="Times New Roman"/>
          <w:shd w:val="clear" w:color="auto" w:fill="FFFFFF"/>
        </w:rPr>
        <w:t>Ковлев В.А. Современный стратегический анализ. / В.А. Ковлев – СПб., 2012.</w:t>
      </w:r>
    </w:p>
    <w:p w:rsidR="00A770F6" w:rsidRDefault="00330644">
      <w:pPr>
        <w:numPr>
          <w:ilvl w:val="0"/>
          <w:numId w:val="178"/>
        </w:numPr>
        <w:spacing w:after="200" w:line="276" w:lineRule="auto"/>
        <w:ind w:left="-1069" w:firstLine="1069"/>
        <w:jc w:val="both"/>
      </w:pPr>
      <w:r>
        <w:rPr>
          <w:rFonts w:ascii="Times New Roman" w:eastAsia="Times New Roman" w:hAnsi="Times New Roman" w:cs="Times New Roman"/>
          <w:shd w:val="clear" w:color="auto" w:fill="FFFFFF"/>
        </w:rPr>
        <w:t xml:space="preserve">Bussines class [Электронный ресурс]. Режим доступа: </w:t>
      </w:r>
      <w:hyperlink r:id="rId565" w:history="1">
        <w:r>
          <w:rPr>
            <w:rFonts w:ascii="Times New Roman" w:eastAsia="Times New Roman" w:hAnsi="Times New Roman" w:cs="Times New Roman"/>
            <w:color w:val="0000FF"/>
            <w:u w:val="single"/>
            <w:shd w:val="clear" w:color="auto" w:fill="FFFFFF"/>
          </w:rPr>
          <w:t>http://www.businessclass.md/%D1%82%D0%B5%D0%BC%D0%B0/Diversifikatsia_biznesa/</w:t>
        </w:r>
      </w:hyperlink>
    </w:p>
    <w:p w:rsidR="00A770F6" w:rsidRDefault="00330644">
      <w:pPr>
        <w:numPr>
          <w:ilvl w:val="0"/>
          <w:numId w:val="178"/>
        </w:numPr>
        <w:spacing w:after="200" w:line="276" w:lineRule="auto"/>
        <w:ind w:left="-1069" w:firstLine="1069"/>
        <w:jc w:val="both"/>
      </w:pPr>
      <w:r>
        <w:rPr>
          <w:rFonts w:ascii="Times New Roman" w:eastAsia="Times New Roman" w:hAnsi="Times New Roman" w:cs="Times New Roman"/>
          <w:shd w:val="clear" w:color="auto" w:fill="FFFFFF"/>
        </w:rPr>
        <w:t>Петухова, С.В. Бизнес-планирование: как обосновать и реализовать бизнес-проект: Практическое пособие / С.В. Петухова. - М.: Омега-Л, 2013. - 171 c.</w:t>
      </w:r>
    </w:p>
    <w:p w:rsidR="00A770F6" w:rsidRDefault="00330644">
      <w:pPr>
        <w:spacing w:after="160"/>
        <w:jc w:val="both"/>
      </w:pPr>
      <w:r>
        <w:rPr>
          <w:rFonts w:ascii="Times New Roman" w:eastAsia="Times New Roman" w:hAnsi="Times New Roman" w:cs="Times New Roman"/>
          <w:shd w:val="clear" w:color="auto" w:fill="FFFFFF"/>
        </w:rPr>
        <w:t xml:space="preserve">Автор: Гусев Е.Г. адрес электронной почты: </w:t>
      </w:r>
      <w:hyperlink r:id="rId566" w:history="1">
        <w:r>
          <w:rPr>
            <w:rFonts w:ascii="Times New Roman" w:eastAsia="Times New Roman" w:hAnsi="Times New Roman" w:cs="Times New Roman"/>
            <w:color w:val="0000FF"/>
            <w:u w:val="single"/>
            <w:shd w:val="clear" w:color="auto" w:fill="FFFFFF"/>
          </w:rPr>
          <w:t>archvitos@yahoo.com</w:t>
        </w:r>
      </w:hyperlink>
      <w:r>
        <w:rPr>
          <w:rFonts w:eastAsia="Calibri" w:cs="Calibri"/>
          <w:shd w:val="clear" w:color="auto" w:fill="FFFFFF"/>
        </w:rPr>
        <w:t xml:space="preserve">: </w:t>
      </w:r>
      <w:r>
        <w:rPr>
          <w:rFonts w:ascii="Times New Roman" w:eastAsia="Times New Roman" w:hAnsi="Times New Roman" w:cs="Times New Roman"/>
          <w:shd w:val="clear" w:color="auto" w:fill="FFFFFF"/>
        </w:rPr>
        <w:t>тел: 8-902-054-78-76</w:t>
      </w:r>
    </w:p>
    <w:p w:rsidR="00A770F6" w:rsidRDefault="00A770F6">
      <w:pPr>
        <w:spacing w:after="160"/>
        <w:jc w:val="both"/>
      </w:pPr>
    </w:p>
    <w:p w:rsidR="00A770F6" w:rsidRDefault="00A770F6">
      <w:pPr>
        <w:spacing w:after="160"/>
        <w:jc w:val="both"/>
      </w:pPr>
    </w:p>
    <w:p w:rsidR="00A770F6" w:rsidRDefault="00A770F6">
      <w:pPr>
        <w:spacing w:after="160"/>
        <w:jc w:val="both"/>
      </w:pPr>
    </w:p>
    <w:p w:rsidR="00A770F6" w:rsidRDefault="00330644">
      <w:pPr>
        <w:spacing w:after="200"/>
      </w:pPr>
      <w:r>
        <w:rPr>
          <w:rFonts w:ascii="Times New Roman" w:eastAsia="Times New Roman" w:hAnsi="Times New Roman" w:cs="Times New Roman"/>
          <w:shd w:val="clear" w:color="auto" w:fill="FFFFFF"/>
        </w:rPr>
        <w:t>Рубрика: Теория и история культуры</w:t>
      </w:r>
    </w:p>
    <w:p w:rsidR="00A770F6" w:rsidRDefault="00330644">
      <w:pPr>
        <w:spacing w:after="200"/>
      </w:pPr>
      <w:r>
        <w:rPr>
          <w:rFonts w:ascii="Times New Roman" w:eastAsia="Times New Roman" w:hAnsi="Times New Roman" w:cs="Times New Roman"/>
          <w:shd w:val="clear" w:color="auto" w:fill="FFFFFF"/>
        </w:rPr>
        <w:t>УДК: 791.6 (571.63-25)</w:t>
      </w:r>
    </w:p>
    <w:p w:rsidR="00A770F6" w:rsidRDefault="00330644">
      <w:pPr>
        <w:spacing w:after="200"/>
        <w:jc w:val="center"/>
      </w:pPr>
      <w:r>
        <w:rPr>
          <w:rFonts w:ascii="Times New Roman" w:eastAsia="Times New Roman" w:hAnsi="Times New Roman" w:cs="Times New Roman"/>
          <w:b/>
          <w:shd w:val="clear" w:color="auto" w:fill="FFFFFF"/>
        </w:rPr>
        <w:t>Международные фестивали как способ продвижения культурного бренда Владивостока</w:t>
      </w:r>
    </w:p>
    <w:p w:rsidR="00A770F6" w:rsidRDefault="00A770F6">
      <w:pPr>
        <w:spacing w:after="160"/>
        <w:jc w:val="center"/>
      </w:pPr>
    </w:p>
    <w:p w:rsidR="00F22693" w:rsidRDefault="00F22693">
      <w:pPr>
        <w:spacing w:after="160"/>
        <w:jc w:val="center"/>
        <w:rPr>
          <w:rFonts w:ascii="Times New Roman" w:eastAsia="Times New Roman" w:hAnsi="Times New Roman" w:cs="Times New Roman"/>
          <w:shd w:val="clear" w:color="auto" w:fill="FFFFFF"/>
        </w:rPr>
      </w:pPr>
    </w:p>
    <w:p w:rsidR="00A770F6" w:rsidRDefault="00F22693">
      <w:pPr>
        <w:spacing w:after="160"/>
        <w:jc w:val="center"/>
      </w:pPr>
      <w:r>
        <w:rPr>
          <w:rFonts w:ascii="Times New Roman" w:eastAsia="Times New Roman" w:hAnsi="Times New Roman" w:cs="Times New Roman"/>
          <w:shd w:val="clear" w:color="auto" w:fill="FFFFFF"/>
        </w:rPr>
        <w:t>Денисов</w:t>
      </w:r>
      <w:r w:rsidR="00330644">
        <w:rPr>
          <w:rFonts w:ascii="Times New Roman" w:eastAsia="Times New Roman" w:hAnsi="Times New Roman" w:cs="Times New Roman"/>
          <w:shd w:val="clear" w:color="auto" w:fill="FFFFFF"/>
        </w:rPr>
        <w:t xml:space="preserve"> Никита Андреевич</w:t>
      </w:r>
    </w:p>
    <w:p w:rsidR="00A770F6" w:rsidRDefault="00330644">
      <w:pPr>
        <w:spacing w:after="160"/>
        <w:jc w:val="center"/>
      </w:pPr>
      <w:r>
        <w:rPr>
          <w:rFonts w:ascii="Times New Roman" w:eastAsia="Times New Roman" w:hAnsi="Times New Roman" w:cs="Times New Roman"/>
          <w:shd w:val="clear" w:color="auto" w:fill="FFFFFF"/>
        </w:rPr>
        <w:t>бакалавр 1 курса, кафедра телевидения</w:t>
      </w:r>
    </w:p>
    <w:p w:rsidR="00A770F6" w:rsidRDefault="00A770F6">
      <w:pPr>
        <w:spacing w:after="160"/>
        <w:jc w:val="center"/>
      </w:pPr>
    </w:p>
    <w:p w:rsidR="00A770F6" w:rsidRDefault="00330644">
      <w:pPr>
        <w:spacing w:after="160"/>
        <w:jc w:val="center"/>
      </w:pPr>
      <w:r>
        <w:rPr>
          <w:rFonts w:ascii="Times New Roman" w:eastAsia="Times New Roman" w:hAnsi="Times New Roman" w:cs="Times New Roman"/>
          <w:i/>
          <w:shd w:val="clear" w:color="auto" w:fill="FFFFFF"/>
        </w:rPr>
        <w:t>Владивостокский государственный университет экономики и сервиса</w:t>
      </w:r>
    </w:p>
    <w:p w:rsidR="00A770F6" w:rsidRDefault="00330644">
      <w:pPr>
        <w:spacing w:after="160"/>
        <w:jc w:val="center"/>
      </w:pPr>
      <w:r>
        <w:rPr>
          <w:rFonts w:ascii="Times New Roman" w:eastAsia="Times New Roman" w:hAnsi="Times New Roman" w:cs="Times New Roman"/>
          <w:i/>
          <w:shd w:val="clear" w:color="auto" w:fill="FFFFFF"/>
        </w:rPr>
        <w:t xml:space="preserve">Россия. Владивосток </w:t>
      </w:r>
    </w:p>
    <w:p w:rsidR="00A770F6" w:rsidRDefault="00330644">
      <w:pPr>
        <w:spacing w:after="160"/>
        <w:jc w:val="center"/>
      </w:pPr>
      <w:r>
        <w:rPr>
          <w:rFonts w:ascii="Times New Roman" w:eastAsia="Times New Roman" w:hAnsi="Times New Roman" w:cs="Times New Roman"/>
          <w:shd w:val="clear" w:color="auto" w:fill="FFFFFF"/>
        </w:rPr>
        <w:t>E-mail: nikita.denisov@yahoo.com; тел.: +79025568119</w:t>
      </w:r>
    </w:p>
    <w:p w:rsidR="00A770F6" w:rsidRDefault="00330644">
      <w:pPr>
        <w:spacing w:after="200"/>
        <w:jc w:val="center"/>
      </w:pPr>
      <w:r>
        <w:rPr>
          <w:rFonts w:ascii="Times New Roman" w:eastAsia="Times New Roman" w:hAnsi="Times New Roman" w:cs="Times New Roman"/>
          <w:shd w:val="clear" w:color="auto" w:fill="FFFFFF"/>
        </w:rPr>
        <w:t>ул. Гоголя, 41, г. Владивосток, Приморский край, Россия, 690014</w:t>
      </w:r>
    </w:p>
    <w:p w:rsidR="00A770F6" w:rsidRDefault="00330644">
      <w:pPr>
        <w:spacing w:after="160"/>
        <w:jc w:val="center"/>
      </w:pPr>
      <w:r>
        <w:rPr>
          <w:rFonts w:ascii="Times New Roman" w:eastAsia="Times New Roman" w:hAnsi="Times New Roman" w:cs="Times New Roman"/>
          <w:shd w:val="clear" w:color="auto" w:fill="FFFFFF"/>
        </w:rPr>
        <w:t xml:space="preserve">Научный руководитель: Беркович Татьяна Александровна, </w:t>
      </w:r>
    </w:p>
    <w:p w:rsidR="00A770F6" w:rsidRDefault="00330644">
      <w:pPr>
        <w:spacing w:after="160"/>
        <w:jc w:val="center"/>
      </w:pPr>
      <w:r>
        <w:rPr>
          <w:rFonts w:ascii="Times New Roman" w:eastAsia="Times New Roman" w:hAnsi="Times New Roman" w:cs="Times New Roman"/>
          <w:shd w:val="clear" w:color="auto" w:fill="FFFFFF"/>
        </w:rPr>
        <w:t xml:space="preserve">старший преподаватель, кафедра межкультурных коммуникаций и переводоведения. </w:t>
      </w:r>
    </w:p>
    <w:p w:rsidR="00A770F6" w:rsidRDefault="00A770F6">
      <w:pPr>
        <w:spacing w:after="160"/>
        <w:jc w:val="center"/>
      </w:pPr>
    </w:p>
    <w:p w:rsidR="00A770F6" w:rsidRDefault="00330644">
      <w:pPr>
        <w:spacing w:after="160"/>
        <w:ind w:firstLine="708"/>
        <w:jc w:val="both"/>
      </w:pPr>
      <w:r>
        <w:rPr>
          <w:rFonts w:ascii="Times New Roman" w:eastAsia="Times New Roman" w:hAnsi="Times New Roman" w:cs="Times New Roman"/>
          <w:i/>
          <w:shd w:val="clear" w:color="auto" w:fill="FFFFFF"/>
        </w:rPr>
        <w:t xml:space="preserve"> </w:t>
      </w:r>
    </w:p>
    <w:p w:rsidR="00A770F6" w:rsidRDefault="00A770F6">
      <w:pPr>
        <w:spacing w:after="160"/>
        <w:ind w:firstLine="708"/>
        <w:jc w:val="both"/>
      </w:pPr>
    </w:p>
    <w:p w:rsidR="00A770F6" w:rsidRDefault="00330644">
      <w:pPr>
        <w:spacing w:after="160"/>
        <w:jc w:val="both"/>
      </w:pPr>
      <w:r>
        <w:rPr>
          <w:rFonts w:ascii="Times New Roman" w:eastAsia="Times New Roman" w:hAnsi="Times New Roman" w:cs="Times New Roman"/>
          <w:b/>
          <w:i/>
          <w:shd w:val="clear" w:color="auto" w:fill="FFFFFF"/>
        </w:rPr>
        <w:t xml:space="preserve">Ключевые слова и словосочетания: </w:t>
      </w:r>
      <w:r>
        <w:rPr>
          <w:rFonts w:ascii="Times New Roman" w:eastAsia="Times New Roman" w:hAnsi="Times New Roman" w:cs="Times New Roman"/>
          <w:i/>
          <w:shd w:val="clear" w:color="auto" w:fill="FFFFFF"/>
        </w:rPr>
        <w:t>международные фестивали, культурный обмен, имидж, международное признание, культурная столица.</w:t>
      </w:r>
    </w:p>
    <w:p w:rsidR="00A770F6" w:rsidRDefault="00A770F6">
      <w:pPr>
        <w:spacing w:after="160"/>
        <w:jc w:val="both"/>
      </w:pPr>
    </w:p>
    <w:p w:rsidR="00A770F6" w:rsidRPr="007019B9" w:rsidRDefault="00330644">
      <w:pPr>
        <w:spacing w:after="160"/>
        <w:rPr>
          <w:lang w:val="en-US"/>
        </w:rPr>
      </w:pPr>
      <w:r>
        <w:rPr>
          <w:rFonts w:ascii="Times New Roman" w:eastAsia="Times New Roman" w:hAnsi="Times New Roman" w:cs="Times New Roman"/>
          <w:shd w:val="clear" w:color="auto" w:fill="FFFFFF"/>
        </w:rPr>
        <w:t xml:space="preserve">                      </w:t>
      </w:r>
      <w:r w:rsidRPr="007019B9">
        <w:rPr>
          <w:rFonts w:ascii="Times New Roman" w:eastAsia="Times New Roman" w:hAnsi="Times New Roman" w:cs="Times New Roman"/>
          <w:b/>
          <w:shd w:val="clear" w:color="auto" w:fill="FFFFFF"/>
          <w:lang w:val="en-US"/>
        </w:rPr>
        <w:t>International Festivals as a Way to Promote Cultural Brand of Vladivostok</w:t>
      </w:r>
    </w:p>
    <w:p w:rsidR="00A770F6" w:rsidRPr="007019B9" w:rsidRDefault="00A770F6">
      <w:pPr>
        <w:spacing w:after="160"/>
        <w:jc w:val="center"/>
        <w:rPr>
          <w:lang w:val="en-US"/>
        </w:rPr>
      </w:pP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Denisov Nikita Andreevich</w:t>
      </w: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Bachelor of the 1</w:t>
      </w:r>
      <w:r w:rsidRPr="007019B9">
        <w:rPr>
          <w:rFonts w:ascii="Times New Roman" w:eastAsia="Times New Roman" w:hAnsi="Times New Roman" w:cs="Times New Roman"/>
          <w:shd w:val="clear" w:color="auto" w:fill="FFFFFF"/>
          <w:vertAlign w:val="superscript"/>
          <w:lang w:val="en-US"/>
        </w:rPr>
        <w:t>st</w:t>
      </w:r>
      <w:r w:rsidRPr="007019B9">
        <w:rPr>
          <w:rFonts w:ascii="Times New Roman" w:eastAsia="Times New Roman" w:hAnsi="Times New Roman" w:cs="Times New Roman"/>
          <w:shd w:val="clear" w:color="auto" w:fill="FFFFFF"/>
          <w:lang w:val="en-US"/>
        </w:rPr>
        <w:t xml:space="preserve"> year, Department of Television</w:t>
      </w:r>
    </w:p>
    <w:p w:rsidR="00A770F6" w:rsidRPr="007019B9" w:rsidRDefault="00A770F6">
      <w:pPr>
        <w:spacing w:after="160"/>
        <w:jc w:val="center"/>
        <w:rPr>
          <w:lang w:val="en-US"/>
        </w:rPr>
      </w:pPr>
    </w:p>
    <w:p w:rsidR="00A770F6" w:rsidRPr="007019B9" w:rsidRDefault="00330644">
      <w:pPr>
        <w:spacing w:after="160"/>
        <w:jc w:val="center"/>
        <w:rPr>
          <w:lang w:val="en-US"/>
        </w:rPr>
      </w:pPr>
      <w:r w:rsidRPr="007019B9">
        <w:rPr>
          <w:rFonts w:ascii="Times New Roman" w:eastAsia="Times New Roman" w:hAnsi="Times New Roman" w:cs="Times New Roman"/>
          <w:i/>
          <w:shd w:val="clear" w:color="auto" w:fill="FFFFFF"/>
          <w:lang w:val="en-US"/>
        </w:rPr>
        <w:t>Vladivostok State University of Economics and Service</w:t>
      </w:r>
    </w:p>
    <w:p w:rsidR="00A770F6" w:rsidRPr="007019B9" w:rsidRDefault="00330644">
      <w:pPr>
        <w:spacing w:after="160"/>
        <w:jc w:val="center"/>
        <w:rPr>
          <w:lang w:val="en-US"/>
        </w:rPr>
      </w:pPr>
      <w:r w:rsidRPr="007019B9">
        <w:rPr>
          <w:rFonts w:ascii="Times New Roman" w:eastAsia="Times New Roman" w:hAnsi="Times New Roman" w:cs="Times New Roman"/>
          <w:i/>
          <w:shd w:val="clear" w:color="auto" w:fill="FFFFFF"/>
          <w:lang w:val="en-US"/>
        </w:rPr>
        <w:t>Russia. Vladivostok</w:t>
      </w: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E-mail: agentdog@mail.ru; tel.: +79149675771</w:t>
      </w: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41 Gogolya str., Vladivostok, Russia, 690014</w:t>
      </w:r>
    </w:p>
    <w:p w:rsidR="00A770F6" w:rsidRPr="007019B9" w:rsidRDefault="00A770F6">
      <w:pPr>
        <w:spacing w:after="160"/>
        <w:jc w:val="center"/>
        <w:rPr>
          <w:lang w:val="en-US"/>
        </w:rPr>
      </w:pP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Scientific adviser: Berkovich Tatiana Alexandrovna,</w:t>
      </w:r>
    </w:p>
    <w:p w:rsidR="00A770F6" w:rsidRPr="007019B9" w:rsidRDefault="00330644">
      <w:pPr>
        <w:spacing w:after="160"/>
        <w:jc w:val="center"/>
        <w:rPr>
          <w:lang w:val="en-US"/>
        </w:rPr>
      </w:pPr>
      <w:r w:rsidRPr="007019B9">
        <w:rPr>
          <w:rFonts w:ascii="Times New Roman" w:eastAsia="Times New Roman" w:hAnsi="Times New Roman" w:cs="Times New Roman"/>
          <w:shd w:val="clear" w:color="auto" w:fill="FFFFFF"/>
          <w:lang w:val="en-US"/>
        </w:rPr>
        <w:t>Senior lecturer, Department of Cross-cultural Communication and Translation</w:t>
      </w:r>
    </w:p>
    <w:p w:rsidR="00A770F6" w:rsidRPr="007019B9" w:rsidRDefault="00A770F6">
      <w:pPr>
        <w:spacing w:after="160"/>
        <w:jc w:val="center"/>
        <w:rPr>
          <w:lang w:val="en-US"/>
        </w:rPr>
      </w:pPr>
    </w:p>
    <w:p w:rsidR="00A770F6" w:rsidRPr="007019B9" w:rsidRDefault="00330644">
      <w:pPr>
        <w:spacing w:after="160"/>
        <w:rPr>
          <w:lang w:val="en-US"/>
        </w:rPr>
      </w:pPr>
      <w:r w:rsidRPr="007019B9">
        <w:rPr>
          <w:rFonts w:ascii="Times New Roman" w:eastAsia="Times New Roman" w:hAnsi="Times New Roman" w:cs="Times New Roman"/>
          <w:i/>
          <w:shd w:val="clear" w:color="auto" w:fill="FFFFFF"/>
          <w:lang w:val="en-US"/>
        </w:rPr>
        <w:t>Close cultural ties between nations can promote better understanding and contribute to the positive image of Russia abroad. The author examines   international cultural venues held in Vladivostok as an important factor to make our city famous among world film and music industry representatives. The events can serve as a good example of promoting Vladivostok’s cultural brand.</w:t>
      </w:r>
    </w:p>
    <w:p w:rsidR="00A770F6" w:rsidRPr="007019B9" w:rsidRDefault="00A770F6">
      <w:pPr>
        <w:spacing w:after="160"/>
        <w:ind w:firstLine="708"/>
        <w:jc w:val="both"/>
        <w:rPr>
          <w:lang w:val="en-US"/>
        </w:rPr>
      </w:pPr>
    </w:p>
    <w:p w:rsidR="00A770F6" w:rsidRPr="007019B9" w:rsidRDefault="00330644">
      <w:pPr>
        <w:spacing w:after="160"/>
        <w:jc w:val="both"/>
        <w:rPr>
          <w:lang w:val="en-US"/>
        </w:rPr>
      </w:pPr>
      <w:r w:rsidRPr="007019B9">
        <w:rPr>
          <w:rFonts w:ascii="Times New Roman" w:eastAsia="Times New Roman" w:hAnsi="Times New Roman" w:cs="Times New Roman"/>
          <w:b/>
          <w:i/>
          <w:shd w:val="clear" w:color="auto" w:fill="FFFFFF"/>
          <w:lang w:val="en-US"/>
        </w:rPr>
        <w:t xml:space="preserve">Kew words: </w:t>
      </w:r>
      <w:r w:rsidRPr="007019B9">
        <w:rPr>
          <w:rFonts w:ascii="Times New Roman" w:eastAsia="Times New Roman" w:hAnsi="Times New Roman" w:cs="Times New Roman"/>
          <w:i/>
          <w:shd w:val="clear" w:color="auto" w:fill="FFFFFF"/>
          <w:lang w:val="en-US"/>
        </w:rPr>
        <w:t xml:space="preserve">cultural ties, cultural exchange, image, international recognition, capital of culture. </w:t>
      </w: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330644">
      <w:pPr>
        <w:spacing w:after="160"/>
        <w:ind w:firstLine="709"/>
        <w:rPr>
          <w:lang w:val="en-US"/>
        </w:rPr>
      </w:pPr>
      <w:r w:rsidRPr="007019B9">
        <w:rPr>
          <w:rFonts w:ascii="Times New Roman" w:eastAsia="Times New Roman" w:hAnsi="Times New Roman" w:cs="Times New Roman"/>
          <w:shd w:val="clear" w:color="auto" w:fill="FFFFFF"/>
          <w:lang w:val="en-US"/>
        </w:rPr>
        <w:t>At present time, international cultural events can stimulate the promotion of a city brand enormously. The main goal of organizing cultural festivals is to make a city appealing for international community.</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 xml:space="preserve">The creation of a cultural brand can bring drastic changes to the development of a city, therefore increasing its appeal towards more tourist-based infrastructure, economical uprising and international awareness. Many famous cities throughout the world use culture to motivate people to visit them. Simon Anholt in his book “Competitive Identity” considers culture to be one of the most important elements in the city’s so-called “Brand Hexagon”, hence an integral unit of its competitive advantages. In fact, culture is capable to have an impact on all city’s main components, from its physical and economical influence to its presence on international markets. </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 xml:space="preserve">Culture has an enormous potential in leveraging residents’ and visitors’ behavior and perceptions. In most cases, it give the city brand an emotional value. When a place evokes emotions and creates memories as well as personal experience and expectations, it can result in a positive output of consumer’s behavior. </w:t>
      </w:r>
    </w:p>
    <w:p w:rsidR="00A770F6" w:rsidRPr="007019B9" w:rsidRDefault="00A770F6">
      <w:pPr>
        <w:spacing w:after="160"/>
        <w:ind w:firstLine="709"/>
        <w:jc w:val="both"/>
        <w:rPr>
          <w:lang w:val="en-US"/>
        </w:rPr>
      </w:pPr>
    </w:p>
    <w:p w:rsidR="00A770F6" w:rsidRPr="007019B9" w:rsidRDefault="00330644">
      <w:pPr>
        <w:tabs>
          <w:tab w:val="left" w:pos="6465"/>
        </w:tabs>
        <w:spacing w:after="160"/>
        <w:ind w:firstLine="709"/>
        <w:jc w:val="both"/>
        <w:rPr>
          <w:lang w:val="en-US"/>
        </w:rPr>
      </w:pPr>
      <w:r w:rsidRPr="007019B9">
        <w:rPr>
          <w:rFonts w:ascii="Times New Roman" w:eastAsia="Times New Roman" w:hAnsi="Times New Roman" w:cs="Times New Roman"/>
          <w:b/>
          <w:shd w:val="clear" w:color="auto" w:fill="FFFFFF"/>
          <w:lang w:val="en-US"/>
        </w:rPr>
        <w:t>How culture can serve a city brand:</w:t>
      </w:r>
      <w:r w:rsidRPr="007019B9">
        <w:rPr>
          <w:rFonts w:ascii="Times New Roman" w:eastAsia="Times New Roman" w:hAnsi="Times New Roman" w:cs="Times New Roman"/>
          <w:shd w:val="clear" w:color="auto" w:fill="FFFFFF"/>
          <w:lang w:val="en-US"/>
        </w:rPr>
        <w:t xml:space="preserve"> Example Verona, Italy</w:t>
      </w:r>
      <w:r w:rsidRPr="007019B9">
        <w:rPr>
          <w:rFonts w:ascii="Times New Roman" w:eastAsia="Times New Roman" w:hAnsi="Times New Roman" w:cs="Times New Roman"/>
          <w:shd w:val="clear" w:color="auto" w:fill="FFFFFF"/>
          <w:lang w:val="en-US"/>
        </w:rPr>
        <w:tab/>
      </w:r>
    </w:p>
    <w:p w:rsidR="00A770F6" w:rsidRPr="007019B9" w:rsidRDefault="00A770F6">
      <w:pPr>
        <w:tabs>
          <w:tab w:val="left" w:pos="6465"/>
        </w:tabs>
        <w:spacing w:after="160"/>
        <w:ind w:firstLine="709"/>
        <w:jc w:val="both"/>
        <w:rPr>
          <w:lang w:val="en-US"/>
        </w:rPr>
      </w:pPr>
    </w:p>
    <w:p w:rsidR="00A770F6" w:rsidRPr="007019B9" w:rsidRDefault="00330644">
      <w:pPr>
        <w:tabs>
          <w:tab w:val="left" w:pos="6465"/>
        </w:tabs>
        <w:spacing w:after="160"/>
        <w:ind w:firstLine="709"/>
        <w:jc w:val="both"/>
        <w:rPr>
          <w:lang w:val="en-US"/>
        </w:rPr>
      </w:pPr>
      <w:r w:rsidRPr="007019B9">
        <w:rPr>
          <w:rFonts w:ascii="Times New Roman" w:eastAsia="Times New Roman" w:hAnsi="Times New Roman" w:cs="Times New Roman"/>
          <w:shd w:val="clear" w:color="auto" w:fill="FFFFFF"/>
          <w:lang w:val="en-US"/>
        </w:rPr>
        <w:t>The second largest city in Italy’s Veneto region, Verona is globally known for its unique cultural heritage. Art and architectural monuments ranging from Roman, Middle Age to Austro-Hungarian Empire – protected as UNESCO World Heritage – attract about 750 thousand visitors each year.</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lastRenderedPageBreak/>
        <w:t>What is interesting in the case of Verona, from the position of place branding, is the city’s approach to managing its cultural assets. Although the artistic and cultural activities of the city are based on the main landmarks representing Italian culture, the intangible brand assets management is what brings more than tangible economic results for the city and improves a quality of life.</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In Verona the preservation of the past goes hand in hand with an innovative event-hosting policy to sustain the cultural offering for the future. Culture is understood as a tool for development of creative activities, which move the economic progress of a place. The scope and quality of activities aimed at promoting cultural diversity of a place is well incorporated in the main community action plan for sustainable city development and broadly supported by local government and businesses.</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The unique experiences of the city are consistently communicated by local DMO encouraging visitors and residents to participate in active dialogue in regard of Verona tourism product.</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In order to better understand the experiences of the visitors, the local DMO conducted a study resulting in a conceptual map of city attributes which directly influence visitor perceptions. The study had a profound effect on the city’s brand development, now paying equal attention to visitor target markets, residents and investors. Seeking to attract visitor spending through cultural and event activities, Verona has simultaneously revitalised its image as a lively and dynamic place to live and to invest in.</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In the study, the supply side of the tourism offering was presented by a variety of factors: Safety, welcoming attitude, greenery, cleanliness, hygienic facilities and pedestrian zones were chosen as basic factors directly affecting visitor perceptions of tourism attractions. Service factors taken into account included signs, information points, parking, receptions, transport and road conditions. Monuments, museums and exhibitions together with a wide range of events – from opera and theatre to gastronomy and sport – were selected as factors of attractiveness.</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Factors were then carefully analysed through the prism of their relevance, priority (level of importance), margin of satisfaction and price-quality ratio. Based on the results of factor analysis Verona’s DMO was able to map the areas of improvement within its tourism offering and to develop a powerful tool for managing visitor perceptions of the Verona brand.</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shd w:val="clear" w:color="auto" w:fill="FFFFFF"/>
          <w:lang w:val="en-US"/>
        </w:rPr>
        <w:t>Growing importance of events in city branding.</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Events, especially festivals and theatre performances are probably the most ancient form of creative activity, which for a long time were a community affair, aimed to revitalize the economy and to create infrastructure. With growing competition between cities on the global arena, events started to be used as a promotional and branding tool more often. As Richards and Palmer have argued in their “Eventful Cities: Cultural management and urban revitalization”, cities are increasingly developing cultural and other events because there is a widespread feeling that events are more flexible than certain types of fixed physical infrastructure.</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shd w:val="clear" w:color="auto" w:fill="FFFFFF"/>
          <w:lang w:val="en-US"/>
        </w:rPr>
        <w:t>So what is the cultural brand of Vladivostok?</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Vladivostok has already become 3</w:t>
      </w:r>
      <w:r w:rsidRPr="007019B9">
        <w:rPr>
          <w:rFonts w:ascii="Times New Roman" w:eastAsia="Times New Roman" w:hAnsi="Times New Roman" w:cs="Times New Roman"/>
          <w:shd w:val="clear" w:color="auto" w:fill="FFFFFF"/>
          <w:vertAlign w:val="superscript"/>
          <w:lang w:val="en-US"/>
        </w:rPr>
        <w:t>rd</w:t>
      </w:r>
      <w:r w:rsidRPr="007019B9">
        <w:rPr>
          <w:rFonts w:ascii="Times New Roman" w:eastAsia="Times New Roman" w:hAnsi="Times New Roman" w:cs="Times New Roman"/>
          <w:shd w:val="clear" w:color="auto" w:fill="FFFFFF"/>
          <w:lang w:val="en-US"/>
        </w:rPr>
        <w:t xml:space="preserve"> city in Russia popular among tourists all over the world. In fact, the town is constantly becoming more appealing not only to foreign tourists, but also to musicians, filmmakers, producers and to other cultural luminaries from different European or Asian countries. </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Therefore, we must understand the urge for creating a more alluring character to the city and shape a well-recognized cultural brand of Vladivostok.</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shd w:val="clear" w:color="auto" w:fill="FFFFFF"/>
          <w:lang w:val="en-US"/>
        </w:rPr>
        <w:t>VROX</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 xml:space="preserve">We can’t start the discussion about a cultural brand of Vladivostok without giving credit to one of the most valuable music festivals in Russia. VROX is not only an expansive musical event, but at the same time it’s an international conference on matters of the music industry and cultural management. VROX brings in musicians, producers, music industry professionals, interpreters and journalists from central Russia, Mongolia, South Korea, China, Great Britain, Germany, South Africa, the U.S, Singapore and Hong Kong. The Far Eastern Federal University campus provides accommodations for the festival’s participants. The festival is both the result and the cause of the changes occurring in Vladivostok over the years. It catapults Vladivostok to new international heights, enriching the Russian musical scene with Asian philosophy, and introducing a creative Russia to the world. </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 xml:space="preserve">VROX festival has been taking place since 2013 and has become a platform for a successful international cooperation and cultural exchange. Unfortunately, due to the tough economic and political situation in Russia, VROX 2018 has recently got canceled. </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shd w:val="clear" w:color="auto" w:fill="FFFFFF"/>
          <w:lang w:val="en-US"/>
        </w:rPr>
        <w:t>Pacific Meridian</w:t>
      </w:r>
    </w:p>
    <w:p w:rsidR="00A770F6" w:rsidRPr="007019B9" w:rsidRDefault="00A770F6">
      <w:pPr>
        <w:spacing w:after="160"/>
        <w:ind w:firstLine="709"/>
        <w:jc w:val="both"/>
        <w:rPr>
          <w:lang w:val="en-US"/>
        </w:rPr>
      </w:pPr>
    </w:p>
    <w:p w:rsidR="00A770F6" w:rsidRDefault="00330644">
      <w:pPr>
        <w:spacing w:after="160"/>
        <w:ind w:firstLine="709"/>
        <w:jc w:val="both"/>
      </w:pPr>
      <w:r w:rsidRPr="007019B9">
        <w:rPr>
          <w:rFonts w:ascii="Times New Roman" w:eastAsia="Times New Roman" w:hAnsi="Times New Roman" w:cs="Times New Roman"/>
          <w:shd w:val="clear" w:color="auto" w:fill="FFFFFF"/>
          <w:lang w:val="en-US"/>
        </w:rPr>
        <w:t xml:space="preserve">One of the largest Asian-Pacific festivals takes place nowhere else, but in Vladivostok and since 2003 Pacific Meridian has become a true movie enthusiast’s place of visit. In addition to large film programs, film festival creates an annual cultural program. </w:t>
      </w:r>
      <w:r>
        <w:rPr>
          <w:rFonts w:ascii="Times New Roman" w:eastAsia="Times New Roman" w:hAnsi="Times New Roman" w:cs="Times New Roman"/>
          <w:shd w:val="clear" w:color="auto" w:fill="FFFFFF"/>
        </w:rPr>
        <w:t xml:space="preserve">Traditionally, the cultural program includes: </w:t>
      </w:r>
    </w:p>
    <w:p w:rsidR="00A770F6" w:rsidRDefault="00A770F6">
      <w:pPr>
        <w:spacing w:after="160"/>
        <w:jc w:val="both"/>
      </w:pPr>
    </w:p>
    <w:p w:rsidR="00A770F6" w:rsidRPr="007019B9" w:rsidRDefault="00330644">
      <w:pPr>
        <w:numPr>
          <w:ilvl w:val="0"/>
          <w:numId w:val="179"/>
        </w:numPr>
        <w:spacing w:after="160"/>
        <w:ind w:left="-1" w:firstLine="1"/>
        <w:rPr>
          <w:lang w:val="en-US"/>
        </w:rPr>
      </w:pPr>
      <w:r w:rsidRPr="007019B9">
        <w:rPr>
          <w:rFonts w:ascii="Times New Roman" w:eastAsia="Times New Roman" w:hAnsi="Times New Roman" w:cs="Times New Roman"/>
          <w:shd w:val="clear" w:color="auto" w:fill="FFFFFF"/>
          <w:lang w:val="en-US"/>
        </w:rPr>
        <w:t>Concerts with the participation of musicians – festival guests</w:t>
      </w:r>
    </w:p>
    <w:p w:rsidR="00A770F6" w:rsidRPr="007019B9" w:rsidRDefault="00330644">
      <w:pPr>
        <w:numPr>
          <w:ilvl w:val="0"/>
          <w:numId w:val="179"/>
        </w:numPr>
        <w:spacing w:after="160"/>
        <w:ind w:left="-1" w:firstLine="1"/>
        <w:rPr>
          <w:lang w:val="en-US"/>
        </w:rPr>
      </w:pPr>
      <w:r w:rsidRPr="007019B9">
        <w:rPr>
          <w:rFonts w:ascii="Times New Roman" w:eastAsia="Times New Roman" w:hAnsi="Times New Roman" w:cs="Times New Roman"/>
          <w:shd w:val="clear" w:color="auto" w:fill="FFFFFF"/>
          <w:lang w:val="en-US"/>
        </w:rPr>
        <w:t>Exhibitions, including devoted to the history of film festival</w:t>
      </w:r>
    </w:p>
    <w:p w:rsidR="00A770F6" w:rsidRPr="007019B9" w:rsidRDefault="00330644">
      <w:pPr>
        <w:numPr>
          <w:ilvl w:val="0"/>
          <w:numId w:val="179"/>
        </w:numPr>
        <w:spacing w:after="160"/>
        <w:ind w:left="-1" w:firstLine="1"/>
        <w:rPr>
          <w:lang w:val="en-US"/>
        </w:rPr>
      </w:pPr>
      <w:r w:rsidRPr="007019B9">
        <w:rPr>
          <w:rFonts w:ascii="Times New Roman" w:eastAsia="Times New Roman" w:hAnsi="Times New Roman" w:cs="Times New Roman"/>
          <w:shd w:val="clear" w:color="auto" w:fill="FFFFFF"/>
          <w:lang w:val="en-US"/>
        </w:rPr>
        <w:t>Creative meeting of famous actors and directors with the audience</w:t>
      </w:r>
    </w:p>
    <w:p w:rsidR="00A770F6" w:rsidRPr="007019B9" w:rsidRDefault="00330644">
      <w:pPr>
        <w:numPr>
          <w:ilvl w:val="0"/>
          <w:numId w:val="179"/>
        </w:numPr>
        <w:spacing w:after="160"/>
        <w:ind w:left="-1" w:firstLine="1"/>
        <w:rPr>
          <w:lang w:val="en-US"/>
        </w:rPr>
      </w:pPr>
      <w:r w:rsidRPr="007019B9">
        <w:rPr>
          <w:rFonts w:ascii="Times New Roman" w:eastAsia="Times New Roman" w:hAnsi="Times New Roman" w:cs="Times New Roman"/>
          <w:shd w:val="clear" w:color="auto" w:fill="FFFFFF"/>
          <w:lang w:val="en-US"/>
        </w:rPr>
        <w:t xml:space="preserve">Open-air cinema and many others. </w:t>
      </w:r>
    </w:p>
    <w:p w:rsidR="00A770F6" w:rsidRPr="007019B9" w:rsidRDefault="00A770F6">
      <w:pPr>
        <w:spacing w:after="160"/>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The sixths International Film Festival “Pacific Meridian” was a presentation of an unprecedented international project: “Cinema Train. Cinema train – is a master class for young filmmakers, which took place on board of the “Moscow-Vladivostok” train. Within 2 weeks 18 participants from different European countries traveled throughout Russia, with stops in various cities and shot 6 short movies all united in one theme: “Where is the border of Europe?” Films have later been edited in Vladivostok and presented during Meridian program. After world premiere of the movie in Vladivostok, it has been selected for display at the Cannes Film Festival program. And finally, Pacific Meridian Film Festival held an international Filmsammit “Eurasia” aimed for developing cooperation between Russian, European and Asian investors and financiers, producers, distributors, representatives of public funds financing film industry. Within the bounds of the Forum there was a round-table dedicated to Russian involvement to co-production in Europe and Asia and “Co-production as a Business strategy” master class by a Korean director, founder of Pusan International Film Festival, director of film school in Seoul – Park Kwang Su.</w:t>
      </w:r>
    </w:p>
    <w:p w:rsidR="00A770F6" w:rsidRPr="007019B9" w:rsidRDefault="00330644">
      <w:pPr>
        <w:spacing w:after="160"/>
        <w:ind w:firstLine="709"/>
        <w:jc w:val="both"/>
        <w:rPr>
          <w:lang w:val="en-US"/>
        </w:rPr>
      </w:pPr>
      <w:r w:rsidRPr="007019B9">
        <w:rPr>
          <w:rFonts w:ascii="Times New Roman" w:eastAsia="Times New Roman" w:hAnsi="Times New Roman" w:cs="Times New Roman"/>
          <w:shd w:val="clear" w:color="auto" w:fill="FFFFFF"/>
          <w:lang w:val="en-US"/>
        </w:rPr>
        <w:t>In the very end Vladivostok fits the conditions for creating a strong cultural brand, however without certain support from the local government or investors, the rate of grows will stay on the same average level. As was already mentioned above, one of the biggest festivals playing huge role in a development of a cultural brand of the city got canceled, which of course doesn’t play in the cities favor. City just as well provides international exhibitions and holds Jazz Orchestra concerts with musicians from all over Europe, though these events are almost unnoticeable on a mass scale. Vladivostok’s cultural differentiation is a must and the city must make sure that massive cultural events live and develop, because as the new investors, producers, musicians and film makers arrive to Vladivostok – only then the cultural brand with make Vladivostok a cultural capital of Russia.</w:t>
      </w:r>
    </w:p>
    <w:p w:rsidR="00A770F6" w:rsidRPr="007019B9" w:rsidRDefault="00A770F6">
      <w:pPr>
        <w:spacing w:after="160"/>
        <w:jc w:val="both"/>
        <w:rPr>
          <w:lang w:val="en-US"/>
        </w:rPr>
      </w:pPr>
    </w:p>
    <w:p w:rsidR="00A770F6" w:rsidRDefault="00330644">
      <w:pPr>
        <w:spacing w:after="160"/>
        <w:jc w:val="both"/>
      </w:pPr>
      <w:r>
        <w:rPr>
          <w:rFonts w:ascii="Times New Roman" w:eastAsia="Times New Roman" w:hAnsi="Times New Roman" w:cs="Times New Roman"/>
          <w:shd w:val="clear" w:color="auto" w:fill="FFFFFF"/>
        </w:rPr>
        <w:lastRenderedPageBreak/>
        <w:t>_________________________________________</w:t>
      </w:r>
    </w:p>
    <w:p w:rsidR="00A770F6" w:rsidRDefault="00A770F6">
      <w:pPr>
        <w:spacing w:after="160"/>
        <w:jc w:val="both"/>
      </w:pPr>
    </w:p>
    <w:p w:rsidR="00A770F6" w:rsidRDefault="00330644">
      <w:pPr>
        <w:numPr>
          <w:ilvl w:val="0"/>
          <w:numId w:val="180"/>
        </w:numPr>
        <w:spacing w:after="160"/>
        <w:ind w:left="-1" w:firstLine="1"/>
        <w:jc w:val="both"/>
      </w:pPr>
      <w:r w:rsidRPr="007019B9">
        <w:rPr>
          <w:rFonts w:ascii="Times New Roman" w:eastAsia="Times New Roman" w:hAnsi="Times New Roman" w:cs="Times New Roman"/>
          <w:shd w:val="clear" w:color="auto" w:fill="FFFFFF"/>
          <w:lang w:val="en-US"/>
        </w:rPr>
        <w:t xml:space="preserve">Hannigan J. 2003. «Symposium on Branding, the Entertainment Economy and Urban Place Building: Introduction» // International Journal of Urban and Regional Research. </w:t>
      </w:r>
      <w:r>
        <w:rPr>
          <w:rFonts w:ascii="Times New Roman" w:eastAsia="Times New Roman" w:hAnsi="Times New Roman" w:cs="Times New Roman"/>
          <w:shd w:val="clear" w:color="auto" w:fill="FFFFFF"/>
        </w:rPr>
        <w:t>Vol. 27. No. 2. P. 352–360.</w:t>
      </w:r>
    </w:p>
    <w:p w:rsidR="00A770F6" w:rsidRDefault="00330644">
      <w:pPr>
        <w:numPr>
          <w:ilvl w:val="0"/>
          <w:numId w:val="180"/>
        </w:numPr>
        <w:spacing w:after="160"/>
        <w:ind w:left="-1" w:firstLine="1"/>
        <w:jc w:val="both"/>
      </w:pPr>
      <w:r w:rsidRPr="007019B9">
        <w:rPr>
          <w:rFonts w:ascii="Times New Roman" w:eastAsia="Times New Roman" w:hAnsi="Times New Roman" w:cs="Times New Roman"/>
          <w:shd w:val="clear" w:color="auto" w:fill="FFFFFF"/>
          <w:lang w:val="en-US"/>
        </w:rPr>
        <w:t xml:space="preserve">Evans G. 2003. Hard Branding the Cultural City: From Prado to Prada // International Journal of Urban and Regional Research, Vol. 27. </w:t>
      </w:r>
      <w:r>
        <w:rPr>
          <w:rFonts w:ascii="Times New Roman" w:eastAsia="Times New Roman" w:hAnsi="Times New Roman" w:cs="Times New Roman"/>
          <w:shd w:val="clear" w:color="auto" w:fill="FFFFFF"/>
        </w:rPr>
        <w:t>No. 2. P. 417–440.</w:t>
      </w:r>
    </w:p>
    <w:p w:rsidR="00A770F6" w:rsidRPr="007019B9" w:rsidRDefault="00330644">
      <w:pPr>
        <w:numPr>
          <w:ilvl w:val="0"/>
          <w:numId w:val="180"/>
        </w:numPr>
        <w:spacing w:after="160"/>
        <w:ind w:left="-1" w:firstLine="1"/>
        <w:jc w:val="both"/>
        <w:rPr>
          <w:lang w:val="en-US"/>
        </w:rPr>
      </w:pPr>
      <w:r w:rsidRPr="007019B9">
        <w:rPr>
          <w:rFonts w:ascii="Times New Roman" w:eastAsia="Times New Roman" w:hAnsi="Times New Roman" w:cs="Times New Roman"/>
          <w:shd w:val="clear" w:color="auto" w:fill="FFFFFF"/>
          <w:lang w:val="en-US"/>
        </w:rPr>
        <w:t>Ashworth G., Voogd H. 1994. «Marketing and Place Promotion». In Gold J.R. and Ward S.V. (eds). Place Promotion: The Use of Publicity and Marketing to Sell Towns and Regions, John Wiley and Sons Ltd, Chichester.</w:t>
      </w:r>
    </w:p>
    <w:p w:rsidR="00A770F6" w:rsidRPr="007019B9" w:rsidRDefault="00330644">
      <w:pPr>
        <w:numPr>
          <w:ilvl w:val="0"/>
          <w:numId w:val="180"/>
        </w:numPr>
        <w:spacing w:after="160"/>
        <w:ind w:left="-1" w:firstLine="1"/>
        <w:jc w:val="both"/>
        <w:rPr>
          <w:lang w:val="en-US"/>
        </w:rPr>
      </w:pPr>
      <w:r w:rsidRPr="007019B9">
        <w:rPr>
          <w:rFonts w:ascii="Times New Roman" w:eastAsia="Times New Roman" w:hAnsi="Times New Roman" w:cs="Times New Roman"/>
          <w:shd w:val="clear" w:color="auto" w:fill="FFFFFF"/>
          <w:lang w:val="en-US"/>
        </w:rPr>
        <w:t xml:space="preserve">Place Brand observer [Online resource] // URL: </w:t>
      </w:r>
      <w:hyperlink r:id="rId567" w:history="1">
        <w:r w:rsidRPr="007019B9">
          <w:rPr>
            <w:rFonts w:ascii="Times New Roman" w:eastAsia="Times New Roman" w:hAnsi="Times New Roman" w:cs="Times New Roman"/>
            <w:color w:val="0000FF"/>
            <w:u w:val="single"/>
            <w:shd w:val="clear" w:color="auto" w:fill="FFFFFF"/>
            <w:lang w:val="en-US"/>
          </w:rPr>
          <w:t>https://placebrandobserver.com/branding-cities-through-history-culture/</w:t>
        </w:r>
      </w:hyperlink>
    </w:p>
    <w:p w:rsidR="00A770F6" w:rsidRPr="007019B9" w:rsidRDefault="00A770F6">
      <w:pPr>
        <w:spacing w:after="160"/>
        <w:ind w:left="360"/>
        <w:jc w:val="both"/>
        <w:rPr>
          <w:lang w:val="en-US"/>
        </w:rPr>
      </w:pPr>
    </w:p>
    <w:p w:rsidR="00A770F6" w:rsidRPr="007019B9" w:rsidRDefault="00A770F6">
      <w:pPr>
        <w:spacing w:after="160"/>
        <w:ind w:firstLine="708"/>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Pr="007019B9" w:rsidRDefault="00A770F6">
      <w:pPr>
        <w:spacing w:after="160"/>
        <w:jc w:val="both"/>
        <w:rPr>
          <w:lang w:val="en-US"/>
        </w:rPr>
      </w:pPr>
    </w:p>
    <w:p w:rsidR="00A770F6" w:rsidRDefault="00330644">
      <w:pPr>
        <w:spacing w:after="160"/>
      </w:pPr>
      <w:r>
        <w:rPr>
          <w:rFonts w:ascii="Times New Roman" w:eastAsia="Times New Roman" w:hAnsi="Times New Roman" w:cs="Times New Roman"/>
          <w:sz w:val="24"/>
          <w:shd w:val="clear" w:color="auto" w:fill="FFFFFF"/>
        </w:rPr>
        <w:t>Секция: философия и современность</w:t>
      </w:r>
    </w:p>
    <w:p w:rsidR="00A770F6" w:rsidRDefault="00330644">
      <w:pPr>
        <w:spacing w:after="160"/>
      </w:pPr>
      <w:r>
        <w:rPr>
          <w:rFonts w:ascii="Times New Roman" w:eastAsia="Times New Roman" w:hAnsi="Times New Roman" w:cs="Times New Roman"/>
          <w:sz w:val="24"/>
          <w:shd w:val="clear" w:color="auto" w:fill="FFFFFF"/>
        </w:rPr>
        <w:t>УДК 1</w:t>
      </w:r>
    </w:p>
    <w:p w:rsidR="00A770F6" w:rsidRDefault="00330644">
      <w:pPr>
        <w:spacing w:after="160"/>
        <w:ind w:firstLine="709"/>
        <w:jc w:val="center"/>
      </w:pPr>
      <w:r>
        <w:rPr>
          <w:rFonts w:ascii="Times New Roman" w:eastAsia="Times New Roman" w:hAnsi="Times New Roman" w:cs="Times New Roman"/>
          <w:b/>
          <w:sz w:val="24"/>
          <w:shd w:val="clear" w:color="auto" w:fill="FFFFFF"/>
        </w:rPr>
        <w:t>Проблема переоценки ценностей в творчестве Роберта Хайнлайна</w:t>
      </w:r>
    </w:p>
    <w:p w:rsidR="00A770F6" w:rsidRDefault="00330644">
      <w:pPr>
        <w:spacing w:after="160"/>
        <w:ind w:firstLine="709"/>
        <w:jc w:val="center"/>
      </w:pPr>
      <w:r>
        <w:rPr>
          <w:rFonts w:ascii="Times New Roman" w:eastAsia="Times New Roman" w:hAnsi="Times New Roman" w:cs="Times New Roman"/>
          <w:sz w:val="24"/>
          <w:shd w:val="clear" w:color="auto" w:fill="FFFFFF"/>
        </w:rPr>
        <w:t>Стукун Екатерина Ивановна,</w:t>
      </w:r>
    </w:p>
    <w:p w:rsidR="00A770F6" w:rsidRDefault="00330644">
      <w:pPr>
        <w:spacing w:after="160"/>
        <w:ind w:firstLine="709"/>
        <w:jc w:val="center"/>
      </w:pPr>
      <w:r>
        <w:rPr>
          <w:rFonts w:ascii="Times New Roman" w:eastAsia="Times New Roman" w:hAnsi="Times New Roman" w:cs="Times New Roman"/>
          <w:sz w:val="24"/>
          <w:shd w:val="clear" w:color="auto" w:fill="FFFFFF"/>
        </w:rPr>
        <w:t>бакалавр</w:t>
      </w:r>
    </w:p>
    <w:p w:rsidR="00A770F6" w:rsidRDefault="00330644">
      <w:pPr>
        <w:spacing w:after="160"/>
        <w:ind w:firstLine="709"/>
        <w:jc w:val="center"/>
      </w:pPr>
      <w:r>
        <w:rPr>
          <w:rFonts w:ascii="Times New Roman" w:eastAsia="Times New Roman" w:hAnsi="Times New Roman" w:cs="Times New Roman"/>
          <w:i/>
          <w:sz w:val="24"/>
          <w:shd w:val="clear" w:color="auto" w:fill="FFFFFF"/>
        </w:rPr>
        <w:t>Владивостокский государственный университет экономики и сервиса</w:t>
      </w:r>
    </w:p>
    <w:p w:rsidR="00A770F6" w:rsidRDefault="00330644">
      <w:pPr>
        <w:spacing w:after="160"/>
        <w:ind w:firstLine="709"/>
        <w:jc w:val="center"/>
      </w:pPr>
      <w:r>
        <w:rPr>
          <w:rFonts w:ascii="Times New Roman" w:eastAsia="Times New Roman" w:hAnsi="Times New Roman" w:cs="Times New Roman"/>
          <w:i/>
          <w:sz w:val="24"/>
          <w:shd w:val="clear" w:color="auto" w:fill="FFFFFF"/>
        </w:rPr>
        <w:t>Россия Владивосток</w:t>
      </w:r>
    </w:p>
    <w:p w:rsidR="00A770F6" w:rsidRDefault="00330644">
      <w:pPr>
        <w:spacing w:after="160"/>
        <w:ind w:firstLine="709"/>
        <w:jc w:val="center"/>
      </w:pPr>
      <w:r>
        <w:rPr>
          <w:rFonts w:ascii="Times New Roman" w:eastAsia="Times New Roman" w:hAnsi="Times New Roman" w:cs="Times New Roman"/>
          <w:sz w:val="24"/>
          <w:shd w:val="clear" w:color="auto" w:fill="FFFFFF"/>
        </w:rPr>
        <w:t>E-mail: stukunket@mail.ru,  тел:89964232973</w:t>
      </w:r>
    </w:p>
    <w:p w:rsidR="00A770F6" w:rsidRDefault="00330644">
      <w:pPr>
        <w:spacing w:after="160"/>
        <w:ind w:firstLine="709"/>
        <w:jc w:val="center"/>
      </w:pPr>
      <w:r>
        <w:rPr>
          <w:rFonts w:ascii="Times New Roman" w:eastAsia="Times New Roman" w:hAnsi="Times New Roman" w:cs="Times New Roman"/>
          <w:sz w:val="24"/>
          <w:shd w:val="clear" w:color="auto" w:fill="FFFFFF"/>
        </w:rPr>
        <w:t>ул. Гоголя 41, г. Владивосток, Приморский край, Россия, 690014</w:t>
      </w:r>
    </w:p>
    <w:p w:rsidR="00A770F6" w:rsidRDefault="00A770F6">
      <w:pPr>
        <w:spacing w:after="160"/>
        <w:ind w:firstLine="709"/>
        <w:jc w:val="center"/>
      </w:pPr>
    </w:p>
    <w:p w:rsidR="00A770F6" w:rsidRDefault="00330644">
      <w:pPr>
        <w:spacing w:after="160"/>
        <w:ind w:firstLine="709"/>
        <w:jc w:val="both"/>
      </w:pPr>
      <w:r>
        <w:rPr>
          <w:rFonts w:ascii="Times New Roman" w:eastAsia="Times New Roman" w:hAnsi="Times New Roman" w:cs="Times New Roman"/>
          <w:i/>
          <w:sz w:val="24"/>
          <w:shd w:val="clear" w:color="auto" w:fill="FFFFFF"/>
        </w:rPr>
        <w:t xml:space="preserve">Вопросы общественного устройства, ценностей руководящих жизнью людей и смысла человеческого существования всегда остаются актуальными. Философы и мыслители рассуждают над ними, предлагая способы и возможности </w:t>
      </w:r>
      <w:r>
        <w:rPr>
          <w:rFonts w:ascii="Times New Roman" w:eastAsia="Times New Roman" w:hAnsi="Times New Roman" w:cs="Times New Roman"/>
          <w:i/>
          <w:sz w:val="24"/>
          <w:shd w:val="clear" w:color="auto" w:fill="FFFFFF"/>
        </w:rPr>
        <w:lastRenderedPageBreak/>
        <w:t>совершенствования мира. Создание нового общества через глобальную переоценку ценностей можно наблюдать в творчестве Р.Хайнлана, культового писателя-фантаста 20-ого века. Основываясь на христианском учении и работах философов Хайнлайн создает новую систему общественного устройства, где-то сатирическую и очень жесткую, но призванную обратить внимание читателей на истинные, по мнению автора ценности.</w:t>
      </w:r>
    </w:p>
    <w:p w:rsidR="00A770F6" w:rsidRDefault="00A770F6">
      <w:pPr>
        <w:spacing w:after="160"/>
        <w:ind w:firstLine="709"/>
        <w:jc w:val="both"/>
      </w:pPr>
    </w:p>
    <w:p w:rsidR="00A770F6" w:rsidRDefault="00330644">
      <w:pPr>
        <w:spacing w:after="160"/>
        <w:ind w:firstLine="709"/>
        <w:jc w:val="both"/>
      </w:pPr>
      <w:r>
        <w:rPr>
          <w:rFonts w:ascii="Times New Roman" w:eastAsia="Times New Roman" w:hAnsi="Times New Roman" w:cs="Times New Roman"/>
          <w:b/>
          <w:i/>
          <w:sz w:val="24"/>
          <w:shd w:val="clear" w:color="auto" w:fill="FFFFFF"/>
        </w:rPr>
        <w:t>Ключевые слова и словосочетания:</w:t>
      </w:r>
      <w:r>
        <w:rPr>
          <w:rFonts w:ascii="Times New Roman" w:eastAsia="Times New Roman" w:hAnsi="Times New Roman" w:cs="Times New Roman"/>
          <w:i/>
          <w:sz w:val="24"/>
          <w:shd w:val="clear" w:color="auto" w:fill="FFFFFF"/>
        </w:rPr>
        <w:t xml:space="preserve"> Хайнлайн, переоценка ценностей, социальная философия, общество, человек.</w:t>
      </w:r>
    </w:p>
    <w:p w:rsidR="00A770F6" w:rsidRDefault="00A770F6">
      <w:pPr>
        <w:spacing w:after="160"/>
        <w:ind w:firstLine="709"/>
        <w:jc w:val="both"/>
      </w:pPr>
    </w:p>
    <w:p w:rsidR="00A770F6" w:rsidRPr="007019B9" w:rsidRDefault="00330644">
      <w:pPr>
        <w:spacing w:after="160"/>
        <w:jc w:val="center"/>
        <w:rPr>
          <w:lang w:val="en-US"/>
        </w:rPr>
      </w:pPr>
      <w:r w:rsidRPr="007019B9">
        <w:rPr>
          <w:rFonts w:ascii="Times New Roman" w:eastAsia="Times New Roman" w:hAnsi="Times New Roman" w:cs="Times New Roman"/>
          <w:b/>
          <w:sz w:val="24"/>
          <w:shd w:val="clear" w:color="auto" w:fill="FFFFFF"/>
          <w:lang w:val="en-US"/>
        </w:rPr>
        <w:t>The problem of revaluation of values in the work of Robert Heinlein</w:t>
      </w:r>
    </w:p>
    <w:p w:rsidR="00A770F6" w:rsidRPr="007019B9" w:rsidRDefault="00330644">
      <w:pPr>
        <w:spacing w:after="160"/>
        <w:ind w:firstLine="709"/>
        <w:jc w:val="both"/>
        <w:rPr>
          <w:lang w:val="en-US"/>
        </w:rPr>
      </w:pPr>
      <w:r w:rsidRPr="007019B9">
        <w:rPr>
          <w:rFonts w:ascii="Times New Roman" w:eastAsia="Times New Roman" w:hAnsi="Times New Roman" w:cs="Times New Roman"/>
          <w:i/>
          <w:sz w:val="24"/>
          <w:shd w:val="clear" w:color="auto" w:fill="FFFFFF"/>
          <w:lang w:val="en-US"/>
        </w:rPr>
        <w:t>Questions of the social system, the values of people's leading lives and the meaning of human existence always remain topical. Philosophers and thinkers discuss such issues and offer ways and means for improving the world. In creativity of R.Hainlan, a cult science fiction writer of the 20th century, we can observe the creation of a new society through a global revaluation of values. Based on the Christian teaching and works of philosophers Heinlein creates a new system of social system. This system can be satirical, it can be very tough, but it is designed to draw readers' attention to the true value, in the author's opinion.</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i/>
          <w:sz w:val="24"/>
          <w:shd w:val="clear" w:color="auto" w:fill="FFFFFF"/>
          <w:lang w:val="en-US"/>
        </w:rPr>
        <w:t>Keywords:</w:t>
      </w:r>
      <w:r w:rsidRPr="007019B9">
        <w:rPr>
          <w:rFonts w:ascii="Times New Roman" w:eastAsia="Times New Roman" w:hAnsi="Times New Roman" w:cs="Times New Roman"/>
          <w:i/>
          <w:sz w:val="24"/>
          <w:shd w:val="clear" w:color="auto" w:fill="FFFFFF"/>
          <w:lang w:val="en-US"/>
        </w:rPr>
        <w:t xml:space="preserve"> Hainlain, reassessment of values, social philosophy, society, human.</w:t>
      </w:r>
    </w:p>
    <w:p w:rsidR="00A770F6" w:rsidRPr="007019B9" w:rsidRDefault="00A770F6">
      <w:pPr>
        <w:spacing w:after="160"/>
        <w:ind w:firstLine="709"/>
        <w:jc w:val="both"/>
        <w:rPr>
          <w:lang w:val="en-US"/>
        </w:rPr>
      </w:pPr>
    </w:p>
    <w:p w:rsidR="00A770F6" w:rsidRPr="007019B9" w:rsidRDefault="00A770F6">
      <w:pPr>
        <w:spacing w:after="160"/>
        <w:ind w:firstLine="709"/>
        <w:jc w:val="both"/>
        <w:rPr>
          <w:lang w:val="en-US"/>
        </w:rPr>
      </w:pPr>
    </w:p>
    <w:p w:rsidR="00A770F6" w:rsidRDefault="00330644">
      <w:pPr>
        <w:spacing w:after="160"/>
        <w:ind w:firstLine="709"/>
        <w:jc w:val="both"/>
      </w:pPr>
      <w:r>
        <w:rPr>
          <w:rFonts w:ascii="Times New Roman" w:eastAsia="Times New Roman" w:hAnsi="Times New Roman" w:cs="Times New Roman"/>
          <w:sz w:val="24"/>
          <w:shd w:val="clear" w:color="auto" w:fill="FFFFFF"/>
        </w:rPr>
        <w:t>Философия занимается изучением не предметной реальности, но общих принципов, норм, идеалов, выраженных в системе ценностей и придающих смысл существованию. Ценность выражает человеческое измерение культуры, воплощает в себе отношение к формам человеческого бытия, человеческого существования. Ценность - это не только "осознанное", но и жизненно экзистенциально прочувствованное бытие. Она характеризует человеческое измерение общественного сознания, поскольку пропущена через личность, через ее внутренний мир. Ценности имеют большое мировоззренческое значение, являются важнейшим фактором консолидации людей, интеграции их в социум. [8]</w:t>
      </w:r>
    </w:p>
    <w:p w:rsidR="00A770F6" w:rsidRDefault="00330644">
      <w:pPr>
        <w:spacing w:after="160"/>
        <w:ind w:firstLine="709"/>
        <w:jc w:val="both"/>
      </w:pPr>
      <w:r>
        <w:rPr>
          <w:rFonts w:ascii="Times New Roman" w:eastAsia="Times New Roman" w:hAnsi="Times New Roman" w:cs="Times New Roman"/>
          <w:sz w:val="24"/>
          <w:shd w:val="clear" w:color="auto" w:fill="FFFFFF"/>
        </w:rPr>
        <w:t>Ценностная социальная философия исходит из понимания философии как мудрости бытия в мире, призванной ответить на вопрос о смыслах человеческого существования в обществе и истории. Соответственно, задачей ценностной социальной философии становится обсуждение желаемых форм общественного устройства, возможного предназначения истории и норм достойного существования в ней, которые соответствуют высшим (с точки зрения философа) ценностям человеческого бытия.</w:t>
      </w:r>
    </w:p>
    <w:p w:rsidR="00A770F6" w:rsidRDefault="00330644">
      <w:pPr>
        <w:spacing w:after="160"/>
        <w:ind w:firstLine="709"/>
        <w:jc w:val="both"/>
      </w:pPr>
      <w:r>
        <w:rPr>
          <w:rFonts w:ascii="Times New Roman" w:eastAsia="Times New Roman" w:hAnsi="Times New Roman" w:cs="Times New Roman"/>
          <w:sz w:val="24"/>
          <w:shd w:val="clear" w:color="auto" w:fill="FFFFFF"/>
        </w:rPr>
        <w:t>Ценностная социальная философия – от платоновских воззрений на государство до идеологов «Коммунистического манифеста», историософии Ф.Ницше, Н.А.Бердяева – альтернативна научному познанию общества и выступает как своеобразная форма «социального проповедничества». Ее суждения основаны на ценностных предпочтениях, которые могут быть квалифицированы как истинные или ложные лишь в том случае, когда касаются «ценностей – как средств», но не конечных «ценностей – как целей», свободно избираемых людьми. [5]</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Одним из самых необычных «социальных проповедников» был американский </w:t>
      </w:r>
      <w:r>
        <w:rPr>
          <w:rFonts w:ascii="Times New Roman" w:eastAsia="Times New Roman" w:hAnsi="Times New Roman" w:cs="Times New Roman"/>
          <w:sz w:val="24"/>
          <w:shd w:val="clear" w:color="auto" w:fill="FFFFFF"/>
        </w:rPr>
        <w:lastRenderedPageBreak/>
        <w:t>писатель-фантаст Роберт Хайнлайн. Социальная философия в его произведениях выступает с позиции критика, которого не устраивает как прошлое состояния общества, так и настоящее. А значит нужно пересмотреть принципы его устройства. Автор мастерски рисует проблемы, и показывает свой взгляд на их решение, пусть и в сатирической форме.</w:t>
      </w:r>
    </w:p>
    <w:p w:rsidR="00A770F6" w:rsidRDefault="00330644">
      <w:pPr>
        <w:spacing w:after="160"/>
        <w:ind w:firstLine="709"/>
        <w:jc w:val="both"/>
      </w:pPr>
      <w:r>
        <w:rPr>
          <w:rFonts w:ascii="Times New Roman" w:eastAsia="Times New Roman" w:hAnsi="Times New Roman" w:cs="Times New Roman"/>
          <w:sz w:val="24"/>
          <w:shd w:val="clear" w:color="auto" w:fill="FFFFFF"/>
        </w:rPr>
        <w:t>Роберт Хайнлайн один из культовых писателей прошлого века. По сей день его произведения не теряют своей актуальности, но собирают все больше и больше внимания вокруг себя. Творчество великого фантаста не просто затрагивало широкий спектр тем, волновавших людей своей эпохи, оно стало «зеркалом американского всего».  Хайнлайн понимал людей, видел их настроение, мнение и вопросы которое общество вот-вот собиралось задать. И все эти мотивы находили свое место на страницах его книг.  Посмотрим на ранний роман «Для нас, живущих», где элементы политики Рузвельта попросту перенесены в космос XXI века.  А Космический строительный корпус из рассказа «Неудачник» явно является футуристической версией Гражданского корпуса охраны окружающей среды. [3]</w:t>
      </w:r>
    </w:p>
    <w:p w:rsidR="00A770F6" w:rsidRDefault="00330644">
      <w:pPr>
        <w:spacing w:after="160"/>
        <w:ind w:firstLine="709"/>
        <w:jc w:val="both"/>
      </w:pPr>
      <w:r>
        <w:rPr>
          <w:rFonts w:ascii="Times New Roman" w:eastAsia="Times New Roman" w:hAnsi="Times New Roman" w:cs="Times New Roman"/>
          <w:sz w:val="24"/>
          <w:shd w:val="clear" w:color="auto" w:fill="FFFFFF"/>
        </w:rPr>
        <w:t>В своих произведениях Хайнлайн показывал себя не только как талантливый писатель, но и как Философ с большой буквы, смело переворачивающий все устоявшиеся догмы, чтобы просто и наглядно показать правоту своих убеждений. Весь спектр философских проблем и вопросов нашел свое место в его книгах. От мальтузианства до индивидуализма, от религии до политики. «Хайнлайн-проповедник, Хайнлайн-идеолог, Великий Хайнлайн…»- говорит о нем Олег Дивов, рассказывая схему построения каждого Хайнлайновского произведения, где автор сначала ярко и красочно рисует обстановку и сюжет, напитывает книгу удивительной атмосферой и… начинает проповедь. Но она не заключается в бесконечном диалоге с самим собой или в обилии непонятных слов. Идея доносится простыми словами, порой так завуалированно, что надо еще разглядеть ее в разговоре персонажей или описании работы банковской системы. Однако в каждом произведении какую бы тему оно не затрагивало, автор подводит нас к глобальной проблеме переоценки общественных ценностей и создания новых устоев.</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Общество для Хайнлайна не просто фон сюжетной линии или обстановка в которой действует герой. Это такой же полноправный персонаж произведения как отдельно взятый Майк Смитт или Джабл Харшоу. Общество живет, развивается, дышит своей «идеальностью» и установившимися взглядами.   Однако почему же при знакомстве с этим футуристическим явлением у читателя возникает буря эмоций, от негодования до праведного гнева? Возможно потому что научно-фантастический контекст не мешает описанному обществу быть совершенно реальным и практически аналогичным тому, в котором обитаем мы. Писательский талант Хайнлайна проявился здесь особенно ярко. Он умело создает впечатление, что космический корабль приземляется не в мегаполисе будущего, а на соседней улице вашего небольшого городка. И проблемы того социума уже не воспринимаются как придуманные. С полной серьезностью мы задумаемся над вопросами отношения личности и общества, нравственного воспитания, перспективы общественного развития. </w:t>
      </w:r>
    </w:p>
    <w:p w:rsidR="00A770F6" w:rsidRDefault="00330644">
      <w:pPr>
        <w:spacing w:after="160"/>
        <w:ind w:firstLine="709"/>
        <w:jc w:val="both"/>
      </w:pPr>
      <w:r>
        <w:rPr>
          <w:rFonts w:ascii="Times New Roman" w:eastAsia="Times New Roman" w:hAnsi="Times New Roman" w:cs="Times New Roman"/>
          <w:sz w:val="24"/>
          <w:shd w:val="clear" w:color="auto" w:fill="FFFFFF"/>
        </w:rPr>
        <w:t>Но не менее важным для писателя является и другой вопрос социальной философии: Кто же есть человек и какова его роль в обществе?</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 С самого начала литературной карьеры фантаст зарекомендовал себя как разрушитель, казалось, незыблемых традиций и догм. Доказательство тому - вышедший в 1961 году роман "Чужак в чужом краю", одно из самых сложных и интереснейших произведений Хайнлайна, в котором особенно широко раскрыт весь спектр волновавших Хайнлайна проблем. Этот роман попрал и все предыдущие установки самого писателя. Ослабив сюжетные скрепы, Хайнлайн акцентирует все внимание на философских </w:t>
      </w:r>
      <w:r>
        <w:rPr>
          <w:rFonts w:ascii="Times New Roman" w:eastAsia="Times New Roman" w:hAnsi="Times New Roman" w:cs="Times New Roman"/>
          <w:sz w:val="24"/>
          <w:shd w:val="clear" w:color="auto" w:fill="FFFFFF"/>
        </w:rPr>
        <w:lastRenderedPageBreak/>
        <w:t>построениях, переплавляя, переосмысливая заново закостенелые принципы человеческой морали, переворачивая огромные пласты существующих философских, религиозных и политических построений, зачастую просто взрывая их изнутри, соединяя то, что казалось несоединимым (например, религию и секс). .[7]</w:t>
      </w:r>
    </w:p>
    <w:p w:rsidR="00A770F6" w:rsidRDefault="00330644">
      <w:pPr>
        <w:spacing w:after="160"/>
        <w:ind w:firstLine="709"/>
        <w:jc w:val="both"/>
      </w:pPr>
      <w:r>
        <w:rPr>
          <w:rFonts w:ascii="Times New Roman" w:eastAsia="Times New Roman" w:hAnsi="Times New Roman" w:cs="Times New Roman"/>
          <w:sz w:val="24"/>
          <w:shd w:val="clear" w:color="auto" w:fill="FFFFFF"/>
        </w:rPr>
        <w:t>«Чужак в чужом краю» красочно показывает влияние общества на развитие и становление личности, привитие и осознавание нравственных и культурных норм. Затрагивает тему апполоновских и дионисийских  цивилизаций и роли религии и веры в обществе.</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Главный герой романа Валентайн Майкл Смит. Человек воспитанный марсианами и имеющий отличную от земной систему мирровозрений и убеждений, попадая на родную планету должен познавать ее с нуля. Это позволяет читателю взглянуть на вещи, которые он до того считал вполне естественными, глазами чужака и задаться вопросом: «а, собственно, почему так?»  И в тоже время рассмотреть вещи небывалые или неприемлемые с точки зрения того, для кого они естественны и привычны. </w:t>
      </w:r>
    </w:p>
    <w:p w:rsidR="00A770F6" w:rsidRDefault="00330644">
      <w:pPr>
        <w:spacing w:after="160"/>
        <w:ind w:firstLine="709"/>
        <w:jc w:val="both"/>
      </w:pPr>
      <w:r>
        <w:rPr>
          <w:rFonts w:ascii="Times New Roman" w:eastAsia="Times New Roman" w:hAnsi="Times New Roman" w:cs="Times New Roman"/>
          <w:sz w:val="24"/>
          <w:shd w:val="clear" w:color="auto" w:fill="FFFFFF"/>
        </w:rPr>
        <w:t>Хайнлайн берет за основу определенное Ф. Ницше разделение культур на апполоновские и дионисийские.</w:t>
      </w:r>
      <w:r>
        <w:rPr>
          <w:rFonts w:eastAsia="Calibri" w:cs="Calibri"/>
          <w:shd w:val="clear" w:color="auto" w:fill="FFFFFF"/>
        </w:rPr>
        <w:t xml:space="preserve"> </w:t>
      </w:r>
      <w:r>
        <w:rPr>
          <w:rFonts w:ascii="Times New Roman" w:eastAsia="Times New Roman" w:hAnsi="Times New Roman" w:cs="Times New Roman"/>
          <w:sz w:val="24"/>
          <w:shd w:val="clear" w:color="auto" w:fill="FFFFFF"/>
        </w:rPr>
        <w:t xml:space="preserve">Аполлон — выражение покоя и порядка, Дионис — его противоположность. Аполлон воплощает принцип индивидуализма, он —"в жестах и взорах которого с нами говорит вся великая радость и мудрость "иллюзии", вместе со всей ее красотой". Дионис символизирует ужас и восторг, охватывающий человека, усомнившегося в формах познания явлений, когда нарушен принцип индивидуализма, "разбиты все неподвижные враждебные границы, установленные между людьми нуждой, произволом и "дерзкой модой" каждый чувствует себя не только соединенным, примиренным, сплоченным со своим ближним, но единым с ним".[4] </w:t>
      </w:r>
    </w:p>
    <w:p w:rsidR="00A770F6" w:rsidRDefault="00330644">
      <w:pPr>
        <w:spacing w:after="160"/>
        <w:ind w:firstLine="709"/>
        <w:jc w:val="both"/>
      </w:pPr>
      <w:r>
        <w:rPr>
          <w:rFonts w:ascii="Times New Roman" w:eastAsia="Times New Roman" w:hAnsi="Times New Roman" w:cs="Times New Roman"/>
          <w:sz w:val="24"/>
          <w:shd w:val="clear" w:color="auto" w:fill="FFFFFF"/>
        </w:rPr>
        <w:t>По этому разделению культура, которую приносит на землю марсианин близка к дионисийской, а существующая земная – «иллюзорная» апполоновская. Но сам Хайнлайн не принимает такое деление полностью, утверждая, что оба начала две стороны одной медали: «Монашка, стоящая в келье на коленях, может испытывать гораздо более сильный экстаз, чем скачущие жрецы Пана. Экстаз — это состояния психики, а не мускулов. Еще одна ошибка — ассоциировать слова «аполлоновский» и «хороший». Респектабельность еще не означает доброты». [6]</w:t>
      </w:r>
    </w:p>
    <w:p w:rsidR="00A770F6" w:rsidRDefault="00330644">
      <w:pPr>
        <w:spacing w:after="160"/>
        <w:ind w:firstLine="709"/>
        <w:jc w:val="both"/>
      </w:pPr>
      <w:r>
        <w:rPr>
          <w:rFonts w:ascii="Times New Roman" w:eastAsia="Times New Roman" w:hAnsi="Times New Roman" w:cs="Times New Roman"/>
          <w:sz w:val="24"/>
          <w:shd w:val="clear" w:color="auto" w:fill="FFFFFF"/>
        </w:rPr>
        <w:t>Тем не менее, столкновение разных культур и цивилизаций порождает ряд вопросов и конфликтов. Проводя через них читателей, с помощью ситуаций, диалогов и проповедей Хайнлайн показывает главную мысль своего творения: «Ты есть Бог!» [6]</w:t>
      </w:r>
    </w:p>
    <w:p w:rsidR="00A770F6" w:rsidRDefault="00330644">
      <w:pPr>
        <w:spacing w:after="160"/>
        <w:ind w:firstLine="709"/>
        <w:jc w:val="both"/>
      </w:pPr>
      <w:r>
        <w:rPr>
          <w:rFonts w:ascii="Times New Roman" w:eastAsia="Times New Roman" w:hAnsi="Times New Roman" w:cs="Times New Roman"/>
          <w:sz w:val="24"/>
          <w:shd w:val="clear" w:color="auto" w:fill="FFFFFF"/>
        </w:rPr>
        <w:t>«Ты есть Бог!»- эта формула для Хайнлайна является не просто цитатой из Писания, но универсальным ключом к понимаю всей природы человека. Ключом для нашего общества еще не найденным, но таким явным для марсиан.</w:t>
      </w:r>
    </w:p>
    <w:p w:rsidR="00A770F6" w:rsidRDefault="00330644">
      <w:pPr>
        <w:spacing w:after="160"/>
        <w:ind w:firstLine="709"/>
        <w:jc w:val="both"/>
      </w:pPr>
      <w:r>
        <w:rPr>
          <w:rFonts w:ascii="Times New Roman" w:eastAsia="Times New Roman" w:hAnsi="Times New Roman" w:cs="Times New Roman"/>
          <w:sz w:val="24"/>
          <w:shd w:val="clear" w:color="auto" w:fill="FFFFFF"/>
        </w:rPr>
        <w:t>Человек как центр всего, человек способный на многое, но не знающий своего потенциала, не способный вникнуть в суть окружающих его вещей, а значит неспособный на них повлиять. Таким показывает его Хайналайн. И ставит в противовес ему марсиан, познавших свою природу и природу вселенной, способных существовать в вечности и вникать в вещи и явления, происходящие на огромном от них расстоянии. С помощью Майка и марсианского учения на земле начинается переосмысление ценностей. Хайнлайн предлагает пересмотреть возможность не только взгляды на человека, но перестроить все общество по более развитому образцу.</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Однако, если обратиться к первоисточникам, можно заметить, что ничего существенно нового писатель не предложил. Он лишь показал в очень искаженном виде то устройство общества и те ценности, которые существуют на протяжении более двух тысяч лет как сформировавшееся учение. </w:t>
      </w:r>
    </w:p>
    <w:p w:rsidR="00A770F6" w:rsidRDefault="00330644">
      <w:pPr>
        <w:spacing w:after="160"/>
        <w:ind w:firstLine="709"/>
        <w:jc w:val="both"/>
      </w:pPr>
      <w:r>
        <w:rPr>
          <w:rFonts w:ascii="Times New Roman" w:eastAsia="Times New Roman" w:hAnsi="Times New Roman" w:cs="Times New Roman"/>
          <w:sz w:val="24"/>
          <w:shd w:val="clear" w:color="auto" w:fill="FFFFFF"/>
        </w:rPr>
        <w:lastRenderedPageBreak/>
        <w:t xml:space="preserve">Хайнлайн был против организованной религии и ее слияния с государственной властью. «Церковь- концентрированное отображение нашего времени…»- говорит он. Однако, самой вере писатель относился очень внимательно. Этим объясняется большое количество отсылок к Библии и пересечение во многих вещах с христианством. Именно на христианских ценностях и воззрениях основывается у Хайнлайна развитое марсианское общество. </w:t>
      </w:r>
    </w:p>
    <w:p w:rsidR="00A770F6" w:rsidRDefault="00330644">
      <w:pPr>
        <w:spacing w:after="160"/>
        <w:ind w:firstLine="709"/>
        <w:jc w:val="both"/>
      </w:pPr>
      <w:r>
        <w:rPr>
          <w:rFonts w:ascii="Times New Roman" w:eastAsia="Times New Roman" w:hAnsi="Times New Roman" w:cs="Times New Roman"/>
          <w:sz w:val="24"/>
          <w:shd w:val="clear" w:color="auto" w:fill="FFFFFF"/>
        </w:rPr>
        <w:t>Мы можем найти пересечение как в обрядах (разделение воды- имеет прообразом крещение. А съедание дематериализовавшегося брата- отсылает обряду причастия и завету «Ядущий Мою Плоть и пиющий Мою Кровь пребывает во Мне, и Я в нем.» (иоан. 6:56) [2]) так и во взглядах и в образе мыслей («Ты есть Бог!»)</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 Родство определяется духом и ритуалом разделения воды. Духовные братья становятся намного ближе, создавая вечную неразрывную связь. Это показывает насколько духовное преобладает над физическим в концепции Хайнлайна. Даже физическая близость имеет под собой в первую очередь близость духовную и стремление к пониманию сути человека, брата, Бога и представляется как особый ритуал сближения братьев.</w:t>
      </w:r>
    </w:p>
    <w:p w:rsidR="00A770F6" w:rsidRDefault="00330644">
      <w:pPr>
        <w:spacing w:after="160"/>
        <w:ind w:firstLine="709"/>
        <w:jc w:val="both"/>
      </w:pPr>
      <w:r>
        <w:rPr>
          <w:rFonts w:ascii="Times New Roman" w:eastAsia="Times New Roman" w:hAnsi="Times New Roman" w:cs="Times New Roman"/>
          <w:sz w:val="24"/>
          <w:shd w:val="clear" w:color="auto" w:fill="FFFFFF"/>
        </w:rPr>
        <w:t>За столь откровенное учение роман «Чужак в чужом краю» в свое время называли настольной библией хиппи, и подвергали жесткой критике за пропаганду свободной любви и отказа от принятых культурных ценностей.  Некоторые положения Хайнлайна действительно совпадают с идеологией данной субкультуры (свобода личности, стремление к счастью, любовь ко всем и вся), но общие понимание мира и общества у него намного шире. Понимать Хайнлайна как проповедника разврата и отступничества, значит не понимать его совсем.  «Не вникать». – как сказал бы Майк Смитт. Вникновение – тотальное понимание предмета и синхронизация с ним. «Только тот, кто вник может испытывать настоящую любовь или ненависть»[6] Данный момент тоже имеет аналог в христианстве и проявляется в ритуале возложения рук. Принося жертву Богу человек возлагал на нее руки, как бы говоря «не агнец, а я должен умереть за мой грех».[1] Таким образом соединяясь с жертвой. Когда апостолы являли чудеса исцеления они возлагали руки, соединяясь с человеком и вникая, чтобы ему помочь</w:t>
      </w:r>
    </w:p>
    <w:p w:rsidR="00A770F6" w:rsidRDefault="00330644">
      <w:pPr>
        <w:spacing w:after="160"/>
        <w:ind w:firstLine="709"/>
        <w:jc w:val="both"/>
      </w:pPr>
      <w:r>
        <w:rPr>
          <w:rFonts w:ascii="Times New Roman" w:eastAsia="Times New Roman" w:hAnsi="Times New Roman" w:cs="Times New Roman"/>
          <w:sz w:val="24"/>
          <w:shd w:val="clear" w:color="auto" w:fill="FFFFFF"/>
        </w:rPr>
        <w:t>Главный герой становится своего рода новым миссией, отдающим себя на закланье за истину и благо братьев. Майк не боится смерти, потому что в нем не воспитан страх перед ней, и конца жизни в земном понимании для него не существует. Есть только переход в новую форму существования.</w:t>
      </w:r>
    </w:p>
    <w:p w:rsidR="00A770F6" w:rsidRDefault="00330644">
      <w:pPr>
        <w:spacing w:after="160"/>
        <w:ind w:firstLine="709"/>
        <w:jc w:val="both"/>
      </w:pPr>
      <w:r>
        <w:rPr>
          <w:rFonts w:ascii="Times New Roman" w:eastAsia="Times New Roman" w:hAnsi="Times New Roman" w:cs="Times New Roman"/>
          <w:sz w:val="24"/>
          <w:shd w:val="clear" w:color="auto" w:fill="FFFFFF"/>
        </w:rPr>
        <w:t>При столь тесном переплетении с христианством роман не призывает к следованию ни за одной из существующих религией. Среди главных героев романа присутствуют приверженцы разных церквей и учений, к каждому из которых Хайнлайн относится с особым уважением, подчеркивая, что все они идут к одной цели разными путями, но в конечной точке ни одно учение не будет противоречить другому потому что все они окажутся истинными, когда люди вникнут в свою суть и поймут, что значит «Ты есть Бог!»</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Он не торопит людей, не призывает к мгновенному переосмыслению своего существования. «Ожидание должно исполниться». «Куда торопится если впереди вечность»[6]. Понимание времени по Хайнлайну имеет не маловажное значение для всей построенной им системы. Времени никогда не дается мало или много, его всегда столько сколько нужно. Если ожидание еще не исполнилось и необходимые знания еще не получены, не стоит добиваться желаемого эффекта силой и менять отдельного человека или все общество под ту систему, которую они не смогут понять. </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Исследуя творчество Роберта Хайнлайна нельзя рассматривать вопрос переоценки общественных ценностей отдельно от вопроса о роли и существовании человека в </w:t>
      </w:r>
      <w:r>
        <w:rPr>
          <w:rFonts w:ascii="Times New Roman" w:eastAsia="Times New Roman" w:hAnsi="Times New Roman" w:cs="Times New Roman"/>
          <w:sz w:val="24"/>
          <w:shd w:val="clear" w:color="auto" w:fill="FFFFFF"/>
        </w:rPr>
        <w:lastRenderedPageBreak/>
        <w:t xml:space="preserve">обществе, потому что автор не представляет решение одного без решения другого. Две эти проблемы тесно переплетаются на страницах романов и рассказов, проявляя себя с разных сторон и под разными углами, чтобы аккуратно подвести читателя к мысли, которую так старательно проповедует автор во всем своем творчестве. Невозможно изменить общество, не изменив сначала каждого человека в нем. Любая переоценка ценностей, какой бы грандиозный потенциал она в себе не несла, на какой бы новый уровень не выводила социум, должна начинаться в голове каждого отдельно взятого представителя этого общества. </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Ни Человек с Марса, ни его библейский прототип не пытались и не собирались пытаться изменить общество одни волевым движением, но стали менять людей, готовых и желающих меняться. Научить ищущих знания, открыть глаза жаждущим прозрения, посеять то семя, из которого когда-нибудь вырастет новое общество. </w:t>
      </w:r>
    </w:p>
    <w:p w:rsidR="00A770F6" w:rsidRDefault="00330644">
      <w:pPr>
        <w:spacing w:after="160"/>
        <w:ind w:firstLine="709"/>
        <w:jc w:val="both"/>
      </w:pPr>
      <w:r>
        <w:rPr>
          <w:rFonts w:ascii="Times New Roman" w:eastAsia="Times New Roman" w:hAnsi="Times New Roman" w:cs="Times New Roman"/>
          <w:sz w:val="24"/>
          <w:shd w:val="clear" w:color="auto" w:fill="FFFFFF"/>
        </w:rPr>
        <w:t>Стремление к развитию и совершенствованию, осознание свободы и ответственности, познание мира и истины, должны найти место в жизни каждого живущего, перед тем как стать непреложными ценностями всего социума, и воспитываться в детях как подобающие нормы.</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Роберт Хайнлайн предложил нам свой вариант общественного устройства, показал простые и в то же время не всегда понятные истины. Но вся эта глобальная вселенная основана на идее известной уже многие столетия: любые перемены начинаются с нас самих.    </w:t>
      </w:r>
    </w:p>
    <w:p w:rsidR="00A770F6" w:rsidRDefault="00A770F6">
      <w:pPr>
        <w:spacing w:after="160"/>
        <w:ind w:left="1134" w:right="1134" w:firstLine="709"/>
        <w:jc w:val="both"/>
      </w:pPr>
    </w:p>
    <w:p w:rsidR="00A770F6" w:rsidRDefault="00A770F6">
      <w:pPr>
        <w:spacing w:after="160"/>
        <w:ind w:left="1134" w:right="1134" w:firstLine="709"/>
        <w:jc w:val="both"/>
      </w:pPr>
    </w:p>
    <w:p w:rsidR="00A770F6" w:rsidRDefault="00A770F6">
      <w:pPr>
        <w:spacing w:after="160"/>
        <w:ind w:left="1134" w:right="1134" w:firstLine="709"/>
        <w:jc w:val="both"/>
      </w:pPr>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Библия. Ветхий завет. Левит, гл.1-14</w:t>
      </w:r>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Библия. Новый завет.</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 xml:space="preserve">Евангелие от Иоанна, гл. 6 </w:t>
      </w:r>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Дивов.О.И. Роберт «Хайнлайн как зеркало американского всего» 2017г.</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[электронный ресурс] //URL:</w:t>
      </w:r>
      <w:r>
        <w:rPr>
          <w:rFonts w:eastAsia="Calibri" w:cs="Calibri"/>
          <w:sz w:val="24"/>
          <w:shd w:val="clear" w:color="auto" w:fill="FFFFFF"/>
        </w:rPr>
        <w:t xml:space="preserve"> </w:t>
      </w:r>
      <w:hyperlink r:id="rId568" w:history="1">
        <w:r>
          <w:rPr>
            <w:rFonts w:ascii="Times New Roman" w:eastAsia="Times New Roman" w:hAnsi="Times New Roman" w:cs="Times New Roman"/>
            <w:color w:val="0000FF"/>
            <w:sz w:val="24"/>
            <w:u w:val="single"/>
            <w:shd w:val="clear" w:color="auto" w:fill="FFFFFF"/>
          </w:rPr>
          <w:t>https://godliteratury.ru/projects/robert-khaynlayn-kak-zerkalo-amerikan</w:t>
        </w:r>
      </w:hyperlink>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 xml:space="preserve">Культурология: Учебник для студ. техн. вузов (Под ред. Н.Г. Багдасарьян). - М.:Высш. школа, 1999. </w:t>
      </w:r>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Синельщикова Л.А.</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Духовно-нравственные ориентиры в русской культуре серебряного века: социально-философские аспекты» автореферат диссертации на соискание ученой степени кандидата философских наук, 2015г.</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[электронный ресурс] //URL:</w:t>
      </w:r>
      <w:r>
        <w:rPr>
          <w:rFonts w:eastAsia="Calibri" w:cs="Calibri"/>
          <w:sz w:val="24"/>
          <w:shd w:val="clear" w:color="auto" w:fill="FFFFFF"/>
        </w:rPr>
        <w:t xml:space="preserve"> </w:t>
      </w:r>
      <w:hyperlink r:id="rId569" w:history="1">
        <w:r>
          <w:rPr>
            <w:rFonts w:ascii="Times New Roman" w:eastAsia="Times New Roman" w:hAnsi="Times New Roman" w:cs="Times New Roman"/>
            <w:color w:val="0000FF"/>
            <w:sz w:val="24"/>
            <w:u w:val="single"/>
            <w:shd w:val="clear" w:color="auto" w:fill="FFFFFF"/>
          </w:rPr>
          <w:t>https://disser.spbu.ru/files/disser2/324/aftoreferat/avtoref.pdf</w:t>
        </w:r>
      </w:hyperlink>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Хайнлайн Р. «Чужак в чужом краю»- изд. «Гермес» 1992г.</w:t>
      </w:r>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Харитонов Е.,</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Дорога славы Роберта Хайнлайна»</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1993. - 5. - C. 61-65.</w:t>
      </w:r>
      <w:r>
        <w:rPr>
          <w:rFonts w:eastAsia="Calibri" w:cs="Calibri"/>
          <w:sz w:val="24"/>
          <w:shd w:val="clear" w:color="auto" w:fill="FFFFFF"/>
        </w:rPr>
        <w:t xml:space="preserve"> </w:t>
      </w:r>
      <w:r>
        <w:rPr>
          <w:rFonts w:ascii="Times New Roman" w:eastAsia="Times New Roman" w:hAnsi="Times New Roman" w:cs="Times New Roman"/>
          <w:sz w:val="24"/>
          <w:shd w:val="clear" w:color="auto" w:fill="FFFFFF"/>
        </w:rPr>
        <w:t>[электронный ресурс] //URL:</w:t>
      </w:r>
      <w:r>
        <w:rPr>
          <w:rFonts w:eastAsia="Calibri" w:cs="Calibri"/>
          <w:sz w:val="24"/>
          <w:shd w:val="clear" w:color="auto" w:fill="FFFFFF"/>
        </w:rPr>
        <w:t xml:space="preserve"> </w:t>
      </w:r>
      <w:hyperlink r:id="rId570" w:history="1">
        <w:r>
          <w:rPr>
            <w:rFonts w:ascii="Times New Roman" w:eastAsia="Times New Roman" w:hAnsi="Times New Roman" w:cs="Times New Roman"/>
            <w:color w:val="0000FF"/>
            <w:sz w:val="24"/>
            <w:u w:val="single"/>
            <w:shd w:val="clear" w:color="auto" w:fill="FFFFFF"/>
          </w:rPr>
          <w:t>http://www.fandom.ru/about_fan/haritonov_17.htm</w:t>
        </w:r>
      </w:hyperlink>
    </w:p>
    <w:p w:rsidR="00A770F6" w:rsidRDefault="00330644">
      <w:pPr>
        <w:numPr>
          <w:ilvl w:val="0"/>
          <w:numId w:val="181"/>
        </w:numPr>
        <w:spacing w:after="160"/>
        <w:ind w:left="-1" w:right="1134" w:firstLine="1"/>
        <w:jc w:val="both"/>
      </w:pPr>
      <w:r>
        <w:rPr>
          <w:rFonts w:ascii="Times New Roman" w:eastAsia="Times New Roman" w:hAnsi="Times New Roman" w:cs="Times New Roman"/>
          <w:sz w:val="24"/>
          <w:shd w:val="clear" w:color="auto" w:fill="FFFFFF"/>
        </w:rPr>
        <w:t>Хрусталев Ю.М. «Общий курс философии» [электронный ресурс] //URL:</w:t>
      </w:r>
      <w:r>
        <w:rPr>
          <w:rFonts w:eastAsia="Calibri" w:cs="Calibri"/>
          <w:sz w:val="24"/>
          <w:shd w:val="clear" w:color="auto" w:fill="FFFFFF"/>
        </w:rPr>
        <w:t xml:space="preserve"> </w:t>
      </w:r>
      <w:hyperlink r:id="rId571" w:history="1">
        <w:r>
          <w:rPr>
            <w:rFonts w:ascii="Times New Roman" w:eastAsia="Times New Roman" w:hAnsi="Times New Roman" w:cs="Times New Roman"/>
            <w:color w:val="0000FF"/>
            <w:sz w:val="24"/>
            <w:u w:val="single"/>
            <w:shd w:val="clear" w:color="auto" w:fill="FFFFFF"/>
          </w:rPr>
          <w:t>https://progs-shool.ru/obshhij-kurs-filosofii</w:t>
        </w:r>
      </w:hyperlink>
    </w:p>
    <w:p w:rsidR="00A770F6" w:rsidRDefault="00A770F6">
      <w:pPr>
        <w:spacing w:after="160"/>
        <w:ind w:left="1134" w:right="1134" w:firstLine="709"/>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A770F6">
      <w:pPr>
        <w:jc w:val="both"/>
      </w:pPr>
    </w:p>
    <w:p w:rsidR="00A770F6" w:rsidRDefault="00330644">
      <w:pPr>
        <w:spacing w:after="160"/>
        <w:jc w:val="both"/>
      </w:pPr>
      <w:r>
        <w:rPr>
          <w:rFonts w:ascii="Times New Roman" w:eastAsia="Times New Roman" w:hAnsi="Times New Roman" w:cs="Times New Roman"/>
          <w:sz w:val="24"/>
          <w:shd w:val="clear" w:color="auto" w:fill="FFFFFF"/>
        </w:rPr>
        <w:t>Рубрика: Социальная психология</w:t>
      </w:r>
    </w:p>
    <w:p w:rsidR="00A770F6" w:rsidRDefault="00330644">
      <w:pPr>
        <w:spacing w:after="160"/>
        <w:jc w:val="both"/>
      </w:pPr>
      <w:r>
        <w:rPr>
          <w:rFonts w:ascii="Times New Roman" w:eastAsia="Times New Roman" w:hAnsi="Times New Roman" w:cs="Times New Roman"/>
          <w:sz w:val="24"/>
          <w:shd w:val="clear" w:color="auto" w:fill="FFFFFF"/>
        </w:rPr>
        <w:t>УДК 159.9.07</w:t>
      </w:r>
    </w:p>
    <w:p w:rsidR="00A770F6" w:rsidRDefault="00330644">
      <w:pPr>
        <w:spacing w:after="160"/>
        <w:ind w:firstLine="709"/>
        <w:jc w:val="center"/>
      </w:pPr>
      <w:r>
        <w:rPr>
          <w:rFonts w:ascii="Times New Roman" w:eastAsia="Times New Roman" w:hAnsi="Times New Roman" w:cs="Times New Roman"/>
          <w:b/>
          <w:sz w:val="24"/>
          <w:shd w:val="clear" w:color="auto" w:fill="FFFFFF"/>
        </w:rPr>
        <w:t>Когнитивные установки в жизни современного человека</w:t>
      </w:r>
    </w:p>
    <w:p w:rsidR="00A770F6" w:rsidRDefault="00330644">
      <w:pPr>
        <w:spacing w:after="160"/>
        <w:ind w:firstLine="709"/>
        <w:jc w:val="center"/>
      </w:pPr>
      <w:r>
        <w:rPr>
          <w:rFonts w:ascii="Times New Roman" w:eastAsia="Times New Roman" w:hAnsi="Times New Roman" w:cs="Times New Roman"/>
          <w:sz w:val="24"/>
          <w:shd w:val="clear" w:color="auto" w:fill="FFFFFF"/>
        </w:rPr>
        <w:t>Стукун Екатерина Ивановна,</w:t>
      </w:r>
    </w:p>
    <w:p w:rsidR="00A770F6" w:rsidRDefault="00330644">
      <w:pPr>
        <w:spacing w:after="160"/>
        <w:ind w:firstLine="709"/>
        <w:jc w:val="center"/>
      </w:pPr>
      <w:r>
        <w:rPr>
          <w:rFonts w:ascii="Times New Roman" w:eastAsia="Times New Roman" w:hAnsi="Times New Roman" w:cs="Times New Roman"/>
          <w:sz w:val="24"/>
          <w:shd w:val="clear" w:color="auto" w:fill="FFFFFF"/>
        </w:rPr>
        <w:t>бакалавр</w:t>
      </w:r>
    </w:p>
    <w:p w:rsidR="00A770F6" w:rsidRDefault="00330644">
      <w:pPr>
        <w:spacing w:after="160"/>
        <w:ind w:firstLine="709"/>
        <w:jc w:val="center"/>
      </w:pPr>
      <w:r>
        <w:rPr>
          <w:rFonts w:ascii="Times New Roman" w:eastAsia="Times New Roman" w:hAnsi="Times New Roman" w:cs="Times New Roman"/>
          <w:i/>
          <w:sz w:val="24"/>
          <w:shd w:val="clear" w:color="auto" w:fill="FFFFFF"/>
        </w:rPr>
        <w:t>Владивостокский государственный университет экономики и сервиса</w:t>
      </w:r>
    </w:p>
    <w:p w:rsidR="00A770F6" w:rsidRDefault="00330644">
      <w:pPr>
        <w:spacing w:after="160"/>
        <w:ind w:firstLine="709"/>
        <w:jc w:val="center"/>
      </w:pPr>
      <w:r>
        <w:rPr>
          <w:rFonts w:ascii="Times New Roman" w:eastAsia="Times New Roman" w:hAnsi="Times New Roman" w:cs="Times New Roman"/>
          <w:i/>
          <w:sz w:val="24"/>
          <w:shd w:val="clear" w:color="auto" w:fill="FFFFFF"/>
        </w:rPr>
        <w:t>Россия Владивосток</w:t>
      </w:r>
    </w:p>
    <w:p w:rsidR="00A770F6" w:rsidRDefault="00330644">
      <w:pPr>
        <w:spacing w:after="160"/>
        <w:ind w:firstLine="709"/>
        <w:jc w:val="center"/>
      </w:pPr>
      <w:r>
        <w:rPr>
          <w:rFonts w:ascii="Times New Roman" w:eastAsia="Times New Roman" w:hAnsi="Times New Roman" w:cs="Times New Roman"/>
          <w:sz w:val="24"/>
          <w:shd w:val="clear" w:color="auto" w:fill="FFFFFF"/>
        </w:rPr>
        <w:t>E-mail: stukunket@mail.ru, тел.: +79964232973</w:t>
      </w:r>
    </w:p>
    <w:p w:rsidR="00A770F6" w:rsidRDefault="00330644">
      <w:pPr>
        <w:spacing w:after="160"/>
        <w:ind w:firstLine="709"/>
        <w:jc w:val="center"/>
      </w:pPr>
      <w:r>
        <w:rPr>
          <w:rFonts w:ascii="Times New Roman" w:eastAsia="Times New Roman" w:hAnsi="Times New Roman" w:cs="Times New Roman"/>
          <w:sz w:val="24"/>
          <w:shd w:val="clear" w:color="auto" w:fill="FFFFFF"/>
        </w:rPr>
        <w:t>ул. Гоголя 41, г. Владивосток, Приморский край, Россия, 690014</w:t>
      </w:r>
    </w:p>
    <w:p w:rsidR="00A770F6" w:rsidRDefault="00A770F6">
      <w:pPr>
        <w:spacing w:after="160"/>
        <w:jc w:val="both"/>
      </w:pPr>
    </w:p>
    <w:p w:rsidR="00A770F6" w:rsidRDefault="00330644">
      <w:pPr>
        <w:spacing w:after="160"/>
        <w:ind w:firstLine="709"/>
        <w:jc w:val="both"/>
      </w:pPr>
      <w:r>
        <w:rPr>
          <w:rFonts w:ascii="Times New Roman" w:eastAsia="Times New Roman" w:hAnsi="Times New Roman" w:cs="Times New Roman"/>
          <w:i/>
          <w:sz w:val="24"/>
          <w:shd w:val="clear" w:color="auto" w:fill="FFFFFF"/>
        </w:rPr>
        <w:t xml:space="preserve">В современном мире человек каждый день сталкивается с огромными потоками информации, достоверной и не очень, серьезной и развлекательной, но определенно несущей в себе какой-либо посыл. Способность оценивать ее трезво и не поддаваться внушению, формируя свое собственное мнение приобретает особую важность. Поэтому необходимо понимать, что такое когнитивные установки, как происходит внушение и что помогает нам ему противостоять. </w:t>
      </w:r>
    </w:p>
    <w:p w:rsidR="00A770F6" w:rsidRDefault="00A770F6">
      <w:pPr>
        <w:spacing w:after="160"/>
        <w:ind w:firstLine="709"/>
        <w:jc w:val="both"/>
      </w:pPr>
    </w:p>
    <w:p w:rsidR="00A770F6" w:rsidRDefault="00330644">
      <w:pPr>
        <w:spacing w:after="160"/>
        <w:ind w:firstLine="709"/>
        <w:jc w:val="both"/>
      </w:pPr>
      <w:r>
        <w:rPr>
          <w:rFonts w:ascii="Times New Roman" w:eastAsia="Times New Roman" w:hAnsi="Times New Roman" w:cs="Times New Roman"/>
          <w:b/>
          <w:i/>
          <w:sz w:val="24"/>
          <w:shd w:val="clear" w:color="auto" w:fill="FFFFFF"/>
        </w:rPr>
        <w:t>Ключевые слова и словосочетания:</w:t>
      </w:r>
      <w:r>
        <w:rPr>
          <w:rFonts w:ascii="Times New Roman" w:eastAsia="Times New Roman" w:hAnsi="Times New Roman" w:cs="Times New Roman"/>
          <w:i/>
          <w:sz w:val="24"/>
          <w:shd w:val="clear" w:color="auto" w:fill="FFFFFF"/>
        </w:rPr>
        <w:t xml:space="preserve"> когнитивные установки, внушение, человек, информация, психика, контрвнушение.</w:t>
      </w:r>
    </w:p>
    <w:p w:rsidR="00A770F6" w:rsidRDefault="00A770F6">
      <w:pPr>
        <w:spacing w:after="160"/>
        <w:ind w:firstLine="709"/>
        <w:jc w:val="center"/>
      </w:pPr>
    </w:p>
    <w:p w:rsidR="00A770F6" w:rsidRPr="007019B9" w:rsidRDefault="00330644">
      <w:pPr>
        <w:spacing w:after="160"/>
        <w:ind w:hanging="141"/>
        <w:jc w:val="center"/>
        <w:rPr>
          <w:lang w:val="en-US"/>
        </w:rPr>
      </w:pPr>
      <w:r w:rsidRPr="007019B9">
        <w:rPr>
          <w:rFonts w:ascii="Times New Roman" w:eastAsia="Times New Roman" w:hAnsi="Times New Roman" w:cs="Times New Roman"/>
          <w:b/>
          <w:sz w:val="24"/>
          <w:shd w:val="clear" w:color="auto" w:fill="FFFFFF"/>
          <w:lang w:val="en-US"/>
        </w:rPr>
        <w:t>Cognitive attitudes in modern life</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i/>
          <w:sz w:val="24"/>
          <w:shd w:val="clear" w:color="auto" w:fill="FFFFFF"/>
          <w:lang w:val="en-US"/>
        </w:rPr>
        <w:t xml:space="preserve">In the modern world, a person is confronted everyday with huge streams of information, reliable and not very, serious and entertaining, but definitely carrying a message. The ability to soberly estimate information and not to give in to suggestion in order that, to create own opinion, gains special importance. Therefore, it is necessary to understand what cognitive attitudes are, how suggestion occurs and what helps us to resist it. </w:t>
      </w:r>
    </w:p>
    <w:p w:rsidR="00A770F6" w:rsidRPr="007019B9" w:rsidRDefault="00A770F6">
      <w:pPr>
        <w:spacing w:after="160"/>
        <w:ind w:firstLine="709"/>
        <w:jc w:val="both"/>
        <w:rPr>
          <w:lang w:val="en-US"/>
        </w:rPr>
      </w:pPr>
    </w:p>
    <w:p w:rsidR="00A770F6" w:rsidRPr="007019B9" w:rsidRDefault="00330644">
      <w:pPr>
        <w:spacing w:after="160"/>
        <w:ind w:firstLine="709"/>
        <w:jc w:val="both"/>
        <w:rPr>
          <w:lang w:val="en-US"/>
        </w:rPr>
      </w:pPr>
      <w:r w:rsidRPr="007019B9">
        <w:rPr>
          <w:rFonts w:ascii="Times New Roman" w:eastAsia="Times New Roman" w:hAnsi="Times New Roman" w:cs="Times New Roman"/>
          <w:b/>
          <w:i/>
          <w:sz w:val="24"/>
          <w:shd w:val="clear" w:color="auto" w:fill="FFFFFF"/>
          <w:lang w:val="en-US"/>
        </w:rPr>
        <w:t>Keywords:</w:t>
      </w:r>
      <w:r w:rsidRPr="007019B9">
        <w:rPr>
          <w:rFonts w:ascii="Times New Roman" w:eastAsia="Times New Roman" w:hAnsi="Times New Roman" w:cs="Times New Roman"/>
          <w:i/>
          <w:sz w:val="24"/>
          <w:shd w:val="clear" w:color="auto" w:fill="FFFFFF"/>
          <w:lang w:val="en-US"/>
        </w:rPr>
        <w:t xml:space="preserve"> cognitive attitudes, compulsion, man, information, psyche, counterclaim.</w:t>
      </w:r>
    </w:p>
    <w:p w:rsidR="00A770F6" w:rsidRPr="007019B9" w:rsidRDefault="00A770F6">
      <w:pPr>
        <w:spacing w:after="160"/>
        <w:ind w:firstLine="709"/>
        <w:jc w:val="both"/>
        <w:rPr>
          <w:lang w:val="en-US"/>
        </w:rPr>
      </w:pP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Когнитивные установки или внушение играют большую роль в жизни человека. Все человеческие действия и поступки основываются на полученных ранее установках. Внушение может появляться из-за внутренних побуждений – самовнушение, или создаваться другими людьми – гетеровнушение. Психологи дают разные определения </w:t>
      </w:r>
      <w:r>
        <w:rPr>
          <w:rFonts w:ascii="Times New Roman" w:eastAsia="Times New Roman" w:hAnsi="Times New Roman" w:cs="Times New Roman"/>
          <w:sz w:val="24"/>
          <w:shd w:val="clear" w:color="auto" w:fill="FFFFFF"/>
        </w:rPr>
        <w:lastRenderedPageBreak/>
        <w:t>этому явлению.  По К.И. Платонову и В.Н. Мясищеву внушение – это процесс воздействия на психическую сферу человека, связанный со снижением сознательности и критичности при восприятии и реализации внушаемого содержания, с отсутствием целенаправленного активного его понимания, развернутого логического анализа и оценки в соотношении с прошлым опытом и данным состоянием субъекта.  Ю.В. Каннабих говорит о том, что внушение становится возможным при снижении критичности психики и сознания. Суггестия (внушение) есть непосредственное воздействие речи (информации), имеющей определенную смысловую значимость или императивный, повелительный характер, на психофизиологические функции и поведенческие реакции человека, к которому обращена речь [3].</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С точки зрения нейрофизиологии внушение объясняется формированием очагового возбуждения в коре головного мозга и дальнейшим переходом его в поведенческую установку и паттерн поведения. Такие устойчивые связи как паттерны и установки оказывают значительное влияние на психику человека, а значит на его жизнь в целом. Следовательно, можно сделать вывод что все поступки человека результат имеющихся в психике доминант и установок. Кроме того, невозможно избежать внушение в повседневной жизни, ведь любое общение, выступление оратора, просмотр новостей или объявлений уже является внушением какой-либо информации от одного лица другому.  </w:t>
      </w:r>
    </w:p>
    <w:p w:rsidR="00A770F6" w:rsidRDefault="00330644">
      <w:pPr>
        <w:spacing w:after="160"/>
        <w:ind w:firstLine="709"/>
        <w:jc w:val="both"/>
      </w:pPr>
      <w:r>
        <w:rPr>
          <w:rFonts w:ascii="Times New Roman" w:eastAsia="Times New Roman" w:hAnsi="Times New Roman" w:cs="Times New Roman"/>
          <w:sz w:val="24"/>
          <w:shd w:val="clear" w:color="auto" w:fill="FFFFFF"/>
        </w:rPr>
        <w:t>Эффективность внушения повышается, если вместе с убеждением воздействуют на чувства и эмоции. Это значительно снижает цензуру психики и позволяет информации проникнуть в сознание и подсознание, давая человеку установку или руководство к действию. Причем действия субъекта в данном случае могут быть не совсем осознанными (состояние гипноза, транса).</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Когнитивные установки являются предметом для исследований и лежат в основе многих феноменов психики.  К примеру, мнительность - чувство, свойственное особенно тревожным субъектам, заставляющие с подозрением относится ко всему что окружает человека.  Врачам известен пример вспышек мнительности у студентов медиков на 3 курсе.  Совершенно здоровые студенты, занимаясь изучением какой-либо дисциплины, начинают приписывать себе симптомы и считать, что страдают определенными заболеваниями [1]. Нет больших различий между мнительностью, суеверием и внушением. С.Ю. Мышляев утверждает, чтобы внушающему импульсу стать действенным необходимо, чтобы человек его не только воспринял, но и переработал. Причем процесс переработки осуществляется за счёт соответствующей установки человека.  </w:t>
      </w:r>
    </w:p>
    <w:p w:rsidR="00A770F6" w:rsidRDefault="00330644">
      <w:pPr>
        <w:spacing w:after="160"/>
        <w:ind w:firstLine="709"/>
        <w:jc w:val="both"/>
      </w:pPr>
      <w:r>
        <w:rPr>
          <w:rFonts w:ascii="Times New Roman" w:eastAsia="Times New Roman" w:hAnsi="Times New Roman" w:cs="Times New Roman"/>
          <w:sz w:val="24"/>
          <w:shd w:val="clear" w:color="auto" w:fill="FFFFFF"/>
        </w:rPr>
        <w:t>Другим феноменом, связанным с когнитивными установками, является эффект Барнума [5] проявляющийся в склонности не критически принимать обобщенные описания личности и приписывать себе определенные характеристики, считая их при этом совершенно верными. Примером проявления эффекта Барнума можно назвать веру некоторых людей в астрологические прогнозы и гороскопы.  Они убеждены, что характеристики, предписанные для знака зодиака, абсолютно подходят его представителям, и находят тому подтверждение в самих себе. Однако эти высказывания обобщены настолько, что применимы для всех без исключения, потому что никого на самом деле не описывают, и никого точно не характеризуют.</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Медиками в 18 веке был открыт эффект «Плацебо» [4]. В медицине «Плацебо» означает препарат, не обладающий никакими медицинскими свойствами. Все его действие основывается на самовнушении пациента, который уверен, что определённое действие (прием лекарства, инъекция, выполнение упражнений) приведет к желаемому результату. Воспринимая «плацебо» как лекарство организм идет на оправку и состояние пациента значительно улучшается. Эффект был подтверждён многими опытами и экспериментами, которые так же позволили выяснить, что на состояние пациентов не меньшее влияние </w:t>
      </w:r>
      <w:r>
        <w:rPr>
          <w:rFonts w:ascii="Times New Roman" w:eastAsia="Times New Roman" w:hAnsi="Times New Roman" w:cs="Times New Roman"/>
          <w:sz w:val="24"/>
          <w:shd w:val="clear" w:color="auto" w:fill="FFFFFF"/>
        </w:rPr>
        <w:lastRenderedPageBreak/>
        <w:t>оказывает уверенность врачей в благоприятном воздействии лечения. Как антитеза «Плацебо» рассматривается эффект «ноцебо» [7], когда уверенность в негативном воздействии определенного фактора приводит к ухудшению состояния. Установка на плохое самочувствие повышает тревогу и, как итог, усиливает боль.</w:t>
      </w:r>
    </w:p>
    <w:p w:rsidR="00A770F6" w:rsidRDefault="00330644">
      <w:pPr>
        <w:spacing w:after="160"/>
        <w:ind w:firstLine="709"/>
        <w:jc w:val="both"/>
      </w:pPr>
      <w:r>
        <w:rPr>
          <w:rFonts w:ascii="Times New Roman" w:eastAsia="Times New Roman" w:hAnsi="Times New Roman" w:cs="Times New Roman"/>
          <w:sz w:val="24"/>
          <w:shd w:val="clear" w:color="auto" w:fill="FFFFFF"/>
        </w:rPr>
        <w:t>Когнитивные установки так же являются одним из факторов, влияющих на формирование первого впечатления. Так как на их основе могут формироваться некоторые стереотипы, которые будут управлять системой оценивания при выявлении признаков и формировании образа другого человека.  Появление таких оценивающих установок может зависеть как от личного опыта, так основываться на опыте других. Например, при знакомстве с человеком, которого заранее зарекомендовали как умного, обаятельного и порядочного, первое впечатление о нем будет именно таким.</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Не на всех людей внушение действует с одинаковой силой. Для определения индивидуальной подверженности человека убеждению существует понятие внушаемости. Чем сильнее внушаемость, тем легче сформировать установку. Эта характеристика важна при введении человека в состояние гипноза (легко внушаемые люди будут хорошими гипнотиками, в то время как люди нерасположенные к внушению могут совсем не реагировать на команды гипнотизёра).  Существует ряд факторов, повышающих внушаемость, например: </w:t>
      </w:r>
    </w:p>
    <w:p w:rsidR="00A770F6" w:rsidRDefault="00330644">
      <w:pPr>
        <w:spacing w:after="160"/>
        <w:ind w:firstLine="709"/>
        <w:jc w:val="both"/>
      </w:pPr>
      <w:r>
        <w:rPr>
          <w:rFonts w:ascii="Times New Roman" w:eastAsia="Times New Roman" w:hAnsi="Times New Roman" w:cs="Times New Roman"/>
          <w:sz w:val="24"/>
          <w:shd w:val="clear" w:color="auto" w:fill="FFFFFF"/>
        </w:rPr>
        <w:t>1) Транс или ИСС.</w:t>
      </w:r>
    </w:p>
    <w:p w:rsidR="00A770F6" w:rsidRDefault="00330644">
      <w:pPr>
        <w:spacing w:after="160"/>
        <w:ind w:firstLine="709"/>
        <w:jc w:val="both"/>
      </w:pPr>
      <w:r>
        <w:rPr>
          <w:rFonts w:ascii="Times New Roman" w:eastAsia="Times New Roman" w:hAnsi="Times New Roman" w:cs="Times New Roman"/>
          <w:sz w:val="24"/>
          <w:shd w:val="clear" w:color="auto" w:fill="FFFFFF"/>
        </w:rPr>
        <w:t>2) Беспокойство, тревожность, неуверенность.</w:t>
      </w:r>
    </w:p>
    <w:p w:rsidR="00A770F6" w:rsidRDefault="00330644">
      <w:pPr>
        <w:spacing w:after="160"/>
        <w:ind w:firstLine="709"/>
        <w:jc w:val="both"/>
      </w:pPr>
      <w:r>
        <w:rPr>
          <w:rFonts w:ascii="Times New Roman" w:eastAsia="Times New Roman" w:hAnsi="Times New Roman" w:cs="Times New Roman"/>
          <w:sz w:val="24"/>
          <w:shd w:val="clear" w:color="auto" w:fill="FFFFFF"/>
        </w:rPr>
        <w:t>3) Просоночные состояния.</w:t>
      </w:r>
    </w:p>
    <w:p w:rsidR="00A770F6" w:rsidRDefault="00330644">
      <w:pPr>
        <w:spacing w:after="160"/>
        <w:ind w:firstLine="709"/>
        <w:jc w:val="both"/>
      </w:pPr>
      <w:r>
        <w:rPr>
          <w:rFonts w:ascii="Times New Roman" w:eastAsia="Times New Roman" w:hAnsi="Times New Roman" w:cs="Times New Roman"/>
          <w:sz w:val="24"/>
          <w:shd w:val="clear" w:color="auto" w:fill="FFFFFF"/>
        </w:rPr>
        <w:t>4) Т.н. «сенсорный голод».</w:t>
      </w:r>
    </w:p>
    <w:p w:rsidR="00A770F6" w:rsidRDefault="00330644">
      <w:pPr>
        <w:spacing w:after="160"/>
        <w:ind w:firstLine="709"/>
        <w:jc w:val="both"/>
      </w:pPr>
      <w:r>
        <w:rPr>
          <w:rFonts w:ascii="Times New Roman" w:eastAsia="Times New Roman" w:hAnsi="Times New Roman" w:cs="Times New Roman"/>
          <w:sz w:val="24"/>
          <w:shd w:val="clear" w:color="auto" w:fill="FFFFFF"/>
        </w:rPr>
        <w:t>5) Авторитетность источника внушения.</w:t>
      </w:r>
    </w:p>
    <w:p w:rsidR="00A770F6" w:rsidRDefault="00330644">
      <w:pPr>
        <w:spacing w:after="160"/>
        <w:ind w:firstLine="709"/>
        <w:jc w:val="both"/>
      </w:pPr>
      <w:r>
        <w:rPr>
          <w:rFonts w:ascii="Times New Roman" w:eastAsia="Times New Roman" w:hAnsi="Times New Roman" w:cs="Times New Roman"/>
          <w:sz w:val="24"/>
          <w:shd w:val="clear" w:color="auto" w:fill="FFFFFF"/>
        </w:rPr>
        <w:t>6) Мышечная релаксация</w:t>
      </w:r>
    </w:p>
    <w:p w:rsidR="00A770F6" w:rsidRDefault="00330644">
      <w:pPr>
        <w:spacing w:after="160"/>
        <w:ind w:firstLine="709"/>
        <w:jc w:val="both"/>
      </w:pPr>
      <w:r>
        <w:rPr>
          <w:rFonts w:ascii="Times New Roman" w:eastAsia="Times New Roman" w:hAnsi="Times New Roman" w:cs="Times New Roman"/>
          <w:sz w:val="24"/>
          <w:shd w:val="clear" w:color="auto" w:fill="FFFFFF"/>
        </w:rPr>
        <w:t>7) Эмоциональный стресс (положительный или отрицательный).</w:t>
      </w:r>
    </w:p>
    <w:p w:rsidR="00A770F6" w:rsidRDefault="00330644">
      <w:pPr>
        <w:spacing w:after="160"/>
        <w:ind w:firstLine="709"/>
        <w:jc w:val="both"/>
      </w:pPr>
      <w:r>
        <w:rPr>
          <w:rFonts w:ascii="Times New Roman" w:eastAsia="Times New Roman" w:hAnsi="Times New Roman" w:cs="Times New Roman"/>
          <w:sz w:val="24"/>
          <w:shd w:val="clear" w:color="auto" w:fill="FFFFFF"/>
        </w:rPr>
        <w:t>8) Состояния эмоциональной эйфории и экстаза (религиозного, творческого, мистического и т. д.).</w:t>
      </w:r>
    </w:p>
    <w:p w:rsidR="00A770F6" w:rsidRDefault="00330644">
      <w:pPr>
        <w:spacing w:after="160"/>
        <w:ind w:firstLine="709"/>
        <w:jc w:val="both"/>
      </w:pPr>
      <w:r>
        <w:rPr>
          <w:rFonts w:ascii="Times New Roman" w:eastAsia="Times New Roman" w:hAnsi="Times New Roman" w:cs="Times New Roman"/>
          <w:sz w:val="24"/>
          <w:shd w:val="clear" w:color="auto" w:fill="FFFFFF"/>
        </w:rPr>
        <w:t>9) Физическая и эмоциональная усталость.</w:t>
      </w:r>
    </w:p>
    <w:p w:rsidR="00A770F6" w:rsidRDefault="00330644">
      <w:pPr>
        <w:spacing w:after="160"/>
        <w:ind w:firstLine="709"/>
        <w:jc w:val="both"/>
      </w:pPr>
      <w:r>
        <w:rPr>
          <w:rFonts w:ascii="Times New Roman" w:eastAsia="Times New Roman" w:hAnsi="Times New Roman" w:cs="Times New Roman"/>
          <w:sz w:val="24"/>
          <w:shd w:val="clear" w:color="auto" w:fill="FFFFFF"/>
        </w:rPr>
        <w:t>10) Комфортная, удобная поза.</w:t>
      </w:r>
    </w:p>
    <w:p w:rsidR="00A770F6" w:rsidRDefault="00330644">
      <w:pPr>
        <w:spacing w:after="160"/>
        <w:ind w:firstLine="709"/>
        <w:jc w:val="both"/>
      </w:pPr>
      <w:r>
        <w:rPr>
          <w:rFonts w:ascii="Times New Roman" w:eastAsia="Times New Roman" w:hAnsi="Times New Roman" w:cs="Times New Roman"/>
          <w:sz w:val="24"/>
          <w:shd w:val="clear" w:color="auto" w:fill="FFFFFF"/>
        </w:rPr>
        <w:t>11) Повторяемость информации.</w:t>
      </w:r>
    </w:p>
    <w:p w:rsidR="00A770F6" w:rsidRDefault="00330644">
      <w:pPr>
        <w:spacing w:after="160"/>
        <w:ind w:firstLine="709"/>
        <w:jc w:val="both"/>
      </w:pPr>
      <w:r>
        <w:rPr>
          <w:rFonts w:ascii="Times New Roman" w:eastAsia="Times New Roman" w:hAnsi="Times New Roman" w:cs="Times New Roman"/>
          <w:sz w:val="24"/>
          <w:shd w:val="clear" w:color="auto" w:fill="FFFFFF"/>
        </w:rPr>
        <w:t>12) Новизна информации.</w:t>
      </w:r>
    </w:p>
    <w:p w:rsidR="00A770F6" w:rsidRDefault="00330644">
      <w:pPr>
        <w:spacing w:after="160"/>
        <w:ind w:firstLine="709"/>
        <w:jc w:val="both"/>
      </w:pPr>
      <w:r>
        <w:rPr>
          <w:rFonts w:ascii="Times New Roman" w:eastAsia="Times New Roman" w:hAnsi="Times New Roman" w:cs="Times New Roman"/>
          <w:sz w:val="24"/>
          <w:shd w:val="clear" w:color="auto" w:fill="FFFFFF"/>
        </w:rPr>
        <w:t>13) Нужная и давно ожидаемая информация.</w:t>
      </w:r>
    </w:p>
    <w:p w:rsidR="00A770F6" w:rsidRDefault="00330644">
      <w:pPr>
        <w:spacing w:after="160"/>
        <w:ind w:firstLine="709"/>
        <w:jc w:val="both"/>
      </w:pPr>
      <w:r>
        <w:rPr>
          <w:rFonts w:eastAsia="Calibri" w:cs="Calibri"/>
          <w:shd w:val="clear" w:color="auto" w:fill="FFFFFF"/>
        </w:rPr>
        <w:t xml:space="preserve"> </w:t>
      </w:r>
      <w:r>
        <w:rPr>
          <w:rFonts w:ascii="Times New Roman" w:eastAsia="Times New Roman" w:hAnsi="Times New Roman" w:cs="Times New Roman"/>
          <w:sz w:val="24"/>
          <w:shd w:val="clear" w:color="auto" w:fill="FFFFFF"/>
        </w:rPr>
        <w:t>14) Внезапное действие суггестивных факторов с дефицитом времени для принятия решений (например, паника).</w:t>
      </w:r>
    </w:p>
    <w:p w:rsidR="00A770F6" w:rsidRDefault="00330644">
      <w:pPr>
        <w:spacing w:after="160"/>
        <w:ind w:firstLine="709"/>
        <w:jc w:val="both"/>
      </w:pPr>
      <w:r>
        <w:rPr>
          <w:rFonts w:ascii="Times New Roman" w:eastAsia="Times New Roman" w:hAnsi="Times New Roman" w:cs="Times New Roman"/>
          <w:sz w:val="24"/>
          <w:shd w:val="clear" w:color="auto" w:fill="FFFFFF"/>
        </w:rPr>
        <w:t>15) Разнополость гипнотизера.</w:t>
      </w:r>
    </w:p>
    <w:p w:rsidR="00A770F6" w:rsidRDefault="00330644">
      <w:pPr>
        <w:spacing w:after="160"/>
        <w:ind w:firstLine="709"/>
        <w:jc w:val="both"/>
      </w:pPr>
      <w:r>
        <w:rPr>
          <w:rFonts w:ascii="Times New Roman" w:eastAsia="Times New Roman" w:hAnsi="Times New Roman" w:cs="Times New Roman"/>
          <w:sz w:val="24"/>
          <w:shd w:val="clear" w:color="auto" w:fill="FFFFFF"/>
        </w:rPr>
        <w:t>16) Групповое внушение (можно с привлечение легковнушаемых лиц) [2].</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Что бы узнать расположенность человека к внушению существуют множество различных тестов и методик. Один из самых эффективных методов внушение запаха одеколона на шариковой ручке (гипнотизер говорит, что вчера прыснул на ручку одеколоном и запах еще сохранился, те кто почувствуют запах при поднесении к носу – внушаемые). Другими распространёнными тестами являются падение назад и вперед, </w:t>
      </w:r>
      <w:r>
        <w:rPr>
          <w:rFonts w:ascii="Times New Roman" w:eastAsia="Times New Roman" w:hAnsi="Times New Roman" w:cs="Times New Roman"/>
          <w:sz w:val="24"/>
          <w:shd w:val="clear" w:color="auto" w:fill="FFFFFF"/>
        </w:rPr>
        <w:lastRenderedPageBreak/>
        <w:t>сцепление рук, вопросно-ответные формы тестов.</w:t>
      </w:r>
    </w:p>
    <w:p w:rsidR="00A770F6" w:rsidRDefault="00330644">
      <w:pPr>
        <w:spacing w:after="160"/>
        <w:ind w:firstLine="709"/>
        <w:jc w:val="both"/>
      </w:pPr>
      <w:r>
        <w:rPr>
          <w:rFonts w:eastAsia="Calibri" w:cs="Calibri"/>
          <w:shd w:val="clear" w:color="auto" w:fill="FFFFFF"/>
        </w:rPr>
        <w:t xml:space="preserve"> </w:t>
      </w:r>
      <w:r>
        <w:rPr>
          <w:rFonts w:ascii="Times New Roman" w:eastAsia="Times New Roman" w:hAnsi="Times New Roman" w:cs="Times New Roman"/>
          <w:sz w:val="24"/>
          <w:shd w:val="clear" w:color="auto" w:fill="FFFFFF"/>
        </w:rPr>
        <w:t>Оригинальный тест на внушаемость (гипнабельность) предлагает А.Д. Черепанов. Необходимо сесть и занять удобную позу, опереться о спинку кресла и поднять правую руку с вытянутыми пальцами, согнув в локте под прямым. Закрыть глаза и начать самовнушение, повторяя мысленно фразу «моя правая рука тяжелеет, тяжелеет, тяжелеет и свинцовая тяжесть тянет усталую руку вниз, вниз, вниз» и так в течении 2-3х минут. Для того чтобы помочь гипнотизёр может повторять эти слова вместе с тестируемым. По истечении отведенного времени можно наблюдать следующие результаты, у одних рука опустилась до коленей, у других она зависла по средине вертикального положения и коленями, у остальных она или покачивалась, или находилась неподвижно. Из изменения положения руки можно делать соответствующие выводы о внушаемости человека.</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Внушение содействует формированию общественной психологии людей, установлению схожих взглядов, мнений и убеждений. Особенно легко и востребовано это становится в век информационных технологий, когда со всех сторон на человека направлены разные информационные потоки. Возможность заставить большие массы людей думать и действовать в соответствии заданным убеждениям, осложняет индивидуальную задачу каждого сохранить свою личность и индивидуальность в социуме. В ситуации такого разобщённого и противоречивого преподнесения информации внушение может иметь негативные последствия, поэтому большое значение для современного человека приобретает антисуггестивный барьер. </w:t>
      </w:r>
    </w:p>
    <w:p w:rsidR="00A770F6" w:rsidRDefault="00330644">
      <w:pPr>
        <w:spacing w:after="160"/>
        <w:ind w:firstLine="709"/>
        <w:jc w:val="both"/>
      </w:pPr>
      <w:r>
        <w:rPr>
          <w:rFonts w:ascii="Times New Roman" w:eastAsia="Times New Roman" w:hAnsi="Times New Roman" w:cs="Times New Roman"/>
          <w:sz w:val="24"/>
          <w:shd w:val="clear" w:color="auto" w:fill="FFFFFF"/>
        </w:rPr>
        <w:t>Антисуггестивный барьер – негативная установка на внушение, контрвнушение, способствующие формированию независимости от посторонних влияний. Проявлять себя контрвнушение может по-разному как к разным суггесторам, так и к разному содержанию внушения.</w:t>
      </w:r>
    </w:p>
    <w:p w:rsidR="00A770F6" w:rsidRDefault="00330644">
      <w:pPr>
        <w:spacing w:after="160"/>
        <w:ind w:firstLine="709"/>
        <w:jc w:val="both"/>
      </w:pPr>
      <w:r>
        <w:rPr>
          <w:rFonts w:ascii="Times New Roman" w:eastAsia="Times New Roman" w:hAnsi="Times New Roman" w:cs="Times New Roman"/>
          <w:sz w:val="24"/>
          <w:shd w:val="clear" w:color="auto" w:fill="FFFFFF"/>
        </w:rPr>
        <w:t>В.Н. Куликов в своих исследованиях выделял следующие виды контрвнушаемости:</w:t>
      </w:r>
    </w:p>
    <w:p w:rsidR="00A770F6" w:rsidRDefault="00330644">
      <w:pPr>
        <w:spacing w:after="160"/>
        <w:ind w:firstLine="709"/>
        <w:jc w:val="both"/>
      </w:pPr>
      <w:r>
        <w:rPr>
          <w:rFonts w:ascii="Times New Roman" w:eastAsia="Times New Roman" w:hAnsi="Times New Roman" w:cs="Times New Roman"/>
          <w:sz w:val="24"/>
          <w:shd w:val="clear" w:color="auto" w:fill="FFFFFF"/>
        </w:rPr>
        <w:t>1) Ненамеренная (непроизвольная) и намеренная (произвольная). Первая основывается на присущей всем людям некоторой степени сомнения, критичности и недоверия, проявляющейся на неосознаваемом уровне и непроизвольно начинающей включающейся в момент внушения. Намеренная контрвнушаемость действует на осознаваемом уровне психики в соответствии целям и намерениям субъекта.</w:t>
      </w:r>
    </w:p>
    <w:p w:rsidR="00A770F6" w:rsidRDefault="00330644">
      <w:pPr>
        <w:spacing w:after="160"/>
        <w:ind w:firstLine="709"/>
        <w:jc w:val="both"/>
      </w:pPr>
      <w:r>
        <w:rPr>
          <w:rFonts w:ascii="Times New Roman" w:eastAsia="Times New Roman" w:hAnsi="Times New Roman" w:cs="Times New Roman"/>
          <w:sz w:val="24"/>
          <w:shd w:val="clear" w:color="auto" w:fill="FFFFFF"/>
        </w:rPr>
        <w:t>2) Индивидуальна и групповая контрвнушаемость. Индивидуальная основывается характерологическими и возрастными особенностями личности, ее жизненным опытом и уже сформированными установками. Под групповым контрвнушением подразумевается противодействие внушению со стороны группы или социума.</w:t>
      </w:r>
    </w:p>
    <w:p w:rsidR="00A770F6" w:rsidRDefault="00330644">
      <w:pPr>
        <w:spacing w:after="160"/>
        <w:ind w:firstLine="709"/>
        <w:jc w:val="both"/>
      </w:pPr>
      <w:r>
        <w:rPr>
          <w:rFonts w:ascii="Times New Roman" w:eastAsia="Times New Roman" w:hAnsi="Times New Roman" w:cs="Times New Roman"/>
          <w:sz w:val="24"/>
          <w:shd w:val="clear" w:color="auto" w:fill="FFFFFF"/>
        </w:rPr>
        <w:t>3) Общая и специальная. Первую формирует общая критичность субъекта по отношению к любым внешним информационным источникам. Отличается широким диапазоном проявлений, но небольшой силой. Специальная контрвнушаемость имеет узкую направленность (определенный человек, конкретная информация внушающего характера) и потому бывает резко выраженной [6].</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Радикальным способом контрвнушения может являться избегание источников информации. Однако антисуггестивный барьер не является непреодолимым. Групповое внушение, улыбка, алкоголь и другие факторы могут снижать цензуру психики и обходить контрвнушение. Также способом преодоления барьера является показная незаинтересованность (если человек считает, что его не хотят в чем-то убедить, то он легче верит). </w:t>
      </w:r>
    </w:p>
    <w:p w:rsidR="00A770F6" w:rsidRDefault="00330644">
      <w:pPr>
        <w:spacing w:after="160"/>
        <w:ind w:firstLine="709"/>
        <w:jc w:val="both"/>
      </w:pPr>
      <w:r>
        <w:rPr>
          <w:rFonts w:ascii="Times New Roman" w:eastAsia="Times New Roman" w:hAnsi="Times New Roman" w:cs="Times New Roman"/>
          <w:sz w:val="24"/>
          <w:shd w:val="clear" w:color="auto" w:fill="FFFFFF"/>
        </w:rPr>
        <w:t xml:space="preserve">Кроме того, контрвнущение может переходить из способа защиты в так называемое «контрнаступелние», когда в процессе любого общения человек осознанно или </w:t>
      </w:r>
      <w:r>
        <w:rPr>
          <w:rFonts w:ascii="Times New Roman" w:eastAsia="Times New Roman" w:hAnsi="Times New Roman" w:cs="Times New Roman"/>
          <w:sz w:val="24"/>
          <w:shd w:val="clear" w:color="auto" w:fill="FFFFFF"/>
        </w:rPr>
        <w:lastRenderedPageBreak/>
        <w:t>неосознанно будет стараться повлиять на собеседника, навязать и внедрить в его сознание только свои мысли, аргументы и мнения, при этом игнорируя всю информацию, которую пытается передать партнер. Такие личности чаще всего склонны к лидерству, но могут упускать важную информацию, или же действовать во вред себе, только чтобы повлиять на собеседников и настоять на своем. Активность таких людей направлена в основном «во вне», они все пытаются переделать по-своему (ярким примером могут послужить религиозные сектанты – фанатики).</w:t>
      </w:r>
    </w:p>
    <w:p w:rsidR="00A770F6" w:rsidRDefault="00330644">
      <w:pPr>
        <w:spacing w:after="160"/>
        <w:ind w:firstLine="709"/>
        <w:jc w:val="both"/>
      </w:pPr>
      <w:r>
        <w:rPr>
          <w:rFonts w:ascii="Times New Roman" w:eastAsia="Times New Roman" w:hAnsi="Times New Roman" w:cs="Times New Roman"/>
          <w:sz w:val="24"/>
          <w:shd w:val="clear" w:color="auto" w:fill="FFFFFF"/>
        </w:rPr>
        <w:t>Таким образом можно сделать вывод, что когнитивные установки неотъемлемая часть человеческой психики. Людям свойственно поддаваться внушению или отвергать его. В современном мире изобилующем многообразной информацией человек все чаще сталкивается с внушением, процессы формирования установок ускоряются, а количество паттернов поведения увеличивается. Большую важность приобретает понимание внушения на сознательном уровне и сопротивление ему, а также умение критически оценивать получаемую информацию и формировать собственное мнение и точку зрения, потому что только таким образом человек может сохранить индивидуальность свой личности в современном социуме.</w:t>
      </w:r>
    </w:p>
    <w:p w:rsidR="00A770F6" w:rsidRDefault="00A770F6">
      <w:pPr>
        <w:spacing w:after="160"/>
        <w:ind w:firstLine="709"/>
        <w:jc w:val="both"/>
      </w:pPr>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Зелинский C. А. Основы внушения и гипноза. Лекции. 2014г.[электронный ресурс]</w:t>
      </w:r>
      <w:r>
        <w:rPr>
          <w:rFonts w:eastAsia="Calibri" w:cs="Calibri"/>
          <w:shd w:val="clear" w:color="auto" w:fill="FFFFFF"/>
        </w:rPr>
        <w:t xml:space="preserve"> </w:t>
      </w:r>
      <w:r>
        <w:rPr>
          <w:rFonts w:ascii="Times New Roman" w:eastAsia="Times New Roman" w:hAnsi="Times New Roman" w:cs="Times New Roman"/>
          <w:sz w:val="24"/>
          <w:shd w:val="clear" w:color="auto" w:fill="FFFFFF"/>
        </w:rPr>
        <w:t>//URL:</w:t>
      </w:r>
      <w:r>
        <w:rPr>
          <w:rFonts w:eastAsia="Calibri" w:cs="Calibri"/>
          <w:shd w:val="clear" w:color="auto" w:fill="FFFFFF"/>
        </w:rPr>
        <w:t xml:space="preserve"> </w:t>
      </w:r>
      <w:hyperlink r:id="rId572" w:history="1">
        <w:r>
          <w:rPr>
            <w:rFonts w:ascii="Times New Roman" w:eastAsia="Times New Roman" w:hAnsi="Times New Roman" w:cs="Times New Roman"/>
            <w:color w:val="0000FF"/>
            <w:sz w:val="24"/>
            <w:u w:val="single"/>
            <w:shd w:val="clear" w:color="auto" w:fill="FFFFFF"/>
          </w:rPr>
          <w:t>http://lit.lib.ru/z/zelinskij_s_a/text_0590.shtml</w:t>
        </w:r>
      </w:hyperlink>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Зелинский  С. А. «Психология масс» 2010г.[электронный ресурс]</w:t>
      </w:r>
      <w:r>
        <w:rPr>
          <w:rFonts w:eastAsia="Calibri" w:cs="Calibri"/>
          <w:shd w:val="clear" w:color="auto" w:fill="FFFFFF"/>
        </w:rPr>
        <w:t xml:space="preserve"> </w:t>
      </w:r>
      <w:r>
        <w:rPr>
          <w:rFonts w:ascii="Times New Roman" w:eastAsia="Times New Roman" w:hAnsi="Times New Roman" w:cs="Times New Roman"/>
          <w:sz w:val="24"/>
          <w:shd w:val="clear" w:color="auto" w:fill="FFFFFF"/>
        </w:rPr>
        <w:t>//URL:</w:t>
      </w:r>
      <w:r>
        <w:rPr>
          <w:rFonts w:eastAsia="Calibri" w:cs="Calibri"/>
          <w:shd w:val="clear" w:color="auto" w:fill="FFFFFF"/>
        </w:rPr>
        <w:t xml:space="preserve"> </w:t>
      </w:r>
      <w:hyperlink r:id="rId573" w:history="1">
        <w:r>
          <w:rPr>
            <w:rFonts w:ascii="Times New Roman" w:eastAsia="Times New Roman" w:hAnsi="Times New Roman" w:cs="Times New Roman"/>
            <w:color w:val="0000FF"/>
            <w:sz w:val="24"/>
            <w:u w:val="single"/>
            <w:shd w:val="clear" w:color="auto" w:fill="FFFFFF"/>
          </w:rPr>
          <w:t>http://psyfactor.org/lib/zln0.htm</w:t>
        </w:r>
      </w:hyperlink>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Кандыба В.М .«Тайные возможности человека» [электронный ресурс]//URL:</w:t>
      </w:r>
      <w:r>
        <w:rPr>
          <w:rFonts w:eastAsia="Calibri" w:cs="Calibri"/>
          <w:shd w:val="clear" w:color="auto" w:fill="FFFFFF"/>
        </w:rPr>
        <w:t xml:space="preserve"> </w:t>
      </w:r>
      <w:hyperlink r:id="rId574" w:history="1">
        <w:r>
          <w:rPr>
            <w:rFonts w:ascii="Times New Roman" w:eastAsia="Times New Roman" w:hAnsi="Times New Roman" w:cs="Times New Roman"/>
            <w:color w:val="0000FF"/>
            <w:sz w:val="24"/>
            <w:u w:val="single"/>
            <w:shd w:val="clear" w:color="auto" w:fill="FFFFFF"/>
          </w:rPr>
          <w:t>http://bookap.info/gypno/kandyba_taynye_vozmozhnosti_cheloveka/gl66.shtm</w:t>
        </w:r>
      </w:hyperlink>
    </w:p>
    <w:p w:rsidR="00A770F6" w:rsidRDefault="00330644">
      <w:pPr>
        <w:numPr>
          <w:ilvl w:val="0"/>
          <w:numId w:val="182"/>
        </w:numPr>
        <w:spacing w:after="160"/>
        <w:ind w:left="-1069" w:firstLine="1069"/>
      </w:pPr>
      <w:r>
        <w:rPr>
          <w:rFonts w:ascii="Times New Roman" w:eastAsia="Times New Roman" w:hAnsi="Times New Roman" w:cs="Times New Roman"/>
          <w:sz w:val="24"/>
          <w:shd w:val="clear" w:color="auto" w:fill="FFFFFF"/>
        </w:rPr>
        <w:t>Комиссия по борьбе с лженаукой и фальсификацией научных исследований РАН. Меморандум №2. О лженаучности гомеопатии. Приложение №2. Об эффекте плацебо. — 2017. — 6 февраля. .[электронный ресурс]</w:t>
      </w:r>
      <w:r>
        <w:rPr>
          <w:rFonts w:eastAsia="Calibri" w:cs="Calibri"/>
          <w:shd w:val="clear" w:color="auto" w:fill="FFFFFF"/>
        </w:rPr>
        <w:t xml:space="preserve"> </w:t>
      </w:r>
      <w:r>
        <w:rPr>
          <w:rFonts w:ascii="Times New Roman" w:eastAsia="Times New Roman" w:hAnsi="Times New Roman" w:cs="Times New Roman"/>
          <w:sz w:val="24"/>
          <w:shd w:val="clear" w:color="auto" w:fill="FFFFFF"/>
        </w:rPr>
        <w:t>//URL:</w:t>
      </w:r>
      <w:r>
        <w:rPr>
          <w:rFonts w:eastAsia="Calibri" w:cs="Calibri"/>
          <w:shd w:val="clear" w:color="auto" w:fill="FFFFFF"/>
        </w:rPr>
        <w:t xml:space="preserve"> </w:t>
      </w:r>
      <w:hyperlink r:id="rId575" w:history="1">
        <w:r>
          <w:rPr>
            <w:rFonts w:ascii="Times New Roman" w:eastAsia="Times New Roman" w:hAnsi="Times New Roman" w:cs="Times New Roman"/>
            <w:color w:val="0000FF"/>
            <w:sz w:val="24"/>
            <w:u w:val="single"/>
            <w:shd w:val="clear" w:color="auto" w:fill="FFFFFF"/>
          </w:rPr>
          <w:t>http://klnran.ru/wp-content/uploads/2017/02/m02_p2_placebo.pdf</w:t>
        </w:r>
      </w:hyperlink>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Копец Л. В. Классические эксперименты в психологии — К., 2010.[электронный ресурс]</w:t>
      </w:r>
      <w:r>
        <w:rPr>
          <w:rFonts w:eastAsia="Calibri" w:cs="Calibri"/>
          <w:shd w:val="clear" w:color="auto" w:fill="FFFFFF"/>
        </w:rPr>
        <w:t xml:space="preserve"> </w:t>
      </w:r>
      <w:r>
        <w:rPr>
          <w:rFonts w:ascii="Times New Roman" w:eastAsia="Times New Roman" w:hAnsi="Times New Roman" w:cs="Times New Roman"/>
          <w:sz w:val="24"/>
          <w:shd w:val="clear" w:color="auto" w:fill="FFFFFF"/>
        </w:rPr>
        <w:t>//URL:</w:t>
      </w:r>
      <w:r>
        <w:rPr>
          <w:rFonts w:eastAsia="Calibri" w:cs="Calibri"/>
          <w:shd w:val="clear" w:color="auto" w:fill="FFFFFF"/>
        </w:rPr>
        <w:t xml:space="preserve"> </w:t>
      </w:r>
      <w:r>
        <w:rPr>
          <w:rFonts w:ascii="Times New Roman" w:eastAsia="Times New Roman" w:hAnsi="Times New Roman" w:cs="Times New Roman"/>
          <w:sz w:val="24"/>
          <w:shd w:val="clear" w:color="auto" w:fill="FFFFFF"/>
        </w:rPr>
        <w:t xml:space="preserve">http://psyfactor.org/lib/psycho_artefactum-2.htm </w:t>
      </w:r>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 xml:space="preserve">Куликов В.Н. Социально-психологический аспект суггестии. Автореферат кандидатской диссертации. – Л.,1974 [электронный ресурс] //URL: </w:t>
      </w:r>
      <w:hyperlink r:id="rId576" w:history="1">
        <w:r>
          <w:rPr>
            <w:rFonts w:ascii="Times New Roman" w:eastAsia="Times New Roman" w:hAnsi="Times New Roman" w:cs="Times New Roman"/>
            <w:color w:val="0000FF"/>
            <w:sz w:val="24"/>
            <w:u w:val="single"/>
            <w:shd w:val="clear" w:color="auto" w:fill="FFFFFF"/>
          </w:rPr>
          <w:t>https://books.google.ru/books</w:t>
        </w:r>
      </w:hyperlink>
    </w:p>
    <w:p w:rsidR="00A770F6" w:rsidRDefault="00330644">
      <w:pPr>
        <w:numPr>
          <w:ilvl w:val="0"/>
          <w:numId w:val="182"/>
        </w:numPr>
        <w:spacing w:after="160"/>
        <w:ind w:left="-1069" w:firstLine="1069"/>
        <w:jc w:val="both"/>
      </w:pPr>
      <w:r>
        <w:rPr>
          <w:rFonts w:ascii="Times New Roman" w:eastAsia="Times New Roman" w:hAnsi="Times New Roman" w:cs="Times New Roman"/>
          <w:sz w:val="24"/>
          <w:shd w:val="clear" w:color="auto" w:fill="FFFFFF"/>
        </w:rPr>
        <w:t>New drug trial puts six men in intensive care (New Scientist, 15 March, 2006): The TGN1412 Drug trial (пример парадоксального действия ноцебо в сравнении с плацебо) [электронный ресурс]</w:t>
      </w:r>
      <w:r>
        <w:rPr>
          <w:rFonts w:eastAsia="Calibri" w:cs="Calibri"/>
          <w:shd w:val="clear" w:color="auto" w:fill="FFFFFF"/>
        </w:rPr>
        <w:t xml:space="preserve"> </w:t>
      </w:r>
      <w:r>
        <w:rPr>
          <w:rFonts w:ascii="Times New Roman" w:eastAsia="Times New Roman" w:hAnsi="Times New Roman" w:cs="Times New Roman"/>
          <w:sz w:val="24"/>
          <w:shd w:val="clear" w:color="auto" w:fill="FFFFFF"/>
        </w:rPr>
        <w:t>//URL:.https://www.newscientist.com/article/dn8852-new-drug-trial-puts-six-men-in-intensive-care/</w:t>
      </w:r>
    </w:p>
    <w:p w:rsidR="00A770F6" w:rsidRDefault="00A770F6">
      <w:pPr>
        <w:jc w:val="both"/>
      </w:pPr>
    </w:p>
    <w:p w:rsidR="007019B9" w:rsidRDefault="007019B9" w:rsidP="007019B9">
      <w:pPr>
        <w:rPr>
          <w:rFonts w:ascii="Times New Roman" w:hAnsi="Times New Roman" w:cs="Times New Roman"/>
          <w:sz w:val="24"/>
        </w:rPr>
      </w:pPr>
      <w:r w:rsidRPr="00200B55">
        <w:rPr>
          <w:rFonts w:ascii="Times New Roman" w:hAnsi="Times New Roman" w:cs="Times New Roman"/>
          <w:sz w:val="24"/>
        </w:rPr>
        <w:t>Секция</w:t>
      </w:r>
      <w:r>
        <w:rPr>
          <w:rFonts w:ascii="Times New Roman" w:hAnsi="Times New Roman" w:cs="Times New Roman"/>
          <w:sz w:val="24"/>
        </w:rPr>
        <w:t>: философия и современность</w:t>
      </w:r>
    </w:p>
    <w:p w:rsidR="007019B9" w:rsidRPr="00200B55" w:rsidRDefault="007019B9" w:rsidP="007019B9">
      <w:pPr>
        <w:rPr>
          <w:rFonts w:ascii="Times New Roman" w:hAnsi="Times New Roman" w:cs="Times New Roman"/>
          <w:sz w:val="24"/>
        </w:rPr>
      </w:pPr>
      <w:r>
        <w:rPr>
          <w:rFonts w:ascii="Times New Roman" w:hAnsi="Times New Roman" w:cs="Times New Roman"/>
          <w:sz w:val="24"/>
        </w:rPr>
        <w:t>УДК 1</w:t>
      </w:r>
    </w:p>
    <w:p w:rsidR="007019B9" w:rsidRPr="00546094" w:rsidRDefault="007019B9" w:rsidP="007019B9">
      <w:pPr>
        <w:ind w:firstLine="709"/>
        <w:jc w:val="center"/>
        <w:rPr>
          <w:rFonts w:ascii="Times New Roman" w:hAnsi="Times New Roman" w:cs="Times New Roman"/>
          <w:b/>
          <w:sz w:val="24"/>
        </w:rPr>
      </w:pPr>
      <w:r>
        <w:rPr>
          <w:rFonts w:ascii="Times New Roman" w:hAnsi="Times New Roman" w:cs="Times New Roman"/>
          <w:b/>
          <w:sz w:val="24"/>
        </w:rPr>
        <w:t>Проблема переоценки ценностей в творчестве Роберта Хайнлайна</w:t>
      </w:r>
    </w:p>
    <w:p w:rsidR="007019B9" w:rsidRDefault="007019B9" w:rsidP="007019B9">
      <w:pPr>
        <w:ind w:firstLine="709"/>
        <w:jc w:val="center"/>
        <w:rPr>
          <w:rFonts w:ascii="Times New Roman" w:hAnsi="Times New Roman" w:cs="Times New Roman"/>
          <w:sz w:val="24"/>
        </w:rPr>
      </w:pPr>
      <w:r>
        <w:rPr>
          <w:rFonts w:ascii="Times New Roman" w:hAnsi="Times New Roman" w:cs="Times New Roman"/>
          <w:sz w:val="24"/>
        </w:rPr>
        <w:t>Стукун Екатерина Ивановна,</w:t>
      </w:r>
    </w:p>
    <w:p w:rsidR="007019B9" w:rsidRDefault="007019B9" w:rsidP="007019B9">
      <w:pPr>
        <w:ind w:firstLine="709"/>
        <w:jc w:val="center"/>
        <w:rPr>
          <w:rFonts w:ascii="Times New Roman" w:hAnsi="Times New Roman" w:cs="Times New Roman"/>
          <w:sz w:val="24"/>
        </w:rPr>
      </w:pPr>
      <w:r>
        <w:rPr>
          <w:rFonts w:ascii="Times New Roman" w:hAnsi="Times New Roman" w:cs="Times New Roman"/>
          <w:sz w:val="24"/>
        </w:rPr>
        <w:t>бакалавр</w:t>
      </w:r>
    </w:p>
    <w:p w:rsidR="007019B9" w:rsidRPr="00546094" w:rsidRDefault="007019B9" w:rsidP="007019B9">
      <w:pPr>
        <w:ind w:firstLine="709"/>
        <w:jc w:val="center"/>
        <w:rPr>
          <w:rFonts w:ascii="Times New Roman" w:hAnsi="Times New Roman" w:cs="Times New Roman"/>
          <w:i/>
          <w:sz w:val="24"/>
        </w:rPr>
      </w:pPr>
      <w:r w:rsidRPr="00546094">
        <w:rPr>
          <w:rFonts w:ascii="Times New Roman" w:hAnsi="Times New Roman" w:cs="Times New Roman"/>
          <w:i/>
          <w:sz w:val="24"/>
        </w:rPr>
        <w:t>Владивостокский государственный университет экономики и сервиса</w:t>
      </w:r>
    </w:p>
    <w:p w:rsidR="007019B9" w:rsidRPr="00546094" w:rsidRDefault="007019B9" w:rsidP="007019B9">
      <w:pPr>
        <w:ind w:firstLine="709"/>
        <w:jc w:val="center"/>
        <w:rPr>
          <w:rFonts w:ascii="Times New Roman" w:hAnsi="Times New Roman" w:cs="Times New Roman"/>
          <w:i/>
          <w:sz w:val="24"/>
        </w:rPr>
      </w:pPr>
      <w:r w:rsidRPr="00546094">
        <w:rPr>
          <w:rFonts w:ascii="Times New Roman" w:hAnsi="Times New Roman" w:cs="Times New Roman"/>
          <w:i/>
          <w:sz w:val="24"/>
        </w:rPr>
        <w:t>Россия Владивосток</w:t>
      </w:r>
    </w:p>
    <w:p w:rsidR="007019B9" w:rsidRPr="00F22693" w:rsidRDefault="007019B9" w:rsidP="007019B9">
      <w:pPr>
        <w:ind w:firstLine="709"/>
        <w:jc w:val="center"/>
        <w:rPr>
          <w:rFonts w:ascii="Times New Roman" w:hAnsi="Times New Roman" w:cs="Times New Roman"/>
          <w:sz w:val="24"/>
        </w:rPr>
      </w:pPr>
      <w:r>
        <w:rPr>
          <w:rFonts w:ascii="Times New Roman" w:hAnsi="Times New Roman" w:cs="Times New Roman"/>
          <w:sz w:val="24"/>
          <w:lang w:val="en-US"/>
        </w:rPr>
        <w:t>E</w:t>
      </w:r>
      <w:r w:rsidRPr="00F22693">
        <w:rPr>
          <w:rFonts w:ascii="Times New Roman" w:hAnsi="Times New Roman" w:cs="Times New Roman"/>
          <w:sz w:val="24"/>
        </w:rPr>
        <w:t>-</w:t>
      </w:r>
      <w:r>
        <w:rPr>
          <w:rFonts w:ascii="Times New Roman" w:hAnsi="Times New Roman" w:cs="Times New Roman"/>
          <w:sz w:val="24"/>
          <w:lang w:val="en-US"/>
        </w:rPr>
        <w:t>mail</w:t>
      </w:r>
      <w:r w:rsidRPr="00F22693">
        <w:rPr>
          <w:rFonts w:ascii="Times New Roman" w:hAnsi="Times New Roman" w:cs="Times New Roman"/>
          <w:sz w:val="24"/>
        </w:rPr>
        <w:t xml:space="preserve">: </w:t>
      </w:r>
      <w:r w:rsidRPr="00546094">
        <w:rPr>
          <w:rFonts w:ascii="Times New Roman" w:hAnsi="Times New Roman" w:cs="Times New Roman"/>
          <w:sz w:val="24"/>
          <w:lang w:val="en-US"/>
        </w:rPr>
        <w:t>stukunket</w:t>
      </w:r>
      <w:r w:rsidRPr="00F22693">
        <w:rPr>
          <w:rFonts w:ascii="Times New Roman" w:hAnsi="Times New Roman" w:cs="Times New Roman"/>
          <w:sz w:val="24"/>
        </w:rPr>
        <w:t>@</w:t>
      </w:r>
      <w:r w:rsidRPr="00546094">
        <w:rPr>
          <w:rFonts w:ascii="Times New Roman" w:hAnsi="Times New Roman" w:cs="Times New Roman"/>
          <w:sz w:val="24"/>
          <w:lang w:val="en-US"/>
        </w:rPr>
        <w:t>mail</w:t>
      </w:r>
      <w:r w:rsidRPr="00F22693">
        <w:rPr>
          <w:rFonts w:ascii="Times New Roman" w:hAnsi="Times New Roman" w:cs="Times New Roman"/>
          <w:sz w:val="24"/>
        </w:rPr>
        <w:t>.</w:t>
      </w:r>
      <w:r w:rsidRPr="00546094">
        <w:rPr>
          <w:rFonts w:ascii="Times New Roman" w:hAnsi="Times New Roman" w:cs="Times New Roman"/>
          <w:sz w:val="24"/>
          <w:lang w:val="en-US"/>
        </w:rPr>
        <w:t>ru</w:t>
      </w:r>
      <w:r w:rsidRPr="00F22693">
        <w:rPr>
          <w:rFonts w:ascii="Times New Roman" w:hAnsi="Times New Roman" w:cs="Times New Roman"/>
          <w:sz w:val="24"/>
        </w:rPr>
        <w:t xml:space="preserve">,  </w:t>
      </w:r>
      <w:r>
        <w:rPr>
          <w:rFonts w:ascii="Times New Roman" w:hAnsi="Times New Roman" w:cs="Times New Roman"/>
          <w:sz w:val="24"/>
        </w:rPr>
        <w:t>тел</w:t>
      </w:r>
      <w:r w:rsidRPr="00F22693">
        <w:rPr>
          <w:rFonts w:ascii="Times New Roman" w:hAnsi="Times New Roman" w:cs="Times New Roman"/>
          <w:sz w:val="24"/>
        </w:rPr>
        <w:t>:89964232973</w:t>
      </w:r>
    </w:p>
    <w:p w:rsidR="007019B9" w:rsidRDefault="007019B9" w:rsidP="007019B9">
      <w:pPr>
        <w:ind w:firstLine="709"/>
        <w:jc w:val="center"/>
        <w:rPr>
          <w:rFonts w:ascii="Times New Roman" w:hAnsi="Times New Roman" w:cs="Times New Roman"/>
          <w:sz w:val="24"/>
        </w:rPr>
      </w:pPr>
      <w:r>
        <w:rPr>
          <w:rFonts w:ascii="Times New Roman" w:hAnsi="Times New Roman" w:cs="Times New Roman"/>
          <w:sz w:val="24"/>
        </w:rPr>
        <w:t>ул. Гоголя 41, г. Владивосток, Приморский край, Россия, 690014</w:t>
      </w:r>
    </w:p>
    <w:p w:rsidR="007019B9" w:rsidRDefault="007019B9" w:rsidP="007019B9">
      <w:pPr>
        <w:ind w:firstLine="709"/>
        <w:jc w:val="center"/>
        <w:rPr>
          <w:rFonts w:ascii="Times New Roman" w:hAnsi="Times New Roman" w:cs="Times New Roman"/>
          <w:sz w:val="24"/>
        </w:rPr>
      </w:pPr>
    </w:p>
    <w:p w:rsidR="007019B9" w:rsidRDefault="007019B9" w:rsidP="007019B9">
      <w:pPr>
        <w:ind w:firstLine="709"/>
        <w:jc w:val="both"/>
        <w:rPr>
          <w:rFonts w:ascii="Times New Roman" w:hAnsi="Times New Roman" w:cs="Times New Roman"/>
          <w:i/>
          <w:sz w:val="24"/>
        </w:rPr>
      </w:pPr>
      <w:r w:rsidRPr="00BB5D30">
        <w:rPr>
          <w:rFonts w:ascii="Times New Roman" w:hAnsi="Times New Roman" w:cs="Times New Roman"/>
          <w:i/>
          <w:sz w:val="24"/>
        </w:rPr>
        <w:t xml:space="preserve">Вопросы общественного устройства, ценностей руководящих жизнью людей и смысла человеческого существования всегда остаются актуальными. Философы и </w:t>
      </w:r>
      <w:r w:rsidRPr="00BB5D30">
        <w:rPr>
          <w:rFonts w:ascii="Times New Roman" w:hAnsi="Times New Roman" w:cs="Times New Roman"/>
          <w:i/>
          <w:sz w:val="24"/>
        </w:rPr>
        <w:lastRenderedPageBreak/>
        <w:t>мыслители рассуждают над ними, предлагая способы и возможности совершенствования мира. Создание нового общества через глобальную переоценку ценностей можно наблюдать в творчестве Р.Хайнлана, культового писателя-фантаста 20-ого века. Основываясь на христианском учении и работах философов Хайнлайн создает новую систему общественного устройства, где-то сатирическую и очень жесткую, но призванную обратить внимание читателей на истинные, по мнению автора ценности.</w:t>
      </w:r>
    </w:p>
    <w:p w:rsidR="007019B9" w:rsidRPr="00BB5D30" w:rsidRDefault="007019B9" w:rsidP="007019B9">
      <w:pPr>
        <w:ind w:firstLine="709"/>
        <w:jc w:val="both"/>
        <w:rPr>
          <w:rFonts w:ascii="Times New Roman" w:hAnsi="Times New Roman" w:cs="Times New Roman"/>
          <w:i/>
          <w:sz w:val="24"/>
        </w:rPr>
      </w:pPr>
    </w:p>
    <w:p w:rsidR="007019B9" w:rsidRDefault="007019B9" w:rsidP="007019B9">
      <w:pPr>
        <w:ind w:firstLine="709"/>
        <w:jc w:val="both"/>
        <w:rPr>
          <w:rFonts w:ascii="Times New Roman" w:hAnsi="Times New Roman" w:cs="Times New Roman"/>
          <w:i/>
          <w:sz w:val="24"/>
        </w:rPr>
      </w:pPr>
      <w:r w:rsidRPr="00BB5D30">
        <w:rPr>
          <w:rFonts w:ascii="Times New Roman" w:hAnsi="Times New Roman" w:cs="Times New Roman"/>
          <w:b/>
          <w:i/>
          <w:sz w:val="24"/>
        </w:rPr>
        <w:t>Ключевые слова и словосочетания:</w:t>
      </w:r>
      <w:r w:rsidRPr="00BB5D30">
        <w:rPr>
          <w:rFonts w:ascii="Times New Roman" w:hAnsi="Times New Roman" w:cs="Times New Roman"/>
          <w:i/>
          <w:sz w:val="24"/>
        </w:rPr>
        <w:t xml:space="preserve"> Хайнлайн, переоценка ценностей, социальная философия, общество, человек.</w:t>
      </w:r>
    </w:p>
    <w:p w:rsidR="007019B9" w:rsidRDefault="007019B9" w:rsidP="007019B9">
      <w:pPr>
        <w:ind w:firstLine="709"/>
        <w:jc w:val="both"/>
        <w:rPr>
          <w:rFonts w:ascii="Times New Roman" w:hAnsi="Times New Roman" w:cs="Times New Roman"/>
          <w:i/>
          <w:sz w:val="24"/>
        </w:rPr>
      </w:pPr>
    </w:p>
    <w:p w:rsidR="007019B9" w:rsidRPr="00A54C1B" w:rsidRDefault="007019B9" w:rsidP="007019B9">
      <w:pPr>
        <w:jc w:val="center"/>
        <w:rPr>
          <w:rFonts w:ascii="Times New Roman" w:hAnsi="Times New Roman" w:cs="Times New Roman"/>
          <w:b/>
          <w:sz w:val="24"/>
          <w:lang w:val="en-US"/>
        </w:rPr>
      </w:pPr>
      <w:r w:rsidRPr="00A54C1B">
        <w:rPr>
          <w:rFonts w:ascii="Times New Roman" w:hAnsi="Times New Roman" w:cs="Times New Roman"/>
          <w:b/>
          <w:sz w:val="24"/>
          <w:lang w:val="en-US"/>
        </w:rPr>
        <w:t>The problem of revaluation of values in the work of Robert Heinlein</w:t>
      </w:r>
    </w:p>
    <w:p w:rsidR="007019B9" w:rsidRPr="00A54C1B" w:rsidRDefault="007019B9" w:rsidP="007019B9">
      <w:pPr>
        <w:ind w:firstLine="709"/>
        <w:jc w:val="both"/>
        <w:rPr>
          <w:rFonts w:ascii="Times New Roman" w:hAnsi="Times New Roman" w:cs="Times New Roman"/>
          <w:i/>
          <w:sz w:val="24"/>
          <w:lang w:val="en-US"/>
        </w:rPr>
      </w:pPr>
      <w:r w:rsidRPr="00A54C1B">
        <w:rPr>
          <w:rFonts w:ascii="Times New Roman" w:hAnsi="Times New Roman" w:cs="Times New Roman"/>
          <w:i/>
          <w:sz w:val="24"/>
          <w:lang w:val="en-US"/>
        </w:rPr>
        <w:t>Questions of the social system, the values of people's leading lives and the meaning of human existence always remain topical. Philosophers and thinkers discuss such issues and offer ways and means for improving the world. In creativity of R.Hainlan, a cult science fiction writer of the 20th century, we can observe the creation of a new society through a global revaluation of values. Based on the Christian teaching and works of philosophers Heinlein creates a new system of social system. This system can be satirical, it can be very tough, but it is designed to draw readers' attention to the true value, in the author's opinion.</w:t>
      </w:r>
    </w:p>
    <w:p w:rsidR="007019B9" w:rsidRPr="00A54C1B" w:rsidRDefault="007019B9" w:rsidP="007019B9">
      <w:pPr>
        <w:ind w:firstLine="709"/>
        <w:jc w:val="both"/>
        <w:rPr>
          <w:rFonts w:ascii="Times New Roman" w:hAnsi="Times New Roman" w:cs="Times New Roman"/>
          <w:i/>
          <w:sz w:val="24"/>
          <w:lang w:val="en-US"/>
        </w:rPr>
      </w:pPr>
    </w:p>
    <w:p w:rsidR="007019B9" w:rsidRPr="00A54C1B" w:rsidRDefault="007019B9" w:rsidP="007019B9">
      <w:pPr>
        <w:ind w:firstLine="709"/>
        <w:jc w:val="both"/>
        <w:rPr>
          <w:rFonts w:ascii="Times New Roman" w:hAnsi="Times New Roman" w:cs="Times New Roman"/>
          <w:i/>
          <w:sz w:val="24"/>
          <w:lang w:val="en-US"/>
        </w:rPr>
      </w:pPr>
      <w:r w:rsidRPr="00A54C1B">
        <w:rPr>
          <w:rFonts w:ascii="Times New Roman" w:hAnsi="Times New Roman" w:cs="Times New Roman"/>
          <w:b/>
          <w:i/>
          <w:sz w:val="24"/>
          <w:lang w:val="en-US"/>
        </w:rPr>
        <w:t>Keywords:</w:t>
      </w:r>
      <w:r>
        <w:rPr>
          <w:rFonts w:ascii="Times New Roman" w:hAnsi="Times New Roman" w:cs="Times New Roman"/>
          <w:i/>
          <w:sz w:val="24"/>
          <w:lang w:val="en-US"/>
        </w:rPr>
        <w:t xml:space="preserve"> </w:t>
      </w:r>
      <w:r w:rsidRPr="00A54C1B">
        <w:rPr>
          <w:rFonts w:ascii="Times New Roman" w:hAnsi="Times New Roman" w:cs="Times New Roman"/>
          <w:i/>
          <w:sz w:val="24"/>
          <w:lang w:val="en-US"/>
        </w:rPr>
        <w:t>Hainlain, reassessment of values, social philosophy, society, human.</w:t>
      </w:r>
    </w:p>
    <w:p w:rsidR="007019B9" w:rsidRDefault="007019B9" w:rsidP="007019B9">
      <w:pPr>
        <w:ind w:firstLine="709"/>
        <w:jc w:val="both"/>
        <w:rPr>
          <w:rFonts w:ascii="Times New Roman" w:hAnsi="Times New Roman" w:cs="Times New Roman"/>
          <w:sz w:val="24"/>
          <w:lang w:val="en-US"/>
        </w:rPr>
      </w:pPr>
    </w:p>
    <w:p w:rsidR="007019B9" w:rsidRPr="00A54C1B" w:rsidRDefault="007019B9" w:rsidP="007019B9">
      <w:pPr>
        <w:ind w:firstLine="709"/>
        <w:jc w:val="both"/>
        <w:rPr>
          <w:rFonts w:ascii="Times New Roman" w:hAnsi="Times New Roman" w:cs="Times New Roman"/>
          <w:sz w:val="24"/>
          <w:lang w:val="en-US"/>
        </w:rPr>
      </w:pPr>
    </w:p>
    <w:p w:rsidR="007019B9" w:rsidRDefault="007019B9" w:rsidP="007019B9">
      <w:pPr>
        <w:ind w:firstLine="709"/>
        <w:jc w:val="both"/>
        <w:rPr>
          <w:rFonts w:ascii="Times New Roman" w:hAnsi="Times New Roman" w:cs="Times New Roman"/>
          <w:sz w:val="24"/>
        </w:rPr>
      </w:pPr>
      <w:r w:rsidRPr="00F6565E">
        <w:rPr>
          <w:rFonts w:ascii="Times New Roman" w:hAnsi="Times New Roman" w:cs="Times New Roman"/>
          <w:sz w:val="24"/>
        </w:rPr>
        <w:t>Философия занимается изучением не предметной реальности, но общих принципов, норм, идеалов, выраженных в системе ценностей и придающих смысл существованию. Ценность выражает человеческое измерение культуры, воплощает в себе отношение к формам человеческого бытия, человеческого существования. Ценность - это не только "осознанное", но и жизненно экзистенциально прочувствованное бытие. Она характеризует человеческое измерение общественного сознания, поскольку пропущена через личность, через ее внутренний мир.</w:t>
      </w:r>
      <w:r>
        <w:rPr>
          <w:rFonts w:ascii="Times New Roman" w:hAnsi="Times New Roman" w:cs="Times New Roman"/>
          <w:sz w:val="24"/>
        </w:rPr>
        <w:t xml:space="preserve"> Ц</w:t>
      </w:r>
      <w:r w:rsidRPr="00F6565E">
        <w:rPr>
          <w:rFonts w:ascii="Times New Roman" w:hAnsi="Times New Roman" w:cs="Times New Roman"/>
          <w:sz w:val="24"/>
        </w:rPr>
        <w:t>енности имеют большое мировоззренческое значение, являются важнейшим фактором консолидации лю</w:t>
      </w:r>
      <w:r>
        <w:rPr>
          <w:rFonts w:ascii="Times New Roman" w:hAnsi="Times New Roman" w:cs="Times New Roman"/>
          <w:sz w:val="24"/>
        </w:rPr>
        <w:t>дей, интеграции их в социум.</w:t>
      </w:r>
      <w:r w:rsidRPr="008A4C24">
        <w:rPr>
          <w:rFonts w:ascii="Times New Roman" w:hAnsi="Times New Roman" w:cs="Times New Roman"/>
          <w:sz w:val="24"/>
        </w:rPr>
        <w:t xml:space="preserve"> [</w:t>
      </w:r>
      <w:r>
        <w:rPr>
          <w:rFonts w:ascii="Times New Roman" w:hAnsi="Times New Roman" w:cs="Times New Roman"/>
          <w:sz w:val="24"/>
        </w:rPr>
        <w:t>8</w:t>
      </w:r>
      <w:r w:rsidRPr="008A4C24">
        <w:rPr>
          <w:rFonts w:ascii="Times New Roman" w:hAnsi="Times New Roman" w:cs="Times New Roman"/>
          <w:sz w:val="24"/>
        </w:rPr>
        <w:t>]</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Ценностная социальная философия исходит из понимания философии как мудрости бытия в мире, призванной ответить на вопрос о смыслах человеческого существования в обществе и истории. Соответственно, задачей</w:t>
      </w:r>
      <w:r>
        <w:rPr>
          <w:rFonts w:ascii="Times New Roman" w:hAnsi="Times New Roman" w:cs="Times New Roman"/>
          <w:sz w:val="24"/>
        </w:rPr>
        <w:t xml:space="preserve"> ценностной</w:t>
      </w:r>
      <w:r w:rsidRPr="003B69DA">
        <w:rPr>
          <w:rFonts w:ascii="Times New Roman" w:hAnsi="Times New Roman" w:cs="Times New Roman"/>
          <w:sz w:val="24"/>
        </w:rPr>
        <w:t xml:space="preserve"> социальной философии становится обсуждение желаемых форм общественного устройства, возможного предназначения истории и норм достойного существования в ней, которые соответствуют высшим (с точки зрения философа) ценностям человеческого бытия.</w:t>
      </w:r>
    </w:p>
    <w:p w:rsidR="007019B9" w:rsidRPr="008A4C24"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Ценностная социальная философия – от платоновских воззрений на государство до идеологов «Коммунистического манифеста», историософии Ф.Ницше, Н.А.Бердяева – альтернат</w:t>
      </w:r>
      <w:r>
        <w:rPr>
          <w:rFonts w:ascii="Times New Roman" w:hAnsi="Times New Roman" w:cs="Times New Roman"/>
          <w:sz w:val="24"/>
        </w:rPr>
        <w:t>ивна научному познанию общества и</w:t>
      </w:r>
      <w:r w:rsidRPr="003B69DA">
        <w:rPr>
          <w:rFonts w:ascii="Times New Roman" w:hAnsi="Times New Roman" w:cs="Times New Roman"/>
          <w:sz w:val="24"/>
        </w:rPr>
        <w:t xml:space="preserve"> выступает как своеобразная форма «социального проповедничества». Ее суждения основаны на ценностных предпочтениях, которые могут быть квалифицированы как истинные или ложные лишь в том случае, когда касаются «ценностей – как средств», но не конечных «ценностей – как целей», свободно избираемых людьми. </w:t>
      </w:r>
      <w:r w:rsidRPr="008A4C24">
        <w:rPr>
          <w:rFonts w:ascii="Times New Roman" w:hAnsi="Times New Roman" w:cs="Times New Roman"/>
          <w:sz w:val="24"/>
        </w:rPr>
        <w:t>[</w:t>
      </w:r>
      <w:r>
        <w:rPr>
          <w:rFonts w:ascii="Times New Roman" w:hAnsi="Times New Roman" w:cs="Times New Roman"/>
          <w:sz w:val="24"/>
        </w:rPr>
        <w:t>5</w:t>
      </w:r>
      <w:r w:rsidRPr="008A4C24">
        <w:rPr>
          <w:rFonts w:ascii="Times New Roman" w:hAnsi="Times New Roman" w:cs="Times New Roman"/>
          <w:sz w:val="24"/>
        </w:rPr>
        <w:t>]</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Одним из самых необычных «социальных проповедников» был</w:t>
      </w:r>
      <w:r>
        <w:rPr>
          <w:rFonts w:ascii="Times New Roman" w:hAnsi="Times New Roman" w:cs="Times New Roman"/>
          <w:sz w:val="24"/>
        </w:rPr>
        <w:t xml:space="preserve"> американский писатель-фантаст</w:t>
      </w:r>
      <w:r w:rsidRPr="003B69DA">
        <w:rPr>
          <w:rFonts w:ascii="Times New Roman" w:hAnsi="Times New Roman" w:cs="Times New Roman"/>
          <w:sz w:val="24"/>
        </w:rPr>
        <w:t xml:space="preserve"> Роберт Хайнлайн. Социальная философия в его произведениях выступает с позиции критика, которого не устраивает как прошлое состояния общества, так и настоящее. А значит нужно пересмотреть принципы его устройства. Автор мастерски рисует проблемы, и показывает свой взгляд на их решение, пусть и в сатирической форме.</w:t>
      </w:r>
    </w:p>
    <w:p w:rsidR="007019B9" w:rsidRPr="00F6565E"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 xml:space="preserve">Роберт Хайнлайн один из культовых писателей прошлого века. По сей день его </w:t>
      </w:r>
      <w:r w:rsidRPr="003B69DA">
        <w:rPr>
          <w:rFonts w:ascii="Times New Roman" w:hAnsi="Times New Roman" w:cs="Times New Roman"/>
          <w:sz w:val="24"/>
        </w:rPr>
        <w:lastRenderedPageBreak/>
        <w:t xml:space="preserve">произведения не теряют своей актуальности, но собирают все больше и больше внимания вокруг себя. Творчество великого фантаста не просто затрагивало широкий спектр тем, волновавших людей своей эпохи, оно стало «зеркалом американского всего».  Хайнлайн понимал людей, видел их настроение, мнение и вопросы которое общество вот-вот собиралось задать. И все эти мотивы находили свое место на страницах его книг.  Посмотрим на ранний роман «Для нас, живущих», где элементы политики Рузвельта попросту перенесены в космос XXI века.  А Космический строительный корпус из рассказа «Неудачник» явно является футуристической версией Гражданского корпуса охраны окружающей среды. </w:t>
      </w:r>
      <w:r w:rsidRPr="00F6565E">
        <w:rPr>
          <w:rFonts w:ascii="Times New Roman" w:hAnsi="Times New Roman" w:cs="Times New Roman"/>
          <w:sz w:val="24"/>
        </w:rPr>
        <w:t>[3]</w:t>
      </w:r>
    </w:p>
    <w:p w:rsidR="007019B9" w:rsidRPr="001244A5"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В своих произведениях Хайнлайн показывал себя не только как талантливый писатель, но и как Философ с большой буквы, смело переворачивающий все устоявшиеся догмы, чтобы просто и наглядно показать правоту своих убеждений. Весь спектр философских проблем и вопросов нашел свое место в его книгах. От мальтузианства до индивидуализма, от религии до политики. «Хайнлайн-проповедник, Хайнлайн-идеолог, Великий Хайнлайн…»- говорит о нем Олег Дивов, рассказывая схему построения каждого Хайнлайновского произведения, где автор сначала ярко и красочно рисует обстановку и сюжет, напитывает книгу удивительной атмосферой и… начинает проповедь. Но она не заключается в бесконечном диалоге с самим собой или в обилии непонятных слов. Идея доносится простыми словами, порой так завуалированно, что надо еще разглядеть ее в разговоре персонажей или описании работы банковской системы. Однако в каждом произведении какую бы тему оно не затра</w:t>
      </w:r>
      <w:r>
        <w:rPr>
          <w:rFonts w:ascii="Times New Roman" w:hAnsi="Times New Roman" w:cs="Times New Roman"/>
          <w:sz w:val="24"/>
        </w:rPr>
        <w:t>гивало, автор подводит нас к гло</w:t>
      </w:r>
      <w:r w:rsidRPr="003B69DA">
        <w:rPr>
          <w:rFonts w:ascii="Times New Roman" w:hAnsi="Times New Roman" w:cs="Times New Roman"/>
          <w:sz w:val="24"/>
        </w:rPr>
        <w:t>бальной проблеме переоценки общественных ценностей и создания нов</w:t>
      </w:r>
      <w:r>
        <w:rPr>
          <w:rFonts w:ascii="Times New Roman" w:hAnsi="Times New Roman" w:cs="Times New Roman"/>
          <w:sz w:val="24"/>
        </w:rPr>
        <w:t xml:space="preserve">ых </w:t>
      </w:r>
      <w:r w:rsidRPr="003B69DA">
        <w:rPr>
          <w:rFonts w:ascii="Times New Roman" w:hAnsi="Times New Roman" w:cs="Times New Roman"/>
          <w:sz w:val="24"/>
        </w:rPr>
        <w:t>уст</w:t>
      </w:r>
      <w:r>
        <w:rPr>
          <w:rFonts w:ascii="Times New Roman" w:hAnsi="Times New Roman" w:cs="Times New Roman"/>
          <w:sz w:val="24"/>
        </w:rPr>
        <w:t>оев.</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 xml:space="preserve">Общество для </w:t>
      </w:r>
      <w:r>
        <w:rPr>
          <w:rFonts w:ascii="Times New Roman" w:hAnsi="Times New Roman" w:cs="Times New Roman"/>
          <w:sz w:val="24"/>
        </w:rPr>
        <w:t>Хайнлайна</w:t>
      </w:r>
      <w:r w:rsidRPr="003B69DA">
        <w:rPr>
          <w:rFonts w:ascii="Times New Roman" w:hAnsi="Times New Roman" w:cs="Times New Roman"/>
          <w:sz w:val="24"/>
        </w:rPr>
        <w:t xml:space="preserve"> не просто фон сюжетной линии или обстановка в которой действует герой. Это такой же полноправный персонаж произведения как отдельно взятый Майк Смитт или Джабл Харшоу. Общество живет, развивается, дышит своей «идеальностью» и установившимися взглядами.   Однако почему же при знакомстве с этим футуристическим явлением у читателя возникает буря эмоций, от негодования до праведного гнева? Возможно потому что научно-фантастический контекст не мешает описанному обществу быть совершенно реальным и практически аналогичным тому, в котором обитаем мы. Писательский талант Хайнлайна проявился здесь особенно ярко. Он умело создает впечатление, что космический корабль приземляется не в мегаполисе будущего, а на соседней улице вашего небольшого городка. И проблемы того социума у</w:t>
      </w:r>
      <w:r>
        <w:rPr>
          <w:rFonts w:ascii="Times New Roman" w:hAnsi="Times New Roman" w:cs="Times New Roman"/>
          <w:sz w:val="24"/>
        </w:rPr>
        <w:t>ж</w:t>
      </w:r>
      <w:r w:rsidRPr="003B69DA">
        <w:rPr>
          <w:rFonts w:ascii="Times New Roman" w:hAnsi="Times New Roman" w:cs="Times New Roman"/>
          <w:sz w:val="24"/>
        </w:rPr>
        <w:t xml:space="preserve">е не воспринимаются как придуманные. С полной серьезностью мы задумаемся над вопросами отношения личности и общества, нравственного воспитания, перспективы общественного развития. </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Н</w:t>
      </w:r>
      <w:r>
        <w:rPr>
          <w:rFonts w:ascii="Times New Roman" w:hAnsi="Times New Roman" w:cs="Times New Roman"/>
          <w:sz w:val="24"/>
        </w:rPr>
        <w:t>о</w:t>
      </w:r>
      <w:r w:rsidRPr="003B69DA">
        <w:rPr>
          <w:rFonts w:ascii="Times New Roman" w:hAnsi="Times New Roman" w:cs="Times New Roman"/>
          <w:sz w:val="24"/>
        </w:rPr>
        <w:t xml:space="preserve"> не менее важным для писателя является и другой вопрос социальной философии: Кто же есть человек</w:t>
      </w:r>
      <w:r>
        <w:rPr>
          <w:rFonts w:ascii="Times New Roman" w:hAnsi="Times New Roman" w:cs="Times New Roman"/>
          <w:sz w:val="24"/>
        </w:rPr>
        <w:t xml:space="preserve"> и какова его роль в обществе?</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 xml:space="preserve"> С самого начала литературной карьеры фантаст зарекомендовал себя как разрушитель, казалось, незыблемых традиций и догм. Доказательство тому - вышедший в 1961 году роман "Чужак в чужом краю", одно из самых сложных и интереснейших произведений Хайнлайна, в котором особенно широко раскрыт весь спектр волновавших Хайнлайна проблем. Этот роман попрал и все предыдущие установки самого писателя. Ослабив сюжетные скрепы, Хайнлайн акцентирует все внимание на философских построениях, переплавляя, переосмысливая заново закостенелые принципы человеческой морали, переворачивая огромные пласты существующих философских, религиозных и политических построений, зачастую просто взрывая их изнутри, соединяя то, что казалось несоединимым (например, религию и секс).</w:t>
      </w:r>
      <w:r w:rsidRPr="005A187D">
        <w:rPr>
          <w:rFonts w:ascii="Times New Roman" w:hAnsi="Times New Roman" w:cs="Times New Roman"/>
          <w:sz w:val="24"/>
        </w:rPr>
        <w:t xml:space="preserve"> </w:t>
      </w:r>
      <w:r w:rsidRPr="003B69DA">
        <w:rPr>
          <w:rFonts w:ascii="Times New Roman" w:hAnsi="Times New Roman" w:cs="Times New Roman"/>
          <w:sz w:val="24"/>
        </w:rPr>
        <w:t>.</w:t>
      </w:r>
      <w:r w:rsidRPr="001244A5">
        <w:rPr>
          <w:rFonts w:ascii="Times New Roman" w:hAnsi="Times New Roman" w:cs="Times New Roman"/>
          <w:sz w:val="24"/>
        </w:rPr>
        <w:t>[</w:t>
      </w:r>
      <w:r>
        <w:rPr>
          <w:rFonts w:ascii="Times New Roman" w:hAnsi="Times New Roman" w:cs="Times New Roman"/>
          <w:sz w:val="24"/>
        </w:rPr>
        <w:t>7</w:t>
      </w:r>
      <w:r w:rsidRPr="001244A5">
        <w:rPr>
          <w:rFonts w:ascii="Times New Roman" w:hAnsi="Times New Roman" w:cs="Times New Roman"/>
          <w:sz w:val="24"/>
        </w:rPr>
        <w:t>]</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«Чужак в чужом краю» красочно показывает влияние общества на развитие и становление личности, привит</w:t>
      </w:r>
      <w:r>
        <w:rPr>
          <w:rFonts w:ascii="Times New Roman" w:hAnsi="Times New Roman" w:cs="Times New Roman"/>
          <w:sz w:val="24"/>
        </w:rPr>
        <w:t>ие и осознавание нравственных и</w:t>
      </w:r>
      <w:r w:rsidRPr="003B69DA">
        <w:rPr>
          <w:rFonts w:ascii="Times New Roman" w:hAnsi="Times New Roman" w:cs="Times New Roman"/>
          <w:sz w:val="24"/>
        </w:rPr>
        <w:t xml:space="preserve"> культурных норм. Затрагивает тему апполоновс</w:t>
      </w:r>
      <w:r>
        <w:rPr>
          <w:rFonts w:ascii="Times New Roman" w:hAnsi="Times New Roman" w:cs="Times New Roman"/>
          <w:sz w:val="24"/>
        </w:rPr>
        <w:t>ких и дионисийских  цивилизаций</w:t>
      </w:r>
      <w:r w:rsidRPr="003B69DA">
        <w:rPr>
          <w:rFonts w:ascii="Times New Roman" w:hAnsi="Times New Roman" w:cs="Times New Roman"/>
          <w:sz w:val="24"/>
        </w:rPr>
        <w:t xml:space="preserve"> и роли религии и веры в обществе.</w:t>
      </w:r>
    </w:p>
    <w:p w:rsidR="007019B9"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 xml:space="preserve">Главный герой романа Валентайн Майкл Смит. Человек воспитанный марсианами и </w:t>
      </w:r>
      <w:r w:rsidRPr="003B69DA">
        <w:rPr>
          <w:rFonts w:ascii="Times New Roman" w:hAnsi="Times New Roman" w:cs="Times New Roman"/>
          <w:sz w:val="24"/>
        </w:rPr>
        <w:lastRenderedPageBreak/>
        <w:t>имеющий отличную от земной систему мирровозрений и убеждений, попадая на родную планету должен познавать ее с нуля. Это позволяет читателю взглянуть на вещи, которые он до того считал вполне естественными, глазами чужака и задаться вопросом: «а</w:t>
      </w:r>
      <w:r>
        <w:rPr>
          <w:rFonts w:ascii="Times New Roman" w:hAnsi="Times New Roman" w:cs="Times New Roman"/>
          <w:sz w:val="24"/>
        </w:rPr>
        <w:t>,</w:t>
      </w:r>
      <w:r w:rsidRPr="003B69DA">
        <w:rPr>
          <w:rFonts w:ascii="Times New Roman" w:hAnsi="Times New Roman" w:cs="Times New Roman"/>
          <w:sz w:val="24"/>
        </w:rPr>
        <w:t xml:space="preserve"> собственно</w:t>
      </w:r>
      <w:r>
        <w:rPr>
          <w:rFonts w:ascii="Times New Roman" w:hAnsi="Times New Roman" w:cs="Times New Roman"/>
          <w:sz w:val="24"/>
        </w:rPr>
        <w:t>,</w:t>
      </w:r>
      <w:r w:rsidRPr="003B69DA">
        <w:rPr>
          <w:rFonts w:ascii="Times New Roman" w:hAnsi="Times New Roman" w:cs="Times New Roman"/>
          <w:sz w:val="24"/>
        </w:rPr>
        <w:t xml:space="preserve"> почему так?»  И в тоже время рассмотреть вещи небывалые или неприемлемые с точки зрения того, для кого они естественны и привычны. </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Хайнлайн берет за основу определенное Ф. Ницше разделение культур на апполоновские и дионисийские.</w:t>
      </w:r>
      <w:r w:rsidRPr="004E152A">
        <w:t xml:space="preserve"> </w:t>
      </w:r>
      <w:r w:rsidRPr="004E152A">
        <w:rPr>
          <w:rFonts w:ascii="Times New Roman" w:hAnsi="Times New Roman" w:cs="Times New Roman"/>
          <w:sz w:val="24"/>
        </w:rPr>
        <w:t xml:space="preserve">Аполлон — выражение покоя и порядка, Дионис — его противоположность. Аполлон воплощает принцип индивидуализма, он —"в жестах и взорах </w:t>
      </w:r>
      <w:r>
        <w:rPr>
          <w:rFonts w:ascii="Times New Roman" w:hAnsi="Times New Roman" w:cs="Times New Roman"/>
          <w:sz w:val="24"/>
        </w:rPr>
        <w:t>которого</w:t>
      </w:r>
      <w:r w:rsidRPr="004E152A">
        <w:rPr>
          <w:rFonts w:ascii="Times New Roman" w:hAnsi="Times New Roman" w:cs="Times New Roman"/>
          <w:sz w:val="24"/>
        </w:rPr>
        <w:t xml:space="preserve"> с нами говорит вся великая радость и мудрость "иллюзии", вместе со всей ее красотой". Дионис символизирует ужас и восторг</w:t>
      </w:r>
      <w:r>
        <w:rPr>
          <w:rFonts w:ascii="Times New Roman" w:hAnsi="Times New Roman" w:cs="Times New Roman"/>
          <w:sz w:val="24"/>
        </w:rPr>
        <w:t xml:space="preserve">, </w:t>
      </w:r>
      <w:r w:rsidRPr="004E152A">
        <w:rPr>
          <w:rFonts w:ascii="Times New Roman" w:hAnsi="Times New Roman" w:cs="Times New Roman"/>
          <w:sz w:val="24"/>
        </w:rPr>
        <w:t>охватывающий человека, усомнившегося в формах познания явлений, когда нарушен принцип индивидуализма, "разбиты все неподвижные враждебные границы, установленные между людьми нуждой, произволом и "дерзкой модой" каждый чувствует себя не только соединенным, примиренным, сплоченным со своим ближним, но единым с ним".[</w:t>
      </w:r>
      <w:r>
        <w:rPr>
          <w:rFonts w:ascii="Times New Roman" w:hAnsi="Times New Roman" w:cs="Times New Roman"/>
          <w:sz w:val="24"/>
        </w:rPr>
        <w:t>4</w:t>
      </w:r>
      <w:r w:rsidRPr="004E152A">
        <w:rPr>
          <w:rFonts w:ascii="Times New Roman" w:hAnsi="Times New Roman" w:cs="Times New Roman"/>
          <w:sz w:val="24"/>
        </w:rPr>
        <w:t>]</w:t>
      </w:r>
      <w:r>
        <w:rPr>
          <w:rFonts w:ascii="Times New Roman" w:hAnsi="Times New Roman" w:cs="Times New Roman"/>
          <w:sz w:val="24"/>
        </w:rPr>
        <w:t xml:space="preserve"> </w:t>
      </w:r>
    </w:p>
    <w:p w:rsidR="007019B9" w:rsidRPr="0023695E" w:rsidRDefault="007019B9" w:rsidP="007019B9">
      <w:pPr>
        <w:ind w:firstLine="709"/>
        <w:jc w:val="both"/>
        <w:rPr>
          <w:rFonts w:ascii="Times New Roman" w:hAnsi="Times New Roman" w:cs="Times New Roman"/>
          <w:sz w:val="24"/>
        </w:rPr>
      </w:pPr>
      <w:r>
        <w:rPr>
          <w:rFonts w:ascii="Times New Roman" w:hAnsi="Times New Roman" w:cs="Times New Roman"/>
          <w:sz w:val="24"/>
        </w:rPr>
        <w:t>По этому разделению культура, которую приносит на землю марсианин близка к дионисийской, а существующая земная – «иллюзорная» апполоновская. Но сам Хайнлайн не принимает такое деление полностью, утверждая, что оба начала две стороны одной медали:</w:t>
      </w:r>
      <w:r w:rsidRPr="0023695E">
        <w:rPr>
          <w:rFonts w:ascii="Times New Roman" w:hAnsi="Times New Roman" w:cs="Times New Roman"/>
          <w:sz w:val="24"/>
        </w:rPr>
        <w:t xml:space="preserve"> </w:t>
      </w:r>
      <w:r>
        <w:rPr>
          <w:rFonts w:ascii="Times New Roman" w:hAnsi="Times New Roman" w:cs="Times New Roman"/>
          <w:sz w:val="24"/>
        </w:rPr>
        <w:t>«</w:t>
      </w:r>
      <w:r w:rsidRPr="0023695E">
        <w:rPr>
          <w:rFonts w:ascii="Times New Roman" w:hAnsi="Times New Roman" w:cs="Times New Roman"/>
          <w:sz w:val="24"/>
        </w:rPr>
        <w:t>Монашка, стоящая в келье на коленях, может испытывать гораздо более сильный экстаз, чем скачущие жрецы Пана. Экстаз — это состояния психики, а не мускулов. Еще одна ошибка — ассоциировать слова «аполлоновский» и «хороший». Респектабельность еще</w:t>
      </w:r>
      <w:r>
        <w:rPr>
          <w:rFonts w:ascii="Times New Roman" w:hAnsi="Times New Roman" w:cs="Times New Roman"/>
          <w:sz w:val="24"/>
        </w:rPr>
        <w:t xml:space="preserve"> не означает доброты».</w:t>
      </w:r>
      <w:r w:rsidRPr="0023695E">
        <w:rPr>
          <w:rFonts w:ascii="Times New Roman" w:hAnsi="Times New Roman" w:cs="Times New Roman"/>
          <w:sz w:val="24"/>
        </w:rPr>
        <w:t xml:space="preserve"> </w:t>
      </w:r>
      <w:r w:rsidRPr="004E152A">
        <w:rPr>
          <w:rFonts w:ascii="Times New Roman" w:hAnsi="Times New Roman" w:cs="Times New Roman"/>
          <w:sz w:val="24"/>
        </w:rPr>
        <w:t>[</w:t>
      </w:r>
      <w:r>
        <w:rPr>
          <w:rFonts w:ascii="Times New Roman" w:hAnsi="Times New Roman" w:cs="Times New Roman"/>
          <w:sz w:val="24"/>
        </w:rPr>
        <w:t>6</w:t>
      </w:r>
      <w:r w:rsidRPr="004E152A">
        <w:rPr>
          <w:rFonts w:ascii="Times New Roman" w:hAnsi="Times New Roman" w:cs="Times New Roman"/>
          <w:sz w:val="24"/>
        </w:rPr>
        <w:t>]</w:t>
      </w:r>
    </w:p>
    <w:p w:rsidR="007019B9" w:rsidRPr="00200B55" w:rsidRDefault="007019B9" w:rsidP="007019B9">
      <w:pPr>
        <w:ind w:firstLine="709"/>
        <w:jc w:val="both"/>
        <w:rPr>
          <w:rFonts w:ascii="Times New Roman" w:hAnsi="Times New Roman" w:cs="Times New Roman"/>
          <w:sz w:val="24"/>
        </w:rPr>
      </w:pPr>
      <w:r>
        <w:rPr>
          <w:rFonts w:ascii="Times New Roman" w:hAnsi="Times New Roman" w:cs="Times New Roman"/>
          <w:sz w:val="24"/>
        </w:rPr>
        <w:t>Тем не менее, с</w:t>
      </w:r>
      <w:r w:rsidRPr="003B69DA">
        <w:rPr>
          <w:rFonts w:ascii="Times New Roman" w:hAnsi="Times New Roman" w:cs="Times New Roman"/>
          <w:sz w:val="24"/>
        </w:rPr>
        <w:t>толкновение разных культур и цивилизаций порождает ряд вопросов и конфликтов</w:t>
      </w:r>
      <w:r>
        <w:rPr>
          <w:rFonts w:ascii="Times New Roman" w:hAnsi="Times New Roman" w:cs="Times New Roman"/>
          <w:sz w:val="24"/>
        </w:rPr>
        <w:t>. П</w:t>
      </w:r>
      <w:r w:rsidRPr="003B69DA">
        <w:rPr>
          <w:rFonts w:ascii="Times New Roman" w:hAnsi="Times New Roman" w:cs="Times New Roman"/>
          <w:sz w:val="24"/>
        </w:rPr>
        <w:t xml:space="preserve">роводя через них читателей, с помощью ситуаций, диалогов и проповедей Хайнлайн показывает главную мысль своего творения: «Ты есть Бог!» </w:t>
      </w:r>
      <w:r w:rsidRPr="00200B55">
        <w:rPr>
          <w:rFonts w:ascii="Times New Roman" w:hAnsi="Times New Roman" w:cs="Times New Roman"/>
          <w:sz w:val="24"/>
        </w:rPr>
        <w:t>[6]</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«Ты есть Бог!»- эта формула для Хайнлайна является не просто цитатой из Писания, но универсальным ключом к понимаю всей природы человека. Ключом для нашего общества еще не найденным, но таким явным для марсиан.</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Человек как центр всего, человек способный на многое, но не знающий своего потенциала, не способный вникнуть в суть окружающих его вещей, а значит неспособный на н</w:t>
      </w:r>
      <w:r>
        <w:rPr>
          <w:rFonts w:ascii="Times New Roman" w:hAnsi="Times New Roman" w:cs="Times New Roman"/>
          <w:sz w:val="24"/>
        </w:rPr>
        <w:t>их</w:t>
      </w:r>
      <w:r w:rsidRPr="003B69DA">
        <w:rPr>
          <w:rFonts w:ascii="Times New Roman" w:hAnsi="Times New Roman" w:cs="Times New Roman"/>
          <w:sz w:val="24"/>
        </w:rPr>
        <w:t xml:space="preserve"> повлиять. Таким показывает его Хайналайн. И ставит в противовес ему марсиан, познавших с</w:t>
      </w:r>
      <w:r>
        <w:rPr>
          <w:rFonts w:ascii="Times New Roman" w:hAnsi="Times New Roman" w:cs="Times New Roman"/>
          <w:sz w:val="24"/>
        </w:rPr>
        <w:t>вою природу и природу вселенной, способных существовать в вечности и вникать в вещи и явления, происходящие на огромном от них расстоянии.</w:t>
      </w:r>
      <w:r w:rsidRPr="003B69DA">
        <w:rPr>
          <w:rFonts w:ascii="Times New Roman" w:hAnsi="Times New Roman" w:cs="Times New Roman"/>
          <w:sz w:val="24"/>
        </w:rPr>
        <w:t xml:space="preserve"> С помощью Майка и марсианского учения на земле начинается переосмысление ценностей. Хайнлайн предлагает пересмотреть</w:t>
      </w:r>
      <w:r>
        <w:rPr>
          <w:rFonts w:ascii="Times New Roman" w:hAnsi="Times New Roman" w:cs="Times New Roman"/>
          <w:sz w:val="24"/>
        </w:rPr>
        <w:t xml:space="preserve"> возможность</w:t>
      </w:r>
      <w:r w:rsidRPr="003B69DA">
        <w:rPr>
          <w:rFonts w:ascii="Times New Roman" w:hAnsi="Times New Roman" w:cs="Times New Roman"/>
          <w:sz w:val="24"/>
        </w:rPr>
        <w:t xml:space="preserve"> не только взгляды на человека, но перестроить все общество по более развитому образцу.</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Однако, если обратиться к первоисточникам, можно заметить, что ничего существенно нового писатель не предложил. Он лишь показал в очень искаженном виде то устройство общества и те ценности</w:t>
      </w:r>
      <w:r>
        <w:rPr>
          <w:rFonts w:ascii="Times New Roman" w:hAnsi="Times New Roman" w:cs="Times New Roman"/>
          <w:sz w:val="24"/>
        </w:rPr>
        <w:t>,</w:t>
      </w:r>
      <w:r w:rsidRPr="003B69DA">
        <w:rPr>
          <w:rFonts w:ascii="Times New Roman" w:hAnsi="Times New Roman" w:cs="Times New Roman"/>
          <w:sz w:val="24"/>
        </w:rPr>
        <w:t xml:space="preserve"> которые существуют на протяжении более двух тысяч лет как сформировавшееся учение.</w:t>
      </w:r>
      <w:r>
        <w:rPr>
          <w:rFonts w:ascii="Times New Roman" w:hAnsi="Times New Roman" w:cs="Times New Roman"/>
          <w:sz w:val="24"/>
        </w:rPr>
        <w:t xml:space="preserve"> </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Хайнлайн был против организованной религии и ее слияния с государственной властью. «Церковь- концентрированное отобр</w:t>
      </w:r>
      <w:r>
        <w:rPr>
          <w:rFonts w:ascii="Times New Roman" w:hAnsi="Times New Roman" w:cs="Times New Roman"/>
          <w:sz w:val="24"/>
        </w:rPr>
        <w:t>ажение нашего времени…»- говорит</w:t>
      </w:r>
      <w:r w:rsidRPr="003B69DA">
        <w:rPr>
          <w:rFonts w:ascii="Times New Roman" w:hAnsi="Times New Roman" w:cs="Times New Roman"/>
          <w:sz w:val="24"/>
        </w:rPr>
        <w:t xml:space="preserve"> он. Однако, самой вере писатель относился очень внимательно. Этим объясняется большое количество отсылок к Библии и пересечение во многих вещах с христианством. Именно на христианских ценностях и воззрениях основывается у Хайнлайна развитое марсианское общество. </w:t>
      </w:r>
    </w:p>
    <w:p w:rsidR="007019B9" w:rsidRPr="003B69DA"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Мы можем найти пересечение как в обрядах (разделение воды- имеет прообразом крещение. А съедание дематериализовавшегося брата- отсылает обряду причастия и завету «</w:t>
      </w:r>
      <w:r w:rsidRPr="0059535F">
        <w:rPr>
          <w:rFonts w:ascii="Times New Roman" w:hAnsi="Times New Roman" w:cs="Times New Roman"/>
          <w:sz w:val="24"/>
        </w:rPr>
        <w:t>Ядущий Мою Плоть и пиющий Мою Кровь пребывает во Мне, и Я в нем.»</w:t>
      </w:r>
      <w:r>
        <w:rPr>
          <w:rFonts w:ascii="Times New Roman" w:hAnsi="Times New Roman" w:cs="Times New Roman"/>
          <w:sz w:val="24"/>
        </w:rPr>
        <w:t xml:space="preserve"> (иоан. 6:56) </w:t>
      </w:r>
      <w:r w:rsidRPr="001244A5">
        <w:rPr>
          <w:rFonts w:ascii="Times New Roman" w:hAnsi="Times New Roman" w:cs="Times New Roman"/>
          <w:sz w:val="24"/>
        </w:rPr>
        <w:t>[</w:t>
      </w:r>
      <w:r>
        <w:rPr>
          <w:rFonts w:ascii="Times New Roman" w:hAnsi="Times New Roman" w:cs="Times New Roman"/>
          <w:sz w:val="24"/>
        </w:rPr>
        <w:t>2</w:t>
      </w:r>
      <w:r w:rsidRPr="001244A5">
        <w:rPr>
          <w:rFonts w:ascii="Times New Roman" w:hAnsi="Times New Roman" w:cs="Times New Roman"/>
          <w:sz w:val="24"/>
        </w:rPr>
        <w:t>]</w:t>
      </w:r>
      <w:r w:rsidRPr="003B69DA">
        <w:rPr>
          <w:rFonts w:ascii="Times New Roman" w:hAnsi="Times New Roman" w:cs="Times New Roman"/>
          <w:sz w:val="24"/>
        </w:rPr>
        <w:t>) так и во взглядах и в образе мыслей</w:t>
      </w:r>
      <w:r>
        <w:rPr>
          <w:rFonts w:ascii="Times New Roman" w:hAnsi="Times New Roman" w:cs="Times New Roman"/>
          <w:sz w:val="24"/>
        </w:rPr>
        <w:t xml:space="preserve"> (</w:t>
      </w:r>
      <w:r w:rsidRPr="003B69DA">
        <w:rPr>
          <w:rFonts w:ascii="Times New Roman" w:hAnsi="Times New Roman" w:cs="Times New Roman"/>
          <w:sz w:val="24"/>
        </w:rPr>
        <w:t>«Ты есть Бог!»)</w:t>
      </w:r>
    </w:p>
    <w:p w:rsidR="007019B9"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 xml:space="preserve"> Родство определяется духом и ритуалом разделения воды. Духовные братья становятся намного ближе, создавая вечную неразрывную связь. Это показывает насколько духовное преобладает над физическим в концепции Хайнлайна. Даже физическая </w:t>
      </w:r>
      <w:r w:rsidRPr="003B69DA">
        <w:rPr>
          <w:rFonts w:ascii="Times New Roman" w:hAnsi="Times New Roman" w:cs="Times New Roman"/>
          <w:sz w:val="24"/>
        </w:rPr>
        <w:lastRenderedPageBreak/>
        <w:t>близость имеет под собой в первую очередь близость духовную и стремление к пониманию сути человека, брата, Бога</w:t>
      </w:r>
      <w:r>
        <w:rPr>
          <w:rFonts w:ascii="Times New Roman" w:hAnsi="Times New Roman" w:cs="Times New Roman"/>
          <w:sz w:val="24"/>
        </w:rPr>
        <w:t xml:space="preserve"> и представляется как особый ритуал сближения братьев</w:t>
      </w:r>
      <w:r w:rsidRPr="003B69DA">
        <w:rPr>
          <w:rFonts w:ascii="Times New Roman" w:hAnsi="Times New Roman" w:cs="Times New Roman"/>
          <w:sz w:val="24"/>
        </w:rPr>
        <w:t>.</w:t>
      </w:r>
    </w:p>
    <w:p w:rsidR="007019B9"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За столь откровенное учение роман «Чужак в чужом краю» в свое время называли настольной библией хиппи</w:t>
      </w:r>
      <w:r>
        <w:rPr>
          <w:rFonts w:ascii="Times New Roman" w:hAnsi="Times New Roman" w:cs="Times New Roman"/>
          <w:sz w:val="24"/>
        </w:rPr>
        <w:t xml:space="preserve">, и подвергали жесткой критике за пропаганду свободной любви и отказа от принятых культурных ценностей. </w:t>
      </w:r>
      <w:r w:rsidRPr="003B69DA">
        <w:rPr>
          <w:rFonts w:ascii="Times New Roman" w:hAnsi="Times New Roman" w:cs="Times New Roman"/>
          <w:sz w:val="24"/>
        </w:rPr>
        <w:t xml:space="preserve"> Некоторые положения Хайнлайна действительно совпадают с идеологией данной субкультуры (свобода личности, стремление к счастью, любовь ко всем и вся), но общие понимание мира и общества у него намного шире.</w:t>
      </w:r>
      <w:r>
        <w:rPr>
          <w:rFonts w:ascii="Times New Roman" w:hAnsi="Times New Roman" w:cs="Times New Roman"/>
          <w:sz w:val="24"/>
        </w:rPr>
        <w:t xml:space="preserve"> Понимать Хайнлайна как проповедника разврата и отступничества, значит не понимать его совсем.  «Не вникать». – как сказал бы Майк Смитт. Вникновение – тотальное понимание предмета и синхронизация с ним. «Только тот, кто вник может испытывать настоящую любовь или ненависть»</w:t>
      </w:r>
      <w:r w:rsidRPr="002A32E2">
        <w:rPr>
          <w:rFonts w:ascii="Times New Roman" w:hAnsi="Times New Roman" w:cs="Times New Roman"/>
          <w:sz w:val="24"/>
        </w:rPr>
        <w:t>[6</w:t>
      </w:r>
      <w:r>
        <w:rPr>
          <w:rFonts w:ascii="Times New Roman" w:hAnsi="Times New Roman" w:cs="Times New Roman"/>
          <w:sz w:val="24"/>
        </w:rPr>
        <w:t>] Данный момент тоже имеет аналог в христианстве и проявляется в ритуале возложения рук. Принося жертву Богу человек возлагал на нее руки, как бы говоря «не агнец, а я должен умереть за мой грех».</w:t>
      </w:r>
      <w:r w:rsidRPr="004E152A">
        <w:rPr>
          <w:rFonts w:ascii="Times New Roman" w:hAnsi="Times New Roman" w:cs="Times New Roman"/>
          <w:sz w:val="24"/>
        </w:rPr>
        <w:t>[</w:t>
      </w:r>
      <w:r>
        <w:rPr>
          <w:rFonts w:ascii="Times New Roman" w:hAnsi="Times New Roman" w:cs="Times New Roman"/>
          <w:sz w:val="24"/>
        </w:rPr>
        <w:t>1</w:t>
      </w:r>
      <w:r w:rsidRPr="004E152A">
        <w:rPr>
          <w:rFonts w:ascii="Times New Roman" w:hAnsi="Times New Roman" w:cs="Times New Roman"/>
          <w:sz w:val="24"/>
        </w:rPr>
        <w:t>]</w:t>
      </w:r>
      <w:r>
        <w:rPr>
          <w:rFonts w:ascii="Times New Roman" w:hAnsi="Times New Roman" w:cs="Times New Roman"/>
          <w:sz w:val="24"/>
        </w:rPr>
        <w:t xml:space="preserve"> Таким образом соединяясь с жертвой. Когда апостолы являли чудеса исцеления они возлагали руки, соединяясь с человеком и вникая, чтобы ему помочь</w:t>
      </w:r>
    </w:p>
    <w:p w:rsidR="007019B9" w:rsidRDefault="007019B9" w:rsidP="007019B9">
      <w:pPr>
        <w:ind w:firstLine="709"/>
        <w:jc w:val="both"/>
        <w:rPr>
          <w:rFonts w:ascii="Times New Roman" w:hAnsi="Times New Roman" w:cs="Times New Roman"/>
          <w:sz w:val="24"/>
        </w:rPr>
      </w:pPr>
      <w:r w:rsidRPr="003B69DA">
        <w:rPr>
          <w:rFonts w:ascii="Times New Roman" w:hAnsi="Times New Roman" w:cs="Times New Roman"/>
          <w:sz w:val="24"/>
        </w:rPr>
        <w:t>Главный герой становится своего рода новым миссией, отдающим себя на закланье за истину и благо братьев. Майк не боится смерти, потому что в нем не воспитан страх перед ней, и конца жизни в земном понимании для него не существует. Есть только переход в новую форму существования.</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При столь тесном переплетении с христианством роман не призывает к следованию ни за одной из существующих религией. Среди главных героев романа присутствуют приверженцы разных церквей и учений, к каждому из которых Хайнлайн относится с особым уважением, подчеркивая, что все они идут к одной цели разными путями, но в конечной точке ни одно учение не будет противоречить другому потому что все они окажутся истинными, когда люди вникнут в свою суть и поймут, что значит «Ты есть Бог!»</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Он не торопит людей, не призывает к мгновенному переосмыслению своего существования. «Ожидание должно исполниться». «Куда торопится если впереди вечность»</w:t>
      </w:r>
      <w:r w:rsidRPr="00200B55">
        <w:rPr>
          <w:rFonts w:ascii="Times New Roman" w:hAnsi="Times New Roman" w:cs="Times New Roman"/>
          <w:sz w:val="24"/>
        </w:rPr>
        <w:t>[6]</w:t>
      </w:r>
      <w:r>
        <w:rPr>
          <w:rFonts w:ascii="Times New Roman" w:hAnsi="Times New Roman" w:cs="Times New Roman"/>
          <w:sz w:val="24"/>
        </w:rPr>
        <w:t xml:space="preserve">. Понимание времени по Хайнлайну имеет не маловажное значение для всей построенной им системы. Времени никогда не дается мало или много, его всегда столько сколько нужно. Если ожидание еще не исполнилось и необходимые знания еще не получены, не стоит добиваться желаемого эффекта силой и менять отдельного человека или все общество под ту систему, которую они не смогут понять. </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 xml:space="preserve">Исследуя творчество Роберта Хайнлайна нельзя рассматривать вопрос переоценки общественных ценностей отдельно от вопроса о роли и существовании человека в обществе, потому что автор не представляет решение одного без решения другого. Две эти проблемы тесно переплетаются на страницах романов и рассказов, проявляя себя с разных сторон и под разными углами, чтобы аккуратно подвести читателя к мысли, которую так старательно проповедует автор во всем своем творчестве. Невозможно изменить общество, не изменив сначала каждого человека в нем. Любая переоценка ценностей, какой бы грандиозный потенциал она в себе не несла, на какой бы новый уровень не выводила социум, должна начинаться в голове каждого отдельно взятого представителя этого общества. </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 xml:space="preserve">Ни Человек с Марса, ни его библейский прототип не пытались и не собирались пытаться изменить общество одни волевым движением, но стали менять людей, готовых и желающих меняться. Научить ищущих знания, открыть глаза жаждущим прозрения, посеять то семя, из которого когда-нибудь вырастет новое общество. </w:t>
      </w:r>
    </w:p>
    <w:p w:rsidR="007019B9" w:rsidRDefault="007019B9" w:rsidP="007019B9">
      <w:pPr>
        <w:ind w:firstLine="709"/>
        <w:jc w:val="both"/>
        <w:rPr>
          <w:rFonts w:ascii="Times New Roman" w:hAnsi="Times New Roman" w:cs="Times New Roman"/>
          <w:sz w:val="24"/>
        </w:rPr>
      </w:pPr>
      <w:r>
        <w:rPr>
          <w:rFonts w:ascii="Times New Roman" w:hAnsi="Times New Roman" w:cs="Times New Roman"/>
          <w:sz w:val="24"/>
        </w:rPr>
        <w:t>Стремление к развитию и совершенствованию, осознание свободы и ответственности, познание мира и истины, должны найти место в жизни каждого живущего, перед тем как стать непреложными ценностями всего социума, и воспитываться в детях как подобающие нормы.</w:t>
      </w:r>
    </w:p>
    <w:p w:rsidR="007019B9" w:rsidRPr="003B69DA" w:rsidRDefault="007019B9" w:rsidP="007019B9">
      <w:pPr>
        <w:ind w:firstLine="709"/>
        <w:jc w:val="both"/>
        <w:rPr>
          <w:rFonts w:ascii="Times New Roman" w:hAnsi="Times New Roman" w:cs="Times New Roman"/>
          <w:sz w:val="24"/>
        </w:rPr>
      </w:pPr>
      <w:r>
        <w:rPr>
          <w:rFonts w:ascii="Times New Roman" w:hAnsi="Times New Roman" w:cs="Times New Roman"/>
          <w:sz w:val="24"/>
        </w:rPr>
        <w:t xml:space="preserve">Роберт Хайнлайн предложил нам свой вариант общественного устройства, показал </w:t>
      </w:r>
      <w:r>
        <w:rPr>
          <w:rFonts w:ascii="Times New Roman" w:hAnsi="Times New Roman" w:cs="Times New Roman"/>
          <w:sz w:val="24"/>
        </w:rPr>
        <w:lastRenderedPageBreak/>
        <w:t xml:space="preserve">простые и в то же время не всегда понятные истины. Но вся эта глобальная вселенная основана на идее известной уже многие столетия: любые перемены начинаются с нас самих.    </w:t>
      </w:r>
    </w:p>
    <w:p w:rsidR="007019B9" w:rsidRDefault="007019B9" w:rsidP="007019B9">
      <w:pPr>
        <w:ind w:left="1134" w:right="1134" w:firstLine="709"/>
        <w:jc w:val="both"/>
        <w:rPr>
          <w:rFonts w:ascii="Times New Roman" w:hAnsi="Times New Roman" w:cs="Times New Roman"/>
        </w:rPr>
      </w:pPr>
    </w:p>
    <w:p w:rsidR="007019B9" w:rsidRDefault="007019B9" w:rsidP="007019B9">
      <w:pPr>
        <w:ind w:left="1134" w:right="1134" w:firstLine="709"/>
        <w:jc w:val="both"/>
        <w:rPr>
          <w:rFonts w:ascii="Times New Roman" w:hAnsi="Times New Roman" w:cs="Times New Roman"/>
        </w:rPr>
      </w:pPr>
      <w:r>
        <w:rPr>
          <w:rFonts w:asciiTheme="minorHAnsi" w:hAnsiTheme="minorHAnsi"/>
          <w:noProof/>
          <w:lang w:eastAsia="zh-CN"/>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49530</wp:posOffset>
                </wp:positionV>
                <wp:extent cx="3625850" cy="10795"/>
                <wp:effectExtent l="0" t="0" r="31750" b="2730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2585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FDC819" id="Прямая соединительная линия 15"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pt" to="285.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" strokecolor="black [3200]" strokeweight=".5pt">
                <v:stroke joinstyle="miter"/>
                <o:lock v:ext="edit" shapetype="f"/>
                <w10:wrap anchorx="margin"/>
              </v:line>
            </w:pict>
          </mc:Fallback>
        </mc:AlternateContent>
      </w:r>
    </w:p>
    <w:p w:rsidR="007019B9" w:rsidRDefault="007019B9" w:rsidP="007019B9">
      <w:pPr>
        <w:ind w:left="1134" w:right="1134" w:firstLine="709"/>
        <w:jc w:val="both"/>
        <w:rPr>
          <w:rFonts w:ascii="Times New Roman" w:hAnsi="Times New Roman" w:cs="Times New Roman"/>
        </w:rPr>
      </w:pP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Библия. Ветхий завет. Левит, гл.1-14</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Библия. Новый завет.</w:t>
      </w:r>
      <w:r w:rsidRPr="006416FA">
        <w:rPr>
          <w:sz w:val="24"/>
          <w:szCs w:val="24"/>
        </w:rPr>
        <w:t xml:space="preserve"> </w:t>
      </w:r>
      <w:r w:rsidRPr="006416FA">
        <w:rPr>
          <w:rFonts w:ascii="Times New Roman" w:hAnsi="Times New Roman" w:cs="Times New Roman"/>
          <w:sz w:val="24"/>
          <w:szCs w:val="24"/>
        </w:rPr>
        <w:t xml:space="preserve">Евангелие от Иоанна, гл. 6 </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Дивов.О.И. Роберт «Хайнлайн как зеркало американского всего» 2017г.</w:t>
      </w:r>
      <w:r w:rsidRPr="006416FA">
        <w:rPr>
          <w:sz w:val="24"/>
          <w:szCs w:val="24"/>
        </w:rPr>
        <w:t xml:space="preserve"> </w:t>
      </w:r>
      <w:r w:rsidRPr="006416FA">
        <w:rPr>
          <w:rFonts w:ascii="Times New Roman" w:hAnsi="Times New Roman" w:cs="Times New Roman"/>
          <w:sz w:val="24"/>
          <w:szCs w:val="24"/>
        </w:rPr>
        <w:t>[электронный ресурс] //URL:</w:t>
      </w:r>
      <w:r w:rsidRPr="006416FA">
        <w:rPr>
          <w:sz w:val="24"/>
          <w:szCs w:val="24"/>
        </w:rPr>
        <w:t xml:space="preserve"> </w:t>
      </w:r>
      <w:r w:rsidRPr="006416FA">
        <w:rPr>
          <w:rFonts w:ascii="Times New Roman" w:hAnsi="Times New Roman" w:cs="Times New Roman"/>
          <w:sz w:val="24"/>
          <w:szCs w:val="24"/>
        </w:rPr>
        <w:t>https://godliteratury.ru/projects/robert-khaynlayn-kak-zerkalo-amerikan</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 xml:space="preserve">Культурология: Учебник для студ. техн. вузов (Под ред. Н.Г. Багдасарьян). - М.:Высш. школа, 1999. </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Синельщикова Л.А.</w:t>
      </w:r>
      <w:r w:rsidRPr="006416FA">
        <w:rPr>
          <w:sz w:val="24"/>
          <w:szCs w:val="24"/>
        </w:rPr>
        <w:t xml:space="preserve"> «</w:t>
      </w:r>
      <w:r w:rsidRPr="006416FA">
        <w:rPr>
          <w:rFonts w:ascii="Times New Roman" w:hAnsi="Times New Roman" w:cs="Times New Roman"/>
          <w:sz w:val="24"/>
          <w:szCs w:val="24"/>
        </w:rPr>
        <w:t>Духовно-нравственные ориентиры в русской культуре серебряного века: социально-философские аспекты» автореферат диссертации на соискание ученой степени кандидата философских наук, 2015г.</w:t>
      </w:r>
      <w:r w:rsidRPr="006416FA">
        <w:rPr>
          <w:sz w:val="24"/>
          <w:szCs w:val="24"/>
        </w:rPr>
        <w:t xml:space="preserve"> </w:t>
      </w:r>
      <w:r w:rsidRPr="006416FA">
        <w:rPr>
          <w:rFonts w:ascii="Times New Roman" w:hAnsi="Times New Roman" w:cs="Times New Roman"/>
          <w:sz w:val="24"/>
          <w:szCs w:val="24"/>
        </w:rPr>
        <w:t>[электронный ресурс] //URL:</w:t>
      </w:r>
      <w:r w:rsidRPr="006416FA">
        <w:rPr>
          <w:sz w:val="24"/>
          <w:szCs w:val="24"/>
        </w:rPr>
        <w:t xml:space="preserve"> </w:t>
      </w:r>
      <w:r w:rsidRPr="006416FA">
        <w:rPr>
          <w:rFonts w:ascii="Times New Roman" w:hAnsi="Times New Roman" w:cs="Times New Roman"/>
          <w:sz w:val="24"/>
          <w:szCs w:val="24"/>
        </w:rPr>
        <w:t>https://disser.spbu.ru/files/disser2/324/aftoreferat/avtoref.pdf</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Хайнлайн Р. «Чужак в чужом краю»- изд. «Гермес» 1992г.</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Харитонов Е.,</w:t>
      </w:r>
      <w:r w:rsidRPr="006416FA">
        <w:rPr>
          <w:sz w:val="24"/>
          <w:szCs w:val="24"/>
        </w:rPr>
        <w:t xml:space="preserve"> «</w:t>
      </w:r>
      <w:r w:rsidRPr="006416FA">
        <w:rPr>
          <w:rFonts w:ascii="Times New Roman" w:hAnsi="Times New Roman" w:cs="Times New Roman"/>
          <w:sz w:val="24"/>
          <w:szCs w:val="24"/>
        </w:rPr>
        <w:t>Дорога славы Роберта Хайнлайна»</w:t>
      </w:r>
      <w:r w:rsidRPr="006416FA">
        <w:rPr>
          <w:sz w:val="24"/>
          <w:szCs w:val="24"/>
        </w:rPr>
        <w:t xml:space="preserve"> </w:t>
      </w:r>
      <w:r w:rsidRPr="006416FA">
        <w:rPr>
          <w:rFonts w:ascii="Times New Roman" w:hAnsi="Times New Roman" w:cs="Times New Roman"/>
          <w:sz w:val="24"/>
          <w:szCs w:val="24"/>
        </w:rPr>
        <w:t>1993. - 5. - C. 61-65.</w:t>
      </w:r>
      <w:r w:rsidRPr="006416FA">
        <w:rPr>
          <w:sz w:val="24"/>
          <w:szCs w:val="24"/>
        </w:rPr>
        <w:t xml:space="preserve"> </w:t>
      </w:r>
      <w:r w:rsidRPr="006416FA">
        <w:rPr>
          <w:rFonts w:ascii="Times New Roman" w:hAnsi="Times New Roman" w:cs="Times New Roman"/>
          <w:sz w:val="24"/>
          <w:szCs w:val="24"/>
        </w:rPr>
        <w:t>[электронный ресурс] //URL:</w:t>
      </w:r>
      <w:r w:rsidRPr="006416FA">
        <w:rPr>
          <w:sz w:val="24"/>
          <w:szCs w:val="24"/>
        </w:rPr>
        <w:t xml:space="preserve"> </w:t>
      </w:r>
      <w:r w:rsidRPr="006416FA">
        <w:rPr>
          <w:rFonts w:ascii="Times New Roman" w:hAnsi="Times New Roman" w:cs="Times New Roman"/>
          <w:sz w:val="24"/>
          <w:szCs w:val="24"/>
        </w:rPr>
        <w:t>http://www.fandom.ru/about_fan/haritonov_17.htm</w:t>
      </w:r>
    </w:p>
    <w:p w:rsidR="007019B9" w:rsidRPr="006416FA" w:rsidRDefault="007019B9" w:rsidP="007019B9">
      <w:pPr>
        <w:pStyle w:val="a3"/>
        <w:numPr>
          <w:ilvl w:val="0"/>
          <w:numId w:val="183"/>
        </w:numPr>
        <w:spacing w:after="0" w:line="240" w:lineRule="auto"/>
        <w:ind w:right="1134"/>
        <w:jc w:val="both"/>
        <w:rPr>
          <w:rFonts w:ascii="Times New Roman" w:hAnsi="Times New Roman" w:cs="Times New Roman"/>
          <w:sz w:val="24"/>
          <w:szCs w:val="24"/>
        </w:rPr>
      </w:pPr>
      <w:r w:rsidRPr="006416FA">
        <w:rPr>
          <w:rFonts w:ascii="Times New Roman" w:hAnsi="Times New Roman" w:cs="Times New Roman"/>
          <w:sz w:val="24"/>
          <w:szCs w:val="24"/>
        </w:rPr>
        <w:t>Хрусталев Ю.М. «Общий курс философии» [электронный ресурс] //URL:</w:t>
      </w:r>
      <w:r w:rsidRPr="006416FA">
        <w:rPr>
          <w:sz w:val="24"/>
          <w:szCs w:val="24"/>
        </w:rPr>
        <w:t xml:space="preserve"> </w:t>
      </w:r>
      <w:r w:rsidRPr="006416FA">
        <w:rPr>
          <w:rFonts w:ascii="Times New Roman" w:hAnsi="Times New Roman" w:cs="Times New Roman"/>
          <w:sz w:val="24"/>
          <w:szCs w:val="24"/>
        </w:rPr>
        <w:t>https://progs-shool.ru/obshhij-kurs-filosofii</w:t>
      </w:r>
    </w:p>
    <w:p w:rsidR="007019B9" w:rsidRPr="006416FA" w:rsidRDefault="007019B9" w:rsidP="007019B9">
      <w:pPr>
        <w:ind w:left="1134" w:right="1134" w:firstLine="709"/>
        <w:jc w:val="both"/>
        <w:rPr>
          <w:rFonts w:ascii="Times New Roman" w:hAnsi="Times New Roman" w:cs="Times New Roman"/>
          <w:sz w:val="24"/>
          <w:szCs w:val="24"/>
        </w:rPr>
      </w:pPr>
    </w:p>
    <w:p w:rsidR="007019B9" w:rsidRDefault="007019B9" w:rsidP="007019B9"/>
    <w:p w:rsidR="007019B9" w:rsidRDefault="007019B9" w:rsidP="007019B9"/>
    <w:p w:rsidR="007019B9" w:rsidRDefault="007019B9" w:rsidP="007019B9"/>
    <w:p w:rsidR="007019B9" w:rsidRDefault="007019B9" w:rsidP="007019B9"/>
    <w:p w:rsidR="007019B9" w:rsidRDefault="007019B9" w:rsidP="007019B9"/>
    <w:p w:rsidR="007019B9" w:rsidRPr="00BD62A6" w:rsidRDefault="007019B9" w:rsidP="007019B9">
      <w:pPr>
        <w:adjustRightInd w:val="0"/>
        <w:ind w:right="-1"/>
        <w:rPr>
          <w:rFonts w:ascii="Times New Roman" w:eastAsia="TimesNewRomanPSMT" w:hAnsi="Times New Roman"/>
          <w:b/>
          <w:color w:val="171717" w:themeColor="background2" w:themeShade="1A"/>
          <w:sz w:val="24"/>
          <w:szCs w:val="24"/>
        </w:rPr>
      </w:pPr>
      <w:r w:rsidRPr="00BD62A6">
        <w:rPr>
          <w:rFonts w:ascii="Times New Roman" w:eastAsia="TimesNewRomanPSMT" w:hAnsi="Times New Roman"/>
          <w:b/>
          <w:color w:val="171717" w:themeColor="background2" w:themeShade="1A"/>
          <w:sz w:val="24"/>
          <w:szCs w:val="24"/>
        </w:rPr>
        <w:t>Рубрика: Воспитание и обучение умственно отсталых</w:t>
      </w:r>
    </w:p>
    <w:p w:rsidR="007019B9" w:rsidRPr="00BD62A6" w:rsidRDefault="007019B9" w:rsidP="007019B9">
      <w:pPr>
        <w:adjustRightInd w:val="0"/>
        <w:ind w:right="-1"/>
        <w:rPr>
          <w:rFonts w:ascii="Times New Roman" w:eastAsia="TimesNewRomanPSMT" w:hAnsi="Times New Roman"/>
          <w:b/>
          <w:color w:val="171717" w:themeColor="background2" w:themeShade="1A"/>
          <w:sz w:val="24"/>
          <w:szCs w:val="24"/>
        </w:rPr>
      </w:pPr>
      <w:r w:rsidRPr="00BD62A6">
        <w:rPr>
          <w:rFonts w:ascii="Times New Roman" w:eastAsia="TimesNewRomanPSMT" w:hAnsi="Times New Roman"/>
          <w:color w:val="171717" w:themeColor="background2" w:themeShade="1A"/>
          <w:sz w:val="24"/>
          <w:szCs w:val="24"/>
        </w:rPr>
        <w:t>УДК 376.42</w:t>
      </w:r>
    </w:p>
    <w:p w:rsidR="007019B9" w:rsidRPr="00BD62A6" w:rsidRDefault="007019B9" w:rsidP="007019B9">
      <w:pPr>
        <w:adjustRightInd w:val="0"/>
        <w:spacing w:before="240"/>
        <w:ind w:right="-1" w:firstLine="709"/>
        <w:jc w:val="center"/>
        <w:rPr>
          <w:rFonts w:ascii="Book Antiqua" w:eastAsia="TimesNewRomanPSMT" w:hAnsi="Book Antiqua"/>
          <w:b/>
          <w:color w:val="171717" w:themeColor="background2" w:themeShade="1A"/>
          <w:sz w:val="24"/>
          <w:szCs w:val="24"/>
        </w:rPr>
      </w:pPr>
      <w:r w:rsidRPr="00BD62A6">
        <w:rPr>
          <w:rFonts w:ascii="Book Antiqua" w:eastAsia="TimesNewRomanPSMT" w:hAnsi="Book Antiqua"/>
          <w:b/>
          <w:color w:val="171717" w:themeColor="background2" w:themeShade="1A"/>
          <w:sz w:val="24"/>
          <w:szCs w:val="24"/>
        </w:rPr>
        <w:t>ИНКЛЮЗИВНАЯ ФИЗИЧЕСКАЯ РЕКРЕАЦИЯ ДЕТЕЙ С УМСТВЕННОЙ ОТСТАЛОСТЬЮ СРЕДСТВАМИ СПОРТИВНОЙ ГИМНАСТИКИ</w:t>
      </w:r>
    </w:p>
    <w:p w:rsidR="007019B9" w:rsidRPr="00BD62A6" w:rsidRDefault="007019B9" w:rsidP="007019B9">
      <w:pPr>
        <w:adjustRightInd w:val="0"/>
        <w:spacing w:before="240"/>
        <w:ind w:right="-1" w:firstLine="709"/>
        <w:jc w:val="center"/>
        <w:rPr>
          <w:rFonts w:ascii="Arial" w:eastAsia="TimesNewRomanPSMT" w:hAnsi="Arial" w:cs="Arial"/>
          <w:b/>
          <w:color w:val="171717" w:themeColor="background2" w:themeShade="1A"/>
          <w:sz w:val="24"/>
          <w:szCs w:val="24"/>
        </w:rPr>
      </w:pPr>
      <w:r w:rsidRPr="00BD62A6">
        <w:rPr>
          <w:rFonts w:ascii="Arial" w:eastAsia="TimesNewRomanPSMT" w:hAnsi="Arial" w:cs="Arial"/>
          <w:b/>
          <w:color w:val="171717" w:themeColor="background2" w:themeShade="1A"/>
          <w:sz w:val="24"/>
          <w:szCs w:val="24"/>
        </w:rPr>
        <w:t>Мунирова Екатерина Андреевна</w:t>
      </w:r>
    </w:p>
    <w:p w:rsidR="007019B9" w:rsidRPr="00BD62A6" w:rsidRDefault="007019B9" w:rsidP="007019B9">
      <w:pPr>
        <w:adjustRightInd w:val="0"/>
        <w:ind w:right="-1" w:firstLine="709"/>
        <w:jc w:val="center"/>
        <w:rPr>
          <w:rFonts w:ascii="Arial" w:eastAsia="TimesNewRomanPSMT" w:hAnsi="Arial" w:cs="Arial"/>
          <w:color w:val="171717" w:themeColor="background2" w:themeShade="1A"/>
          <w:sz w:val="24"/>
          <w:szCs w:val="24"/>
        </w:rPr>
      </w:pPr>
      <w:r w:rsidRPr="00BD62A6">
        <w:rPr>
          <w:rFonts w:ascii="Arial" w:eastAsia="TimesNewRomanPSMT" w:hAnsi="Arial" w:cs="Arial"/>
          <w:color w:val="171717" w:themeColor="background2" w:themeShade="1A"/>
          <w:sz w:val="24"/>
          <w:szCs w:val="24"/>
        </w:rPr>
        <w:t>старший преподаватель</w:t>
      </w:r>
    </w:p>
    <w:p w:rsidR="007019B9" w:rsidRPr="00BD62A6" w:rsidRDefault="007019B9" w:rsidP="007019B9">
      <w:pPr>
        <w:adjustRightInd w:val="0"/>
        <w:spacing w:before="240"/>
        <w:ind w:right="-1" w:firstLine="709"/>
        <w:jc w:val="center"/>
        <w:rPr>
          <w:rFonts w:ascii="Times New Roman" w:eastAsia="TimesNewRomanPSMT" w:hAnsi="Times New Roman"/>
          <w:i/>
          <w:color w:val="171717" w:themeColor="background2" w:themeShade="1A"/>
          <w:sz w:val="24"/>
          <w:szCs w:val="24"/>
        </w:rPr>
      </w:pPr>
      <w:r w:rsidRPr="00BD62A6">
        <w:rPr>
          <w:rFonts w:ascii="Times New Roman" w:eastAsia="TimesNewRomanPSMT" w:hAnsi="Times New Roman"/>
          <w:i/>
          <w:color w:val="171717" w:themeColor="background2" w:themeShade="1A"/>
          <w:sz w:val="24"/>
          <w:szCs w:val="24"/>
        </w:rPr>
        <w:t>Дальневосточный федеральный университет</w:t>
      </w:r>
    </w:p>
    <w:p w:rsidR="007019B9" w:rsidRPr="00BD62A6" w:rsidRDefault="007019B9" w:rsidP="007019B9">
      <w:pPr>
        <w:adjustRightInd w:val="0"/>
        <w:ind w:right="-1" w:firstLine="709"/>
        <w:jc w:val="center"/>
        <w:rPr>
          <w:rFonts w:ascii="Times New Roman" w:eastAsia="TimesNewRomanPSMT" w:hAnsi="Times New Roman"/>
          <w:i/>
          <w:color w:val="171717" w:themeColor="background2" w:themeShade="1A"/>
          <w:sz w:val="24"/>
          <w:szCs w:val="24"/>
        </w:rPr>
      </w:pPr>
      <w:r w:rsidRPr="00BD62A6">
        <w:rPr>
          <w:rFonts w:ascii="Times New Roman" w:eastAsia="TimesNewRomanPSMT" w:hAnsi="Times New Roman"/>
          <w:i/>
          <w:color w:val="171717" w:themeColor="background2" w:themeShade="1A"/>
          <w:sz w:val="24"/>
          <w:szCs w:val="24"/>
        </w:rPr>
        <w:t>Россия. Владивосток</w:t>
      </w:r>
    </w:p>
    <w:p w:rsidR="007019B9" w:rsidRPr="00BD62A6" w:rsidRDefault="007019B9" w:rsidP="007019B9">
      <w:pPr>
        <w:adjustRightInd w:val="0"/>
        <w:spacing w:before="240"/>
        <w:ind w:right="-1" w:firstLine="709"/>
        <w:jc w:val="center"/>
        <w:rPr>
          <w:rFonts w:ascii="Times New Roman" w:eastAsia="TimesNewRomanPSMT" w:hAnsi="Times New Roman"/>
          <w:color w:val="171717" w:themeColor="background2" w:themeShade="1A"/>
          <w:sz w:val="24"/>
          <w:szCs w:val="24"/>
        </w:rPr>
      </w:pPr>
      <w:r w:rsidRPr="00BD62A6">
        <w:rPr>
          <w:rFonts w:ascii="Times New Roman" w:eastAsia="TimesNewRomanPSMT" w:hAnsi="Times New Roman"/>
          <w:color w:val="171717" w:themeColor="background2" w:themeShade="1A"/>
          <w:sz w:val="24"/>
          <w:szCs w:val="24"/>
          <w:lang w:val="en-US"/>
        </w:rPr>
        <w:t>E</w:t>
      </w:r>
      <w:r w:rsidRPr="00BD62A6">
        <w:rPr>
          <w:rFonts w:ascii="Times New Roman" w:eastAsia="TimesNewRomanPSMT" w:hAnsi="Times New Roman"/>
          <w:color w:val="171717" w:themeColor="background2" w:themeShade="1A"/>
          <w:sz w:val="24"/>
          <w:szCs w:val="24"/>
        </w:rPr>
        <w:t>-</w:t>
      </w:r>
      <w:r w:rsidRPr="00BD62A6">
        <w:rPr>
          <w:rFonts w:ascii="Times New Roman" w:eastAsia="TimesNewRomanPSMT" w:hAnsi="Times New Roman"/>
          <w:color w:val="171717" w:themeColor="background2" w:themeShade="1A"/>
          <w:sz w:val="24"/>
          <w:szCs w:val="24"/>
          <w:lang w:val="en-US"/>
        </w:rPr>
        <w:t>mail</w:t>
      </w:r>
      <w:r w:rsidRPr="00BD62A6">
        <w:rPr>
          <w:rFonts w:ascii="Times New Roman" w:eastAsia="TimesNewRomanPSMT" w:hAnsi="Times New Roman"/>
          <w:color w:val="171717" w:themeColor="background2" w:themeShade="1A"/>
          <w:sz w:val="24"/>
          <w:szCs w:val="24"/>
        </w:rPr>
        <w:t xml:space="preserve">: </w:t>
      </w:r>
      <w:hyperlink r:id="rId577" w:history="1">
        <w:r w:rsidRPr="00BD62A6">
          <w:rPr>
            <w:rStyle w:val="a4"/>
            <w:rFonts w:eastAsia="TimesNewRomanPSMT"/>
            <w:color w:val="171717" w:themeColor="background2" w:themeShade="1A"/>
            <w:sz w:val="24"/>
            <w:szCs w:val="24"/>
            <w:lang w:val="en-US"/>
          </w:rPr>
          <w:t>vandysh</w:t>
        </w:r>
        <w:r w:rsidRPr="00BD62A6">
          <w:rPr>
            <w:rStyle w:val="a4"/>
            <w:rFonts w:eastAsia="TimesNewRomanPSMT"/>
            <w:color w:val="171717" w:themeColor="background2" w:themeShade="1A"/>
            <w:sz w:val="24"/>
            <w:szCs w:val="24"/>
          </w:rPr>
          <w:t>78@</w:t>
        </w:r>
        <w:r w:rsidRPr="00BD62A6">
          <w:rPr>
            <w:rStyle w:val="a4"/>
            <w:rFonts w:eastAsia="TimesNewRomanPSMT"/>
            <w:color w:val="171717" w:themeColor="background2" w:themeShade="1A"/>
            <w:sz w:val="24"/>
            <w:szCs w:val="24"/>
            <w:lang w:val="en-US"/>
          </w:rPr>
          <w:t>mail</w:t>
        </w:r>
        <w:r w:rsidRPr="00BD62A6">
          <w:rPr>
            <w:rStyle w:val="a4"/>
            <w:rFonts w:eastAsia="TimesNewRomanPSMT"/>
            <w:color w:val="171717" w:themeColor="background2" w:themeShade="1A"/>
            <w:sz w:val="24"/>
            <w:szCs w:val="24"/>
          </w:rPr>
          <w:t>.</w:t>
        </w:r>
        <w:r w:rsidRPr="00BD62A6">
          <w:rPr>
            <w:rStyle w:val="a4"/>
            <w:rFonts w:eastAsia="TimesNewRomanPSMT"/>
            <w:color w:val="171717" w:themeColor="background2" w:themeShade="1A"/>
            <w:sz w:val="24"/>
            <w:szCs w:val="24"/>
            <w:lang w:val="en-US"/>
          </w:rPr>
          <w:t>ru</w:t>
        </w:r>
      </w:hyperlink>
      <w:r w:rsidRPr="00BD62A6">
        <w:rPr>
          <w:rFonts w:ascii="Times New Roman" w:eastAsia="TimesNewRomanPSMT" w:hAnsi="Times New Roman"/>
          <w:color w:val="171717" w:themeColor="background2" w:themeShade="1A"/>
          <w:sz w:val="24"/>
          <w:szCs w:val="24"/>
        </w:rPr>
        <w:t>; тел. +79147927262</w:t>
      </w:r>
    </w:p>
    <w:p w:rsidR="007019B9" w:rsidRPr="00BD62A6" w:rsidRDefault="007019B9" w:rsidP="007019B9">
      <w:pPr>
        <w:adjustRightInd w:val="0"/>
        <w:ind w:right="-1" w:firstLine="709"/>
        <w:jc w:val="center"/>
        <w:rPr>
          <w:rFonts w:ascii="Times New Roman" w:eastAsia="TimesNewRomanPSMT" w:hAnsi="Times New Roman"/>
          <w:color w:val="171717" w:themeColor="background2" w:themeShade="1A"/>
          <w:sz w:val="24"/>
          <w:szCs w:val="24"/>
        </w:rPr>
      </w:pPr>
      <w:r w:rsidRPr="00BD62A6">
        <w:rPr>
          <w:rFonts w:ascii="Times New Roman" w:eastAsia="TimesNewRomanPSMT" w:hAnsi="Times New Roman"/>
          <w:color w:val="171717" w:themeColor="background2" w:themeShade="1A"/>
          <w:sz w:val="24"/>
          <w:szCs w:val="24"/>
        </w:rPr>
        <w:t xml:space="preserve">НП Аякс о. Русский кампус ДВФУ корпус </w:t>
      </w:r>
      <w:r w:rsidRPr="00BD62A6">
        <w:rPr>
          <w:rFonts w:ascii="Times New Roman" w:eastAsia="TimesNewRomanPSMT" w:hAnsi="Times New Roman"/>
          <w:color w:val="171717" w:themeColor="background2" w:themeShade="1A"/>
          <w:sz w:val="24"/>
          <w:szCs w:val="24"/>
          <w:lang w:val="en-US"/>
        </w:rPr>
        <w:t>S</w:t>
      </w:r>
      <w:r w:rsidRPr="00BD62A6">
        <w:rPr>
          <w:rFonts w:ascii="Times New Roman" w:eastAsia="TimesNewRomanPSMT" w:hAnsi="Times New Roman"/>
          <w:color w:val="171717" w:themeColor="background2" w:themeShade="1A"/>
          <w:sz w:val="24"/>
          <w:szCs w:val="24"/>
        </w:rPr>
        <w:t>1</w:t>
      </w:r>
    </w:p>
    <w:p w:rsidR="007019B9" w:rsidRPr="00BD62A6" w:rsidRDefault="007019B9" w:rsidP="007019B9">
      <w:pPr>
        <w:adjustRightInd w:val="0"/>
        <w:ind w:right="-1" w:firstLine="709"/>
        <w:jc w:val="both"/>
        <w:rPr>
          <w:rFonts w:ascii="Times New Roman" w:eastAsia="TimesNewRomanPSMT"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i/>
          <w:color w:val="171717" w:themeColor="background2" w:themeShade="1A"/>
          <w:sz w:val="24"/>
          <w:szCs w:val="24"/>
        </w:rPr>
      </w:pPr>
      <w:r w:rsidRPr="00BD62A6">
        <w:rPr>
          <w:rFonts w:ascii="Times New Roman" w:hAnsi="Times New Roman"/>
          <w:i/>
          <w:color w:val="171717" w:themeColor="background2" w:themeShade="1A"/>
          <w:sz w:val="24"/>
          <w:szCs w:val="24"/>
        </w:rPr>
        <w:t>В статье рассматривается содержание и организация тренировочных занятий по спортивной гимнастике в смешанных группах, основанных на применении игрового тренинга.</w:t>
      </w:r>
    </w:p>
    <w:p w:rsidR="007019B9" w:rsidRPr="00BD62A6" w:rsidRDefault="007019B9" w:rsidP="007019B9">
      <w:pPr>
        <w:ind w:right="-1" w:firstLine="709"/>
        <w:jc w:val="both"/>
        <w:rPr>
          <w:rFonts w:ascii="Times New Roman" w:hAnsi="Times New Roman"/>
          <w:i/>
          <w:color w:val="171717" w:themeColor="background2" w:themeShade="1A"/>
          <w:sz w:val="24"/>
          <w:szCs w:val="24"/>
        </w:rPr>
      </w:pPr>
      <w:r w:rsidRPr="00BD62A6">
        <w:rPr>
          <w:rFonts w:ascii="Times New Roman" w:hAnsi="Times New Roman"/>
          <w:b/>
          <w:i/>
          <w:color w:val="171717" w:themeColor="background2" w:themeShade="1A"/>
          <w:sz w:val="24"/>
          <w:szCs w:val="24"/>
        </w:rPr>
        <w:t xml:space="preserve">Ключевые слова: </w:t>
      </w:r>
      <w:r w:rsidRPr="00BD62A6">
        <w:rPr>
          <w:rFonts w:ascii="Times New Roman" w:hAnsi="Times New Roman"/>
          <w:i/>
          <w:color w:val="171717" w:themeColor="background2" w:themeShade="1A"/>
          <w:sz w:val="24"/>
          <w:szCs w:val="24"/>
        </w:rPr>
        <w:t>дети с</w:t>
      </w:r>
      <w:r w:rsidRPr="00BD62A6">
        <w:rPr>
          <w:rFonts w:ascii="Times New Roman" w:hAnsi="Times New Roman"/>
          <w:b/>
          <w:i/>
          <w:color w:val="171717" w:themeColor="background2" w:themeShade="1A"/>
          <w:sz w:val="24"/>
          <w:szCs w:val="24"/>
        </w:rPr>
        <w:t xml:space="preserve"> </w:t>
      </w:r>
      <w:r w:rsidRPr="00BD62A6">
        <w:rPr>
          <w:rFonts w:ascii="Times New Roman" w:hAnsi="Times New Roman"/>
          <w:i/>
          <w:color w:val="171717" w:themeColor="background2" w:themeShade="1A"/>
          <w:sz w:val="24"/>
          <w:szCs w:val="24"/>
        </w:rPr>
        <w:t>нарушением интеллекта</w:t>
      </w:r>
      <w:r w:rsidRPr="00BD62A6">
        <w:rPr>
          <w:rFonts w:ascii="Times New Roman" w:hAnsi="Times New Roman"/>
          <w:b/>
          <w:i/>
          <w:color w:val="171717" w:themeColor="background2" w:themeShade="1A"/>
          <w:sz w:val="24"/>
          <w:szCs w:val="24"/>
        </w:rPr>
        <w:t xml:space="preserve">, </w:t>
      </w:r>
      <w:r w:rsidRPr="00BD62A6">
        <w:rPr>
          <w:rFonts w:ascii="Times New Roman" w:hAnsi="Times New Roman"/>
          <w:i/>
          <w:color w:val="171717" w:themeColor="background2" w:themeShade="1A"/>
          <w:sz w:val="24"/>
          <w:szCs w:val="24"/>
        </w:rPr>
        <w:t>легкая степень умственной отсталости, спортивная гимнастика, игровой тренинг.</w:t>
      </w:r>
    </w:p>
    <w:p w:rsidR="007019B9" w:rsidRPr="00BD62A6" w:rsidRDefault="007019B9" w:rsidP="007019B9">
      <w:pPr>
        <w:ind w:right="-1" w:firstLine="709"/>
        <w:jc w:val="both"/>
        <w:rPr>
          <w:rFonts w:ascii="Times New Roman" w:hAnsi="Times New Roman"/>
          <w:i/>
          <w:color w:val="171717" w:themeColor="background2" w:themeShade="1A"/>
          <w:sz w:val="24"/>
          <w:szCs w:val="24"/>
        </w:rPr>
      </w:pPr>
    </w:p>
    <w:p w:rsidR="007019B9" w:rsidRPr="00BD62A6" w:rsidRDefault="007019B9" w:rsidP="007019B9">
      <w:pPr>
        <w:ind w:right="-1" w:firstLine="709"/>
        <w:jc w:val="center"/>
        <w:rPr>
          <w:rFonts w:ascii="Book Antiqua" w:hAnsi="Book Antiqua"/>
          <w:b/>
          <w:color w:val="171717" w:themeColor="background2" w:themeShade="1A"/>
          <w:sz w:val="24"/>
          <w:szCs w:val="24"/>
          <w:lang w:val="en-US"/>
        </w:rPr>
      </w:pPr>
      <w:r w:rsidRPr="00BD62A6">
        <w:rPr>
          <w:rFonts w:ascii="Book Antiqua" w:hAnsi="Book Antiqua"/>
          <w:b/>
          <w:color w:val="171717" w:themeColor="background2" w:themeShade="1A"/>
          <w:sz w:val="24"/>
          <w:szCs w:val="24"/>
          <w:lang w:val="en-US"/>
        </w:rPr>
        <w:t xml:space="preserve">INCLUSIVE PHYSICAL RECREATION FOR CHILDREN WITH MENTAL </w:t>
      </w:r>
      <w:r w:rsidRPr="00BD62A6">
        <w:rPr>
          <w:rFonts w:ascii="Book Antiqua" w:hAnsi="Book Antiqua"/>
          <w:b/>
          <w:color w:val="171717" w:themeColor="background2" w:themeShade="1A"/>
          <w:sz w:val="24"/>
          <w:szCs w:val="24"/>
          <w:lang w:val="en-US"/>
        </w:rPr>
        <w:lastRenderedPageBreak/>
        <w:t>RETARDATION BY MEANS OF THE SPORT OF GYMNASTICS</w:t>
      </w:r>
    </w:p>
    <w:p w:rsidR="007019B9" w:rsidRPr="00BD62A6" w:rsidRDefault="007019B9" w:rsidP="007019B9">
      <w:pPr>
        <w:ind w:right="-1" w:firstLine="709"/>
        <w:jc w:val="both"/>
        <w:rPr>
          <w:rFonts w:ascii="Times New Roman" w:hAnsi="Times New Roman"/>
          <w:b/>
          <w:color w:val="171717" w:themeColor="background2" w:themeShade="1A"/>
          <w:sz w:val="24"/>
          <w:szCs w:val="24"/>
          <w:lang w:val="en-US"/>
        </w:rPr>
      </w:pPr>
    </w:p>
    <w:p w:rsidR="007019B9" w:rsidRPr="00BD62A6" w:rsidRDefault="007019B9" w:rsidP="007019B9">
      <w:pPr>
        <w:ind w:right="-1" w:firstLine="709"/>
        <w:jc w:val="both"/>
        <w:rPr>
          <w:rFonts w:ascii="Times New Roman" w:hAnsi="Times New Roman"/>
          <w:i/>
          <w:color w:val="171717" w:themeColor="background2" w:themeShade="1A"/>
          <w:sz w:val="24"/>
          <w:szCs w:val="24"/>
          <w:lang w:val="en-US"/>
        </w:rPr>
      </w:pPr>
      <w:r w:rsidRPr="00BD62A6">
        <w:rPr>
          <w:rFonts w:ascii="Times New Roman" w:hAnsi="Times New Roman"/>
          <w:i/>
          <w:color w:val="171717" w:themeColor="background2" w:themeShade="1A"/>
          <w:sz w:val="24"/>
          <w:szCs w:val="24"/>
          <w:lang w:val="en-US"/>
        </w:rPr>
        <w:t>The article discusses the content and organization of training sessions in artistic gymnastics in mixed groups, based on the application of training game, as well as the proportion of time represented by main blocks game exercises. </w:t>
      </w:r>
    </w:p>
    <w:p w:rsidR="007019B9" w:rsidRPr="00BD62A6" w:rsidRDefault="007019B9" w:rsidP="007019B9">
      <w:pPr>
        <w:ind w:right="-1" w:firstLine="709"/>
        <w:jc w:val="both"/>
        <w:rPr>
          <w:rFonts w:ascii="Times New Roman" w:hAnsi="Times New Roman"/>
          <w:i/>
          <w:color w:val="171717" w:themeColor="background2" w:themeShade="1A"/>
          <w:sz w:val="24"/>
          <w:szCs w:val="24"/>
          <w:lang w:val="en-US"/>
        </w:rPr>
      </w:pPr>
      <w:r w:rsidRPr="00BD62A6">
        <w:rPr>
          <w:rFonts w:ascii="Times New Roman" w:hAnsi="Times New Roman"/>
          <w:b/>
          <w:i/>
          <w:color w:val="171717" w:themeColor="background2" w:themeShade="1A"/>
          <w:sz w:val="24"/>
          <w:szCs w:val="24"/>
          <w:lang w:val="en-US"/>
        </w:rPr>
        <w:t>Keywords:</w:t>
      </w:r>
      <w:r w:rsidRPr="00BD62A6">
        <w:rPr>
          <w:rFonts w:ascii="Times New Roman" w:hAnsi="Times New Roman"/>
          <w:i/>
          <w:color w:val="171717" w:themeColor="background2" w:themeShade="1A"/>
          <w:sz w:val="24"/>
          <w:szCs w:val="24"/>
          <w:lang w:val="en-US"/>
        </w:rPr>
        <w:t> children intellectual disabilities, mild mental retardation, artistic gymnastics, training game.</w:t>
      </w:r>
    </w:p>
    <w:p w:rsidR="007019B9" w:rsidRPr="00BD62A6" w:rsidRDefault="007019B9" w:rsidP="007019B9">
      <w:pPr>
        <w:ind w:right="-1" w:firstLine="709"/>
        <w:jc w:val="both"/>
        <w:rPr>
          <w:rFonts w:ascii="Times New Roman" w:hAnsi="Times New Roman"/>
          <w:i/>
          <w:color w:val="171717" w:themeColor="background2" w:themeShade="1A"/>
          <w:sz w:val="24"/>
          <w:szCs w:val="24"/>
          <w:lang w:val="en-US"/>
        </w:rPr>
      </w:pPr>
    </w:p>
    <w:p w:rsidR="007019B9" w:rsidRPr="00BD62A6" w:rsidRDefault="007019B9" w:rsidP="007019B9">
      <w:pPr>
        <w:adjustRightInd w:val="0"/>
        <w:ind w:right="-1" w:firstLine="709"/>
        <w:jc w:val="both"/>
        <w:rPr>
          <w:rFonts w:ascii="Times New Roman" w:eastAsia="TimesNewRomanPSMT" w:hAnsi="Times New Roman"/>
          <w:color w:val="171717" w:themeColor="background2" w:themeShade="1A"/>
          <w:sz w:val="24"/>
          <w:szCs w:val="24"/>
        </w:rPr>
      </w:pPr>
      <w:r w:rsidRPr="00BD62A6">
        <w:rPr>
          <w:rFonts w:ascii="Times New Roman" w:eastAsia="TimesNewRomanPSMT" w:hAnsi="Times New Roman"/>
          <w:color w:val="171717" w:themeColor="background2" w:themeShade="1A"/>
          <w:sz w:val="24"/>
          <w:szCs w:val="24"/>
        </w:rPr>
        <w:t>Современная школа с первых же дней ставит перед ребенком целый ряд задач, не связанных непосредственно с его предыдущим опытом, но требующих максимальной мобилизации физических и интеллектуальных сил.</w:t>
      </w:r>
      <w:r w:rsidRPr="00BD62A6">
        <w:rPr>
          <w:rFonts w:ascii="Times New Roman" w:hAnsi="Times New Roman"/>
          <w:color w:val="171717" w:themeColor="background2" w:themeShade="1A"/>
          <w:sz w:val="24"/>
          <w:szCs w:val="24"/>
        </w:rPr>
        <w:t xml:space="preserve"> В процессе учебного дня у учащихся снижается двигательная активность, возникает риск психоэмоциональных нагрузок, вызывающих утомление.  Тем не менее, количество часов, предусмотренных по предмету физическая культура, не достаточно, а пассивный отдых не обеспечивает полноценного восстановления учащихся с ограниченными возможностями здоровья. Поэтому, применение средств адаптивного физического воспитания в свободное или специально отведенное время становится очевидной. </w:t>
      </w:r>
    </w:p>
    <w:p w:rsidR="007019B9" w:rsidRPr="00BD62A6" w:rsidRDefault="007019B9" w:rsidP="007019B9">
      <w:pPr>
        <w:adjustRightInd w:val="0"/>
        <w:ind w:right="-1" w:firstLine="709"/>
        <w:jc w:val="both"/>
        <w:rPr>
          <w:rFonts w:ascii="Times New Roman" w:eastAsia="TimesNewRomanPSMT" w:hAnsi="Times New Roman"/>
          <w:color w:val="171717" w:themeColor="background2" w:themeShade="1A"/>
          <w:sz w:val="24"/>
          <w:szCs w:val="24"/>
        </w:rPr>
      </w:pPr>
      <w:r w:rsidRPr="00BD62A6">
        <w:rPr>
          <w:rFonts w:ascii="Times New Roman" w:hAnsi="Times New Roman"/>
          <w:color w:val="171717" w:themeColor="background2" w:themeShade="1A"/>
          <w:sz w:val="24"/>
          <w:szCs w:val="24"/>
        </w:rPr>
        <w:t>Необходимо подчеркнуть, что и</w:t>
      </w:r>
      <w:r w:rsidRPr="00BD62A6">
        <w:rPr>
          <w:rFonts w:ascii="Times New Roman" w:eastAsia="TimesNewRomanPSMT" w:hAnsi="Times New Roman"/>
          <w:color w:val="171717" w:themeColor="background2" w:themeShade="1A"/>
          <w:sz w:val="24"/>
          <w:szCs w:val="24"/>
        </w:rPr>
        <w:t xml:space="preserve">нклюзивная физическая рекреация (объединение адаптивной двигательной рекреации и занятий физической рекреации) решает задачи </w:t>
      </w:r>
      <w:r w:rsidRPr="00BD62A6">
        <w:rPr>
          <w:rFonts w:ascii="Times New Roman" w:hAnsi="Times New Roman"/>
          <w:color w:val="171717" w:themeColor="background2" w:themeShade="1A"/>
          <w:sz w:val="24"/>
          <w:szCs w:val="24"/>
        </w:rPr>
        <w:t xml:space="preserve">восстановления физических и духовных сил, затраченных занимающимися в процессе основного вида деятельности [2].   </w:t>
      </w:r>
    </w:p>
    <w:p w:rsidR="007019B9" w:rsidRPr="00BD62A6" w:rsidRDefault="007019B9" w:rsidP="007019B9">
      <w:pPr>
        <w:adjustRightInd w:val="0"/>
        <w:ind w:right="-1" w:firstLine="709"/>
        <w:jc w:val="both"/>
        <w:rPr>
          <w:rFonts w:ascii="Times New Roman" w:eastAsia="TimesNewRomanPSMT"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В связи с этим </w:t>
      </w:r>
      <w:r w:rsidRPr="00BD62A6">
        <w:rPr>
          <w:rFonts w:ascii="Times New Roman" w:eastAsia="TimesNewRomanPSMT" w:hAnsi="Times New Roman"/>
          <w:color w:val="171717" w:themeColor="background2" w:themeShade="1A"/>
          <w:sz w:val="24"/>
          <w:szCs w:val="24"/>
        </w:rPr>
        <w:t xml:space="preserve">становится актуальным разработка организационно-методического обеспечения занятий </w:t>
      </w:r>
      <w:r w:rsidRPr="00BD62A6">
        <w:rPr>
          <w:rFonts w:ascii="Times New Roman" w:hAnsi="Times New Roman"/>
          <w:color w:val="171717" w:themeColor="background2" w:themeShade="1A"/>
          <w:sz w:val="24"/>
          <w:szCs w:val="24"/>
        </w:rPr>
        <w:t>и</w:t>
      </w:r>
      <w:r w:rsidRPr="00BD62A6">
        <w:rPr>
          <w:rFonts w:ascii="Times New Roman" w:eastAsia="TimesNewRomanPSMT" w:hAnsi="Times New Roman"/>
          <w:color w:val="171717" w:themeColor="background2" w:themeShade="1A"/>
          <w:sz w:val="24"/>
          <w:szCs w:val="24"/>
        </w:rPr>
        <w:t>нклюзивной физической рекреацией детьми с умственной отсталостью из оздоровительных групп адаптивного спорта и здоровых детей из обычных спортивных секций [1]</w:t>
      </w:r>
      <w:r w:rsidRPr="00BD62A6">
        <w:rPr>
          <w:rFonts w:ascii="Times New Roman" w:hAnsi="Times New Roman"/>
          <w:color w:val="171717" w:themeColor="background2" w:themeShade="1A"/>
          <w:sz w:val="24"/>
          <w:szCs w:val="24"/>
        </w:rPr>
        <w:t xml:space="preserve">.  </w:t>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b/>
          <w:color w:val="171717" w:themeColor="background2" w:themeShade="1A"/>
          <w:sz w:val="24"/>
          <w:szCs w:val="24"/>
        </w:rPr>
        <w:t>Цель исследования:</w:t>
      </w:r>
      <w:r w:rsidRPr="00BD62A6">
        <w:rPr>
          <w:rFonts w:ascii="Times New Roman" w:hAnsi="Times New Roman"/>
          <w:color w:val="171717" w:themeColor="background2" w:themeShade="1A"/>
          <w:sz w:val="24"/>
          <w:szCs w:val="24"/>
        </w:rPr>
        <w:t xml:space="preserve"> совершенствование процесса инклюзивной физической рекреации детей с легкой умственной отсталостью средствами спортивной гимнастики. </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
          <w:color w:val="171717" w:themeColor="background2" w:themeShade="1A"/>
          <w:sz w:val="24"/>
          <w:szCs w:val="24"/>
        </w:rPr>
      </w:pPr>
      <w:r w:rsidRPr="00BD62A6">
        <w:rPr>
          <w:rFonts w:ascii="Times New Roman" w:hAnsi="Times New Roman"/>
          <w:b/>
          <w:color w:val="171717" w:themeColor="background2" w:themeShade="1A"/>
          <w:sz w:val="24"/>
          <w:szCs w:val="24"/>
        </w:rPr>
        <w:t>Задачи исследования:</w:t>
      </w:r>
    </w:p>
    <w:p w:rsidR="007019B9" w:rsidRPr="00BD62A6" w:rsidRDefault="007019B9" w:rsidP="007019B9">
      <w:pPr>
        <w:pStyle w:val="a3"/>
        <w:numPr>
          <w:ilvl w:val="0"/>
          <w:numId w:val="184"/>
        </w:numPr>
        <w:spacing w:after="0" w:line="240" w:lineRule="auto"/>
        <w:ind w:left="0" w:right="-1" w:firstLine="709"/>
        <w:jc w:val="both"/>
        <w:rPr>
          <w:rFonts w:ascii="Times New Roman" w:hAnsi="Times New Roman"/>
          <w:color w:val="171717" w:themeColor="background2" w:themeShade="1A"/>
          <w:sz w:val="24"/>
          <w:szCs w:val="24"/>
          <w:lang w:eastAsia="ru-RU"/>
        </w:rPr>
      </w:pPr>
      <w:r w:rsidRPr="00BD62A6">
        <w:rPr>
          <w:rFonts w:ascii="Times New Roman" w:hAnsi="Times New Roman"/>
          <w:color w:val="171717" w:themeColor="background2" w:themeShade="1A"/>
          <w:sz w:val="24"/>
          <w:szCs w:val="24"/>
          <w:lang w:eastAsia="ru-RU"/>
        </w:rPr>
        <w:t>Изучить современное состояние проблемы использования средств адаптивной двигательной рекреации в процессе адаптивного физического воспитания учащихся с легкой умственной отсталостью.</w:t>
      </w:r>
    </w:p>
    <w:p w:rsidR="007019B9" w:rsidRPr="00BD62A6" w:rsidRDefault="007019B9" w:rsidP="007019B9">
      <w:pPr>
        <w:adjustRightInd w:val="0"/>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2. Проанализировать динамику показателей физической подготовленности,  эмоционального состояния, социального отношения в процессе инклюзивной физической рекреации детей младшего школьного возраста с легкой умственной отсталостью на совместных занятиях совместно с нормально развивающимися детьми.</w:t>
      </w:r>
    </w:p>
    <w:p w:rsidR="007019B9" w:rsidRPr="00BD62A6" w:rsidRDefault="007019B9" w:rsidP="007019B9">
      <w:pPr>
        <w:pStyle w:val="a3"/>
        <w:numPr>
          <w:ilvl w:val="0"/>
          <w:numId w:val="185"/>
        </w:numPr>
        <w:autoSpaceDE w:val="0"/>
        <w:autoSpaceDN w:val="0"/>
        <w:adjustRightInd w:val="0"/>
        <w:spacing w:after="0" w:line="240" w:lineRule="auto"/>
        <w:ind w:left="0" w:right="-1" w:firstLine="709"/>
        <w:jc w:val="both"/>
        <w:rPr>
          <w:rFonts w:ascii="Times New Roman" w:hAnsi="Times New Roman"/>
          <w:color w:val="171717" w:themeColor="background2" w:themeShade="1A"/>
          <w:sz w:val="24"/>
          <w:szCs w:val="24"/>
          <w:lang w:eastAsia="ru-RU"/>
        </w:rPr>
      </w:pPr>
      <w:r w:rsidRPr="00BD62A6">
        <w:rPr>
          <w:rFonts w:ascii="Times New Roman" w:hAnsi="Times New Roman"/>
          <w:color w:val="171717" w:themeColor="background2" w:themeShade="1A"/>
          <w:sz w:val="24"/>
          <w:szCs w:val="24"/>
          <w:lang w:eastAsia="ru-RU"/>
        </w:rPr>
        <w:t>Разработать и экспериментально обосновать эффективность методики инклюзивной физической рекреации детей с легкой умственной отсталостью средствами спортивной гимнастики.</w:t>
      </w:r>
    </w:p>
    <w:p w:rsidR="007019B9" w:rsidRPr="00BD62A6" w:rsidRDefault="007019B9" w:rsidP="007019B9">
      <w:pPr>
        <w:pStyle w:val="a3"/>
        <w:autoSpaceDE w:val="0"/>
        <w:autoSpaceDN w:val="0"/>
        <w:adjustRightInd w:val="0"/>
        <w:spacing w:after="0" w:line="240" w:lineRule="auto"/>
        <w:ind w:left="0" w:right="-1" w:firstLine="709"/>
        <w:jc w:val="both"/>
        <w:rPr>
          <w:rFonts w:ascii="Times New Roman" w:hAnsi="Times New Roman"/>
          <w:color w:val="171717" w:themeColor="background2" w:themeShade="1A"/>
          <w:sz w:val="24"/>
          <w:szCs w:val="24"/>
          <w:lang w:eastAsia="ru-RU"/>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b/>
          <w:color w:val="171717" w:themeColor="background2" w:themeShade="1A"/>
          <w:sz w:val="24"/>
          <w:szCs w:val="24"/>
        </w:rPr>
        <w:t>Гипотеза исследования:</w:t>
      </w:r>
      <w:r w:rsidRPr="00BD62A6">
        <w:rPr>
          <w:rFonts w:ascii="Times New Roman" w:hAnsi="Times New Roman"/>
          <w:color w:val="171717" w:themeColor="background2" w:themeShade="1A"/>
          <w:sz w:val="24"/>
          <w:szCs w:val="24"/>
        </w:rPr>
        <w:t xml:space="preserve"> предполагалось, что использование разработанной методики обучения базовым элементам спортивной гимнастики, основанной на применении игрового тренинга, позволит улучшить показатели физической подготовленности, эмоционального состояния, социального отношения в процессе инклюзивной рекреации на совместных занятиях детей с легкой умственной отсталостью совместно с нормально развивающимися детьми.</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С целью</w:t>
      </w:r>
      <w:r w:rsidRPr="00BD62A6">
        <w:rPr>
          <w:rFonts w:ascii="Times New Roman" w:hAnsi="Times New Roman"/>
          <w:b/>
          <w:color w:val="171717" w:themeColor="background2" w:themeShade="1A"/>
          <w:sz w:val="24"/>
          <w:szCs w:val="24"/>
        </w:rPr>
        <w:t xml:space="preserve"> </w:t>
      </w:r>
      <w:r w:rsidRPr="00BD62A6">
        <w:rPr>
          <w:rFonts w:ascii="Times New Roman" w:hAnsi="Times New Roman"/>
          <w:color w:val="171717" w:themeColor="background2" w:themeShade="1A"/>
          <w:sz w:val="24"/>
          <w:szCs w:val="24"/>
        </w:rPr>
        <w:t xml:space="preserve">изучения мнения социального отношения  нами был проведен анкетный опрос, в котором приняли участие дети с легкой умственной отсталостью и нормально развивающиеся дети и их родители (всего 132 человека). </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rFonts w:ascii="Times New Roman" w:hAnsi="Times New Roman"/>
          <w:color w:val="171717" w:themeColor="background2" w:themeShade="1A"/>
          <w:kern w:val="24"/>
          <w:sz w:val="24"/>
          <w:szCs w:val="24"/>
        </w:rPr>
        <w:t>Распределение ответов, на вопрос «</w:t>
      </w:r>
      <w:r w:rsidRPr="00BD62A6">
        <w:rPr>
          <w:rFonts w:ascii="Times New Roman" w:hAnsi="Times New Roman"/>
          <w:color w:val="171717" w:themeColor="background2" w:themeShade="1A"/>
          <w:sz w:val="24"/>
          <w:szCs w:val="24"/>
        </w:rPr>
        <w:t xml:space="preserve">Согласны ли вы, что в одной группе будут </w:t>
      </w:r>
      <w:r w:rsidRPr="00BD62A6">
        <w:rPr>
          <w:rFonts w:ascii="Times New Roman" w:hAnsi="Times New Roman"/>
          <w:color w:val="171717" w:themeColor="background2" w:themeShade="1A"/>
          <w:sz w:val="24"/>
          <w:szCs w:val="24"/>
        </w:rPr>
        <w:lastRenderedPageBreak/>
        <w:t>заниматься спортивной гимнастикой дети с легкой умственной отсталостью совместно с детьми общеобразовательных школ?».</w:t>
      </w:r>
      <w:r w:rsidRPr="00BD62A6">
        <w:rPr>
          <w:rFonts w:ascii="Times New Roman" w:hAnsi="Times New Roman"/>
          <w:color w:val="171717" w:themeColor="background2" w:themeShade="1A"/>
          <w:kern w:val="24"/>
          <w:sz w:val="24"/>
          <w:szCs w:val="24"/>
        </w:rPr>
        <w:t xml:space="preserve"> Положительный ответ дали 45% </w:t>
      </w:r>
      <w:r w:rsidRPr="00BD62A6">
        <w:rPr>
          <w:rFonts w:ascii="Times New Roman" w:hAnsi="Times New Roman"/>
          <w:color w:val="171717" w:themeColor="background2" w:themeShade="1A"/>
          <w:sz w:val="24"/>
          <w:szCs w:val="24"/>
        </w:rPr>
        <w:t xml:space="preserve">нормально развивающихся </w:t>
      </w:r>
      <w:r w:rsidRPr="00BD62A6">
        <w:rPr>
          <w:rFonts w:ascii="Times New Roman" w:hAnsi="Times New Roman"/>
          <w:color w:val="171717" w:themeColor="background2" w:themeShade="1A"/>
          <w:kern w:val="24"/>
          <w:sz w:val="24"/>
          <w:szCs w:val="24"/>
        </w:rPr>
        <w:t>детей, 60% детей с легкой умственной отсталостью, 30% родителей, дети которых обучаются в общеобразовательных школах и 60% родителей, детей с легкой умственной отсталостью (рис. 5). Затрудняются ответить на данный вопрос 35% детей общеобразовательных школ и 35% их родителей, 15% детей с легкой умственной отсталостью и 21% их родителей.</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noProof/>
          <w:sz w:val="24"/>
          <w:szCs w:val="24"/>
          <w:lang w:eastAsia="zh-CN"/>
        </w:rPr>
        <w:drawing>
          <wp:inline distT="0" distB="0" distL="0" distR="0" wp14:anchorId="4DC7B599" wp14:editId="018E86B4">
            <wp:extent cx="5476875" cy="2657475"/>
            <wp:effectExtent l="0" t="0" r="0" b="0"/>
            <wp:docPr id="1"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8"/>
              </a:graphicData>
            </a:graphic>
          </wp:inline>
        </w:drawing>
      </w:r>
    </w:p>
    <w:p w:rsidR="007019B9" w:rsidRPr="00BD62A6" w:rsidRDefault="007019B9" w:rsidP="007019B9">
      <w:pPr>
        <w:ind w:right="-1"/>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Рис.1. -  Отношение детей и их родителей к совместным занятиям спортивной гимнастикой до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rFonts w:ascii="Times New Roman" w:hAnsi="Times New Roman"/>
          <w:color w:val="171717" w:themeColor="background2" w:themeShade="1A"/>
          <w:kern w:val="24"/>
          <w:sz w:val="24"/>
          <w:szCs w:val="24"/>
        </w:rPr>
        <w:t>Полученные данные показывают, что отношение к умственно отсталому ребенку у лиц обследованных категорий еще не сформировано и необходимо способствовать успешному решению этой задачи различными средствами, в том числе и совместным обучением спортивной гимнастике.</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С целью изучения </w:t>
      </w:r>
      <w:r w:rsidRPr="00BD62A6">
        <w:rPr>
          <w:rFonts w:ascii="Times New Roman" w:hAnsi="Times New Roman"/>
          <w:color w:val="171717" w:themeColor="background2" w:themeShade="1A"/>
          <w:kern w:val="24"/>
          <w:sz w:val="24"/>
          <w:szCs w:val="24"/>
        </w:rPr>
        <w:t xml:space="preserve">эмоционального отношения учащихся на совместных занятиях спортивной гимнастикой </w:t>
      </w:r>
      <w:r w:rsidRPr="00BD62A6">
        <w:rPr>
          <w:rFonts w:ascii="Times New Roman" w:hAnsi="Times New Roman"/>
          <w:color w:val="171717" w:themeColor="background2" w:themeShade="1A"/>
          <w:sz w:val="24"/>
          <w:szCs w:val="24"/>
        </w:rPr>
        <w:t>был проведен контент – анализ по (Т.В. Шеннону). Выявлено, что дети с легкой  умственной отсталостью, в целом позитивно воспринимают нормальных детей, как физически более развитых и принятых обществом. При этом когнитивная (познавательная) сфера представлена менее значимой 11,3%, чем физическая и социальная.</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
          <w:color w:val="171717" w:themeColor="background2" w:themeShade="1A"/>
          <w:sz w:val="24"/>
          <w:szCs w:val="24"/>
        </w:rPr>
      </w:pPr>
      <w:r w:rsidRPr="00BD62A6">
        <w:rPr>
          <w:noProof/>
          <w:sz w:val="24"/>
          <w:szCs w:val="24"/>
          <w:lang w:eastAsia="zh-CN"/>
        </w:rPr>
        <w:lastRenderedPageBreak/>
        <w:drawing>
          <wp:inline distT="0" distB="0" distL="0" distR="0" wp14:anchorId="53D24BE1" wp14:editId="45B5E230">
            <wp:extent cx="2714625" cy="255270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9"/>
              </a:graphicData>
            </a:graphic>
          </wp:inline>
        </w:drawing>
      </w:r>
      <w:r w:rsidRPr="00BD62A6">
        <w:rPr>
          <w:noProof/>
          <w:sz w:val="24"/>
          <w:szCs w:val="24"/>
          <w:lang w:eastAsia="zh-CN"/>
        </w:rPr>
        <w:drawing>
          <wp:inline distT="0" distB="0" distL="0" distR="0" wp14:anchorId="6DB31C82" wp14:editId="0B599599">
            <wp:extent cx="2886075" cy="2552700"/>
            <wp:effectExtent l="0" t="0" r="0" b="0"/>
            <wp:docPr id="3"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0"/>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r w:rsidRPr="00BD62A6">
        <w:rPr>
          <w:rFonts w:ascii="Times New Roman" w:hAnsi="Times New Roman"/>
          <w:color w:val="171717" w:themeColor="background2" w:themeShade="1A"/>
          <w:sz w:val="24"/>
          <w:szCs w:val="24"/>
        </w:rPr>
        <w:t xml:space="preserve">Рис.2. - </w:t>
      </w:r>
      <w:r w:rsidRPr="00BD62A6">
        <w:rPr>
          <w:rFonts w:ascii="Times New Roman" w:hAnsi="Times New Roman"/>
          <w:bCs/>
          <w:color w:val="171717" w:themeColor="background2" w:themeShade="1A"/>
          <w:kern w:val="24"/>
          <w:sz w:val="24"/>
          <w:szCs w:val="24"/>
        </w:rPr>
        <w:t xml:space="preserve">Эмоциональное отношение родителей и их детей </w:t>
      </w:r>
      <w:r w:rsidRPr="00BD62A6">
        <w:rPr>
          <w:rFonts w:ascii="Times New Roman" w:hAnsi="Times New Roman"/>
          <w:color w:val="171717" w:themeColor="background2" w:themeShade="1A"/>
          <w:sz w:val="24"/>
          <w:szCs w:val="24"/>
        </w:rPr>
        <w:t>с легкой умственной отсталостью</w:t>
      </w:r>
      <w:r w:rsidRPr="00BD62A6">
        <w:rPr>
          <w:rFonts w:ascii="Times New Roman" w:hAnsi="Times New Roman"/>
          <w:bCs/>
          <w:color w:val="171717" w:themeColor="background2" w:themeShade="1A"/>
          <w:kern w:val="24"/>
          <w:sz w:val="24"/>
          <w:szCs w:val="24"/>
        </w:rPr>
        <w:t xml:space="preserve"> к совместным занятиям спортивной гимнастикой </w:t>
      </w:r>
      <w:r w:rsidRPr="00BD62A6">
        <w:rPr>
          <w:rFonts w:ascii="Times New Roman" w:hAnsi="Times New Roman"/>
          <w:color w:val="171717" w:themeColor="background2" w:themeShade="1A"/>
          <w:sz w:val="24"/>
          <w:szCs w:val="24"/>
        </w:rPr>
        <w:t>до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Аналогичные ответы и у родителей детей с легкой умственной отсталостью (рис 2). Мы видим, что родители больше уделяют внимания социально – позитивной реакции детей 44,2%.</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
          <w:color w:val="171717" w:themeColor="background2" w:themeShade="1A"/>
          <w:sz w:val="24"/>
          <w:szCs w:val="24"/>
        </w:rPr>
      </w:pPr>
      <w:r w:rsidRPr="00BD62A6">
        <w:rPr>
          <w:rFonts w:ascii="Times New Roman" w:hAnsi="Times New Roman"/>
          <w:color w:val="171717" w:themeColor="background2" w:themeShade="1A"/>
          <w:kern w:val="24"/>
          <w:sz w:val="24"/>
          <w:szCs w:val="24"/>
        </w:rPr>
        <w:t xml:space="preserve">Категориальная – структура ответов  родителей нормально развивающихся детей, более глубокая и разнообразная (рис 3). Для родителей нормально – развивающихся детей в первую очередь важна социально – негативная реакция на детей с легкой умственной отсталостью 35,9%. При этом их беспокоят личностные качества детей: уровень развития их когнитивная (познавательная) сфера 14,4%. Существующие проблемы в общении и коммуникации. Гораздо в меньшей степени представлены 1,8% - двигательная активность и социально – позитивная реакция - 3,1%. </w:t>
      </w:r>
      <w:r w:rsidRPr="00BD62A6">
        <w:rPr>
          <w:rFonts w:ascii="Times New Roman" w:hAnsi="Times New Roman"/>
          <w:b/>
          <w:color w:val="171717" w:themeColor="background2" w:themeShade="1A"/>
          <w:sz w:val="24"/>
          <w:szCs w:val="24"/>
        </w:rPr>
        <w:t xml:space="preserve"> </w:t>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b/>
          <w:color w:val="171717" w:themeColor="background2" w:themeShade="1A"/>
          <w:sz w:val="24"/>
          <w:szCs w:val="24"/>
        </w:rPr>
      </w:pPr>
      <w:r w:rsidRPr="00BD62A6">
        <w:rPr>
          <w:rFonts w:ascii="Times New Roman" w:hAnsi="Times New Roman"/>
          <w:b/>
          <w:noProof/>
          <w:color w:val="171717" w:themeColor="background2" w:themeShade="1A"/>
          <w:sz w:val="24"/>
          <w:szCs w:val="24"/>
          <w:lang w:eastAsia="zh-CN"/>
        </w:rPr>
        <w:lastRenderedPageBreak/>
        <w:drawing>
          <wp:inline distT="0" distB="0" distL="0" distR="0" wp14:anchorId="06CCD77E" wp14:editId="7B73A621">
            <wp:extent cx="5448300" cy="1933575"/>
            <wp:effectExtent l="0" t="0" r="0" b="0"/>
            <wp:docPr id="4" name="Диаграмма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1"/>
              </a:graphicData>
            </a:graphic>
          </wp:inline>
        </w:drawing>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r w:rsidRPr="00BD62A6">
        <w:rPr>
          <w:rFonts w:ascii="Times New Roman" w:hAnsi="Times New Roman" w:cs="+mn-cs"/>
          <w:noProof/>
          <w:color w:val="171717" w:themeColor="background2" w:themeShade="1A"/>
          <w:kern w:val="24"/>
          <w:sz w:val="24"/>
          <w:szCs w:val="24"/>
        </w:rPr>
        <w:t xml:space="preserve">Рис.3. - </w:t>
      </w:r>
      <w:r w:rsidRPr="00BD62A6">
        <w:rPr>
          <w:rFonts w:ascii="Times New Roman" w:hAnsi="Times New Roman"/>
          <w:bCs/>
          <w:color w:val="171717" w:themeColor="background2" w:themeShade="1A"/>
          <w:kern w:val="24"/>
          <w:sz w:val="24"/>
          <w:szCs w:val="24"/>
        </w:rPr>
        <w:t>Эмоциональное отношение родителей нормально развивающихся детей к совместным занятиям спортивной гимнастикой до эксперимента</w:t>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b/>
          <w:color w:val="171717" w:themeColor="background2" w:themeShade="1A"/>
          <w:sz w:val="24"/>
          <w:szCs w:val="24"/>
        </w:rPr>
      </w:pPr>
      <w:r w:rsidRPr="00BD62A6">
        <w:rPr>
          <w:rFonts w:ascii="Times New Roman" w:hAnsi="Times New Roman"/>
          <w:b/>
          <w:noProof/>
          <w:color w:val="171717" w:themeColor="background2" w:themeShade="1A"/>
          <w:sz w:val="24"/>
          <w:szCs w:val="24"/>
          <w:lang w:eastAsia="zh-CN"/>
        </w:rPr>
        <w:drawing>
          <wp:inline distT="0" distB="0" distL="0" distR="0" wp14:anchorId="1EB94A62" wp14:editId="456757F6">
            <wp:extent cx="5591175" cy="2228850"/>
            <wp:effectExtent l="0" t="0" r="0" b="0"/>
            <wp:docPr id="5" name="Диаграмма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2"/>
              </a:graphicData>
            </a:graphic>
          </wp:inline>
        </w:drawing>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r w:rsidRPr="00BD62A6">
        <w:rPr>
          <w:rFonts w:ascii="Times New Roman" w:hAnsi="Times New Roman" w:cs="+mn-cs"/>
          <w:noProof/>
          <w:color w:val="171717" w:themeColor="background2" w:themeShade="1A"/>
          <w:kern w:val="24"/>
          <w:sz w:val="24"/>
          <w:szCs w:val="24"/>
        </w:rPr>
        <w:t xml:space="preserve">Рис.9. - </w:t>
      </w:r>
      <w:r w:rsidRPr="00BD62A6">
        <w:rPr>
          <w:rFonts w:ascii="Times New Roman" w:hAnsi="Times New Roman"/>
          <w:bCs/>
          <w:color w:val="171717" w:themeColor="background2" w:themeShade="1A"/>
          <w:kern w:val="24"/>
          <w:sz w:val="24"/>
          <w:szCs w:val="24"/>
        </w:rPr>
        <w:t>Эмоциональное отношение нормально развивающихся детей к совместным занятиям спортивной гимнастикой до эксперимента</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rFonts w:ascii="Times New Roman" w:hAnsi="Times New Roman"/>
          <w:color w:val="171717" w:themeColor="background2" w:themeShade="1A"/>
          <w:kern w:val="24"/>
          <w:sz w:val="24"/>
          <w:szCs w:val="24"/>
        </w:rPr>
        <w:t>У детей социально – негативная реакция менее выражена. Для данных детей больше чем для их родителей важна двигательная активность13,2%. Важно отметить, что социально – позитивная реакция детей 6,1% более выражена, чем реакция у родителей 3,1%.</w:t>
      </w:r>
    </w:p>
    <w:p w:rsidR="007019B9" w:rsidRPr="00BD62A6" w:rsidRDefault="007019B9" w:rsidP="007019B9">
      <w:pPr>
        <w:adjustRightInd w:val="0"/>
        <w:ind w:right="-1" w:firstLine="709"/>
        <w:jc w:val="both"/>
        <w:rPr>
          <w:rFonts w:ascii="Times New Roman" w:hAnsi="Times New Roman"/>
          <w:color w:val="171717" w:themeColor="background2" w:themeShade="1A"/>
          <w:sz w:val="24"/>
          <w:szCs w:val="24"/>
          <w:lang w:eastAsia="zh-CN"/>
        </w:rPr>
      </w:pPr>
    </w:p>
    <w:p w:rsidR="007019B9" w:rsidRPr="00BD62A6" w:rsidRDefault="007019B9" w:rsidP="007019B9">
      <w:pPr>
        <w:adjustRightInd w:val="0"/>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lang w:eastAsia="zh-CN"/>
        </w:rPr>
        <w:t>Для анализа эмоционального состояния детей на совместных занятиях спортивной гимнастикой нами был использован тест М. Люшера.</w:t>
      </w:r>
    </w:p>
    <w:p w:rsidR="007019B9" w:rsidRPr="00BD62A6" w:rsidRDefault="007019B9" w:rsidP="007019B9">
      <w:pPr>
        <w:ind w:right="-1" w:firstLine="709"/>
        <w:jc w:val="both"/>
        <w:rPr>
          <w:rFonts w:ascii="Times New Roman" w:hAnsi="Times New Roman"/>
          <w:color w:val="171717" w:themeColor="background2" w:themeShade="1A"/>
          <w:sz w:val="24"/>
          <w:szCs w:val="24"/>
          <w:lang w:eastAsia="zh-CN"/>
        </w:rPr>
      </w:pPr>
      <w:r w:rsidRPr="00BD62A6">
        <w:rPr>
          <w:rFonts w:ascii="Times New Roman" w:hAnsi="Times New Roman"/>
          <w:color w:val="171717" w:themeColor="background2" w:themeShade="1A"/>
          <w:sz w:val="24"/>
          <w:szCs w:val="24"/>
          <w:lang w:eastAsia="zh-CN"/>
        </w:rPr>
        <w:t>В результате обработки данных были сделаны следующие выводы:</w:t>
      </w:r>
    </w:p>
    <w:p w:rsidR="007019B9" w:rsidRPr="00BD62A6" w:rsidRDefault="007019B9" w:rsidP="007019B9">
      <w:pPr>
        <w:ind w:right="-1" w:firstLine="709"/>
        <w:contextualSpacing/>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В экспериментальной группе у детей с легкой умственной отсталостью занимающихся совместно с нормально развивающимися детьми в одной группе проявилась ярко выраженная (53%) потребность в эмоциональном комфорте, глубокой привязанности и дружелюбию на фоне стремления к достижению результатов и лидерству по сравнению с контрольной группой.</w:t>
      </w:r>
    </w:p>
    <w:p w:rsidR="007019B9" w:rsidRPr="00BD62A6" w:rsidRDefault="007019B9" w:rsidP="007019B9">
      <w:pPr>
        <w:ind w:right="-1" w:firstLine="709"/>
        <w:contextualSpacing/>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В контрольной группе более ярко проявился факт осознания своих индивидуальных особенностей и желание преодолеть эти обстоятельства (выбор желтого цвета 60%). </w:t>
      </w:r>
    </w:p>
    <w:p w:rsidR="007019B9" w:rsidRPr="00BD62A6" w:rsidRDefault="007019B9" w:rsidP="007019B9">
      <w:pPr>
        <w:pStyle w:val="a5"/>
        <w:spacing w:before="0" w:beforeAutospacing="0" w:after="0" w:afterAutospacing="0"/>
        <w:ind w:right="-1" w:firstLine="709"/>
        <w:jc w:val="both"/>
        <w:textAlignment w:val="baseline"/>
        <w:rPr>
          <w:b/>
          <w:bCs/>
          <w:color w:val="171717" w:themeColor="background2" w:themeShade="1A"/>
          <w:kern w:val="24"/>
        </w:rPr>
      </w:pPr>
    </w:p>
    <w:p w:rsidR="007019B9" w:rsidRPr="00BD62A6" w:rsidRDefault="007019B9" w:rsidP="007019B9">
      <w:pPr>
        <w:pStyle w:val="a5"/>
        <w:spacing w:before="0" w:beforeAutospacing="0" w:after="0" w:afterAutospacing="0"/>
        <w:ind w:right="-1" w:firstLine="709"/>
        <w:jc w:val="both"/>
        <w:textAlignment w:val="baseline"/>
        <w:rPr>
          <w:color w:val="171717" w:themeColor="background2" w:themeShade="1A"/>
        </w:rPr>
      </w:pPr>
      <w:r w:rsidRPr="00BD62A6">
        <w:rPr>
          <w:color w:val="171717" w:themeColor="background2" w:themeShade="1A"/>
          <w:kern w:val="24"/>
        </w:rPr>
        <w:t>Методика,</w:t>
      </w:r>
      <w:r w:rsidRPr="00BD62A6">
        <w:rPr>
          <w:b/>
          <w:bCs/>
          <w:color w:val="171717" w:themeColor="background2" w:themeShade="1A"/>
          <w:kern w:val="24"/>
        </w:rPr>
        <w:t xml:space="preserve"> </w:t>
      </w:r>
      <w:r w:rsidRPr="00BD62A6">
        <w:rPr>
          <w:color w:val="171717" w:themeColor="background2" w:themeShade="1A"/>
          <w:kern w:val="24"/>
        </w:rPr>
        <w:t>основанная на применении игрового тренинга, создает эффективную инклюзивную среду, способствующую повышению эффективности физической подготовленности, освоения базовых элементов спортивной гимнастики, обеспечит повышение  интереса к занятиям спортивной гимнастикой, что в свою очередь будет способствовать повышению социальной адаптированности детей с легкой умственной отсталостью.</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bCs/>
          <w:color w:val="171717" w:themeColor="background2" w:themeShade="1A"/>
          <w:sz w:val="24"/>
          <w:szCs w:val="24"/>
        </w:rPr>
        <w:lastRenderedPageBreak/>
        <w:t xml:space="preserve">Таким образом, </w:t>
      </w:r>
      <w:r w:rsidRPr="00BD62A6">
        <w:rPr>
          <w:rFonts w:ascii="Times New Roman" w:hAnsi="Times New Roman"/>
          <w:color w:val="171717" w:themeColor="background2" w:themeShade="1A"/>
          <w:sz w:val="24"/>
          <w:szCs w:val="24"/>
        </w:rPr>
        <w:t>На этапе начальной подготовки обучения в экспериментальной группе дети с легкой умственной отсталостью совместно с нормально развивающимися детьми осваивали общеразвивающие упражнения, на которые было затрачено 4% общего времени; на общефизическую подготовку и на специальную физическую подготовку по 4% соответственно.</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На освоение материала классификационной программы соревнований Специальной олимпиады (уровень А), было затрачено общего времени на изучение вольных упражнений 10%, опорного прыжка и упражнений на бревне по 6%, на освоение упражнений на перекладине и акробатических упражнений по 8%.</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На игровой тренинг было затрачено 50% общего времени, который включал в себя различные блоки игровых упражнений:</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теоретические знания, направленные на изучение правил игр, организация и проведение игр</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игры общей физической подготовки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игры на развитие мышления, памяти и логики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игры на развитие координации движений – это спортивные и подвижные игры, комбинированные эстафеты, игры с использованием различных предметов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игры, направленные на формирование психо – мышечной релаксации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ситуационные – социальные игры, способствуют формированию навыков для решения различных жизненных ситуаций, взаимопомощи, толерантности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игры, которые направлены на закрепление пройденного учебного материала (закрепление базовых гимнастических навыков).</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В игровых тренингах широко используются различные комплексные задания для разрешения различных педагогических целей и задач в учебном процессе. Большой популярностью среди детей с легкой умственной отсталости пользуются игры - эстафеты.</w:t>
      </w:r>
    </w:p>
    <w:p w:rsidR="007019B9" w:rsidRPr="00BD62A6" w:rsidRDefault="007019B9" w:rsidP="007019B9">
      <w:pPr>
        <w:ind w:right="-1" w:firstLine="709"/>
        <w:jc w:val="both"/>
        <w:rPr>
          <w:rFonts w:ascii="Times New Roman" w:hAnsi="Times New Roman"/>
          <w:b/>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Для определения эффективности разработанной методики нами был определен следующий спектр показателей: физической подготовленности, технической подготовленности и эмоционального состояния.</w:t>
      </w:r>
    </w:p>
    <w:p w:rsidR="007019B9" w:rsidRPr="00BD62A6" w:rsidRDefault="007019B9" w:rsidP="007019B9">
      <w:pPr>
        <w:ind w:right="-1" w:firstLine="709"/>
        <w:jc w:val="both"/>
        <w:rPr>
          <w:rFonts w:ascii="Times New Roman" w:eastAsia="SimSun" w:hAnsi="Times New Roman"/>
          <w:bCs/>
          <w:color w:val="171717" w:themeColor="background2" w:themeShade="1A"/>
          <w:sz w:val="24"/>
          <w:szCs w:val="24"/>
          <w:lang w:eastAsia="zh-CN"/>
        </w:rPr>
      </w:pPr>
      <w:r w:rsidRPr="00BD62A6">
        <w:rPr>
          <w:rFonts w:ascii="Times New Roman" w:hAnsi="Times New Roman"/>
          <w:bCs/>
          <w:color w:val="171717" w:themeColor="background2" w:themeShade="1A"/>
          <w:sz w:val="24"/>
          <w:szCs w:val="24"/>
        </w:rPr>
        <w:t>Сравнительный анализ прироста физической подготовленности контрольной и экспериментальной группы детей с легкой умственной отсталостью после проведения эксперимента показал достоверное улучшение</w:t>
      </w:r>
      <w:r w:rsidRPr="00BD62A6">
        <w:rPr>
          <w:rFonts w:ascii="Times New Roman" w:hAnsi="Times New Roman"/>
          <w:color w:val="171717" w:themeColor="background2" w:themeShade="1A"/>
          <w:sz w:val="24"/>
          <w:szCs w:val="24"/>
        </w:rPr>
        <w:t xml:space="preserve"> </w:t>
      </w:r>
      <w:r w:rsidRPr="00BD62A6">
        <w:rPr>
          <w:rFonts w:ascii="Times New Roman" w:hAnsi="Times New Roman"/>
          <w:bCs/>
          <w:color w:val="171717" w:themeColor="background2" w:themeShade="1A"/>
          <w:sz w:val="24"/>
          <w:szCs w:val="24"/>
        </w:rPr>
        <w:t xml:space="preserve">показателей </w:t>
      </w:r>
      <w:r w:rsidRPr="00BD62A6">
        <w:rPr>
          <w:rFonts w:ascii="Times New Roman" w:eastAsia="MS Mincho" w:hAnsi="Times New Roman"/>
          <w:bCs/>
          <w:color w:val="171717" w:themeColor="background2" w:themeShade="1A"/>
          <w:sz w:val="24"/>
          <w:szCs w:val="24"/>
        </w:rPr>
        <w:t xml:space="preserve">экспериментальной группы </w:t>
      </w:r>
      <w:r w:rsidRPr="00BD62A6">
        <w:rPr>
          <w:rFonts w:ascii="Times New Roman" w:hAnsi="Times New Roman"/>
          <w:bCs/>
          <w:color w:val="171717" w:themeColor="background2" w:themeShade="1A"/>
          <w:sz w:val="24"/>
          <w:szCs w:val="24"/>
        </w:rPr>
        <w:t xml:space="preserve">над контрольной, </w:t>
      </w:r>
      <w:r w:rsidRPr="00BD62A6">
        <w:rPr>
          <w:rFonts w:ascii="Times New Roman" w:hAnsi="Times New Roman"/>
          <w:color w:val="171717" w:themeColor="background2" w:themeShade="1A"/>
          <w:sz w:val="24"/>
          <w:szCs w:val="24"/>
        </w:rPr>
        <w:t xml:space="preserve">характеризующих </w:t>
      </w:r>
      <w:r w:rsidRPr="00BD62A6">
        <w:rPr>
          <w:rFonts w:ascii="Times New Roman" w:eastAsia="MS Mincho" w:hAnsi="Times New Roman"/>
          <w:color w:val="171717" w:themeColor="background2" w:themeShade="1A"/>
          <w:sz w:val="24"/>
          <w:szCs w:val="24"/>
        </w:rPr>
        <w:t xml:space="preserve">скоростно-силовых способностей </w:t>
      </w:r>
      <w:r w:rsidRPr="00BD62A6">
        <w:rPr>
          <w:rFonts w:ascii="Times New Roman" w:hAnsi="Times New Roman"/>
          <w:color w:val="171717" w:themeColor="background2" w:themeShade="1A"/>
          <w:sz w:val="24"/>
          <w:szCs w:val="24"/>
        </w:rPr>
        <w:t xml:space="preserve">мышц ног </w:t>
      </w:r>
      <w:r w:rsidRPr="00BD62A6">
        <w:rPr>
          <w:rFonts w:ascii="Times New Roman" w:eastAsia="MS Mincho" w:hAnsi="Times New Roman"/>
          <w:color w:val="171717" w:themeColor="background2" w:themeShade="1A"/>
          <w:sz w:val="24"/>
          <w:szCs w:val="24"/>
        </w:rPr>
        <w:t xml:space="preserve">на 10 %, </w:t>
      </w:r>
      <w:r w:rsidRPr="00BD62A6">
        <w:rPr>
          <w:rFonts w:ascii="Times New Roman" w:hAnsi="Times New Roman"/>
          <w:color w:val="171717" w:themeColor="background2" w:themeShade="1A"/>
          <w:sz w:val="24"/>
          <w:szCs w:val="24"/>
        </w:rPr>
        <w:t xml:space="preserve">скоростно-силовые способности мышц брюшного пресса на 14%, скоростные способности на 12%, силовая выносливость на 18,5%,  показатели </w:t>
      </w:r>
      <w:r w:rsidRPr="00BD62A6">
        <w:rPr>
          <w:rFonts w:ascii="Times New Roman" w:eastAsia="MS Mincho" w:hAnsi="Times New Roman"/>
          <w:color w:val="171717" w:themeColor="background2" w:themeShade="1A"/>
          <w:sz w:val="24"/>
          <w:szCs w:val="24"/>
        </w:rPr>
        <w:t xml:space="preserve">гибкости на 18%, произошло  </w:t>
      </w:r>
      <w:r w:rsidRPr="00BD62A6">
        <w:rPr>
          <w:rFonts w:ascii="Times New Roman" w:eastAsia="SimSun" w:hAnsi="Times New Roman"/>
          <w:bCs/>
          <w:color w:val="171717" w:themeColor="background2" w:themeShade="1A"/>
          <w:sz w:val="24"/>
          <w:szCs w:val="24"/>
          <w:lang w:eastAsia="zh-CN"/>
        </w:rPr>
        <w:t>положительное изменении вестибулярной устойчивости на 12%.</w:t>
      </w:r>
    </w:p>
    <w:p w:rsidR="007019B9" w:rsidRPr="00BD62A6" w:rsidRDefault="007019B9" w:rsidP="007019B9">
      <w:pPr>
        <w:ind w:right="-1" w:firstLine="709"/>
        <w:jc w:val="both"/>
        <w:rPr>
          <w:rFonts w:ascii="Times New Roman" w:eastAsia="MS Mincho" w:hAnsi="Times New Roman"/>
          <w:color w:val="171717" w:themeColor="background2" w:themeShade="1A"/>
          <w:sz w:val="24"/>
          <w:szCs w:val="24"/>
        </w:rPr>
      </w:pPr>
    </w:p>
    <w:p w:rsidR="007019B9" w:rsidRPr="00BD62A6" w:rsidRDefault="007019B9" w:rsidP="007019B9">
      <w:pPr>
        <w:ind w:right="-1" w:firstLine="709"/>
        <w:jc w:val="both"/>
        <w:rPr>
          <w:rFonts w:ascii="Times New Roman" w:eastAsia="MS Mincho" w:hAnsi="Times New Roman"/>
          <w:color w:val="171717" w:themeColor="background2" w:themeShade="1A"/>
          <w:sz w:val="24"/>
          <w:szCs w:val="24"/>
        </w:rPr>
      </w:pPr>
      <w:r w:rsidRPr="00BD62A6">
        <w:rPr>
          <w:noProof/>
          <w:sz w:val="24"/>
          <w:szCs w:val="24"/>
          <w:lang w:eastAsia="zh-CN"/>
        </w:rPr>
        <w:lastRenderedPageBreak/>
        <w:drawing>
          <wp:inline distT="0" distB="0" distL="0" distR="0" wp14:anchorId="28A64159" wp14:editId="0D25CA07">
            <wp:extent cx="5610225" cy="2971800"/>
            <wp:effectExtent l="0" t="0" r="0" b="0"/>
            <wp:docPr id="6" name="Диаграмма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3"/>
              </a:graphicData>
            </a:graphic>
          </wp:inline>
        </w:drawing>
      </w:r>
    </w:p>
    <w:p w:rsidR="007019B9" w:rsidRPr="00BD62A6" w:rsidRDefault="007019B9" w:rsidP="007019B9">
      <w:pPr>
        <w:ind w:right="-1" w:firstLine="709"/>
        <w:jc w:val="both"/>
        <w:rPr>
          <w:rFonts w:ascii="Times New Roman" w:eastAsia="MS Mincho" w:hAnsi="Times New Roman"/>
          <w:color w:val="171717" w:themeColor="background2" w:themeShade="1A"/>
          <w:sz w:val="24"/>
          <w:szCs w:val="24"/>
        </w:rPr>
      </w:pPr>
    </w:p>
    <w:p w:rsidR="007019B9" w:rsidRPr="00BD62A6" w:rsidRDefault="007019B9" w:rsidP="007019B9">
      <w:pPr>
        <w:ind w:right="-1" w:firstLine="709"/>
        <w:jc w:val="both"/>
        <w:rPr>
          <w:rFonts w:ascii="Times New Roman" w:eastAsia="MS Mincho" w:hAnsi="Times New Roman"/>
          <w:bCs/>
          <w:color w:val="171717" w:themeColor="background2" w:themeShade="1A"/>
          <w:sz w:val="24"/>
          <w:szCs w:val="24"/>
        </w:rPr>
      </w:pPr>
      <w:r w:rsidRPr="00BD62A6">
        <w:rPr>
          <w:rFonts w:ascii="Times New Roman" w:hAnsi="Times New Roman"/>
          <w:color w:val="171717" w:themeColor="background2" w:themeShade="1A"/>
          <w:sz w:val="24"/>
          <w:szCs w:val="24"/>
        </w:rPr>
        <w:t>Рис.4. -</w:t>
      </w:r>
      <w:r w:rsidRPr="00BD62A6">
        <w:rPr>
          <w:rFonts w:ascii="Times New Roman" w:eastAsia="MS Mincho" w:hAnsi="Times New Roman"/>
          <w:bCs/>
          <w:color w:val="171717" w:themeColor="background2" w:themeShade="1A"/>
          <w:sz w:val="24"/>
          <w:szCs w:val="24"/>
        </w:rPr>
        <w:t xml:space="preserve"> Прирост физической подготовленности экспериментальной и контрольной группы детей с легкой умственной отсталостью до и после проведения эксперимента.</w:t>
      </w:r>
    </w:p>
    <w:p w:rsidR="007019B9" w:rsidRPr="00BD62A6" w:rsidRDefault="007019B9" w:rsidP="007019B9">
      <w:pPr>
        <w:keepNext/>
        <w:keepLines/>
        <w:ind w:right="-1" w:firstLine="709"/>
        <w:jc w:val="both"/>
        <w:outlineLvl w:val="3"/>
        <w:rPr>
          <w:rFonts w:ascii="Times New Roman" w:hAnsi="Times New Roman"/>
          <w:b/>
          <w:color w:val="171717" w:themeColor="background2" w:themeShade="1A"/>
          <w:sz w:val="24"/>
          <w:szCs w:val="24"/>
          <w:lang w:eastAsia="zh-CN"/>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В результате экспертной оценки техники выполнения гимнастических упражнений (рис 5) произошло статистически достоверное улучшение показателей: в вольных упражнениях на 24% в экспериментальной группе, в контрольной группе на 15%. Наиболее значимое улучшение произошло в упражнении на бревне в экспериментальной группе на 31% Прирост показатели выше чем в контрольной группе.  В акробатических упражнениях на 22% в экспериментальной группе соответственно. И выполнение опорного прыжка на 22% в экспериментальной группе показатели выше. </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noProof/>
          <w:sz w:val="24"/>
          <w:szCs w:val="24"/>
          <w:lang w:eastAsia="zh-CN"/>
        </w:rPr>
        <w:drawing>
          <wp:inline distT="0" distB="0" distL="0" distR="0" wp14:anchorId="7DC42816" wp14:editId="6942C103">
            <wp:extent cx="5210175" cy="2381250"/>
            <wp:effectExtent l="0" t="0" r="0" b="0"/>
            <wp:docPr id="7" name="Диаграмма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4"/>
              </a:graphicData>
            </a:graphic>
          </wp:inline>
        </w:drawing>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eastAsia="MS Mincho" w:hAnsi="Times New Roman"/>
          <w:bCs/>
          <w:color w:val="171717" w:themeColor="background2" w:themeShade="1A"/>
          <w:sz w:val="24"/>
          <w:szCs w:val="24"/>
        </w:rPr>
      </w:pPr>
      <w:r w:rsidRPr="00BD62A6">
        <w:rPr>
          <w:rFonts w:ascii="Times New Roman" w:eastAsia="MS Mincho" w:hAnsi="Times New Roman"/>
          <w:sz w:val="24"/>
          <w:szCs w:val="24"/>
        </w:rPr>
        <w:tab/>
      </w:r>
      <w:r w:rsidRPr="00BD62A6">
        <w:rPr>
          <w:rFonts w:ascii="Times New Roman" w:eastAsia="MS Mincho" w:hAnsi="Times New Roman"/>
          <w:bCs/>
          <w:color w:val="171717" w:themeColor="background2" w:themeShade="1A"/>
          <w:sz w:val="24"/>
          <w:szCs w:val="24"/>
        </w:rPr>
        <w:t>Рис.5. -  Прирост технической подготовленности до и после проведения эксперимента в контрольной и экспериментальной группе.</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rFonts w:ascii="Times New Roman" w:hAnsi="Times New Roman"/>
          <w:color w:val="171717" w:themeColor="background2" w:themeShade="1A"/>
          <w:sz w:val="24"/>
          <w:szCs w:val="24"/>
        </w:rPr>
        <w:t xml:space="preserve">После проведения исследования, нами был проведен повторный анкетный опрос. </w:t>
      </w:r>
      <w:r w:rsidRPr="00BD62A6">
        <w:rPr>
          <w:rFonts w:ascii="Times New Roman" w:hAnsi="Times New Roman"/>
          <w:color w:val="171717" w:themeColor="background2" w:themeShade="1A"/>
          <w:kern w:val="24"/>
          <w:sz w:val="24"/>
          <w:szCs w:val="24"/>
        </w:rPr>
        <w:t>Распределение ответов, на вопрос «</w:t>
      </w:r>
      <w:r w:rsidRPr="00BD62A6">
        <w:rPr>
          <w:rFonts w:ascii="Times New Roman" w:hAnsi="Times New Roman"/>
          <w:color w:val="171717" w:themeColor="background2" w:themeShade="1A"/>
          <w:sz w:val="24"/>
          <w:szCs w:val="24"/>
        </w:rPr>
        <w:t xml:space="preserve">Согласны ли вы, что в одной группе будут заниматься спортивной гимнастикой дети с </w:t>
      </w:r>
      <w:r w:rsidRPr="00BD62A6">
        <w:rPr>
          <w:rFonts w:ascii="Times New Roman" w:hAnsi="Times New Roman"/>
          <w:color w:val="171717" w:themeColor="background2" w:themeShade="1A"/>
          <w:kern w:val="24"/>
          <w:sz w:val="24"/>
          <w:szCs w:val="24"/>
        </w:rPr>
        <w:t>легкой умственной отсталостью</w:t>
      </w:r>
      <w:r w:rsidRPr="00BD62A6">
        <w:rPr>
          <w:rFonts w:ascii="Times New Roman" w:hAnsi="Times New Roman"/>
          <w:color w:val="171717" w:themeColor="background2" w:themeShade="1A"/>
          <w:sz w:val="24"/>
          <w:szCs w:val="24"/>
        </w:rPr>
        <w:t>, совместно с нормально развивающимися детьми?».</w:t>
      </w:r>
      <w:r w:rsidRPr="00BD62A6">
        <w:rPr>
          <w:rFonts w:ascii="Times New Roman" w:hAnsi="Times New Roman"/>
          <w:color w:val="171717" w:themeColor="background2" w:themeShade="1A"/>
          <w:kern w:val="24"/>
          <w:sz w:val="24"/>
          <w:szCs w:val="24"/>
        </w:rPr>
        <w:t xml:space="preserve"> На 31% результаты выше после проведенного исследования у </w:t>
      </w:r>
      <w:r w:rsidRPr="00BD62A6">
        <w:rPr>
          <w:rFonts w:ascii="Times New Roman" w:hAnsi="Times New Roman"/>
          <w:color w:val="171717" w:themeColor="background2" w:themeShade="1A"/>
          <w:sz w:val="24"/>
          <w:szCs w:val="24"/>
        </w:rPr>
        <w:t xml:space="preserve">нормально развивающихся </w:t>
      </w:r>
      <w:r w:rsidRPr="00BD62A6">
        <w:rPr>
          <w:rFonts w:ascii="Times New Roman" w:hAnsi="Times New Roman"/>
          <w:color w:val="171717" w:themeColor="background2" w:themeShade="1A"/>
          <w:kern w:val="24"/>
          <w:sz w:val="24"/>
          <w:szCs w:val="24"/>
        </w:rPr>
        <w:t xml:space="preserve">детей, на 27% детей из коррекционной школы, 43% родителей, дети которых обучаются в общеобразовательных школах и 35% родителей, детей с легкой умственной отсталостью. </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r w:rsidRPr="00BD62A6">
        <w:rPr>
          <w:rFonts w:ascii="Times New Roman" w:hAnsi="Times New Roman"/>
          <w:noProof/>
          <w:color w:val="171717" w:themeColor="background2" w:themeShade="1A"/>
          <w:kern w:val="24"/>
          <w:sz w:val="24"/>
          <w:szCs w:val="24"/>
          <w:lang w:eastAsia="zh-CN"/>
        </w:rPr>
        <w:drawing>
          <wp:inline distT="0" distB="0" distL="0" distR="0" wp14:anchorId="40F37505" wp14:editId="56DD0DFE">
            <wp:extent cx="5686425" cy="2257425"/>
            <wp:effectExtent l="0" t="0" r="0" b="0"/>
            <wp:docPr id="8"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5"/>
              </a:graphicData>
            </a:graphic>
          </wp:inline>
        </w:drawing>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Рис.6. -  Изменение отношения детей и их родителей к совместным занятиям спортивной гимнастикой после проведенного исследования</w:t>
      </w:r>
    </w:p>
    <w:p w:rsidR="007019B9" w:rsidRPr="00BD62A6" w:rsidRDefault="007019B9" w:rsidP="007019B9">
      <w:pPr>
        <w:ind w:right="-1" w:firstLine="709"/>
        <w:jc w:val="both"/>
        <w:rPr>
          <w:rFonts w:ascii="Times New Roman" w:hAnsi="Times New Roman"/>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Анализ анкетирования показывает, что отношение к детям с отклонениями у респондентов, после проведенных совместных занятий по спортивной гимнастике начинает изменяться в положительную сторону.</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После проведенного эксперимента </w:t>
      </w:r>
      <w:r w:rsidRPr="00BD62A6">
        <w:rPr>
          <w:rFonts w:ascii="Times New Roman" w:hAnsi="Times New Roman"/>
          <w:color w:val="171717" w:themeColor="background2" w:themeShade="1A"/>
          <w:kern w:val="24"/>
          <w:sz w:val="24"/>
          <w:szCs w:val="24"/>
        </w:rPr>
        <w:t>изучалось эмоциональное отношение учащихся на совместных занятиях спортивной гимнастикой.</w:t>
      </w:r>
      <w:r w:rsidRPr="00BD62A6">
        <w:rPr>
          <w:rFonts w:ascii="Times New Roman" w:hAnsi="Times New Roman"/>
          <w:color w:val="171717" w:themeColor="background2" w:themeShade="1A"/>
          <w:sz w:val="24"/>
          <w:szCs w:val="24"/>
        </w:rPr>
        <w:t xml:space="preserve"> Выявлено, что в результате совместных занятий детей обеих групп произошло взаимное обогащение категориями между родителями и детьми с легкой умственной отсталостью. Дети расширили категориальный ряд, включив в него такую сферу как личностные качества 25,8%.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noProof/>
          <w:sz w:val="24"/>
          <w:szCs w:val="24"/>
          <w:lang w:eastAsia="zh-CN"/>
        </w:rPr>
        <w:drawing>
          <wp:inline distT="0" distB="0" distL="0" distR="0" wp14:anchorId="796EA68E" wp14:editId="24F89B43">
            <wp:extent cx="5629275" cy="1704975"/>
            <wp:effectExtent l="0" t="0" r="0" b="0"/>
            <wp:docPr id="9" name="Диаграмма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6"/>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r w:rsidRPr="00BD62A6">
        <w:rPr>
          <w:rFonts w:ascii="Times New Roman" w:hAnsi="Times New Roman" w:cs="+mn-cs"/>
          <w:noProof/>
          <w:color w:val="171717" w:themeColor="background2" w:themeShade="1A"/>
          <w:kern w:val="24"/>
          <w:sz w:val="24"/>
          <w:szCs w:val="24"/>
        </w:rPr>
        <w:t xml:space="preserve">Рис.7. – </w:t>
      </w:r>
      <w:r w:rsidRPr="00BD62A6">
        <w:rPr>
          <w:rFonts w:ascii="Times New Roman" w:hAnsi="Times New Roman"/>
          <w:bCs/>
          <w:color w:val="171717" w:themeColor="background2" w:themeShade="1A"/>
          <w:kern w:val="24"/>
          <w:sz w:val="24"/>
          <w:szCs w:val="24"/>
        </w:rPr>
        <w:t xml:space="preserve">Распределение ответов эмоционального отношения детей </w:t>
      </w:r>
      <w:r w:rsidRPr="00BD62A6">
        <w:rPr>
          <w:rFonts w:ascii="Times New Roman" w:hAnsi="Times New Roman"/>
          <w:color w:val="171717" w:themeColor="background2" w:themeShade="1A"/>
          <w:sz w:val="24"/>
          <w:szCs w:val="24"/>
        </w:rPr>
        <w:t>с легкой умственной отсталостью</w:t>
      </w:r>
      <w:r w:rsidRPr="00BD62A6">
        <w:rPr>
          <w:rFonts w:ascii="Times New Roman" w:hAnsi="Times New Roman"/>
          <w:bCs/>
          <w:color w:val="171717" w:themeColor="background2" w:themeShade="1A"/>
          <w:kern w:val="24"/>
          <w:sz w:val="24"/>
          <w:szCs w:val="24"/>
        </w:rPr>
        <w:t xml:space="preserve"> к совместным занятиям спортивной гимнастикой после эксперимента</w:t>
      </w: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В то же время, родители приняли важную для детей категорию когнитивных характеристик 22,4%.  Изменения произошли за счет снижения показателей по физическим качествам и социально-позитивной реакции (рис 8).</w:t>
      </w: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noProof/>
          <w:sz w:val="24"/>
          <w:szCs w:val="24"/>
          <w:lang w:eastAsia="zh-CN"/>
        </w:rPr>
        <w:lastRenderedPageBreak/>
        <w:drawing>
          <wp:inline distT="0" distB="0" distL="0" distR="0" wp14:anchorId="70690E9C" wp14:editId="09627C7F">
            <wp:extent cx="5514975" cy="1581150"/>
            <wp:effectExtent l="0" t="0" r="0" b="0"/>
            <wp:docPr id="10" name="Диаграмма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7"/>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r w:rsidRPr="00BD62A6">
        <w:rPr>
          <w:rFonts w:ascii="Times New Roman" w:hAnsi="Times New Roman" w:cs="+mn-cs"/>
          <w:noProof/>
          <w:color w:val="171717" w:themeColor="background2" w:themeShade="1A"/>
          <w:kern w:val="24"/>
          <w:sz w:val="24"/>
          <w:szCs w:val="24"/>
        </w:rPr>
        <w:t xml:space="preserve">Рис.8. - </w:t>
      </w:r>
      <w:r w:rsidRPr="00BD62A6">
        <w:rPr>
          <w:rFonts w:ascii="Times New Roman" w:hAnsi="Times New Roman"/>
          <w:bCs/>
          <w:color w:val="171717" w:themeColor="background2" w:themeShade="1A"/>
          <w:kern w:val="24"/>
          <w:sz w:val="24"/>
          <w:szCs w:val="24"/>
        </w:rPr>
        <w:t>Распределение ответов эмоционального отношения родителей детей с легкой умственной отсталостью к совместным занятиям спортивной гимнастикой после эксперимента</w:t>
      </w:r>
    </w:p>
    <w:p w:rsidR="007019B9" w:rsidRPr="00BD62A6" w:rsidRDefault="007019B9" w:rsidP="007019B9">
      <w:pPr>
        <w:ind w:right="-1" w:firstLine="709"/>
        <w:jc w:val="both"/>
        <w:rPr>
          <w:rFonts w:ascii="Times New Roman" w:hAnsi="Times New Roman"/>
          <w:bCs/>
          <w:color w:val="171717" w:themeColor="background2" w:themeShade="1A"/>
          <w:kern w:val="24"/>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В то же время, родители приняли важную для детей категорию когнитивных характеристик 22,4%.  Изменения произошли за счет снижения показателей по физическим качествам и социально-позитивной реакции.</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Такой же был задан вопрос нормально – развивающимся школьникам «Ребенок с легкой умственной отсталостью, какой он»?</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spacing w:line="360" w:lineRule="auto"/>
        <w:ind w:right="-1" w:firstLine="709"/>
        <w:jc w:val="both"/>
        <w:rPr>
          <w:rFonts w:ascii="Times New Roman" w:hAnsi="Times New Roman"/>
          <w:sz w:val="24"/>
          <w:szCs w:val="24"/>
        </w:rPr>
      </w:pPr>
      <w:r w:rsidRPr="00BD62A6">
        <w:rPr>
          <w:rFonts w:ascii="Times New Roman" w:hAnsi="Times New Roman"/>
          <w:noProof/>
          <w:color w:val="171717" w:themeColor="background2" w:themeShade="1A"/>
          <w:sz w:val="24"/>
          <w:szCs w:val="24"/>
          <w:lang w:eastAsia="zh-CN"/>
        </w:rPr>
        <w:drawing>
          <wp:inline distT="0" distB="0" distL="0" distR="0" wp14:anchorId="224ED780" wp14:editId="45AE084A">
            <wp:extent cx="5343525" cy="1647825"/>
            <wp:effectExtent l="0" t="0" r="0" b="0"/>
            <wp:docPr id="11" name="Диаграмма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8"/>
              </a:graphicData>
            </a:graphic>
          </wp:inline>
        </w:drawing>
      </w:r>
    </w:p>
    <w:p w:rsidR="007019B9" w:rsidRPr="00BD62A6" w:rsidRDefault="007019B9" w:rsidP="007019B9">
      <w:pPr>
        <w:ind w:right="-1" w:firstLine="709"/>
        <w:jc w:val="both"/>
        <w:rPr>
          <w:rFonts w:ascii="Times New Roman" w:hAnsi="Times New Roman" w:cs="+mn-cs"/>
          <w:color w:val="171717" w:themeColor="background2" w:themeShade="1A"/>
          <w:kern w:val="24"/>
          <w:sz w:val="24"/>
          <w:szCs w:val="24"/>
        </w:rPr>
      </w:pPr>
      <w:r w:rsidRPr="00BD62A6">
        <w:rPr>
          <w:rFonts w:ascii="Times New Roman" w:hAnsi="Times New Roman" w:cs="+mn-cs"/>
          <w:color w:val="171717" w:themeColor="background2" w:themeShade="1A"/>
          <w:kern w:val="24"/>
          <w:sz w:val="24"/>
          <w:szCs w:val="24"/>
        </w:rPr>
        <w:t>Рис.9. - Распределение ответов эмоционального отношения нормально - развивающихся школьников после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В группе детей без отклонений в развитии выявлены изменения к сравнению различий и приближению воспринимаемого образа детей с легкой умственной отсталостью к своему уровню.  Ушли категории конкретных видов нарушений.  Единственным отличием дети без отклонений в развитии видят категорию двигательная активность 5,1%.</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Из ответов родителей детей этой группы произошли изменения категории социально-негативной оценки. Появилась прямо-противоположная категория позитивной оценки. Также, из категориальной структуры ответов исчезли -  конкретные виды нарушения развития (рис 10).</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noProof/>
          <w:sz w:val="24"/>
          <w:szCs w:val="24"/>
          <w:lang w:eastAsia="zh-CN"/>
        </w:rPr>
        <w:lastRenderedPageBreak/>
        <w:drawing>
          <wp:inline distT="0" distB="0" distL="0" distR="0" wp14:anchorId="4080E0F7" wp14:editId="2B4334A8">
            <wp:extent cx="5343525" cy="1809750"/>
            <wp:effectExtent l="0" t="0" r="0" b="0"/>
            <wp:docPr id="12" name="Диаграмма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9"/>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s="+mn-cs"/>
          <w:color w:val="171717" w:themeColor="background2" w:themeShade="1A"/>
          <w:kern w:val="24"/>
          <w:sz w:val="24"/>
          <w:szCs w:val="24"/>
        </w:rPr>
      </w:pPr>
      <w:r w:rsidRPr="00BD62A6">
        <w:rPr>
          <w:rFonts w:ascii="Times New Roman" w:hAnsi="Times New Roman" w:cs="+mn-cs"/>
          <w:color w:val="171717" w:themeColor="background2" w:themeShade="1A"/>
          <w:kern w:val="24"/>
          <w:sz w:val="24"/>
          <w:szCs w:val="24"/>
        </w:rPr>
        <w:t>Рис.10. - Распределение ответов эмоционального отношения родителей нормально развивающихся школьников после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Результаты по методике М. Люшера  позволяют нам говорить о различиях в психоэмоциональной сфере между группами.  Важным, на наш взгляд, является проявившаяся в контрольной группе авторитарность в сочетании с высокой мотивированностью и независимостью. Группа ориентирована на соперничество и достижение индивидуальных результатов.</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noProof/>
          <w:sz w:val="24"/>
          <w:szCs w:val="24"/>
          <w:lang w:eastAsia="zh-CN"/>
        </w:rPr>
        <w:drawing>
          <wp:inline distT="0" distB="0" distL="0" distR="0" wp14:anchorId="4C47CB1A" wp14:editId="79477584">
            <wp:extent cx="5400675" cy="1828800"/>
            <wp:effectExtent l="19050" t="0" r="9525" b="0"/>
            <wp:docPr id="13" name="Рисунок 34" descr="F:\МОЕ\диссертация\Диссер Новая папка\Тесты Люшер\Люшер\Подсчет Люшер\все 4 пары контрольная группа посл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F:\МОЕ\диссертация\Диссер Новая папка\Тесты Люшер\Люшер\Подсчет Люшер\все 4 пары контрольная группа после.bmp"/>
                    <pic:cNvPicPr>
                      <a:picLocks noChangeAspect="1" noChangeArrowheads="1"/>
                    </pic:cNvPicPr>
                  </pic:nvPicPr>
                  <pic:blipFill>
                    <a:blip r:embed="rId590" cstate="print"/>
                    <a:srcRect/>
                    <a:stretch>
                      <a:fillRect/>
                    </a:stretch>
                  </pic:blipFill>
                  <pic:spPr bwMode="auto">
                    <a:xfrm>
                      <a:off x="0" y="0"/>
                      <a:ext cx="5400675" cy="1828800"/>
                    </a:xfrm>
                    <a:prstGeom prst="rect">
                      <a:avLst/>
                    </a:prstGeom>
                    <a:noFill/>
                    <a:ln w="9525">
                      <a:noFill/>
                      <a:miter lim="800000"/>
                      <a:headEnd/>
                      <a:tailEnd/>
                    </a:ln>
                  </pic:spPr>
                </pic:pic>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lang w:eastAsia="zh-CN"/>
        </w:rPr>
      </w:pPr>
      <w:r w:rsidRPr="00BD62A6">
        <w:rPr>
          <w:rFonts w:ascii="Times New Roman" w:hAnsi="Times New Roman"/>
          <w:color w:val="171717" w:themeColor="background2" w:themeShade="1A"/>
          <w:sz w:val="24"/>
          <w:szCs w:val="24"/>
          <w:lang w:eastAsia="zh-CN"/>
        </w:rPr>
        <w:t>Рис.11. -  Распределение показателей выбора цветовых предпочтений в контрольной группе после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 xml:space="preserve">В то же время, экспериментальная группа (рис 12), при сохранении внутреннего соперничества, ориентирована на поиски выхода из сложившейся ситуации, самостоятельность, отстаивание собственного мнения.  Можно сказать, что экспериментальная группа более подготовлена для командной работы.  </w:t>
      </w:r>
    </w:p>
    <w:p w:rsidR="007019B9" w:rsidRPr="00BD62A6" w:rsidRDefault="007019B9" w:rsidP="007019B9">
      <w:pPr>
        <w:ind w:right="-1" w:firstLine="709"/>
        <w:jc w:val="both"/>
        <w:rPr>
          <w:rFonts w:ascii="Times New Roman" w:hAnsi="Times New Roman"/>
          <w:color w:val="171717" w:themeColor="background2" w:themeShade="1A"/>
          <w:sz w:val="24"/>
          <w:szCs w:val="24"/>
        </w:rPr>
      </w:pPr>
      <w:r w:rsidRPr="00BD62A6">
        <w:rPr>
          <w:rFonts w:ascii="Times New Roman" w:hAnsi="Times New Roman"/>
          <w:noProof/>
          <w:sz w:val="24"/>
          <w:szCs w:val="24"/>
          <w:lang w:eastAsia="zh-CN"/>
        </w:rPr>
        <w:drawing>
          <wp:inline distT="0" distB="0" distL="0" distR="0" wp14:anchorId="45743753" wp14:editId="167B340F">
            <wp:extent cx="5581650" cy="1914525"/>
            <wp:effectExtent l="19050" t="0" r="0" b="0"/>
            <wp:docPr id="14" name="Рисунок 35" descr="все 4 пары после эксп эксп г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все 4 пары после эксп эксп гр"/>
                    <pic:cNvPicPr>
                      <a:picLocks noChangeAspect="1" noChangeArrowheads="1"/>
                    </pic:cNvPicPr>
                  </pic:nvPicPr>
                  <pic:blipFill>
                    <a:blip r:embed="rId591" cstate="print"/>
                    <a:srcRect/>
                    <a:stretch>
                      <a:fillRect/>
                    </a:stretch>
                  </pic:blipFill>
                  <pic:spPr bwMode="auto">
                    <a:xfrm>
                      <a:off x="0" y="0"/>
                      <a:ext cx="5581650" cy="1914525"/>
                    </a:xfrm>
                    <a:prstGeom prst="rect">
                      <a:avLst/>
                    </a:prstGeom>
                    <a:noFill/>
                    <a:ln w="9525">
                      <a:noFill/>
                      <a:miter lim="800000"/>
                      <a:headEnd/>
                      <a:tailEnd/>
                    </a:ln>
                  </pic:spPr>
                </pic:pic>
              </a:graphicData>
            </a:graphic>
          </wp:inline>
        </w:drawing>
      </w:r>
    </w:p>
    <w:p w:rsidR="007019B9" w:rsidRPr="00BD62A6" w:rsidRDefault="007019B9" w:rsidP="007019B9">
      <w:pPr>
        <w:ind w:right="-1" w:firstLine="709"/>
        <w:jc w:val="both"/>
        <w:rPr>
          <w:rFonts w:ascii="Times New Roman" w:hAnsi="Times New Roman"/>
          <w:color w:val="171717" w:themeColor="background2" w:themeShade="1A"/>
          <w:sz w:val="24"/>
          <w:szCs w:val="24"/>
          <w:lang w:eastAsia="zh-CN"/>
        </w:rPr>
      </w:pPr>
    </w:p>
    <w:p w:rsidR="007019B9" w:rsidRPr="00BD62A6" w:rsidRDefault="007019B9" w:rsidP="007019B9">
      <w:pPr>
        <w:ind w:right="-1" w:firstLine="709"/>
        <w:jc w:val="both"/>
        <w:rPr>
          <w:rFonts w:ascii="Times New Roman" w:hAnsi="Times New Roman"/>
          <w:color w:val="171717" w:themeColor="background2" w:themeShade="1A"/>
          <w:sz w:val="24"/>
          <w:szCs w:val="24"/>
          <w:lang w:eastAsia="zh-CN"/>
        </w:rPr>
      </w:pPr>
      <w:r w:rsidRPr="00BD62A6">
        <w:rPr>
          <w:rFonts w:ascii="Times New Roman" w:hAnsi="Times New Roman"/>
          <w:color w:val="171717" w:themeColor="background2" w:themeShade="1A"/>
          <w:sz w:val="24"/>
          <w:szCs w:val="24"/>
          <w:lang w:eastAsia="zh-CN"/>
        </w:rPr>
        <w:t>Рис.12. - Распределение показателей выбора цветовых предпочтений в экспериментальной группе после эксперимента.</w:t>
      </w:r>
    </w:p>
    <w:p w:rsidR="007019B9" w:rsidRPr="00BD62A6" w:rsidRDefault="007019B9" w:rsidP="007019B9">
      <w:pPr>
        <w:ind w:right="-1" w:firstLine="709"/>
        <w:jc w:val="both"/>
        <w:rPr>
          <w:rFonts w:ascii="Times New Roman" w:hAnsi="Times New Roman"/>
          <w:color w:val="171717" w:themeColor="background2" w:themeShade="1A"/>
          <w:sz w:val="24"/>
          <w:szCs w:val="24"/>
          <w:lang w:eastAsia="zh-CN"/>
        </w:rPr>
      </w:pPr>
    </w:p>
    <w:p w:rsidR="007019B9" w:rsidRPr="00BD62A6" w:rsidRDefault="007019B9" w:rsidP="007019B9">
      <w:pPr>
        <w:ind w:right="-1" w:firstLine="709"/>
        <w:jc w:val="both"/>
        <w:rPr>
          <w:rFonts w:ascii="Times New Roman" w:eastAsia="MS Mincho" w:hAnsi="Times New Roman"/>
          <w:color w:val="171717" w:themeColor="background2" w:themeShade="1A"/>
          <w:sz w:val="24"/>
          <w:szCs w:val="24"/>
        </w:rPr>
      </w:pPr>
      <w:r w:rsidRPr="00BD62A6">
        <w:rPr>
          <w:rFonts w:ascii="Times New Roman" w:hAnsi="Times New Roman"/>
          <w:color w:val="171717" w:themeColor="background2" w:themeShade="1A"/>
          <w:sz w:val="24"/>
          <w:szCs w:val="24"/>
        </w:rPr>
        <w:lastRenderedPageBreak/>
        <w:t>Таким образом разработанная методика обучения базовым элементам спортивной гимнастики, основанная на применении игрового тренинга, позволяет улучшить показатели физической подготовленности, эмоционального состояния, социального отношения в процессе инклюзивной физической рекреации на совместных занятиях спортивной гимнастикой детей с легкой умственной отсталостью совместно с нормально развивающимися детьми.</w:t>
      </w: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firstLine="709"/>
        <w:jc w:val="both"/>
        <w:rPr>
          <w:rFonts w:ascii="Times New Roman" w:hAnsi="Times New Roman"/>
          <w:color w:val="171717" w:themeColor="background2" w:themeShade="1A"/>
          <w:sz w:val="24"/>
          <w:szCs w:val="24"/>
        </w:rPr>
      </w:pPr>
    </w:p>
    <w:p w:rsidR="007019B9" w:rsidRPr="00BD62A6" w:rsidRDefault="007019B9" w:rsidP="007019B9">
      <w:pPr>
        <w:ind w:right="-1"/>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Список использованной литературы:</w:t>
      </w:r>
    </w:p>
    <w:p w:rsidR="007019B9" w:rsidRPr="00BD62A6" w:rsidRDefault="007019B9" w:rsidP="007019B9">
      <w:pPr>
        <w:widowControl/>
        <w:numPr>
          <w:ilvl w:val="0"/>
          <w:numId w:val="186"/>
        </w:numPr>
        <w:suppressAutoHyphens w:val="0"/>
        <w:overflowPunct/>
        <w:autoSpaceDE/>
        <w:autoSpaceDN/>
        <w:ind w:left="0" w:right="-1" w:firstLine="709"/>
        <w:jc w:val="both"/>
        <w:textAlignment w:val="auto"/>
        <w:rPr>
          <w:rFonts w:ascii="Times New Roman" w:hAnsi="Times New Roman"/>
          <w:color w:val="171717" w:themeColor="background2" w:themeShade="1A"/>
          <w:sz w:val="24"/>
          <w:szCs w:val="24"/>
        </w:rPr>
      </w:pPr>
      <w:r w:rsidRPr="00BD62A6">
        <w:rPr>
          <w:rFonts w:ascii="Times New Roman" w:hAnsi="Times New Roman"/>
          <w:color w:val="171717" w:themeColor="background2" w:themeShade="1A"/>
          <w:sz w:val="24"/>
          <w:szCs w:val="24"/>
        </w:rPr>
        <w:t>Аксенов А.В. Повышение эффективности процесса физического воспитания детей младшего школьного возраста в условиях инклюзивного образования. Автореф. дис. канд. пед. наук. – СПб, 2011. – 203с.</w:t>
      </w:r>
    </w:p>
    <w:p w:rsidR="007019B9" w:rsidRPr="00BD62A6" w:rsidRDefault="007019B9" w:rsidP="007019B9">
      <w:pPr>
        <w:widowControl/>
        <w:numPr>
          <w:ilvl w:val="0"/>
          <w:numId w:val="186"/>
        </w:numPr>
        <w:suppressAutoHyphens w:val="0"/>
        <w:overflowPunct/>
        <w:autoSpaceDE/>
        <w:autoSpaceDN/>
        <w:ind w:left="0" w:right="-1" w:firstLine="709"/>
        <w:contextualSpacing/>
        <w:jc w:val="both"/>
        <w:textAlignment w:val="auto"/>
        <w:rPr>
          <w:rFonts w:ascii="Times New Roman" w:hAnsi="Times New Roman"/>
          <w:color w:val="171717" w:themeColor="background2" w:themeShade="1A"/>
          <w:sz w:val="24"/>
          <w:szCs w:val="24"/>
        </w:rPr>
      </w:pPr>
      <w:r w:rsidRPr="00BD62A6">
        <w:rPr>
          <w:rFonts w:ascii="Times New Roman" w:hAnsi="Times New Roman"/>
          <w:bCs/>
          <w:color w:val="171717" w:themeColor="background2" w:themeShade="1A"/>
          <w:sz w:val="24"/>
          <w:szCs w:val="24"/>
        </w:rPr>
        <w:t>Ерешко Н.Е., Чепик В.Д. Проблемы исследования социализации детей-инвалидов средствами инклюзивной физической рекреации на региональном уровне (Московская область)// Ученые записки университета Лесгафта. 2011. №12. С.150-155.</w:t>
      </w:r>
    </w:p>
    <w:p w:rsidR="007019B9" w:rsidRPr="00BD62A6" w:rsidRDefault="007019B9" w:rsidP="007019B9">
      <w:pPr>
        <w:ind w:right="-1" w:firstLine="709"/>
        <w:jc w:val="both"/>
        <w:rPr>
          <w:rFonts w:ascii="Times New Roman" w:eastAsia="MS Mincho" w:hAnsi="Times New Roman"/>
          <w:color w:val="171717" w:themeColor="background2" w:themeShade="1A"/>
          <w:sz w:val="24"/>
          <w:szCs w:val="24"/>
        </w:rPr>
      </w:pPr>
    </w:p>
    <w:p w:rsidR="007019B9" w:rsidRDefault="007019B9" w:rsidP="007019B9"/>
    <w:p w:rsidR="00FD2976" w:rsidRPr="00350E83" w:rsidRDefault="00FD2976" w:rsidP="00FD2976">
      <w:pPr>
        <w:rPr>
          <w:rFonts w:ascii="Times New Roman" w:hAnsi="Times New Roman"/>
          <w:b/>
          <w:sz w:val="20"/>
          <w:szCs w:val="24"/>
        </w:rPr>
      </w:pPr>
      <w:r w:rsidRPr="00350E83">
        <w:rPr>
          <w:rFonts w:ascii="Times New Roman" w:hAnsi="Times New Roman"/>
          <w:b/>
          <w:sz w:val="20"/>
          <w:szCs w:val="24"/>
        </w:rPr>
        <w:t>Рублика: Физическая культура, спорт и здоровье: концепции, инновации, технологии</w:t>
      </w:r>
    </w:p>
    <w:p w:rsidR="00FD2976" w:rsidRPr="00350E83" w:rsidRDefault="00FD2976" w:rsidP="00FD2976">
      <w:pPr>
        <w:spacing w:before="240"/>
        <w:rPr>
          <w:rFonts w:ascii="Times New Roman" w:hAnsi="Times New Roman"/>
          <w:sz w:val="20"/>
          <w:szCs w:val="24"/>
        </w:rPr>
      </w:pPr>
      <w:r w:rsidRPr="00350E83">
        <w:rPr>
          <w:rFonts w:ascii="Times New Roman" w:hAnsi="Times New Roman"/>
          <w:sz w:val="20"/>
          <w:szCs w:val="24"/>
        </w:rPr>
        <w:t>УКД 376</w:t>
      </w:r>
    </w:p>
    <w:p w:rsidR="00FD2976" w:rsidRPr="00350E83" w:rsidRDefault="00FD2976" w:rsidP="00FD2976">
      <w:pPr>
        <w:ind w:firstLine="720"/>
        <w:jc w:val="center"/>
        <w:rPr>
          <w:rFonts w:ascii="Book Antiqua" w:hAnsi="Book Antiqua"/>
          <w:b/>
          <w:sz w:val="26"/>
          <w:szCs w:val="26"/>
        </w:rPr>
      </w:pPr>
      <w:r w:rsidRPr="00350E83">
        <w:rPr>
          <w:rFonts w:ascii="Book Antiqua" w:hAnsi="Book Antiqua"/>
          <w:b/>
          <w:sz w:val="26"/>
          <w:szCs w:val="26"/>
        </w:rPr>
        <w:t>ОБОСНОВАНИЕ РАЗРАБОТКИ ОЗДОРОВИТЕЛЬНО-ТАНЦЕВАЛЬНЫХ ЗАНЯТИЙ В ВУЗЕ ДЛЯ СТУДЕНТОВ, ИМЕЮЩИХ СОМАТИЧЕСКИЕ ЗАБОЛЕВАНИЯ</w:t>
      </w:r>
    </w:p>
    <w:p w:rsidR="00FD2976" w:rsidRPr="00350E83" w:rsidRDefault="00FD2976" w:rsidP="00FD2976">
      <w:pPr>
        <w:jc w:val="center"/>
        <w:rPr>
          <w:rFonts w:ascii="Arial" w:hAnsi="Arial" w:cs="Arial"/>
          <w:b/>
          <w:sz w:val="24"/>
          <w:szCs w:val="24"/>
        </w:rPr>
      </w:pPr>
      <w:r w:rsidRPr="00350E83">
        <w:rPr>
          <w:rFonts w:ascii="Arial" w:hAnsi="Arial" w:cs="Arial"/>
          <w:b/>
          <w:sz w:val="24"/>
          <w:szCs w:val="24"/>
        </w:rPr>
        <w:t xml:space="preserve">Васянина Ирина Ивановна, </w:t>
      </w:r>
    </w:p>
    <w:p w:rsidR="00FD2976" w:rsidRDefault="00FD2976" w:rsidP="00FD2976">
      <w:pPr>
        <w:jc w:val="center"/>
        <w:rPr>
          <w:rFonts w:ascii="Arial" w:hAnsi="Arial" w:cs="Arial"/>
          <w:sz w:val="24"/>
          <w:szCs w:val="24"/>
        </w:rPr>
      </w:pPr>
      <w:r w:rsidRPr="00350E83">
        <w:rPr>
          <w:rFonts w:ascii="Arial" w:hAnsi="Arial" w:cs="Arial"/>
          <w:sz w:val="24"/>
          <w:szCs w:val="24"/>
        </w:rPr>
        <w:t xml:space="preserve"> кан. пед. наук, доцент</w:t>
      </w:r>
    </w:p>
    <w:p w:rsidR="00FD2976" w:rsidRPr="00350E83" w:rsidRDefault="00FD2976" w:rsidP="00FD2976">
      <w:pPr>
        <w:jc w:val="center"/>
        <w:rPr>
          <w:rFonts w:ascii="Arial" w:hAnsi="Arial" w:cs="Arial"/>
          <w:b/>
          <w:sz w:val="24"/>
          <w:szCs w:val="24"/>
        </w:rPr>
      </w:pPr>
      <w:r w:rsidRPr="00350E83">
        <w:rPr>
          <w:rFonts w:ascii="Arial" w:hAnsi="Arial" w:cs="Arial"/>
          <w:b/>
          <w:sz w:val="24"/>
          <w:szCs w:val="24"/>
        </w:rPr>
        <w:t>Селезнев Кирилл Викторович,</w:t>
      </w:r>
    </w:p>
    <w:p w:rsidR="00FD2976" w:rsidRPr="00350E83" w:rsidRDefault="00FD2976" w:rsidP="00FD2976">
      <w:pPr>
        <w:jc w:val="center"/>
        <w:rPr>
          <w:rFonts w:ascii="Arial" w:hAnsi="Arial" w:cs="Arial"/>
          <w:sz w:val="24"/>
          <w:szCs w:val="24"/>
        </w:rPr>
      </w:pPr>
      <w:r w:rsidRPr="00350E83">
        <w:rPr>
          <w:rFonts w:ascii="Arial" w:hAnsi="Arial" w:cs="Arial"/>
          <w:sz w:val="24"/>
          <w:szCs w:val="24"/>
        </w:rPr>
        <w:t>преподаватель</w:t>
      </w:r>
    </w:p>
    <w:p w:rsidR="00FD2976" w:rsidRPr="00350E83" w:rsidRDefault="00FD2976" w:rsidP="00FD2976">
      <w:pPr>
        <w:jc w:val="center"/>
        <w:rPr>
          <w:rFonts w:ascii="Arial" w:hAnsi="Arial" w:cs="Arial"/>
          <w:b/>
          <w:sz w:val="24"/>
          <w:szCs w:val="24"/>
        </w:rPr>
      </w:pPr>
      <w:r w:rsidRPr="00350E83">
        <w:rPr>
          <w:rFonts w:ascii="Arial" w:hAnsi="Arial" w:cs="Arial"/>
          <w:b/>
          <w:sz w:val="24"/>
          <w:szCs w:val="24"/>
        </w:rPr>
        <w:t xml:space="preserve"> Ковалева Анастасия Александровна,</w:t>
      </w:r>
    </w:p>
    <w:p w:rsidR="00FD2976" w:rsidRPr="00350E83" w:rsidRDefault="00FD2976" w:rsidP="00FD2976">
      <w:pPr>
        <w:jc w:val="center"/>
        <w:rPr>
          <w:rFonts w:ascii="Arial" w:hAnsi="Arial" w:cs="Arial"/>
          <w:sz w:val="24"/>
          <w:szCs w:val="24"/>
        </w:rPr>
      </w:pPr>
      <w:r w:rsidRPr="00350E83">
        <w:rPr>
          <w:rFonts w:ascii="Arial" w:hAnsi="Arial" w:cs="Arial"/>
          <w:sz w:val="24"/>
          <w:szCs w:val="24"/>
        </w:rPr>
        <w:t xml:space="preserve">бакалавр  </w:t>
      </w:r>
    </w:p>
    <w:p w:rsidR="00FD2976" w:rsidRPr="00350E83" w:rsidRDefault="00FD2976" w:rsidP="00FD2976">
      <w:pPr>
        <w:jc w:val="center"/>
        <w:rPr>
          <w:rFonts w:ascii="Times New Roman" w:hAnsi="Times New Roman"/>
          <w:i/>
          <w:sz w:val="21"/>
          <w:szCs w:val="21"/>
        </w:rPr>
      </w:pPr>
      <w:r w:rsidRPr="00350E83">
        <w:rPr>
          <w:rFonts w:ascii="Times New Roman" w:hAnsi="Times New Roman"/>
          <w:i/>
          <w:sz w:val="21"/>
          <w:szCs w:val="21"/>
        </w:rPr>
        <w:t xml:space="preserve">ФГАОУ ВО Дальневосточный федеральный университет, </w:t>
      </w:r>
    </w:p>
    <w:p w:rsidR="00FD2976" w:rsidRPr="00350E83" w:rsidRDefault="00FD2976" w:rsidP="00FD2976">
      <w:pPr>
        <w:ind w:firstLine="720"/>
        <w:jc w:val="center"/>
        <w:rPr>
          <w:rFonts w:ascii="Times New Roman" w:hAnsi="Times New Roman"/>
          <w:i/>
          <w:sz w:val="21"/>
          <w:szCs w:val="21"/>
        </w:rPr>
      </w:pPr>
      <w:r w:rsidRPr="00350E83">
        <w:rPr>
          <w:rFonts w:ascii="Times New Roman" w:hAnsi="Times New Roman"/>
          <w:i/>
          <w:sz w:val="21"/>
          <w:szCs w:val="21"/>
        </w:rPr>
        <w:t>Школа искусств и гуманитарных наук, кафедра адаптивной физической культуры.</w:t>
      </w:r>
    </w:p>
    <w:p w:rsidR="00FD2976" w:rsidRPr="00350E83" w:rsidRDefault="00FD2976" w:rsidP="00FD2976">
      <w:pPr>
        <w:jc w:val="center"/>
        <w:rPr>
          <w:rFonts w:ascii="Times New Roman" w:hAnsi="Times New Roman"/>
          <w:sz w:val="21"/>
          <w:szCs w:val="21"/>
        </w:rPr>
      </w:pPr>
      <w:r w:rsidRPr="00350E83">
        <w:rPr>
          <w:rFonts w:ascii="Times New Roman" w:hAnsi="Times New Roman"/>
          <w:i/>
          <w:sz w:val="21"/>
          <w:szCs w:val="21"/>
        </w:rPr>
        <w:t>Россия, Владивосток</w:t>
      </w:r>
      <w:r w:rsidRPr="00350E83">
        <w:rPr>
          <w:rFonts w:ascii="Times New Roman" w:hAnsi="Times New Roman"/>
          <w:sz w:val="21"/>
          <w:szCs w:val="21"/>
        </w:rPr>
        <w:t xml:space="preserve"> </w:t>
      </w:r>
    </w:p>
    <w:p w:rsidR="00FD2976" w:rsidRPr="00A2646C" w:rsidRDefault="00FD2976" w:rsidP="00FD2976">
      <w:pPr>
        <w:jc w:val="center"/>
        <w:rPr>
          <w:rFonts w:ascii="Times New Roman" w:hAnsi="Times New Roman"/>
          <w:sz w:val="20"/>
          <w:szCs w:val="20"/>
        </w:rPr>
      </w:pPr>
      <w:r w:rsidRPr="00350E83">
        <w:rPr>
          <w:rFonts w:ascii="Times New Roman" w:hAnsi="Times New Roman"/>
          <w:sz w:val="20"/>
          <w:szCs w:val="20"/>
          <w:lang w:val="en-US"/>
        </w:rPr>
        <w:t>E</w:t>
      </w:r>
      <w:r w:rsidRPr="00A2646C">
        <w:rPr>
          <w:rFonts w:ascii="Times New Roman" w:hAnsi="Times New Roman"/>
          <w:sz w:val="20"/>
          <w:szCs w:val="20"/>
        </w:rPr>
        <w:t>-</w:t>
      </w:r>
      <w:r w:rsidRPr="00350E83">
        <w:rPr>
          <w:rFonts w:ascii="Times New Roman" w:hAnsi="Times New Roman"/>
          <w:sz w:val="20"/>
          <w:szCs w:val="20"/>
          <w:lang w:val="en-US"/>
        </w:rPr>
        <w:t>mail</w:t>
      </w:r>
      <w:r w:rsidRPr="00A2646C">
        <w:rPr>
          <w:rFonts w:ascii="Times New Roman" w:hAnsi="Times New Roman"/>
          <w:sz w:val="20"/>
          <w:szCs w:val="20"/>
        </w:rPr>
        <w:t xml:space="preserve"> </w:t>
      </w:r>
      <w:hyperlink r:id="rId592" w:history="1">
        <w:r w:rsidRPr="00350E83">
          <w:rPr>
            <w:rStyle w:val="a4"/>
            <w:rFonts w:ascii="Times New Roman" w:hAnsi="Times New Roman"/>
            <w:sz w:val="20"/>
            <w:szCs w:val="20"/>
            <w:lang w:val="en-US"/>
          </w:rPr>
          <w:t>vasyanina</w:t>
        </w:r>
        <w:r w:rsidRPr="00A2646C">
          <w:rPr>
            <w:rStyle w:val="a4"/>
            <w:rFonts w:ascii="Times New Roman" w:hAnsi="Times New Roman"/>
            <w:sz w:val="20"/>
            <w:szCs w:val="20"/>
          </w:rPr>
          <w:t>61@</w:t>
        </w:r>
        <w:r w:rsidRPr="00350E83">
          <w:rPr>
            <w:rStyle w:val="a4"/>
            <w:rFonts w:ascii="Times New Roman" w:hAnsi="Times New Roman"/>
            <w:sz w:val="20"/>
            <w:szCs w:val="20"/>
            <w:lang w:val="en-US"/>
          </w:rPr>
          <w:t>mail</w:t>
        </w:r>
        <w:r w:rsidRPr="00A2646C">
          <w:rPr>
            <w:rStyle w:val="a4"/>
            <w:rFonts w:ascii="Times New Roman" w:hAnsi="Times New Roman"/>
            <w:sz w:val="20"/>
            <w:szCs w:val="20"/>
          </w:rPr>
          <w:t>.</w:t>
        </w:r>
        <w:r w:rsidRPr="00350E83">
          <w:rPr>
            <w:rStyle w:val="a4"/>
            <w:rFonts w:ascii="Times New Roman" w:hAnsi="Times New Roman"/>
            <w:sz w:val="20"/>
            <w:szCs w:val="20"/>
            <w:lang w:val="en-US"/>
          </w:rPr>
          <w:t>ru</w:t>
        </w:r>
      </w:hyperlink>
      <w:r w:rsidRPr="00A2646C">
        <w:rPr>
          <w:rFonts w:ascii="Times New Roman" w:hAnsi="Times New Roman"/>
          <w:sz w:val="20"/>
          <w:szCs w:val="20"/>
        </w:rPr>
        <w:t xml:space="preserve">; </w:t>
      </w:r>
      <w:r w:rsidRPr="00350E83">
        <w:rPr>
          <w:rFonts w:ascii="Times New Roman" w:hAnsi="Times New Roman"/>
          <w:sz w:val="20"/>
          <w:szCs w:val="20"/>
        </w:rPr>
        <w:t>тел</w:t>
      </w:r>
      <w:r w:rsidRPr="00A2646C">
        <w:rPr>
          <w:rFonts w:ascii="Times New Roman" w:hAnsi="Times New Roman"/>
          <w:sz w:val="20"/>
          <w:szCs w:val="20"/>
        </w:rPr>
        <w:t>.: 8</w:t>
      </w:r>
      <w:r w:rsidRPr="00350E83">
        <w:rPr>
          <w:rFonts w:ascii="Times New Roman" w:hAnsi="Times New Roman"/>
          <w:sz w:val="20"/>
          <w:szCs w:val="20"/>
          <w:lang w:val="en-US"/>
        </w:rPr>
        <w:t> </w:t>
      </w:r>
      <w:r w:rsidRPr="00A2646C">
        <w:rPr>
          <w:rFonts w:ascii="Times New Roman" w:hAnsi="Times New Roman"/>
          <w:sz w:val="20"/>
          <w:szCs w:val="20"/>
        </w:rPr>
        <w:t>904</w:t>
      </w:r>
      <w:r w:rsidRPr="00350E83">
        <w:rPr>
          <w:rFonts w:ascii="Times New Roman" w:hAnsi="Times New Roman"/>
          <w:sz w:val="20"/>
          <w:szCs w:val="20"/>
          <w:lang w:val="en-US"/>
        </w:rPr>
        <w:t> </w:t>
      </w:r>
      <w:r w:rsidRPr="00A2646C">
        <w:rPr>
          <w:rFonts w:ascii="Times New Roman" w:hAnsi="Times New Roman"/>
          <w:sz w:val="20"/>
          <w:szCs w:val="20"/>
        </w:rPr>
        <w:t>622 41 37</w:t>
      </w:r>
    </w:p>
    <w:p w:rsidR="00FD2976" w:rsidRPr="00FD2976" w:rsidRDefault="00FD2976" w:rsidP="00FD2976">
      <w:pPr>
        <w:jc w:val="center"/>
        <w:rPr>
          <w:rFonts w:ascii="Times New Roman" w:hAnsi="Times New Roman"/>
          <w:i/>
          <w:sz w:val="20"/>
          <w:szCs w:val="20"/>
        </w:rPr>
      </w:pPr>
      <w:r w:rsidRPr="00350E83">
        <w:rPr>
          <w:rFonts w:ascii="Times New Roman" w:hAnsi="Times New Roman"/>
          <w:i/>
          <w:sz w:val="20"/>
          <w:szCs w:val="20"/>
        </w:rPr>
        <w:t>о. Русский. п. Аякс,</w:t>
      </w:r>
      <w:r w:rsidRPr="00350E83">
        <w:rPr>
          <w:rFonts w:ascii="Times New Roman" w:hAnsi="Times New Roman"/>
          <w:sz w:val="20"/>
          <w:szCs w:val="20"/>
        </w:rPr>
        <w:t xml:space="preserve"> </w:t>
      </w:r>
      <w:r w:rsidRPr="00350E83">
        <w:rPr>
          <w:rFonts w:ascii="Times New Roman" w:hAnsi="Times New Roman"/>
          <w:i/>
          <w:sz w:val="20"/>
          <w:szCs w:val="20"/>
        </w:rPr>
        <w:t xml:space="preserve">Корпус </w:t>
      </w:r>
      <w:r w:rsidRPr="00350E83">
        <w:rPr>
          <w:rFonts w:ascii="Times New Roman" w:hAnsi="Times New Roman"/>
          <w:i/>
          <w:sz w:val="20"/>
          <w:szCs w:val="20"/>
          <w:lang w:val="en-US"/>
        </w:rPr>
        <w:t>S</w:t>
      </w:r>
    </w:p>
    <w:p w:rsidR="00FD2976" w:rsidRPr="00350E83" w:rsidRDefault="00FD2976" w:rsidP="00FD2976">
      <w:pPr>
        <w:ind w:firstLine="720"/>
        <w:jc w:val="both"/>
        <w:rPr>
          <w:rFonts w:ascii="Times New Roman" w:hAnsi="Times New Roman"/>
          <w:i/>
          <w:szCs w:val="24"/>
        </w:rPr>
      </w:pPr>
      <w:r w:rsidRPr="00350E83">
        <w:rPr>
          <w:rFonts w:ascii="Times New Roman" w:hAnsi="Times New Roman"/>
          <w:i/>
          <w:szCs w:val="24"/>
        </w:rPr>
        <w:t>В статье рассматривается причина повышения соматической заболеваемости, которая часто кроется в стрессовом и депрессивном состоянии студенческой молодежи. Увеличение количества студентов, имеющих соматические заболевания доказывает необходимость разработки танцевально-оздоровительных занятий для внедрения в учебный процесс по физической культуре в высшей школе.</w:t>
      </w:r>
    </w:p>
    <w:p w:rsidR="00FD2976" w:rsidRPr="00350E83" w:rsidRDefault="00FD2976" w:rsidP="00FD2976">
      <w:pPr>
        <w:ind w:firstLine="720"/>
        <w:jc w:val="both"/>
        <w:rPr>
          <w:rFonts w:ascii="Times New Roman" w:hAnsi="Times New Roman"/>
          <w:i/>
          <w:szCs w:val="24"/>
        </w:rPr>
      </w:pPr>
      <w:r w:rsidRPr="00350E83">
        <w:rPr>
          <w:rFonts w:ascii="Times New Roman" w:hAnsi="Times New Roman"/>
          <w:b/>
          <w:i/>
          <w:szCs w:val="24"/>
        </w:rPr>
        <w:t>Ключевые слова и словосочетания:</w:t>
      </w:r>
      <w:r w:rsidRPr="00350E83">
        <w:rPr>
          <w:rFonts w:ascii="Times New Roman" w:hAnsi="Times New Roman"/>
          <w:i/>
          <w:szCs w:val="24"/>
        </w:rPr>
        <w:t xml:space="preserve"> тревога, стресс, соматические заболевания, студенческая молодёжь, лечение танцами, современное направления физической реабилитации, танцевальная терапия.</w:t>
      </w:r>
    </w:p>
    <w:p w:rsidR="00FD2976" w:rsidRPr="00350E83" w:rsidRDefault="00FD2976" w:rsidP="00FD2976">
      <w:pPr>
        <w:spacing w:before="240"/>
        <w:ind w:firstLine="142"/>
        <w:jc w:val="center"/>
        <w:rPr>
          <w:rFonts w:ascii="Book Antiqua" w:hAnsi="Book Antiqua"/>
          <w:b/>
          <w:sz w:val="26"/>
          <w:szCs w:val="26"/>
          <w:lang w:val="en-US"/>
        </w:rPr>
      </w:pPr>
      <w:r w:rsidRPr="00350E83">
        <w:rPr>
          <w:rFonts w:ascii="Book Antiqua" w:hAnsi="Book Antiqua"/>
          <w:b/>
          <w:sz w:val="26"/>
          <w:szCs w:val="26"/>
          <w:lang w:val="en-US"/>
        </w:rPr>
        <w:t>DEVELOPMENT OF HEALTH AND DANCE CLASSES AT THE UNIVERSITY FOR STUDENTS WITH SOMATIC DISEASES</w:t>
      </w:r>
    </w:p>
    <w:p w:rsidR="00FD2976" w:rsidRPr="00350E83" w:rsidRDefault="00FD2976" w:rsidP="00FD2976">
      <w:pPr>
        <w:ind w:firstLine="720"/>
        <w:jc w:val="both"/>
        <w:rPr>
          <w:rFonts w:ascii="Times New Roman" w:hAnsi="Times New Roman"/>
          <w:i/>
          <w:szCs w:val="24"/>
          <w:lang w:val="en-US"/>
        </w:rPr>
      </w:pPr>
      <w:r w:rsidRPr="00350E83">
        <w:rPr>
          <w:rFonts w:ascii="Times New Roman" w:hAnsi="Times New Roman"/>
          <w:i/>
          <w:szCs w:val="24"/>
          <w:lang w:val="en-US"/>
        </w:rPr>
        <w:t>The article considers the reason for the increase in somatic smoking that is often hidden in the stressful and depressed state of student. increase in the number of  students  with physical illnesses proves the  need to develop dance and health classes for introduction into the educational process of physical culture in higher educational process of physical culture in higher education.</w:t>
      </w:r>
    </w:p>
    <w:p w:rsidR="00FD2976" w:rsidRPr="00350E83" w:rsidRDefault="00FD2976" w:rsidP="00FD2976">
      <w:pPr>
        <w:ind w:firstLine="720"/>
        <w:jc w:val="both"/>
        <w:rPr>
          <w:rFonts w:ascii="Times New Roman" w:hAnsi="Times New Roman"/>
          <w:i/>
          <w:szCs w:val="24"/>
          <w:lang w:val="en-US"/>
        </w:rPr>
      </w:pPr>
      <w:r w:rsidRPr="00350E83">
        <w:rPr>
          <w:rFonts w:ascii="Times New Roman" w:hAnsi="Times New Roman"/>
          <w:b/>
          <w:i/>
          <w:szCs w:val="24"/>
          <w:lang w:val="en-US"/>
        </w:rPr>
        <w:t>Keywords:</w:t>
      </w:r>
      <w:r w:rsidRPr="00350E83">
        <w:rPr>
          <w:rFonts w:ascii="Times New Roman" w:hAnsi="Times New Roman"/>
          <w:i/>
          <w:szCs w:val="24"/>
          <w:lang w:val="en-US"/>
        </w:rPr>
        <w:t xml:space="preserve"> anxiety, depression, stress, diseases, student</w:t>
      </w:r>
      <w:r w:rsidRPr="00350E83">
        <w:rPr>
          <w:rFonts w:ascii="Times New Roman" w:hAnsi="Times New Roman"/>
          <w:i/>
          <w:szCs w:val="24"/>
          <w:vertAlign w:val="superscript"/>
          <w:lang w:val="en-US"/>
        </w:rPr>
        <w:t>,</w:t>
      </w:r>
      <w:r w:rsidRPr="00350E83">
        <w:rPr>
          <w:rFonts w:ascii="Times New Roman" w:hAnsi="Times New Roman"/>
          <w:i/>
          <w:szCs w:val="24"/>
          <w:lang w:val="en-US"/>
        </w:rPr>
        <w:t>s youth, treatment by dances, modern direction of physical rehabilitation, dance therapy.</w:t>
      </w:r>
    </w:p>
    <w:p w:rsidR="00FD2976" w:rsidRDefault="00FD2976" w:rsidP="00FD2976">
      <w:pPr>
        <w:ind w:firstLine="720"/>
        <w:jc w:val="both"/>
        <w:rPr>
          <w:rFonts w:ascii="Times New Roman" w:hAnsi="Times New Roman"/>
          <w:b/>
          <w:sz w:val="24"/>
          <w:szCs w:val="24"/>
          <w:lang w:val="en-US"/>
        </w:rPr>
      </w:pP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На современном этапе развития общества, характеризующегося сложными социально-</w:t>
      </w:r>
      <w:r w:rsidRPr="00350E83">
        <w:rPr>
          <w:rFonts w:ascii="Times New Roman" w:hAnsi="Times New Roman"/>
          <w:sz w:val="20"/>
          <w:szCs w:val="20"/>
        </w:rPr>
        <w:lastRenderedPageBreak/>
        <w:t xml:space="preserve">экономическими изменениями, остро стоит проблема сохранения здоровья населения, как непременной составляющей человеческой жизни, являющейся непреходящей ценностью человечества. Наблюдающийся рост заболеваемости студентов происходит на фоне снижения общей физической подготовленности молодежи. </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 xml:space="preserve">На сегодняшний день объективно установлено, что повсеместно происходит увеличение числа студентов с врожденными и приобретенными нарушениями здоровья и отнесенными по этой причине к контингенту лиц занимающихся физической культурой в специальных медицинских группах в вузе[1, с.33-35]. </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Хронический стресс - отличительная черта нашей эпохи, а тревожность стала своего рода культурным явлением современности. Причина большинства соматических заболеваний кроется в психическом состоянии индивида. Повышенная тревожность, состояние депрессии часто являются источниками соматических заболеваний.</w:t>
      </w:r>
    </w:p>
    <w:p w:rsidR="00FD2976" w:rsidRPr="00350E83" w:rsidRDefault="00FD2976" w:rsidP="00FD2976">
      <w:pPr>
        <w:ind w:firstLine="709"/>
        <w:jc w:val="both"/>
        <w:rPr>
          <w:rFonts w:ascii="Times New Roman" w:hAnsi="Times New Roman"/>
          <w:color w:val="000000"/>
          <w:sz w:val="20"/>
          <w:szCs w:val="20"/>
          <w:shd w:val="clear" w:color="auto" w:fill="FFFFFF"/>
        </w:rPr>
      </w:pPr>
      <w:r w:rsidRPr="00350E83">
        <w:rPr>
          <w:rFonts w:ascii="Times New Roman" w:hAnsi="Times New Roman"/>
          <w:sz w:val="20"/>
          <w:szCs w:val="20"/>
        </w:rPr>
        <w:t>Сдача ЕГЭ, смена учебного заведения (школа-вуз), а также первая сессия (для первокурсника) - это повышенная тревога, и учащиеся со слабым типом нервной системы испытывают головные боли, нарушение сна, обострение хронических заболеваний. В ряде Европейских стран достаточно давно снимают тревогу и напряжения движением и музыкой т.е. танцевальной терапией [3, с.4-5 ]</w:t>
      </w:r>
      <w:r w:rsidRPr="00350E83">
        <w:rPr>
          <w:rFonts w:ascii="Times New Roman" w:hAnsi="Times New Roman"/>
          <w:color w:val="000000"/>
          <w:sz w:val="20"/>
          <w:szCs w:val="20"/>
          <w:shd w:val="clear" w:color="auto" w:fill="FFFFFF"/>
        </w:rPr>
        <w:t xml:space="preserve">. </w:t>
      </w:r>
    </w:p>
    <w:p w:rsidR="00FD2976" w:rsidRPr="00350E83" w:rsidRDefault="00FD2976" w:rsidP="00FD2976">
      <w:pPr>
        <w:ind w:firstLine="709"/>
        <w:jc w:val="both"/>
        <w:rPr>
          <w:rFonts w:ascii="Times New Roman" w:hAnsi="Times New Roman"/>
          <w:color w:val="000000"/>
          <w:sz w:val="20"/>
          <w:szCs w:val="20"/>
          <w:shd w:val="clear" w:color="auto" w:fill="FFFFFF"/>
        </w:rPr>
      </w:pPr>
      <w:r w:rsidRPr="00350E83">
        <w:rPr>
          <w:rFonts w:ascii="Times New Roman" w:hAnsi="Times New Roman"/>
          <w:sz w:val="20"/>
          <w:szCs w:val="20"/>
        </w:rPr>
        <w:t xml:space="preserve">Научная новизна. Танцевально-двигательная терапия является областью психотерапии и лечебной физкультуры. Как отдельное лечебное направление оно оформилось в 50-е годы прошлого столетия в США, в 60-е годы в Великобритании, Германии и в 80-е годы появилось в России. В 1995 году была создана Ассоциация танцевально-двигательной терапии в России. В настоящее время лечебно-оздоровительные учреждения широко используют танцевальные занятия для успешного оздоровления пациентов, так же танцевальное направление развивается и в адаптивном спорте. Однако до сих пор не используют это эффективное направление для студентов вузов имеющих соматические заболевания. </w:t>
      </w:r>
      <w:r w:rsidRPr="00350E83">
        <w:rPr>
          <w:rFonts w:ascii="Times New Roman" w:hAnsi="Times New Roman"/>
          <w:color w:val="000000"/>
          <w:sz w:val="20"/>
          <w:szCs w:val="20"/>
          <w:shd w:val="clear" w:color="auto" w:fill="FFFFFF"/>
        </w:rPr>
        <w:t xml:space="preserve">Исследования Российских и зарубежных ученых подтвердили, что танцевальные занятия улучшают обмен веществ, работу сердечно-сосудистой и дыхательной систем, повышают иммунитет, нормализуют вес, улучшают самочувствие, снимают утомление </w:t>
      </w:r>
      <w:r w:rsidRPr="00350E83">
        <w:rPr>
          <w:rFonts w:ascii="Times New Roman" w:hAnsi="Times New Roman"/>
          <w:sz w:val="20"/>
          <w:szCs w:val="20"/>
        </w:rPr>
        <w:t>[2, с.52-54 ]</w:t>
      </w:r>
      <w:r w:rsidRPr="00350E83">
        <w:rPr>
          <w:rFonts w:ascii="Times New Roman" w:hAnsi="Times New Roman"/>
          <w:color w:val="000000"/>
          <w:sz w:val="20"/>
          <w:szCs w:val="20"/>
          <w:shd w:val="clear" w:color="auto" w:fill="FFFFFF"/>
        </w:rPr>
        <w:t xml:space="preserve">. </w:t>
      </w:r>
    </w:p>
    <w:p w:rsidR="00FD2976" w:rsidRPr="00350E83" w:rsidRDefault="00FD2976" w:rsidP="00FD2976">
      <w:pPr>
        <w:ind w:firstLine="709"/>
        <w:jc w:val="both"/>
        <w:rPr>
          <w:rFonts w:ascii="Times New Roman" w:hAnsi="Times New Roman"/>
          <w:color w:val="000000"/>
          <w:sz w:val="20"/>
          <w:szCs w:val="20"/>
          <w:shd w:val="clear" w:color="auto" w:fill="FFFFFF"/>
        </w:rPr>
      </w:pPr>
      <w:r w:rsidRPr="00350E83">
        <w:rPr>
          <w:rFonts w:ascii="Times New Roman" w:hAnsi="Times New Roman"/>
          <w:color w:val="000000"/>
          <w:sz w:val="20"/>
          <w:szCs w:val="20"/>
          <w:shd w:val="clear" w:color="auto" w:fill="FFFFFF"/>
        </w:rPr>
        <w:t>Кроме этого</w:t>
      </w:r>
      <w:r w:rsidRPr="00350E83">
        <w:rPr>
          <w:rFonts w:ascii="Times New Roman" w:hAnsi="Times New Roman"/>
          <w:sz w:val="20"/>
          <w:szCs w:val="20"/>
        </w:rPr>
        <w:t xml:space="preserve"> танец несет положительные эмоции, колоссальный заряд энергии, позволяет укрепить мышцы спины, бедер, ягодиц, прекрасно тонизирует органы пищеварения, укрепляет мышцы малого таза, что является профилактикой гинекологических заболеваний. Т</w:t>
      </w:r>
      <w:r w:rsidRPr="00350E83">
        <w:rPr>
          <w:rFonts w:ascii="Times New Roman" w:hAnsi="Times New Roman"/>
          <w:color w:val="000000"/>
          <w:sz w:val="20"/>
          <w:szCs w:val="20"/>
        </w:rPr>
        <w:t xml:space="preserve">анцевальные занятия так же развивают координацию движений, чувство ритма, что способствует улучшению мышечного тонуса. Танцы решают множество серьезных психологических проблем связанных с общением, помогают выйти из депрессии </w:t>
      </w:r>
      <w:r w:rsidRPr="00350E83">
        <w:rPr>
          <w:rFonts w:ascii="Times New Roman" w:hAnsi="Times New Roman"/>
          <w:sz w:val="20"/>
          <w:szCs w:val="20"/>
        </w:rPr>
        <w:t>[4, с.27-28 ]</w:t>
      </w:r>
      <w:r w:rsidRPr="00350E83">
        <w:rPr>
          <w:rFonts w:ascii="Times New Roman" w:hAnsi="Times New Roman"/>
          <w:color w:val="000000"/>
          <w:sz w:val="20"/>
          <w:szCs w:val="20"/>
          <w:shd w:val="clear" w:color="auto" w:fill="FFFFFF"/>
        </w:rPr>
        <w:t xml:space="preserve">.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В оздоровительных занятий - танцами нет стандартных хореографических форм. Чаще используются самые разнообразные элементы (от народных до современных танцевальных направлений) в сочетании с психологическими приемами разгрузки, что дает возможность педагогу выбрать любое танцевальное направление, которое будет понятно и востребовано - студенческой молодежью.</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Объект исследования – процесс физического воспитания студентов специальных медицинских групп в вузах.</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Предмет исследования – изменение показателей психофизического статуса студентов имеющих соматические заболевания под влиянием разработанных танцевальных занятий.</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Цель работы: разработать комплекс танцевальных занятий для студентов, имеющих соматические заболевания, позволяющий положительно изменить их психофизический статус.</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Гипотеза: мы предполагаем, что разработанный нами комплекс танцевальных занятий для студентов имеющих соматические заболевания, дополнит программу по физическому воспитанию в вузах новыми технологиями, что положительно скажется на психофизическом статусе студента.</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Практическая значимость: внедрение разработанных нами комплексов танцевальных занятий позволит увеличить арсенал оздоровительных средств, улучающий психофизический статус студентов и повысит интерес к занятиям физической культурой.</w:t>
      </w:r>
    </w:p>
    <w:p w:rsidR="00FD2976" w:rsidRPr="00350E83" w:rsidRDefault="00FD2976" w:rsidP="00FD2976">
      <w:pPr>
        <w:pStyle w:val="2"/>
        <w:spacing w:after="0" w:line="240" w:lineRule="auto"/>
        <w:ind w:firstLine="540"/>
        <w:rPr>
          <w:sz w:val="20"/>
          <w:szCs w:val="20"/>
        </w:rPr>
      </w:pPr>
      <w:r w:rsidRPr="00350E83">
        <w:rPr>
          <w:sz w:val="20"/>
          <w:szCs w:val="20"/>
        </w:rPr>
        <w:t>В соответствии с целью работы нами  поставлены следующие задачи:</w:t>
      </w:r>
    </w:p>
    <w:p w:rsidR="00FD2976" w:rsidRPr="00350E83" w:rsidRDefault="00FD2976" w:rsidP="00FD2976">
      <w:pPr>
        <w:widowControl/>
        <w:numPr>
          <w:ilvl w:val="0"/>
          <w:numId w:val="188"/>
        </w:numPr>
        <w:tabs>
          <w:tab w:val="clear" w:pos="795"/>
          <w:tab w:val="left" w:pos="426"/>
        </w:tabs>
        <w:suppressAutoHyphens w:val="0"/>
        <w:overflowPunct/>
        <w:autoSpaceDE/>
        <w:autoSpaceDN/>
        <w:ind w:left="0" w:firstLine="0"/>
        <w:jc w:val="both"/>
        <w:textAlignment w:val="auto"/>
        <w:rPr>
          <w:rFonts w:ascii="Times New Roman" w:hAnsi="Times New Roman"/>
          <w:sz w:val="20"/>
          <w:szCs w:val="20"/>
        </w:rPr>
      </w:pPr>
      <w:r w:rsidRPr="00350E83">
        <w:rPr>
          <w:rFonts w:ascii="Times New Roman" w:hAnsi="Times New Roman"/>
          <w:sz w:val="20"/>
          <w:szCs w:val="20"/>
        </w:rPr>
        <w:t>Анализ научно-методической литературы о влиянии танцевальных упражнений с музыкальным сопровождением на психофизический статус студентов и его психосоматическое состояние.</w:t>
      </w:r>
    </w:p>
    <w:p w:rsidR="00FD2976" w:rsidRPr="00350E83" w:rsidRDefault="00FD2976" w:rsidP="00FD2976">
      <w:pPr>
        <w:widowControl/>
        <w:numPr>
          <w:ilvl w:val="0"/>
          <w:numId w:val="187"/>
        </w:numPr>
        <w:tabs>
          <w:tab w:val="left" w:pos="426"/>
        </w:tabs>
        <w:suppressAutoHyphens w:val="0"/>
        <w:overflowPunct/>
        <w:autoSpaceDE/>
        <w:autoSpaceDN/>
        <w:ind w:left="0" w:firstLine="0"/>
        <w:jc w:val="both"/>
        <w:textAlignment w:val="auto"/>
        <w:rPr>
          <w:rFonts w:ascii="Times New Roman" w:hAnsi="Times New Roman"/>
          <w:sz w:val="20"/>
          <w:szCs w:val="20"/>
        </w:rPr>
      </w:pPr>
      <w:r w:rsidRPr="00350E83">
        <w:rPr>
          <w:rFonts w:ascii="Times New Roman" w:hAnsi="Times New Roman"/>
          <w:sz w:val="20"/>
          <w:szCs w:val="20"/>
        </w:rPr>
        <w:t>Разработать и обосновать комплексы танцевально-двигательных занятий для студентов специальной медицинской группы.</w:t>
      </w:r>
    </w:p>
    <w:p w:rsidR="00FD2976" w:rsidRPr="00350E83" w:rsidRDefault="00FD2976" w:rsidP="00FD2976">
      <w:pPr>
        <w:widowControl/>
        <w:numPr>
          <w:ilvl w:val="0"/>
          <w:numId w:val="187"/>
        </w:numPr>
        <w:tabs>
          <w:tab w:val="left" w:pos="426"/>
        </w:tabs>
        <w:suppressAutoHyphens w:val="0"/>
        <w:overflowPunct/>
        <w:autoSpaceDE/>
        <w:autoSpaceDN/>
        <w:ind w:left="0" w:firstLine="0"/>
        <w:jc w:val="both"/>
        <w:textAlignment w:val="auto"/>
        <w:rPr>
          <w:rFonts w:ascii="Times New Roman" w:hAnsi="Times New Roman"/>
          <w:sz w:val="20"/>
          <w:szCs w:val="20"/>
        </w:rPr>
      </w:pPr>
      <w:r w:rsidRPr="00350E83">
        <w:rPr>
          <w:rFonts w:ascii="Times New Roman" w:hAnsi="Times New Roman"/>
          <w:sz w:val="20"/>
          <w:szCs w:val="20"/>
        </w:rPr>
        <w:t xml:space="preserve">Определить эффективность разработанных комплексов. </w:t>
      </w:r>
    </w:p>
    <w:p w:rsidR="00FD2976" w:rsidRPr="00350E83" w:rsidRDefault="00FD2976" w:rsidP="00FD2976">
      <w:pPr>
        <w:pStyle w:val="a3"/>
        <w:spacing w:after="0" w:line="240" w:lineRule="auto"/>
        <w:ind w:left="870" w:hanging="161"/>
        <w:rPr>
          <w:rFonts w:ascii="Times New Roman" w:hAnsi="Times New Roman"/>
          <w:sz w:val="20"/>
          <w:szCs w:val="20"/>
        </w:rPr>
      </w:pPr>
      <w:r w:rsidRPr="00350E83">
        <w:rPr>
          <w:rFonts w:ascii="Times New Roman" w:hAnsi="Times New Roman"/>
          <w:sz w:val="20"/>
          <w:szCs w:val="20"/>
        </w:rPr>
        <w:t>Методы исследования:</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1.Теоретический анализ и обобщение  данных научно – методической литературы.</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2. Анализ медицинских справок – направлений, представленных студентами отнесенными к специальной медицинской группе.</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3. Анкетирование.</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4. Педагогические контрольные испытания.</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5 Педагогический эксперимент.</w:t>
      </w: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6. Методы математической статистики.</w:t>
      </w:r>
    </w:p>
    <w:p w:rsidR="00FD2976" w:rsidRPr="00350E83" w:rsidRDefault="00FD2976" w:rsidP="00FD2976">
      <w:pPr>
        <w:ind w:firstLine="720"/>
        <w:jc w:val="both"/>
        <w:rPr>
          <w:rFonts w:ascii="Times New Roman" w:hAnsi="Times New Roman"/>
          <w:sz w:val="20"/>
          <w:szCs w:val="20"/>
        </w:rPr>
      </w:pPr>
      <w:r w:rsidRPr="00350E83">
        <w:rPr>
          <w:rFonts w:ascii="Times New Roman" w:hAnsi="Times New Roman"/>
          <w:sz w:val="20"/>
          <w:szCs w:val="20"/>
        </w:rPr>
        <w:t xml:space="preserve">Полученные результаты. В ходе исследования было проведен анализ данных научно-методической </w:t>
      </w:r>
      <w:r w:rsidRPr="00350E83">
        <w:rPr>
          <w:rFonts w:ascii="Times New Roman" w:hAnsi="Times New Roman"/>
          <w:sz w:val="20"/>
          <w:szCs w:val="20"/>
        </w:rPr>
        <w:lastRenderedPageBreak/>
        <w:t>литературы. Изучались работы, как российских, так и зарубежных ученых, особому вниманию подверглись интернет источники в настоящее время проанализировано 37 источников. Результаты анализа научно-методической литературы позволили выяснить недостаточную разработанность данной темы, что позволило сформулировать цель, задачи исследования, определить методы научного исследования.</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С целью изучения динамики и распространенности соматических заболеваний среди студентов было выполнено исследование 149 медицинских справок – направлений в 2007 году и 159 медицинских справок – направлений в 2017 году.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В результате анализа медицинских</w:t>
      </w:r>
      <w:r w:rsidRPr="00350E83">
        <w:rPr>
          <w:rFonts w:ascii="Times New Roman" w:hAnsi="Times New Roman"/>
          <w:b/>
          <w:sz w:val="20"/>
          <w:szCs w:val="20"/>
        </w:rPr>
        <w:t xml:space="preserve"> </w:t>
      </w:r>
      <w:r w:rsidRPr="00350E83">
        <w:rPr>
          <w:rFonts w:ascii="Times New Roman" w:hAnsi="Times New Roman"/>
          <w:sz w:val="20"/>
          <w:szCs w:val="20"/>
        </w:rPr>
        <w:t xml:space="preserve">справок – направлений, представленных студентами, отнесенными по состоянию здоровья к специальной медицинской группе было установлено следующее: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 общая динамика заболеваний остается неизменной на протяжении десяти лет;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наибольшее количество (более 10%) выявлено заболеваний нервной системы, второе место по распространенности занимают заболевания опорно-двигательного аппарата, третье место занимают нарушения зрения;</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распространенность менее десяти процентов имеют заболевания желудочно-кишечного тракта, мочеполовой системы, органов дыхания и сердечнососудистой системы их распространенность находится в диапазоне от 10 % до 5 %.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прочие заболевания составляют от 2 % до 2,8 %.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 количество заболеваний незначительно снижается с 2007 по 2017 гг. по таким группам заболеваний как: нервной системы на 3%, желудочно-кишечного тракта на 1,5%, заболевания мочеполовой системы (на 2,5%), заболевания органов дыхания снижаются на 0,8%.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количество заболеваний увеличивается по следующим группам заболеваний: опорно-двигательного аппарата, количество которых за десять лет увеличилось на 4%, нарушения зрения, их количество увеличилось на 2% и сердечнососудистой системы на 1%. Количество других заболевания увеличилось на 0,8%.</w:t>
      </w:r>
    </w:p>
    <w:p w:rsidR="00FD2976" w:rsidRPr="00350E83" w:rsidRDefault="00FD2976" w:rsidP="00FD2976">
      <w:pPr>
        <w:ind w:firstLine="709"/>
        <w:jc w:val="both"/>
        <w:rPr>
          <w:rFonts w:ascii="Times New Roman" w:hAnsi="Times New Roman"/>
          <w:sz w:val="20"/>
          <w:szCs w:val="20"/>
        </w:rPr>
      </w:pPr>
    </w:p>
    <w:p w:rsidR="00FD2976" w:rsidRPr="00350E83" w:rsidRDefault="00FD2976" w:rsidP="00FD2976">
      <w:pPr>
        <w:ind w:firstLine="709"/>
        <w:jc w:val="both"/>
        <w:rPr>
          <w:rFonts w:ascii="Times New Roman" w:hAnsi="Times New Roman"/>
          <w:b/>
          <w:sz w:val="20"/>
          <w:szCs w:val="20"/>
        </w:rPr>
      </w:pPr>
      <w:r w:rsidRPr="00350E83">
        <w:rPr>
          <w:rFonts w:ascii="Times New Roman" w:hAnsi="Times New Roman"/>
          <w:i/>
          <w:sz w:val="20"/>
          <w:szCs w:val="20"/>
        </w:rPr>
        <w:t xml:space="preserve">Таблица 1 </w:t>
      </w:r>
      <w:r w:rsidRPr="00350E83">
        <w:rPr>
          <w:rFonts w:ascii="Times New Roman" w:hAnsi="Times New Roman"/>
          <w:b/>
          <w:sz w:val="20"/>
          <w:szCs w:val="20"/>
        </w:rPr>
        <w:t>Соотношение соматических заболеваний в медицинской группе с разницей  в десять лет  в дальневосточном университете (%)</w:t>
      </w:r>
    </w:p>
    <w:p w:rsidR="00FD2976" w:rsidRPr="00350E83" w:rsidRDefault="00FD2976" w:rsidP="00FD2976">
      <w:pPr>
        <w:ind w:firstLine="709"/>
        <w:jc w:val="both"/>
        <w:rPr>
          <w:rFonts w:ascii="Times New Roman" w:hAnsi="Times New Roman"/>
          <w:b/>
          <w:sz w:val="20"/>
          <w:szCs w:val="20"/>
        </w:rPr>
      </w:pPr>
    </w:p>
    <w:tbl>
      <w:tblPr>
        <w:tblStyle w:val="a6"/>
        <w:tblW w:w="0" w:type="auto"/>
        <w:tblInd w:w="379" w:type="dxa"/>
        <w:tblLook w:val="04A0" w:firstRow="1" w:lastRow="0" w:firstColumn="1" w:lastColumn="0" w:noHBand="0" w:noVBand="1"/>
      </w:tblPr>
      <w:tblGrid>
        <w:gridCol w:w="705"/>
        <w:gridCol w:w="4031"/>
        <w:gridCol w:w="2228"/>
        <w:gridCol w:w="2228"/>
      </w:tblGrid>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w:t>
            </w:r>
          </w:p>
        </w:tc>
        <w:tc>
          <w:tcPr>
            <w:tcW w:w="41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Заболевания</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Количество </w:t>
            </w:r>
          </w:p>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в 2007 году</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Количество </w:t>
            </w:r>
          </w:p>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в 2017 году</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1</w:t>
            </w:r>
          </w:p>
        </w:tc>
        <w:tc>
          <w:tcPr>
            <w:tcW w:w="4116" w:type="dxa"/>
            <w:shd w:val="clear" w:color="auto" w:fill="D9D9D9" w:themeFill="background1" w:themeFillShade="D9"/>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 xml:space="preserve"> Нервной системы</w:t>
            </w:r>
          </w:p>
        </w:tc>
        <w:tc>
          <w:tcPr>
            <w:tcW w:w="2268" w:type="dxa"/>
            <w:shd w:val="clear" w:color="auto" w:fill="D9D9D9" w:themeFill="background1" w:themeFillShade="D9"/>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35%</w:t>
            </w:r>
          </w:p>
        </w:tc>
        <w:tc>
          <w:tcPr>
            <w:tcW w:w="2268" w:type="dxa"/>
            <w:shd w:val="clear" w:color="auto" w:fill="D9D9D9" w:themeFill="background1" w:themeFillShade="D9"/>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32%</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2 </w:t>
            </w:r>
          </w:p>
        </w:tc>
        <w:tc>
          <w:tcPr>
            <w:tcW w:w="4116"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Опорно-двигательного аппарата</w:t>
            </w:r>
          </w:p>
        </w:tc>
        <w:tc>
          <w:tcPr>
            <w:tcW w:w="2268"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21%</w:t>
            </w:r>
          </w:p>
        </w:tc>
        <w:tc>
          <w:tcPr>
            <w:tcW w:w="2268"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25%</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3</w:t>
            </w:r>
          </w:p>
        </w:tc>
        <w:tc>
          <w:tcPr>
            <w:tcW w:w="4116"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 xml:space="preserve">Нарушения зрения </w:t>
            </w:r>
          </w:p>
        </w:tc>
        <w:tc>
          <w:tcPr>
            <w:tcW w:w="2268"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10%</w:t>
            </w:r>
          </w:p>
        </w:tc>
        <w:tc>
          <w:tcPr>
            <w:tcW w:w="2268" w:type="dxa"/>
            <w:shd w:val="clear" w:color="auto" w:fill="F2F2F2" w:themeFill="background1" w:themeFillShade="F2"/>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12%</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4</w:t>
            </w:r>
          </w:p>
        </w:tc>
        <w:tc>
          <w:tcPr>
            <w:tcW w:w="4116"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Желудочно-кишечного тракта</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8%</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6,5%</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5</w:t>
            </w:r>
          </w:p>
        </w:tc>
        <w:tc>
          <w:tcPr>
            <w:tcW w:w="4116"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Мочеполовой системы</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10%</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7,5</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6</w:t>
            </w:r>
          </w:p>
        </w:tc>
        <w:tc>
          <w:tcPr>
            <w:tcW w:w="4116"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 xml:space="preserve">Органов дыхания </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9%</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8,2%</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7 </w:t>
            </w:r>
          </w:p>
        </w:tc>
        <w:tc>
          <w:tcPr>
            <w:tcW w:w="4116"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Сердечнососудистой системы</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5%</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6%</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8 </w:t>
            </w:r>
          </w:p>
        </w:tc>
        <w:tc>
          <w:tcPr>
            <w:tcW w:w="4116"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Другие заболевания</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2%</w:t>
            </w:r>
          </w:p>
        </w:tc>
        <w:tc>
          <w:tcPr>
            <w:tcW w:w="2268" w:type="dxa"/>
          </w:tcPr>
          <w:p w:rsidR="00FD2976" w:rsidRPr="00350E83" w:rsidRDefault="00FD2976" w:rsidP="00C05763">
            <w:pPr>
              <w:rPr>
                <w:rFonts w:ascii="Times New Roman" w:hAnsi="Times New Roman"/>
                <w:sz w:val="20"/>
                <w:szCs w:val="20"/>
              </w:rPr>
            </w:pPr>
            <w:r w:rsidRPr="00350E83">
              <w:rPr>
                <w:rFonts w:ascii="Times New Roman" w:hAnsi="Times New Roman"/>
                <w:sz w:val="20"/>
                <w:szCs w:val="20"/>
              </w:rPr>
              <w:t>2, 8%</w:t>
            </w:r>
          </w:p>
        </w:tc>
      </w:tr>
      <w:tr w:rsidR="00FD2976" w:rsidRPr="00350E83" w:rsidTr="00C05763">
        <w:tc>
          <w:tcPr>
            <w:tcW w:w="7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9</w:t>
            </w:r>
          </w:p>
        </w:tc>
        <w:tc>
          <w:tcPr>
            <w:tcW w:w="4116"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Всего</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100%</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 xml:space="preserve">100% </w:t>
            </w:r>
          </w:p>
        </w:tc>
      </w:tr>
      <w:tr w:rsidR="00FD2976" w:rsidRPr="00350E83" w:rsidTr="00C05763">
        <w:tc>
          <w:tcPr>
            <w:tcW w:w="4832" w:type="dxa"/>
            <w:gridSpan w:val="2"/>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Количество проанализированных медицинских справок- направлений</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149</w:t>
            </w:r>
          </w:p>
        </w:tc>
        <w:tc>
          <w:tcPr>
            <w:tcW w:w="2268" w:type="dxa"/>
          </w:tcPr>
          <w:p w:rsidR="00FD2976" w:rsidRPr="00350E83" w:rsidRDefault="00FD2976" w:rsidP="00C05763">
            <w:pPr>
              <w:rPr>
                <w:rFonts w:ascii="Times New Roman" w:hAnsi="Times New Roman"/>
                <w:b/>
                <w:sz w:val="20"/>
                <w:szCs w:val="20"/>
              </w:rPr>
            </w:pPr>
            <w:r w:rsidRPr="00350E83">
              <w:rPr>
                <w:rFonts w:ascii="Times New Roman" w:hAnsi="Times New Roman"/>
                <w:b/>
                <w:sz w:val="20"/>
                <w:szCs w:val="20"/>
              </w:rPr>
              <w:t>159</w:t>
            </w:r>
          </w:p>
        </w:tc>
      </w:tr>
    </w:tbl>
    <w:p w:rsidR="00FD2976" w:rsidRPr="00350E83" w:rsidRDefault="00FD2976" w:rsidP="00FD2976">
      <w:pPr>
        <w:ind w:firstLine="720"/>
        <w:jc w:val="both"/>
        <w:rPr>
          <w:rFonts w:ascii="Times New Roman" w:hAnsi="Times New Roman"/>
          <w:sz w:val="20"/>
          <w:szCs w:val="20"/>
        </w:rPr>
      </w:pPr>
    </w:p>
    <w:p w:rsidR="00FD2976" w:rsidRPr="00350E83" w:rsidRDefault="00FD2976" w:rsidP="00FD2976">
      <w:pPr>
        <w:shd w:val="clear" w:color="auto" w:fill="FFFFFF"/>
        <w:ind w:firstLine="709"/>
        <w:jc w:val="both"/>
        <w:rPr>
          <w:rFonts w:ascii="Times New Roman" w:hAnsi="Times New Roman"/>
          <w:sz w:val="20"/>
          <w:szCs w:val="20"/>
        </w:rPr>
      </w:pPr>
      <w:r w:rsidRPr="00350E83">
        <w:rPr>
          <w:rFonts w:ascii="Times New Roman" w:hAnsi="Times New Roman"/>
          <w:sz w:val="20"/>
          <w:szCs w:val="20"/>
        </w:rPr>
        <w:t>Дальнейшая организация научного исследования предполагает, что на основе полученных данных о распространенности и количеству соматических заболеваний студентов будут разработаны комплексы танцевальных занятий для студентов имеющих соматические заболевания, что дополнит программу по физическому воспитанию в вузах новыми технологиями и положительно скажется на психофизическом статусе студентов.</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Для оценки эффективности нашего исследования планируем использованы тесты «Шкала проявления тревоги», автор Немчиным Т.А., что позволит определить уровень психоэмоционального состояния студентов и анкетный опросник по методики САН предназначенный для экспресс-оценки самочувствия, активности и настроения. Авторы Шараем К.Н. и Мирошников М.П.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Также планируется использовать тесты, позволяющие исследовать функциональное состояние симпатической иннервации сердца, возбудимость и тонус симпатического отдела вегетативной нервной системы в целом. Для этого мы планируем использовать «Ортостатическую пробу», которая позволит оценить изменения в Вегетативной нервной системы, регулирующею деятельность внутренних органов, кровеносных и лимфатических сосудов и желез, а так же позволит судить о трофической иннервации скелетной мускулатуры и самой нервной системы.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Для оценки функционального состояния сердечно-сосудистой системы будет использован простой тест Руфье-Диксона, позволяющий оценивать скорость восстановительных процессов после дозированной физической нагрузки, также планируется использовать измерения артериального давления систолического и диастолического. </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Из представленной таблицы видно, что количество заболеваний нервной системы на 2017 год </w:t>
      </w:r>
      <w:r w:rsidRPr="00350E83">
        <w:rPr>
          <w:rFonts w:ascii="Times New Roman" w:hAnsi="Times New Roman"/>
          <w:sz w:val="20"/>
          <w:szCs w:val="20"/>
        </w:rPr>
        <w:lastRenderedPageBreak/>
        <w:t>немного снижено по сравнению с 2007 годом, но остается по-прежнему на самом высоком уровне. Что делает нашу работу актуальной и своевременной.</w:t>
      </w:r>
    </w:p>
    <w:p w:rsidR="00FD2976" w:rsidRPr="00350E83" w:rsidRDefault="00FD2976" w:rsidP="00FD2976">
      <w:pPr>
        <w:ind w:firstLine="709"/>
        <w:jc w:val="both"/>
        <w:rPr>
          <w:rFonts w:ascii="Times New Roman" w:hAnsi="Times New Roman"/>
          <w:sz w:val="20"/>
          <w:szCs w:val="20"/>
        </w:rPr>
      </w:pPr>
      <w:r w:rsidRPr="00350E83">
        <w:rPr>
          <w:rFonts w:ascii="Times New Roman" w:hAnsi="Times New Roman"/>
          <w:sz w:val="20"/>
          <w:szCs w:val="20"/>
        </w:rPr>
        <w:t xml:space="preserve">Выводы: </w:t>
      </w:r>
    </w:p>
    <w:p w:rsidR="00FD2976" w:rsidRPr="00350E83" w:rsidRDefault="00FD2976" w:rsidP="00FD2976">
      <w:pPr>
        <w:pStyle w:val="a3"/>
        <w:numPr>
          <w:ilvl w:val="1"/>
          <w:numId w:val="188"/>
        </w:numPr>
        <w:tabs>
          <w:tab w:val="clear" w:pos="1440"/>
          <w:tab w:val="num" w:pos="851"/>
        </w:tabs>
        <w:spacing w:after="0" w:line="240" w:lineRule="auto"/>
        <w:ind w:left="0" w:firstLine="0"/>
        <w:jc w:val="both"/>
        <w:rPr>
          <w:rFonts w:ascii="Times New Roman" w:hAnsi="Times New Roman"/>
          <w:sz w:val="20"/>
          <w:szCs w:val="20"/>
        </w:rPr>
      </w:pPr>
      <w:r w:rsidRPr="00350E83">
        <w:rPr>
          <w:rFonts w:ascii="Times New Roman" w:hAnsi="Times New Roman"/>
          <w:sz w:val="20"/>
          <w:szCs w:val="20"/>
        </w:rPr>
        <w:t xml:space="preserve">Анализ научно методической литературы позволяет утверждать, что как  российскими так и зарубежными ученными доказана оздоровительная эффективность  танцевальных занятий, но до сих пор это оздоровительное направление не используется по предмету физическое воспитание в вузах. </w:t>
      </w:r>
    </w:p>
    <w:p w:rsidR="00FD2976" w:rsidRPr="00350E83" w:rsidRDefault="00FD2976" w:rsidP="00FD2976">
      <w:pPr>
        <w:pStyle w:val="a3"/>
        <w:numPr>
          <w:ilvl w:val="1"/>
          <w:numId w:val="188"/>
        </w:numPr>
        <w:tabs>
          <w:tab w:val="clear" w:pos="1440"/>
          <w:tab w:val="num" w:pos="851"/>
        </w:tabs>
        <w:spacing w:after="0" w:line="240" w:lineRule="auto"/>
        <w:ind w:left="0" w:firstLine="0"/>
        <w:jc w:val="both"/>
        <w:rPr>
          <w:rFonts w:ascii="Times New Roman" w:hAnsi="Times New Roman"/>
          <w:sz w:val="20"/>
          <w:szCs w:val="20"/>
        </w:rPr>
      </w:pPr>
      <w:r w:rsidRPr="00350E83">
        <w:rPr>
          <w:rFonts w:ascii="Times New Roman" w:hAnsi="Times New Roman"/>
          <w:sz w:val="20"/>
          <w:szCs w:val="20"/>
        </w:rPr>
        <w:t>Анализ справок-направлений выявил, что заболевания нервной системы как в 2007 так и 2017 гг. занимают лидирующие положение по сравнению с другими соматическими заболеваний, количество заболеваний нервной системы в 2017 году немного снижено по сравнению с 2007 годом, но остается по-прежнему на самом высоком уровне.</w:t>
      </w:r>
    </w:p>
    <w:p w:rsidR="00FD2976" w:rsidRPr="00350E83" w:rsidRDefault="00FD2976" w:rsidP="00FD2976">
      <w:pPr>
        <w:pStyle w:val="a3"/>
        <w:numPr>
          <w:ilvl w:val="1"/>
          <w:numId w:val="188"/>
        </w:numPr>
        <w:shd w:val="clear" w:color="auto" w:fill="FFFFFF"/>
        <w:tabs>
          <w:tab w:val="clear" w:pos="1440"/>
          <w:tab w:val="num" w:pos="0"/>
        </w:tabs>
        <w:spacing w:line="240" w:lineRule="auto"/>
        <w:ind w:left="0" w:firstLine="0"/>
        <w:jc w:val="both"/>
        <w:rPr>
          <w:rFonts w:ascii="Times New Roman" w:hAnsi="Times New Roman"/>
          <w:sz w:val="20"/>
          <w:szCs w:val="20"/>
        </w:rPr>
      </w:pPr>
      <w:r w:rsidRPr="00350E83">
        <w:rPr>
          <w:rFonts w:ascii="Times New Roman" w:hAnsi="Times New Roman"/>
          <w:sz w:val="20"/>
          <w:szCs w:val="20"/>
        </w:rPr>
        <w:t>При разработке оздоровительно танцевальных занятий нами будут учитываться: оценка состояния физической подготовленности и соматической патологии студентов, также  планируем ориентироваться на современные модные танцевальные тенденции</w:t>
      </w:r>
    </w:p>
    <w:p w:rsidR="00FD2976" w:rsidRPr="00350E83" w:rsidRDefault="00FD2976" w:rsidP="00FD2976">
      <w:pPr>
        <w:pStyle w:val="a3"/>
        <w:tabs>
          <w:tab w:val="num" w:pos="851"/>
        </w:tabs>
        <w:spacing w:after="0" w:line="240" w:lineRule="auto"/>
        <w:ind w:left="0"/>
        <w:jc w:val="both"/>
        <w:rPr>
          <w:rFonts w:ascii="Times New Roman" w:hAnsi="Times New Roman"/>
          <w:sz w:val="20"/>
          <w:szCs w:val="20"/>
        </w:rPr>
      </w:pPr>
    </w:p>
    <w:p w:rsidR="00FD2976" w:rsidRPr="00350E83" w:rsidRDefault="00FD2976" w:rsidP="00FD2976">
      <w:pPr>
        <w:pStyle w:val="a3"/>
        <w:spacing w:after="0" w:line="240" w:lineRule="auto"/>
        <w:ind w:left="0"/>
        <w:jc w:val="both"/>
        <w:rPr>
          <w:rFonts w:ascii="Times New Roman" w:hAnsi="Times New Roman"/>
          <w:sz w:val="20"/>
          <w:szCs w:val="20"/>
        </w:rPr>
      </w:pPr>
      <w:r w:rsidRPr="00350E83">
        <w:rPr>
          <w:rFonts w:ascii="Times New Roman" w:hAnsi="Times New Roman"/>
          <w:sz w:val="20"/>
          <w:szCs w:val="20"/>
        </w:rPr>
        <w:t>________________________________________________________________________________</w:t>
      </w:r>
    </w:p>
    <w:p w:rsidR="00FD2976" w:rsidRPr="00350E83" w:rsidRDefault="00FD2976" w:rsidP="00FD2976">
      <w:pPr>
        <w:pStyle w:val="a3"/>
        <w:numPr>
          <w:ilvl w:val="0"/>
          <w:numId w:val="189"/>
        </w:numPr>
        <w:spacing w:after="0" w:line="240" w:lineRule="auto"/>
        <w:ind w:left="0" w:firstLine="0"/>
        <w:jc w:val="both"/>
        <w:rPr>
          <w:rFonts w:ascii="Times New Roman" w:hAnsi="Times New Roman"/>
          <w:sz w:val="20"/>
          <w:szCs w:val="20"/>
        </w:rPr>
      </w:pPr>
      <w:r w:rsidRPr="00350E83">
        <w:rPr>
          <w:rFonts w:ascii="Times New Roman" w:hAnsi="Times New Roman"/>
          <w:sz w:val="20"/>
          <w:szCs w:val="20"/>
        </w:rPr>
        <w:t xml:space="preserve">Ачкасов Е.В., Машковский Е.В., Левушкин С.П. «Проблемы инструктора здорового образа жизни в высших учебных заведениях», Педагогический опыт: от теории к практике сборник материалов </w:t>
      </w:r>
      <w:r w:rsidRPr="00350E83">
        <w:rPr>
          <w:rFonts w:ascii="Times New Roman" w:hAnsi="Times New Roman"/>
          <w:sz w:val="20"/>
          <w:szCs w:val="20"/>
          <w:lang w:val="en-US"/>
        </w:rPr>
        <w:t>IV</w:t>
      </w:r>
      <w:r w:rsidRPr="00350E83">
        <w:rPr>
          <w:rFonts w:ascii="Times New Roman" w:hAnsi="Times New Roman"/>
          <w:sz w:val="20"/>
          <w:szCs w:val="20"/>
        </w:rPr>
        <w:t xml:space="preserve"> международной научно-практической конференции. 2018, С.33-35.</w:t>
      </w:r>
    </w:p>
    <w:p w:rsidR="00FD2976" w:rsidRPr="00350E83" w:rsidRDefault="00FD2976" w:rsidP="00FD2976">
      <w:pPr>
        <w:pStyle w:val="a3"/>
        <w:numPr>
          <w:ilvl w:val="0"/>
          <w:numId w:val="189"/>
        </w:numPr>
        <w:spacing w:after="0" w:line="240" w:lineRule="auto"/>
        <w:ind w:left="0" w:firstLine="0"/>
        <w:jc w:val="both"/>
        <w:rPr>
          <w:rFonts w:ascii="Times New Roman" w:hAnsi="Times New Roman"/>
          <w:sz w:val="20"/>
          <w:szCs w:val="20"/>
        </w:rPr>
      </w:pPr>
      <w:r w:rsidRPr="00350E83">
        <w:rPr>
          <w:rFonts w:ascii="Times New Roman" w:hAnsi="Times New Roman"/>
          <w:sz w:val="20"/>
          <w:szCs w:val="20"/>
        </w:rPr>
        <w:t>Макарова Л.Ф. «Проблема сохранения здоровья студенческой молодежи» Ежеквартальный журнал Вестник АПИ. 2017, С.54-56.</w:t>
      </w:r>
    </w:p>
    <w:p w:rsidR="00FD2976" w:rsidRPr="00350E83" w:rsidRDefault="00FD2976" w:rsidP="00FD2976">
      <w:pPr>
        <w:pStyle w:val="a3"/>
        <w:numPr>
          <w:ilvl w:val="0"/>
          <w:numId w:val="189"/>
        </w:numPr>
        <w:autoSpaceDE w:val="0"/>
        <w:autoSpaceDN w:val="0"/>
        <w:adjustRightInd w:val="0"/>
        <w:spacing w:after="0" w:line="240" w:lineRule="auto"/>
        <w:ind w:left="0" w:firstLine="0"/>
        <w:jc w:val="both"/>
        <w:rPr>
          <w:rFonts w:ascii="Times New Roman" w:hAnsi="Times New Roman"/>
          <w:sz w:val="20"/>
          <w:szCs w:val="20"/>
        </w:rPr>
      </w:pPr>
      <w:r w:rsidRPr="00350E83">
        <w:rPr>
          <w:rFonts w:ascii="Times New Roman" w:hAnsi="Times New Roman"/>
          <w:sz w:val="20"/>
          <w:szCs w:val="20"/>
        </w:rPr>
        <w:t xml:space="preserve"> </w:t>
      </w:r>
      <w:r w:rsidRPr="00350E83">
        <w:rPr>
          <w:rFonts w:ascii="Times New Roman" w:eastAsia="TimesNewRomanPSMT" w:hAnsi="Times New Roman"/>
          <w:sz w:val="20"/>
          <w:szCs w:val="20"/>
        </w:rPr>
        <w:t>Киэлевяйнен, Л.М. Формирование у студентов ценностно-смыслового отношения к здоровому образу жизни в физкультурно-образовательном процессе педагогического вуза : автореф. дис. ... канд. пед. наук / Киэлевяйнен Л.М. – Тверь, 2012. – 22 с.</w:t>
      </w:r>
    </w:p>
    <w:p w:rsidR="00FD2976" w:rsidRPr="00350E83" w:rsidRDefault="00FD2976" w:rsidP="00FD2976">
      <w:pPr>
        <w:pStyle w:val="a3"/>
        <w:numPr>
          <w:ilvl w:val="0"/>
          <w:numId w:val="189"/>
        </w:numPr>
        <w:autoSpaceDE w:val="0"/>
        <w:autoSpaceDN w:val="0"/>
        <w:adjustRightInd w:val="0"/>
        <w:spacing w:after="0" w:line="240" w:lineRule="auto"/>
        <w:ind w:left="0" w:firstLine="0"/>
        <w:jc w:val="both"/>
        <w:rPr>
          <w:rFonts w:ascii="Times New Roman" w:hAnsi="Times New Roman"/>
          <w:sz w:val="20"/>
          <w:szCs w:val="20"/>
        </w:rPr>
      </w:pPr>
      <w:r w:rsidRPr="00350E83">
        <w:rPr>
          <w:rFonts w:ascii="Times New Roman" w:eastAsia="TimesNewRomanPSMT" w:hAnsi="Times New Roman"/>
          <w:sz w:val="20"/>
          <w:szCs w:val="20"/>
        </w:rPr>
        <w:t xml:space="preserve"> Прохоров, Ю.М. Организационные и содержательные аспекты формирования физической культуры личности студента // Мир спорта. – 2016. – № 4 (65). – С. 27-32.</w:t>
      </w:r>
    </w:p>
    <w:p w:rsidR="00FD2976" w:rsidRPr="007407FB" w:rsidRDefault="00FD2976" w:rsidP="00FD2976">
      <w:pPr>
        <w:jc w:val="center"/>
        <w:rPr>
          <w:rFonts w:ascii="Times New Roman" w:hAnsi="Times New Roman"/>
          <w:sz w:val="24"/>
          <w:szCs w:val="24"/>
        </w:rPr>
      </w:pPr>
    </w:p>
    <w:p w:rsidR="00A770F6" w:rsidRDefault="00A770F6">
      <w:pPr>
        <w:jc w:val="both"/>
      </w:pPr>
    </w:p>
    <w:sectPr w:rsidR="00A770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Liberation Serif">
    <w:altName w:val="MV Boli"/>
    <w:charset w:val="00"/>
    <w:family w:val="auto"/>
    <w:pitch w:val="default"/>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MT">
    <w:altName w:val="MS Mincho"/>
    <w:charset w:val="00"/>
    <w:family w:val="auto"/>
    <w:pitch w:val="default"/>
    <w:sig w:usb0="00000003" w:usb1="080F0000" w:usb2="00000010" w:usb3="00000000" w:csb0="00120001" w:csb1="00000000"/>
  </w:font>
  <w:font w:name="Symbol">
    <w:panose1 w:val="05050102010706020507"/>
    <w:charset w:val="02"/>
    <w:family w:val="roman"/>
    <w:pitch w:val="variable"/>
    <w:sig w:usb0="00000000" w:usb1="10000000" w:usb2="00000000" w:usb3="00000000" w:csb0="80000000" w:csb1="00000000"/>
  </w:font>
  <w:font w:name="yandex-sans">
    <w:altName w:val="Times New Roman"/>
    <w:charset w:val="00"/>
    <w:family w:val="auto"/>
    <w:pitch w:val="default"/>
  </w:font>
  <w:font w:name="+mn-c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7EB5"/>
    <w:multiLevelType w:val="multilevel"/>
    <w:tmpl w:val="576C338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13E4726"/>
    <w:multiLevelType w:val="hybridMultilevel"/>
    <w:tmpl w:val="1DF49C7E"/>
    <w:lvl w:ilvl="0" w:tplc="402C2CA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15:restartNumberingAfterBreak="0">
    <w:nsid w:val="0244259C"/>
    <w:multiLevelType w:val="multilevel"/>
    <w:tmpl w:val="13C83708"/>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3910DE4"/>
    <w:multiLevelType w:val="multilevel"/>
    <w:tmpl w:val="1E261F2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395238E"/>
    <w:multiLevelType w:val="multilevel"/>
    <w:tmpl w:val="8694854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3A61652"/>
    <w:multiLevelType w:val="multilevel"/>
    <w:tmpl w:val="1C4624E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7447EC8"/>
    <w:multiLevelType w:val="multilevel"/>
    <w:tmpl w:val="31A4A9CC"/>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7626D81"/>
    <w:multiLevelType w:val="multilevel"/>
    <w:tmpl w:val="809AFF3E"/>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790409F"/>
    <w:multiLevelType w:val="multilevel"/>
    <w:tmpl w:val="C7CA2A9A"/>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8C05A8F"/>
    <w:multiLevelType w:val="hybridMultilevel"/>
    <w:tmpl w:val="FDC073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08CB02EE"/>
    <w:multiLevelType w:val="multilevel"/>
    <w:tmpl w:val="25BE69E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09220C9F"/>
    <w:multiLevelType w:val="hybridMultilevel"/>
    <w:tmpl w:val="3FD8D4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09582907"/>
    <w:multiLevelType w:val="multilevel"/>
    <w:tmpl w:val="46861A48"/>
    <w:lvl w:ilvl="0">
      <w:numFmt w:val="bullet"/>
      <w:lvlText w:val="•"/>
      <w:lvlJc w:val="left"/>
      <w:pPr>
        <w:ind w:left="78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09A3698E"/>
    <w:multiLevelType w:val="multilevel"/>
    <w:tmpl w:val="8D78DD1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AA92B94"/>
    <w:multiLevelType w:val="multilevel"/>
    <w:tmpl w:val="0CC64F3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C2A4EBE"/>
    <w:multiLevelType w:val="multilevel"/>
    <w:tmpl w:val="0DA03428"/>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0C7B7D9C"/>
    <w:multiLevelType w:val="multilevel"/>
    <w:tmpl w:val="47D8B002"/>
    <w:lvl w:ilvl="0">
      <w:numFmt w:val="bullet"/>
      <w:lvlText w:val="•"/>
      <w:lvlJc w:val="left"/>
      <w:pPr>
        <w:ind w:left="9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0D7F6A06"/>
    <w:multiLevelType w:val="multilevel"/>
    <w:tmpl w:val="6EA2DFCE"/>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0DE82DA3"/>
    <w:multiLevelType w:val="multilevel"/>
    <w:tmpl w:val="041C072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0E255532"/>
    <w:multiLevelType w:val="multilevel"/>
    <w:tmpl w:val="2DCE98D0"/>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0ED536D4"/>
    <w:multiLevelType w:val="multilevel"/>
    <w:tmpl w:val="51EC4FFA"/>
    <w:lvl w:ilvl="0">
      <w:numFmt w:val="bullet"/>
      <w:lvlText w:val="•"/>
      <w:lvlJc w:val="left"/>
      <w:pPr>
        <w:ind w:left="394"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0F0E41C2"/>
    <w:multiLevelType w:val="multilevel"/>
    <w:tmpl w:val="D54C81B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0F1D7FC1"/>
    <w:multiLevelType w:val="multilevel"/>
    <w:tmpl w:val="CDBC3EA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101358BF"/>
    <w:multiLevelType w:val="multilevel"/>
    <w:tmpl w:val="AED21C1C"/>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1056670F"/>
    <w:multiLevelType w:val="multilevel"/>
    <w:tmpl w:val="DA2ED4B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10926C56"/>
    <w:multiLevelType w:val="multilevel"/>
    <w:tmpl w:val="EA567B0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11230C9B"/>
    <w:multiLevelType w:val="multilevel"/>
    <w:tmpl w:val="96246372"/>
    <w:lvl w:ilvl="0">
      <w:numFmt w:val="bullet"/>
      <w:lvlText w:val="•"/>
      <w:lvlJc w:val="left"/>
      <w:pPr>
        <w:ind w:left="177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1135514D"/>
    <w:multiLevelType w:val="multilevel"/>
    <w:tmpl w:val="758274C4"/>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11801CB3"/>
    <w:multiLevelType w:val="multilevel"/>
    <w:tmpl w:val="83806F4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12305C80"/>
    <w:multiLevelType w:val="multilevel"/>
    <w:tmpl w:val="A4EA283E"/>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12364E89"/>
    <w:multiLevelType w:val="multilevel"/>
    <w:tmpl w:val="56706E18"/>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126F7249"/>
    <w:multiLevelType w:val="multilevel"/>
    <w:tmpl w:val="3976D6C0"/>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14332CCB"/>
    <w:multiLevelType w:val="multilevel"/>
    <w:tmpl w:val="68B20D1C"/>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14386B90"/>
    <w:multiLevelType w:val="multilevel"/>
    <w:tmpl w:val="A6C44AB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143A2F61"/>
    <w:multiLevelType w:val="multilevel"/>
    <w:tmpl w:val="9D460B00"/>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14506C40"/>
    <w:multiLevelType w:val="multilevel"/>
    <w:tmpl w:val="3C42F93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149F3FD3"/>
    <w:multiLevelType w:val="multilevel"/>
    <w:tmpl w:val="A1B630E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15:restartNumberingAfterBreak="0">
    <w:nsid w:val="14B64451"/>
    <w:multiLevelType w:val="multilevel"/>
    <w:tmpl w:val="3B5471F0"/>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14D42BBC"/>
    <w:multiLevelType w:val="multilevel"/>
    <w:tmpl w:val="FD4E56E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157A19CA"/>
    <w:multiLevelType w:val="multilevel"/>
    <w:tmpl w:val="39F61BA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15B15EA4"/>
    <w:multiLevelType w:val="multilevel"/>
    <w:tmpl w:val="0EB0F2D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15B8651E"/>
    <w:multiLevelType w:val="multilevel"/>
    <w:tmpl w:val="E9AE6482"/>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15:restartNumberingAfterBreak="0">
    <w:nsid w:val="15FF03A8"/>
    <w:multiLevelType w:val="multilevel"/>
    <w:tmpl w:val="FF40DDA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16295EC4"/>
    <w:multiLevelType w:val="multilevel"/>
    <w:tmpl w:val="7BCCD486"/>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4" w15:restartNumberingAfterBreak="0">
    <w:nsid w:val="187039F5"/>
    <w:multiLevelType w:val="multilevel"/>
    <w:tmpl w:val="7D5CCD0C"/>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19A92FC0"/>
    <w:multiLevelType w:val="multilevel"/>
    <w:tmpl w:val="3B8E085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1A0F5E9D"/>
    <w:multiLevelType w:val="multilevel"/>
    <w:tmpl w:val="ED1CD44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7" w15:restartNumberingAfterBreak="0">
    <w:nsid w:val="1AE8695F"/>
    <w:multiLevelType w:val="multilevel"/>
    <w:tmpl w:val="4D10F0EC"/>
    <w:lvl w:ilvl="0">
      <w:numFmt w:val="bullet"/>
      <w:lvlText w:val="•"/>
      <w:lvlJc w:val="left"/>
      <w:pPr>
        <w:ind w:left="108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1BE12F74"/>
    <w:multiLevelType w:val="multilevel"/>
    <w:tmpl w:val="76FC1B64"/>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9" w15:restartNumberingAfterBreak="0">
    <w:nsid w:val="1C644C4B"/>
    <w:multiLevelType w:val="multilevel"/>
    <w:tmpl w:val="4FDC1FD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0" w15:restartNumberingAfterBreak="0">
    <w:nsid w:val="1CEC30FB"/>
    <w:multiLevelType w:val="multilevel"/>
    <w:tmpl w:val="794CD2C0"/>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15:restartNumberingAfterBreak="0">
    <w:nsid w:val="1D21428B"/>
    <w:multiLevelType w:val="multilevel"/>
    <w:tmpl w:val="15BE614C"/>
    <w:lvl w:ilvl="0">
      <w:numFmt w:val="bullet"/>
      <w:lvlText w:val="•"/>
      <w:lvlJc w:val="left"/>
      <w:pPr>
        <w:ind w:left="92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1D6C5D63"/>
    <w:multiLevelType w:val="multilevel"/>
    <w:tmpl w:val="E21602C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3" w15:restartNumberingAfterBreak="0">
    <w:nsid w:val="1D8D7299"/>
    <w:multiLevelType w:val="multilevel"/>
    <w:tmpl w:val="5C8CDCB2"/>
    <w:lvl w:ilvl="0">
      <w:numFmt w:val="bullet"/>
      <w:lvlText w:val="•"/>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4" w15:restartNumberingAfterBreak="0">
    <w:nsid w:val="1DAD2D7F"/>
    <w:multiLevelType w:val="multilevel"/>
    <w:tmpl w:val="1D5E103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15:restartNumberingAfterBreak="0">
    <w:nsid w:val="1E1F4416"/>
    <w:multiLevelType w:val="multilevel"/>
    <w:tmpl w:val="972E30A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15:restartNumberingAfterBreak="0">
    <w:nsid w:val="1E68201F"/>
    <w:multiLevelType w:val="multilevel"/>
    <w:tmpl w:val="F8546D6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7" w15:restartNumberingAfterBreak="0">
    <w:nsid w:val="1EAA1B14"/>
    <w:multiLevelType w:val="hybridMultilevel"/>
    <w:tmpl w:val="FCC2286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15:restartNumberingAfterBreak="0">
    <w:nsid w:val="1F2342A4"/>
    <w:multiLevelType w:val="multilevel"/>
    <w:tmpl w:val="A25063C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9" w15:restartNumberingAfterBreak="0">
    <w:nsid w:val="1F52556E"/>
    <w:multiLevelType w:val="multilevel"/>
    <w:tmpl w:val="4A249982"/>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15:restartNumberingAfterBreak="0">
    <w:nsid w:val="20256CA0"/>
    <w:multiLevelType w:val="multilevel"/>
    <w:tmpl w:val="144CFB1C"/>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207D061A"/>
    <w:multiLevelType w:val="multilevel"/>
    <w:tmpl w:val="A11E70E8"/>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211C6435"/>
    <w:multiLevelType w:val="multilevel"/>
    <w:tmpl w:val="1B9A5BC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3" w15:restartNumberingAfterBreak="0">
    <w:nsid w:val="22875D87"/>
    <w:multiLevelType w:val="multilevel"/>
    <w:tmpl w:val="77DA56E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23F36762"/>
    <w:multiLevelType w:val="multilevel"/>
    <w:tmpl w:val="AD785D7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5" w15:restartNumberingAfterBreak="0">
    <w:nsid w:val="25282501"/>
    <w:multiLevelType w:val="multilevel"/>
    <w:tmpl w:val="7BA865E6"/>
    <w:lvl w:ilvl="0">
      <w:numFmt w:val="bullet"/>
      <w:lvlText w:val="•"/>
      <w:lvlJc w:val="left"/>
      <w:pPr>
        <w:ind w:left="71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6" w15:restartNumberingAfterBreak="0">
    <w:nsid w:val="253E690B"/>
    <w:multiLevelType w:val="multilevel"/>
    <w:tmpl w:val="28FA5CA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7" w15:restartNumberingAfterBreak="0">
    <w:nsid w:val="257B0CD5"/>
    <w:multiLevelType w:val="multilevel"/>
    <w:tmpl w:val="E3AA9A96"/>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8" w15:restartNumberingAfterBreak="0">
    <w:nsid w:val="2682071E"/>
    <w:multiLevelType w:val="multilevel"/>
    <w:tmpl w:val="646AD28E"/>
    <w:lvl w:ilvl="0">
      <w:numFmt w:val="bullet"/>
      <w:lvlText w:val="•"/>
      <w:lvlJc w:val="left"/>
      <w:pPr>
        <w:ind w:left="177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9" w15:restartNumberingAfterBreak="0">
    <w:nsid w:val="26DC7E24"/>
    <w:multiLevelType w:val="multilevel"/>
    <w:tmpl w:val="16B8FFC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0" w15:restartNumberingAfterBreak="0">
    <w:nsid w:val="26DE3FAF"/>
    <w:multiLevelType w:val="multilevel"/>
    <w:tmpl w:val="B4FCB8AE"/>
    <w:lvl w:ilvl="0">
      <w:numFmt w:val="bullet"/>
      <w:lvlText w:val="•"/>
      <w:lvlJc w:val="left"/>
      <w:pPr>
        <w:ind w:left="106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1" w15:restartNumberingAfterBreak="0">
    <w:nsid w:val="272315BA"/>
    <w:multiLevelType w:val="multilevel"/>
    <w:tmpl w:val="7C3EE5EA"/>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2" w15:restartNumberingAfterBreak="0">
    <w:nsid w:val="27301E2D"/>
    <w:multiLevelType w:val="multilevel"/>
    <w:tmpl w:val="D3C267F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3" w15:restartNumberingAfterBreak="0">
    <w:nsid w:val="279829F2"/>
    <w:multiLevelType w:val="multilevel"/>
    <w:tmpl w:val="C9486414"/>
    <w:lvl w:ilvl="0">
      <w:numFmt w:val="bullet"/>
      <w:lvlText w:val="•"/>
      <w:lvlJc w:val="left"/>
      <w:pPr>
        <w:ind w:left="1135"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4" w15:restartNumberingAfterBreak="0">
    <w:nsid w:val="284F1DB7"/>
    <w:multiLevelType w:val="multilevel"/>
    <w:tmpl w:val="63B0F688"/>
    <w:lvl w:ilvl="0">
      <w:numFmt w:val="bullet"/>
      <w:lvlText w:val="•"/>
      <w:lvlJc w:val="left"/>
      <w:pPr>
        <w:ind w:left="36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15:restartNumberingAfterBreak="0">
    <w:nsid w:val="28772602"/>
    <w:multiLevelType w:val="multilevel"/>
    <w:tmpl w:val="922074BE"/>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6" w15:restartNumberingAfterBreak="0">
    <w:nsid w:val="2B313CA4"/>
    <w:multiLevelType w:val="multilevel"/>
    <w:tmpl w:val="3726359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7" w15:restartNumberingAfterBreak="0">
    <w:nsid w:val="2D2F1F3D"/>
    <w:multiLevelType w:val="multilevel"/>
    <w:tmpl w:val="3190AF9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8" w15:restartNumberingAfterBreak="0">
    <w:nsid w:val="2DA96FFE"/>
    <w:multiLevelType w:val="multilevel"/>
    <w:tmpl w:val="498A89F8"/>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9" w15:restartNumberingAfterBreak="0">
    <w:nsid w:val="2EBC0BCC"/>
    <w:multiLevelType w:val="multilevel"/>
    <w:tmpl w:val="917CE14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0" w15:restartNumberingAfterBreak="0">
    <w:nsid w:val="2F127317"/>
    <w:multiLevelType w:val="multilevel"/>
    <w:tmpl w:val="059C94C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1" w15:restartNumberingAfterBreak="0">
    <w:nsid w:val="30CF38C1"/>
    <w:multiLevelType w:val="multilevel"/>
    <w:tmpl w:val="2A2E6D6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2" w15:restartNumberingAfterBreak="0">
    <w:nsid w:val="31252743"/>
    <w:multiLevelType w:val="multilevel"/>
    <w:tmpl w:val="01E4C2B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3" w15:restartNumberingAfterBreak="0">
    <w:nsid w:val="315D66B4"/>
    <w:multiLevelType w:val="multilevel"/>
    <w:tmpl w:val="C552775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4" w15:restartNumberingAfterBreak="0">
    <w:nsid w:val="327577DA"/>
    <w:multiLevelType w:val="multilevel"/>
    <w:tmpl w:val="5A246ED8"/>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5" w15:restartNumberingAfterBreak="0">
    <w:nsid w:val="345E2953"/>
    <w:multiLevelType w:val="multilevel"/>
    <w:tmpl w:val="FDE01024"/>
    <w:lvl w:ilvl="0">
      <w:numFmt w:val="bullet"/>
      <w:lvlText w:val="•"/>
      <w:lvlJc w:val="left"/>
      <w:pPr>
        <w:ind w:left="177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6" w15:restartNumberingAfterBreak="0">
    <w:nsid w:val="34821FB0"/>
    <w:multiLevelType w:val="multilevel"/>
    <w:tmpl w:val="D43A430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7" w15:restartNumberingAfterBreak="0">
    <w:nsid w:val="363254CE"/>
    <w:multiLevelType w:val="multilevel"/>
    <w:tmpl w:val="79F4FDB2"/>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8" w15:restartNumberingAfterBreak="0">
    <w:nsid w:val="365101A7"/>
    <w:multiLevelType w:val="multilevel"/>
    <w:tmpl w:val="4494585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9" w15:restartNumberingAfterBreak="0">
    <w:nsid w:val="39E139F7"/>
    <w:multiLevelType w:val="multilevel"/>
    <w:tmpl w:val="14B4A34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0" w15:restartNumberingAfterBreak="0">
    <w:nsid w:val="3A823F63"/>
    <w:multiLevelType w:val="multilevel"/>
    <w:tmpl w:val="0BB0E25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1" w15:restartNumberingAfterBreak="0">
    <w:nsid w:val="3B24060E"/>
    <w:multiLevelType w:val="hybridMultilevel"/>
    <w:tmpl w:val="AFB41EA4"/>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15:restartNumberingAfterBreak="0">
    <w:nsid w:val="3B642F12"/>
    <w:multiLevelType w:val="multilevel"/>
    <w:tmpl w:val="11E8428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3" w15:restartNumberingAfterBreak="0">
    <w:nsid w:val="3B9B69E2"/>
    <w:multiLevelType w:val="multilevel"/>
    <w:tmpl w:val="8FF87EE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4" w15:restartNumberingAfterBreak="0">
    <w:nsid w:val="3BB55F9E"/>
    <w:multiLevelType w:val="multilevel"/>
    <w:tmpl w:val="0C4E751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5" w15:restartNumberingAfterBreak="0">
    <w:nsid w:val="3BB9747D"/>
    <w:multiLevelType w:val="multilevel"/>
    <w:tmpl w:val="42BED0E0"/>
    <w:lvl w:ilvl="0">
      <w:numFmt w:val="bullet"/>
      <w:lvlText w:val="•"/>
      <w:lvlJc w:val="left"/>
      <w:pPr>
        <w:ind w:left="106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6" w15:restartNumberingAfterBreak="0">
    <w:nsid w:val="3C5A0572"/>
    <w:multiLevelType w:val="multilevel"/>
    <w:tmpl w:val="09E0364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7" w15:restartNumberingAfterBreak="0">
    <w:nsid w:val="3C821752"/>
    <w:multiLevelType w:val="multilevel"/>
    <w:tmpl w:val="CE6A659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8" w15:restartNumberingAfterBreak="0">
    <w:nsid w:val="3CD31D23"/>
    <w:multiLevelType w:val="multilevel"/>
    <w:tmpl w:val="EB90BA1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9" w15:restartNumberingAfterBreak="0">
    <w:nsid w:val="3D330D71"/>
    <w:multiLevelType w:val="multilevel"/>
    <w:tmpl w:val="B852C2B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0" w15:restartNumberingAfterBreak="0">
    <w:nsid w:val="3E285015"/>
    <w:multiLevelType w:val="multilevel"/>
    <w:tmpl w:val="E844F68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1" w15:restartNumberingAfterBreak="0">
    <w:nsid w:val="3E6D2BD6"/>
    <w:multiLevelType w:val="multilevel"/>
    <w:tmpl w:val="D7A2E62E"/>
    <w:lvl w:ilvl="0">
      <w:numFmt w:val="bullet"/>
      <w:lvlText w:val="•"/>
      <w:lvlJc w:val="left"/>
      <w:pPr>
        <w:ind w:left="111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2" w15:restartNumberingAfterBreak="0">
    <w:nsid w:val="3E905A8B"/>
    <w:multiLevelType w:val="multilevel"/>
    <w:tmpl w:val="ABA8E10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3" w15:restartNumberingAfterBreak="0">
    <w:nsid w:val="3ECA1832"/>
    <w:multiLevelType w:val="multilevel"/>
    <w:tmpl w:val="DBC6BD3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4" w15:restartNumberingAfterBreak="0">
    <w:nsid w:val="3F7D4DCF"/>
    <w:multiLevelType w:val="multilevel"/>
    <w:tmpl w:val="8FECE11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5" w15:restartNumberingAfterBreak="0">
    <w:nsid w:val="3FC35C1A"/>
    <w:multiLevelType w:val="hybridMultilevel"/>
    <w:tmpl w:val="C324F5F8"/>
    <w:lvl w:ilvl="0" w:tplc="CD5E411A">
      <w:start w:val="2"/>
      <w:numFmt w:val="decimal"/>
      <w:lvlText w:val="%1."/>
      <w:lvlJc w:val="left"/>
      <w:pPr>
        <w:tabs>
          <w:tab w:val="num" w:pos="870"/>
        </w:tabs>
        <w:ind w:left="870" w:hanging="510"/>
      </w:pPr>
      <w:rPr>
        <w:rFonts w:cs="Times New Roman" w:hint="default"/>
      </w:rPr>
    </w:lvl>
    <w:lvl w:ilvl="1" w:tplc="E4507472">
      <w:numFmt w:val="none"/>
      <w:lvlText w:val=""/>
      <w:lvlJc w:val="left"/>
      <w:pPr>
        <w:tabs>
          <w:tab w:val="num" w:pos="360"/>
        </w:tabs>
      </w:pPr>
      <w:rPr>
        <w:rFonts w:cs="Times New Roman"/>
      </w:rPr>
    </w:lvl>
    <w:lvl w:ilvl="2" w:tplc="A956BEC6">
      <w:numFmt w:val="none"/>
      <w:lvlText w:val=""/>
      <w:lvlJc w:val="left"/>
      <w:pPr>
        <w:tabs>
          <w:tab w:val="num" w:pos="360"/>
        </w:tabs>
      </w:pPr>
      <w:rPr>
        <w:rFonts w:cs="Times New Roman"/>
      </w:rPr>
    </w:lvl>
    <w:lvl w:ilvl="3" w:tplc="4D74D80A">
      <w:numFmt w:val="none"/>
      <w:lvlText w:val=""/>
      <w:lvlJc w:val="left"/>
      <w:pPr>
        <w:tabs>
          <w:tab w:val="num" w:pos="360"/>
        </w:tabs>
      </w:pPr>
      <w:rPr>
        <w:rFonts w:cs="Times New Roman"/>
      </w:rPr>
    </w:lvl>
    <w:lvl w:ilvl="4" w:tplc="85E07B16">
      <w:numFmt w:val="none"/>
      <w:lvlText w:val=""/>
      <w:lvlJc w:val="left"/>
      <w:pPr>
        <w:tabs>
          <w:tab w:val="num" w:pos="360"/>
        </w:tabs>
      </w:pPr>
      <w:rPr>
        <w:rFonts w:cs="Times New Roman"/>
      </w:rPr>
    </w:lvl>
    <w:lvl w:ilvl="5" w:tplc="A1885376">
      <w:numFmt w:val="none"/>
      <w:lvlText w:val=""/>
      <w:lvlJc w:val="left"/>
      <w:pPr>
        <w:tabs>
          <w:tab w:val="num" w:pos="360"/>
        </w:tabs>
      </w:pPr>
      <w:rPr>
        <w:rFonts w:cs="Times New Roman"/>
      </w:rPr>
    </w:lvl>
    <w:lvl w:ilvl="6" w:tplc="35F09C32">
      <w:numFmt w:val="none"/>
      <w:lvlText w:val=""/>
      <w:lvlJc w:val="left"/>
      <w:pPr>
        <w:tabs>
          <w:tab w:val="num" w:pos="360"/>
        </w:tabs>
      </w:pPr>
      <w:rPr>
        <w:rFonts w:cs="Times New Roman"/>
      </w:rPr>
    </w:lvl>
    <w:lvl w:ilvl="7" w:tplc="B91E5698">
      <w:numFmt w:val="none"/>
      <w:lvlText w:val=""/>
      <w:lvlJc w:val="left"/>
      <w:pPr>
        <w:tabs>
          <w:tab w:val="num" w:pos="360"/>
        </w:tabs>
      </w:pPr>
      <w:rPr>
        <w:rFonts w:cs="Times New Roman"/>
      </w:rPr>
    </w:lvl>
    <w:lvl w:ilvl="8" w:tplc="78B432AA">
      <w:numFmt w:val="none"/>
      <w:lvlText w:val=""/>
      <w:lvlJc w:val="left"/>
      <w:pPr>
        <w:tabs>
          <w:tab w:val="num" w:pos="360"/>
        </w:tabs>
      </w:pPr>
      <w:rPr>
        <w:rFonts w:cs="Times New Roman"/>
      </w:rPr>
    </w:lvl>
  </w:abstractNum>
  <w:abstractNum w:abstractNumId="106" w15:restartNumberingAfterBreak="0">
    <w:nsid w:val="40DF6A03"/>
    <w:multiLevelType w:val="multilevel"/>
    <w:tmpl w:val="61A43B0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7" w15:restartNumberingAfterBreak="0">
    <w:nsid w:val="412E4331"/>
    <w:multiLevelType w:val="multilevel"/>
    <w:tmpl w:val="CFD8212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8" w15:restartNumberingAfterBreak="0">
    <w:nsid w:val="414A6A8B"/>
    <w:multiLevelType w:val="multilevel"/>
    <w:tmpl w:val="635AC7EC"/>
    <w:lvl w:ilvl="0">
      <w:numFmt w:val="bullet"/>
      <w:lvlText w:val="•"/>
      <w:lvlJc w:val="left"/>
      <w:pPr>
        <w:ind w:left="1484"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9" w15:restartNumberingAfterBreak="0">
    <w:nsid w:val="41755D41"/>
    <w:multiLevelType w:val="multilevel"/>
    <w:tmpl w:val="8494A52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0" w15:restartNumberingAfterBreak="0">
    <w:nsid w:val="41895A1F"/>
    <w:multiLevelType w:val="multilevel"/>
    <w:tmpl w:val="345ADF2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1" w15:restartNumberingAfterBreak="0">
    <w:nsid w:val="42434B79"/>
    <w:multiLevelType w:val="multilevel"/>
    <w:tmpl w:val="655E4D7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15:restartNumberingAfterBreak="0">
    <w:nsid w:val="42AF7B1A"/>
    <w:multiLevelType w:val="multilevel"/>
    <w:tmpl w:val="F4643BA4"/>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15:restartNumberingAfterBreak="0">
    <w:nsid w:val="43CA6BCF"/>
    <w:multiLevelType w:val="multilevel"/>
    <w:tmpl w:val="6C161496"/>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15:restartNumberingAfterBreak="0">
    <w:nsid w:val="454526DE"/>
    <w:multiLevelType w:val="multilevel"/>
    <w:tmpl w:val="AC20F97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5" w15:restartNumberingAfterBreak="0">
    <w:nsid w:val="45742EC8"/>
    <w:multiLevelType w:val="multilevel"/>
    <w:tmpl w:val="F1D04F5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6" w15:restartNumberingAfterBreak="0">
    <w:nsid w:val="45993F38"/>
    <w:multiLevelType w:val="multilevel"/>
    <w:tmpl w:val="0E16CCCC"/>
    <w:lvl w:ilvl="0">
      <w:numFmt w:val="bullet"/>
      <w:lvlText w:val="•"/>
      <w:lvlJc w:val="left"/>
      <w:pPr>
        <w:ind w:left="177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7" w15:restartNumberingAfterBreak="0">
    <w:nsid w:val="45D12D58"/>
    <w:multiLevelType w:val="multilevel"/>
    <w:tmpl w:val="6956607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8" w15:restartNumberingAfterBreak="0">
    <w:nsid w:val="45DD7F52"/>
    <w:multiLevelType w:val="multilevel"/>
    <w:tmpl w:val="66AAE4A4"/>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9" w15:restartNumberingAfterBreak="0">
    <w:nsid w:val="45E05518"/>
    <w:multiLevelType w:val="multilevel"/>
    <w:tmpl w:val="5D7A9EC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0" w15:restartNumberingAfterBreak="0">
    <w:nsid w:val="467E153A"/>
    <w:multiLevelType w:val="multilevel"/>
    <w:tmpl w:val="1536F6EE"/>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1" w15:restartNumberingAfterBreak="0">
    <w:nsid w:val="46BA08CC"/>
    <w:multiLevelType w:val="multilevel"/>
    <w:tmpl w:val="60F65BD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2" w15:restartNumberingAfterBreak="0">
    <w:nsid w:val="472C225A"/>
    <w:multiLevelType w:val="multilevel"/>
    <w:tmpl w:val="073870A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3" w15:restartNumberingAfterBreak="0">
    <w:nsid w:val="497C51ED"/>
    <w:multiLevelType w:val="multilevel"/>
    <w:tmpl w:val="7F0EBB82"/>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4" w15:restartNumberingAfterBreak="0">
    <w:nsid w:val="4A502AF7"/>
    <w:multiLevelType w:val="multilevel"/>
    <w:tmpl w:val="07B60FD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5" w15:restartNumberingAfterBreak="0">
    <w:nsid w:val="4B4317DE"/>
    <w:multiLevelType w:val="multilevel"/>
    <w:tmpl w:val="C9A8AF2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6" w15:restartNumberingAfterBreak="0">
    <w:nsid w:val="4C0D62B8"/>
    <w:multiLevelType w:val="multilevel"/>
    <w:tmpl w:val="07B4CC2E"/>
    <w:lvl w:ilvl="0">
      <w:numFmt w:val="bullet"/>
      <w:lvlText w:val="•"/>
      <w:lvlJc w:val="left"/>
      <w:pPr>
        <w:ind w:left="142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7" w15:restartNumberingAfterBreak="0">
    <w:nsid w:val="4D410D49"/>
    <w:multiLevelType w:val="multilevel"/>
    <w:tmpl w:val="C71ACE4C"/>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8" w15:restartNumberingAfterBreak="0">
    <w:nsid w:val="4DA32D78"/>
    <w:multiLevelType w:val="multilevel"/>
    <w:tmpl w:val="FD9E57E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9" w15:restartNumberingAfterBreak="0">
    <w:nsid w:val="4F7E4BBA"/>
    <w:multiLevelType w:val="multilevel"/>
    <w:tmpl w:val="E5745030"/>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0" w15:restartNumberingAfterBreak="0">
    <w:nsid w:val="4FF51DA7"/>
    <w:multiLevelType w:val="multilevel"/>
    <w:tmpl w:val="AF3E56C2"/>
    <w:lvl w:ilvl="0">
      <w:numFmt w:val="bullet"/>
      <w:lvlText w:val="•"/>
      <w:lvlJc w:val="left"/>
      <w:pPr>
        <w:ind w:left="249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1" w15:restartNumberingAfterBreak="0">
    <w:nsid w:val="50B7380E"/>
    <w:multiLevelType w:val="multilevel"/>
    <w:tmpl w:val="6882C990"/>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2" w15:restartNumberingAfterBreak="0">
    <w:nsid w:val="50CB328F"/>
    <w:multiLevelType w:val="multilevel"/>
    <w:tmpl w:val="A8B6DE9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3" w15:restartNumberingAfterBreak="0">
    <w:nsid w:val="512C4C65"/>
    <w:multiLevelType w:val="multilevel"/>
    <w:tmpl w:val="1A163948"/>
    <w:lvl w:ilvl="0">
      <w:numFmt w:val="bullet"/>
      <w:lvlText w:val="•"/>
      <w:lvlJc w:val="left"/>
      <w:pPr>
        <w:ind w:left="111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4" w15:restartNumberingAfterBreak="0">
    <w:nsid w:val="5133481F"/>
    <w:multiLevelType w:val="multilevel"/>
    <w:tmpl w:val="1E7E2D4C"/>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5" w15:restartNumberingAfterBreak="0">
    <w:nsid w:val="5177070C"/>
    <w:multiLevelType w:val="multilevel"/>
    <w:tmpl w:val="0792EE0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6" w15:restartNumberingAfterBreak="0">
    <w:nsid w:val="51FF63F5"/>
    <w:multiLevelType w:val="multilevel"/>
    <w:tmpl w:val="17E62F8A"/>
    <w:lvl w:ilvl="0">
      <w:numFmt w:val="bullet"/>
      <w:lvlText w:val="•"/>
      <w:lvlJc w:val="left"/>
      <w:pPr>
        <w:ind w:left="10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7" w15:restartNumberingAfterBreak="0">
    <w:nsid w:val="53552EF4"/>
    <w:multiLevelType w:val="multilevel"/>
    <w:tmpl w:val="EA845DBA"/>
    <w:lvl w:ilvl="0">
      <w:numFmt w:val="bullet"/>
      <w:lvlText w:val="•"/>
      <w:lvlJc w:val="left"/>
      <w:pPr>
        <w:ind w:left="288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8" w15:restartNumberingAfterBreak="0">
    <w:nsid w:val="53D96416"/>
    <w:multiLevelType w:val="multilevel"/>
    <w:tmpl w:val="EE024F10"/>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9" w15:restartNumberingAfterBreak="0">
    <w:nsid w:val="540630E6"/>
    <w:multiLevelType w:val="multilevel"/>
    <w:tmpl w:val="279293B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0" w15:restartNumberingAfterBreak="0">
    <w:nsid w:val="5425623D"/>
    <w:multiLevelType w:val="multilevel"/>
    <w:tmpl w:val="198A451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1" w15:restartNumberingAfterBreak="0">
    <w:nsid w:val="54806DBF"/>
    <w:multiLevelType w:val="multilevel"/>
    <w:tmpl w:val="0ABAEE62"/>
    <w:lvl w:ilvl="0">
      <w:numFmt w:val="bullet"/>
      <w:lvlText w:val="•"/>
      <w:lvlJc w:val="left"/>
      <w:pPr>
        <w:ind w:left="9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2" w15:restartNumberingAfterBreak="0">
    <w:nsid w:val="558F19F2"/>
    <w:multiLevelType w:val="multilevel"/>
    <w:tmpl w:val="267EFFDE"/>
    <w:lvl w:ilvl="0">
      <w:numFmt w:val="bullet"/>
      <w:lvlText w:val="•"/>
      <w:lvlJc w:val="left"/>
      <w:pPr>
        <w:ind w:left="2498"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3" w15:restartNumberingAfterBreak="0">
    <w:nsid w:val="55E449AB"/>
    <w:multiLevelType w:val="multilevel"/>
    <w:tmpl w:val="E65AC56A"/>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4" w15:restartNumberingAfterBreak="0">
    <w:nsid w:val="57A10B8C"/>
    <w:multiLevelType w:val="multilevel"/>
    <w:tmpl w:val="5DF6FDB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5" w15:restartNumberingAfterBreak="0">
    <w:nsid w:val="58811310"/>
    <w:multiLevelType w:val="multilevel"/>
    <w:tmpl w:val="1ADE22B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6" w15:restartNumberingAfterBreak="0">
    <w:nsid w:val="58DA6B9B"/>
    <w:multiLevelType w:val="multilevel"/>
    <w:tmpl w:val="EE7E084E"/>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7" w15:restartNumberingAfterBreak="0">
    <w:nsid w:val="5932210D"/>
    <w:multiLevelType w:val="multilevel"/>
    <w:tmpl w:val="626E74B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8" w15:restartNumberingAfterBreak="0">
    <w:nsid w:val="5BB27EA2"/>
    <w:multiLevelType w:val="multilevel"/>
    <w:tmpl w:val="C93CA6F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9" w15:restartNumberingAfterBreak="0">
    <w:nsid w:val="5CF90F07"/>
    <w:multiLevelType w:val="multilevel"/>
    <w:tmpl w:val="4224B1F2"/>
    <w:lvl w:ilvl="0">
      <w:numFmt w:val="bullet"/>
      <w:lvlText w:val="•"/>
      <w:lvlJc w:val="left"/>
      <w:pPr>
        <w:ind w:left="142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0" w15:restartNumberingAfterBreak="0">
    <w:nsid w:val="5DF01300"/>
    <w:multiLevelType w:val="multilevel"/>
    <w:tmpl w:val="5470D6F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1" w15:restartNumberingAfterBreak="0">
    <w:nsid w:val="5E9D060F"/>
    <w:multiLevelType w:val="multilevel"/>
    <w:tmpl w:val="4844BB36"/>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2" w15:restartNumberingAfterBreak="0">
    <w:nsid w:val="5F0765A9"/>
    <w:multiLevelType w:val="multilevel"/>
    <w:tmpl w:val="90102658"/>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3" w15:restartNumberingAfterBreak="0">
    <w:nsid w:val="5F1205ED"/>
    <w:multiLevelType w:val="multilevel"/>
    <w:tmpl w:val="1F46231C"/>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4" w15:restartNumberingAfterBreak="0">
    <w:nsid w:val="60EC7C7F"/>
    <w:multiLevelType w:val="multilevel"/>
    <w:tmpl w:val="D7DCD57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5" w15:restartNumberingAfterBreak="0">
    <w:nsid w:val="612F2032"/>
    <w:multiLevelType w:val="multilevel"/>
    <w:tmpl w:val="CACEECF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6" w15:restartNumberingAfterBreak="0">
    <w:nsid w:val="61D6286D"/>
    <w:multiLevelType w:val="multilevel"/>
    <w:tmpl w:val="35043F02"/>
    <w:lvl w:ilvl="0">
      <w:numFmt w:val="bullet"/>
      <w:lvlText w:val="•"/>
      <w:lvlJc w:val="left"/>
      <w:pPr>
        <w:ind w:left="75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7" w15:restartNumberingAfterBreak="0">
    <w:nsid w:val="630F7D5B"/>
    <w:multiLevelType w:val="multilevel"/>
    <w:tmpl w:val="D3F4CC18"/>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8" w15:restartNumberingAfterBreak="0">
    <w:nsid w:val="64170E7A"/>
    <w:multiLevelType w:val="multilevel"/>
    <w:tmpl w:val="133A18D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9" w15:restartNumberingAfterBreak="0">
    <w:nsid w:val="64317261"/>
    <w:multiLevelType w:val="multilevel"/>
    <w:tmpl w:val="8F0E9E7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0" w15:restartNumberingAfterBreak="0">
    <w:nsid w:val="64DA597E"/>
    <w:multiLevelType w:val="multilevel"/>
    <w:tmpl w:val="FD2E944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1" w15:restartNumberingAfterBreak="0">
    <w:nsid w:val="64DE66A7"/>
    <w:multiLevelType w:val="multilevel"/>
    <w:tmpl w:val="A2BA4362"/>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2" w15:restartNumberingAfterBreak="0">
    <w:nsid w:val="671A0BE3"/>
    <w:multiLevelType w:val="multilevel"/>
    <w:tmpl w:val="53ECF5E0"/>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3" w15:restartNumberingAfterBreak="0">
    <w:nsid w:val="67CB26DB"/>
    <w:multiLevelType w:val="multilevel"/>
    <w:tmpl w:val="CACC8000"/>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4" w15:restartNumberingAfterBreak="0">
    <w:nsid w:val="686B0FF0"/>
    <w:multiLevelType w:val="multilevel"/>
    <w:tmpl w:val="168A2866"/>
    <w:lvl w:ilvl="0">
      <w:numFmt w:val="bullet"/>
      <w:lvlText w:val="•"/>
      <w:lvlJc w:val="left"/>
      <w:pPr>
        <w:ind w:left="1074"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5" w15:restartNumberingAfterBreak="0">
    <w:nsid w:val="69DC61D2"/>
    <w:multiLevelType w:val="multilevel"/>
    <w:tmpl w:val="F6768D66"/>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6" w15:restartNumberingAfterBreak="0">
    <w:nsid w:val="6AD95254"/>
    <w:multiLevelType w:val="multilevel"/>
    <w:tmpl w:val="336E5C90"/>
    <w:lvl w:ilvl="0">
      <w:numFmt w:val="bullet"/>
      <w:lvlText w:val="•"/>
      <w:lvlJc w:val="left"/>
      <w:pPr>
        <w:ind w:left="504"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7" w15:restartNumberingAfterBreak="0">
    <w:nsid w:val="6AE514D1"/>
    <w:multiLevelType w:val="multilevel"/>
    <w:tmpl w:val="7C901E3A"/>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8" w15:restartNumberingAfterBreak="0">
    <w:nsid w:val="6AF751E1"/>
    <w:multiLevelType w:val="multilevel"/>
    <w:tmpl w:val="E42C1096"/>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9" w15:restartNumberingAfterBreak="0">
    <w:nsid w:val="6D1E6957"/>
    <w:multiLevelType w:val="multilevel"/>
    <w:tmpl w:val="125C9C6C"/>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0" w15:restartNumberingAfterBreak="0">
    <w:nsid w:val="6E352C38"/>
    <w:multiLevelType w:val="multilevel"/>
    <w:tmpl w:val="3DD0CAC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1" w15:restartNumberingAfterBreak="0">
    <w:nsid w:val="6EC37C68"/>
    <w:multiLevelType w:val="multilevel"/>
    <w:tmpl w:val="FDBE1A3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2" w15:restartNumberingAfterBreak="0">
    <w:nsid w:val="70A24C56"/>
    <w:multiLevelType w:val="multilevel"/>
    <w:tmpl w:val="62A4A01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3" w15:restartNumberingAfterBreak="0">
    <w:nsid w:val="72847244"/>
    <w:multiLevelType w:val="multilevel"/>
    <w:tmpl w:val="B7C24082"/>
    <w:lvl w:ilvl="0">
      <w:numFmt w:val="bullet"/>
      <w:lvlText w:val="•"/>
      <w:lvlJc w:val="left"/>
      <w:pPr>
        <w:ind w:left="178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4" w15:restartNumberingAfterBreak="0">
    <w:nsid w:val="73085CD0"/>
    <w:multiLevelType w:val="multilevel"/>
    <w:tmpl w:val="A8928BA4"/>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5" w15:restartNumberingAfterBreak="0">
    <w:nsid w:val="736D5B92"/>
    <w:multiLevelType w:val="multilevel"/>
    <w:tmpl w:val="728E4A0C"/>
    <w:lvl w:ilvl="0">
      <w:numFmt w:val="bullet"/>
      <w:lvlText w:val="•"/>
      <w:lvlJc w:val="left"/>
      <w:pPr>
        <w:ind w:left="142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748B4C65"/>
    <w:multiLevelType w:val="multilevel"/>
    <w:tmpl w:val="2550B8B8"/>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7" w15:restartNumberingAfterBreak="0">
    <w:nsid w:val="75AF793F"/>
    <w:multiLevelType w:val="multilevel"/>
    <w:tmpl w:val="88FE0288"/>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8" w15:restartNumberingAfterBreak="0">
    <w:nsid w:val="794F0EAD"/>
    <w:multiLevelType w:val="multilevel"/>
    <w:tmpl w:val="530C54EE"/>
    <w:lvl w:ilvl="0">
      <w:numFmt w:val="bullet"/>
      <w:lvlText w:val="•"/>
      <w:lvlJc w:val="left"/>
      <w:pPr>
        <w:ind w:left="106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9" w15:restartNumberingAfterBreak="0">
    <w:nsid w:val="7B316387"/>
    <w:multiLevelType w:val="multilevel"/>
    <w:tmpl w:val="ED440302"/>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0" w15:restartNumberingAfterBreak="0">
    <w:nsid w:val="7BDA1EBC"/>
    <w:multiLevelType w:val="multilevel"/>
    <w:tmpl w:val="91ACE944"/>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1" w15:restartNumberingAfterBreak="0">
    <w:nsid w:val="7BF53B4D"/>
    <w:multiLevelType w:val="multilevel"/>
    <w:tmpl w:val="651EC98E"/>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2" w15:restartNumberingAfterBreak="0">
    <w:nsid w:val="7BFA00A2"/>
    <w:multiLevelType w:val="multilevel"/>
    <w:tmpl w:val="048600D4"/>
    <w:lvl w:ilvl="0">
      <w:numFmt w:val="bullet"/>
      <w:lvlText w:val="•"/>
      <w:lvlJc w:val="left"/>
      <w:pPr>
        <w:ind w:left="994"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3" w15:restartNumberingAfterBreak="0">
    <w:nsid w:val="7DD9534B"/>
    <w:multiLevelType w:val="multilevel"/>
    <w:tmpl w:val="4C0E38C0"/>
    <w:lvl w:ilvl="0">
      <w:numFmt w:val="bullet"/>
      <w:lvlText w:val="•"/>
      <w:lvlJc w:val="left"/>
      <w:pPr>
        <w:ind w:left="4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4" w15:restartNumberingAfterBreak="0">
    <w:nsid w:val="7DE51FD7"/>
    <w:multiLevelType w:val="multilevel"/>
    <w:tmpl w:val="71565E2E"/>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5" w15:restartNumberingAfterBreak="0">
    <w:nsid w:val="7DF326F9"/>
    <w:multiLevelType w:val="multilevel"/>
    <w:tmpl w:val="BC7C84AA"/>
    <w:lvl w:ilvl="0">
      <w:numFmt w:val="bullet"/>
      <w:lvlText w:val="•"/>
      <w:lvlJc w:val="left"/>
      <w:pPr>
        <w:ind w:left="143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6" w15:restartNumberingAfterBreak="0">
    <w:nsid w:val="7E217B66"/>
    <w:multiLevelType w:val="hybridMultilevel"/>
    <w:tmpl w:val="F4E81B66"/>
    <w:lvl w:ilvl="0" w:tplc="F7BC8A6E">
      <w:start w:val="1"/>
      <w:numFmt w:val="decimal"/>
      <w:lvlText w:val="%1."/>
      <w:lvlJc w:val="left"/>
      <w:pPr>
        <w:tabs>
          <w:tab w:val="num" w:pos="795"/>
        </w:tabs>
        <w:ind w:left="795" w:hanging="435"/>
      </w:pPr>
      <w:rPr>
        <w:rFonts w:cs="Times New Roman" w:hint="default"/>
      </w:rPr>
    </w:lvl>
    <w:lvl w:ilvl="1" w:tplc="670EE46E">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7" w15:restartNumberingAfterBreak="0">
    <w:nsid w:val="7E3048C5"/>
    <w:multiLevelType w:val="multilevel"/>
    <w:tmpl w:val="D632D2A0"/>
    <w:lvl w:ilvl="0">
      <w:numFmt w:val="bullet"/>
      <w:lvlText w:val="•"/>
      <w:lvlJc w:val="left"/>
      <w:pPr>
        <w:ind w:left="7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8" w15:restartNumberingAfterBreak="0">
    <w:nsid w:val="7FA12A2E"/>
    <w:multiLevelType w:val="multilevel"/>
    <w:tmpl w:val="A97A56F0"/>
    <w:lvl w:ilvl="0">
      <w:numFmt w:val="bullet"/>
      <w:lvlText w:val="•"/>
      <w:lvlJc w:val="left"/>
      <w:pPr>
        <w:ind w:left="107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49"/>
  </w:num>
  <w:num w:numId="2">
    <w:abstractNumId w:val="175"/>
  </w:num>
  <w:num w:numId="3">
    <w:abstractNumId w:val="60"/>
  </w:num>
  <w:num w:numId="4">
    <w:abstractNumId w:val="162"/>
  </w:num>
  <w:num w:numId="5">
    <w:abstractNumId w:val="182"/>
  </w:num>
  <w:num w:numId="6">
    <w:abstractNumId w:val="180"/>
  </w:num>
  <w:num w:numId="7">
    <w:abstractNumId w:val="51"/>
  </w:num>
  <w:num w:numId="8">
    <w:abstractNumId w:val="23"/>
  </w:num>
  <w:num w:numId="9">
    <w:abstractNumId w:val="73"/>
  </w:num>
  <w:num w:numId="10">
    <w:abstractNumId w:val="152"/>
  </w:num>
  <w:num w:numId="11">
    <w:abstractNumId w:val="30"/>
  </w:num>
  <w:num w:numId="12">
    <w:abstractNumId w:val="131"/>
  </w:num>
  <w:num w:numId="13">
    <w:abstractNumId w:val="187"/>
  </w:num>
  <w:num w:numId="14">
    <w:abstractNumId w:val="75"/>
  </w:num>
  <w:num w:numId="15">
    <w:abstractNumId w:val="15"/>
  </w:num>
  <w:num w:numId="16">
    <w:abstractNumId w:val="71"/>
  </w:num>
  <w:num w:numId="17">
    <w:abstractNumId w:val="82"/>
  </w:num>
  <w:num w:numId="18">
    <w:abstractNumId w:val="78"/>
  </w:num>
  <w:num w:numId="19">
    <w:abstractNumId w:val="120"/>
  </w:num>
  <w:num w:numId="20">
    <w:abstractNumId w:val="173"/>
  </w:num>
  <w:num w:numId="21">
    <w:abstractNumId w:val="157"/>
  </w:num>
  <w:num w:numId="22">
    <w:abstractNumId w:val="37"/>
  </w:num>
  <w:num w:numId="23">
    <w:abstractNumId w:val="47"/>
  </w:num>
  <w:num w:numId="24">
    <w:abstractNumId w:val="53"/>
  </w:num>
  <w:num w:numId="25">
    <w:abstractNumId w:val="3"/>
  </w:num>
  <w:num w:numId="26">
    <w:abstractNumId w:val="6"/>
  </w:num>
  <w:num w:numId="27">
    <w:abstractNumId w:val="188"/>
  </w:num>
  <w:num w:numId="28">
    <w:abstractNumId w:val="100"/>
  </w:num>
  <w:num w:numId="29">
    <w:abstractNumId w:val="150"/>
  </w:num>
  <w:num w:numId="30">
    <w:abstractNumId w:val="56"/>
  </w:num>
  <w:num w:numId="31">
    <w:abstractNumId w:val="164"/>
  </w:num>
  <w:num w:numId="32">
    <w:abstractNumId w:val="13"/>
  </w:num>
  <w:num w:numId="33">
    <w:abstractNumId w:val="144"/>
  </w:num>
  <w:num w:numId="34">
    <w:abstractNumId w:val="138"/>
  </w:num>
  <w:num w:numId="35">
    <w:abstractNumId w:val="101"/>
  </w:num>
  <w:num w:numId="36">
    <w:abstractNumId w:val="133"/>
  </w:num>
  <w:num w:numId="37">
    <w:abstractNumId w:val="72"/>
  </w:num>
  <w:num w:numId="38">
    <w:abstractNumId w:val="86"/>
  </w:num>
  <w:num w:numId="39">
    <w:abstractNumId w:val="63"/>
  </w:num>
  <w:num w:numId="40">
    <w:abstractNumId w:val="92"/>
  </w:num>
  <w:num w:numId="41">
    <w:abstractNumId w:val="25"/>
  </w:num>
  <w:num w:numId="42">
    <w:abstractNumId w:val="147"/>
  </w:num>
  <w:num w:numId="43">
    <w:abstractNumId w:val="20"/>
  </w:num>
  <w:num w:numId="44">
    <w:abstractNumId w:val="10"/>
  </w:num>
  <w:num w:numId="45">
    <w:abstractNumId w:val="177"/>
  </w:num>
  <w:num w:numId="46">
    <w:abstractNumId w:val="106"/>
  </w:num>
  <w:num w:numId="47">
    <w:abstractNumId w:val="137"/>
  </w:num>
  <w:num w:numId="48">
    <w:abstractNumId w:val="93"/>
  </w:num>
  <w:num w:numId="49">
    <w:abstractNumId w:val="127"/>
  </w:num>
  <w:num w:numId="50">
    <w:abstractNumId w:val="38"/>
  </w:num>
  <w:num w:numId="51">
    <w:abstractNumId w:val="45"/>
  </w:num>
  <w:num w:numId="52">
    <w:abstractNumId w:val="21"/>
  </w:num>
  <w:num w:numId="53">
    <w:abstractNumId w:val="61"/>
  </w:num>
  <w:num w:numId="54">
    <w:abstractNumId w:val="170"/>
  </w:num>
  <w:num w:numId="55">
    <w:abstractNumId w:val="54"/>
  </w:num>
  <w:num w:numId="56">
    <w:abstractNumId w:val="169"/>
  </w:num>
  <w:num w:numId="57">
    <w:abstractNumId w:val="112"/>
  </w:num>
  <w:num w:numId="58">
    <w:abstractNumId w:val="31"/>
  </w:num>
  <w:num w:numId="59">
    <w:abstractNumId w:val="87"/>
  </w:num>
  <w:num w:numId="60">
    <w:abstractNumId w:val="166"/>
  </w:num>
  <w:num w:numId="61">
    <w:abstractNumId w:val="49"/>
  </w:num>
  <w:num w:numId="62">
    <w:abstractNumId w:val="132"/>
  </w:num>
  <w:num w:numId="63">
    <w:abstractNumId w:val="121"/>
  </w:num>
  <w:num w:numId="64">
    <w:abstractNumId w:val="40"/>
  </w:num>
  <w:num w:numId="65">
    <w:abstractNumId w:val="2"/>
  </w:num>
  <w:num w:numId="66">
    <w:abstractNumId w:val="96"/>
  </w:num>
  <w:num w:numId="67">
    <w:abstractNumId w:val="118"/>
  </w:num>
  <w:num w:numId="68">
    <w:abstractNumId w:val="172"/>
  </w:num>
  <w:num w:numId="69">
    <w:abstractNumId w:val="119"/>
  </w:num>
  <w:num w:numId="70">
    <w:abstractNumId w:val="46"/>
  </w:num>
  <w:num w:numId="71">
    <w:abstractNumId w:val="80"/>
  </w:num>
  <w:num w:numId="72">
    <w:abstractNumId w:val="74"/>
  </w:num>
  <w:num w:numId="73">
    <w:abstractNumId w:val="151"/>
  </w:num>
  <w:num w:numId="74">
    <w:abstractNumId w:val="146"/>
  </w:num>
  <w:num w:numId="75">
    <w:abstractNumId w:val="43"/>
  </w:num>
  <w:num w:numId="76">
    <w:abstractNumId w:val="5"/>
  </w:num>
  <w:num w:numId="77">
    <w:abstractNumId w:val="81"/>
  </w:num>
  <w:num w:numId="78">
    <w:abstractNumId w:val="174"/>
  </w:num>
  <w:num w:numId="79">
    <w:abstractNumId w:val="66"/>
  </w:num>
  <w:num w:numId="80">
    <w:abstractNumId w:val="126"/>
  </w:num>
  <w:num w:numId="81">
    <w:abstractNumId w:val="103"/>
  </w:num>
  <w:num w:numId="82">
    <w:abstractNumId w:val="4"/>
  </w:num>
  <w:num w:numId="83">
    <w:abstractNumId w:val="148"/>
  </w:num>
  <w:num w:numId="84">
    <w:abstractNumId w:val="55"/>
  </w:num>
  <w:num w:numId="85">
    <w:abstractNumId w:val="109"/>
  </w:num>
  <w:num w:numId="86">
    <w:abstractNumId w:val="114"/>
  </w:num>
  <w:num w:numId="87">
    <w:abstractNumId w:val="155"/>
  </w:num>
  <w:num w:numId="88">
    <w:abstractNumId w:val="83"/>
  </w:num>
  <w:num w:numId="89">
    <w:abstractNumId w:val="90"/>
  </w:num>
  <w:num w:numId="90">
    <w:abstractNumId w:val="39"/>
  </w:num>
  <w:num w:numId="91">
    <w:abstractNumId w:val="58"/>
  </w:num>
  <w:num w:numId="92">
    <w:abstractNumId w:val="154"/>
  </w:num>
  <w:num w:numId="93">
    <w:abstractNumId w:val="16"/>
  </w:num>
  <w:num w:numId="94">
    <w:abstractNumId w:val="95"/>
  </w:num>
  <w:num w:numId="95">
    <w:abstractNumId w:val="85"/>
  </w:num>
  <w:num w:numId="96">
    <w:abstractNumId w:val="26"/>
  </w:num>
  <w:num w:numId="97">
    <w:abstractNumId w:val="136"/>
  </w:num>
  <w:num w:numId="98">
    <w:abstractNumId w:val="32"/>
  </w:num>
  <w:num w:numId="99">
    <w:abstractNumId w:val="160"/>
  </w:num>
  <w:num w:numId="100">
    <w:abstractNumId w:val="94"/>
  </w:num>
  <w:num w:numId="101">
    <w:abstractNumId w:val="62"/>
  </w:num>
  <w:num w:numId="102">
    <w:abstractNumId w:val="79"/>
  </w:num>
  <w:num w:numId="103">
    <w:abstractNumId w:val="67"/>
  </w:num>
  <w:num w:numId="104">
    <w:abstractNumId w:val="0"/>
  </w:num>
  <w:num w:numId="105">
    <w:abstractNumId w:val="110"/>
  </w:num>
  <w:num w:numId="106">
    <w:abstractNumId w:val="122"/>
  </w:num>
  <w:num w:numId="107">
    <w:abstractNumId w:val="115"/>
  </w:num>
  <w:num w:numId="108">
    <w:abstractNumId w:val="159"/>
  </w:num>
  <w:num w:numId="109">
    <w:abstractNumId w:val="171"/>
  </w:num>
  <w:num w:numId="110">
    <w:abstractNumId w:val="98"/>
  </w:num>
  <w:num w:numId="111">
    <w:abstractNumId w:val="36"/>
  </w:num>
  <w:num w:numId="112">
    <w:abstractNumId w:val="42"/>
  </w:num>
  <w:num w:numId="113">
    <w:abstractNumId w:val="156"/>
  </w:num>
  <w:num w:numId="114">
    <w:abstractNumId w:val="14"/>
  </w:num>
  <w:num w:numId="115">
    <w:abstractNumId w:val="125"/>
  </w:num>
  <w:num w:numId="116">
    <w:abstractNumId w:val="24"/>
  </w:num>
  <w:num w:numId="117">
    <w:abstractNumId w:val="165"/>
  </w:num>
  <w:num w:numId="118">
    <w:abstractNumId w:val="88"/>
  </w:num>
  <w:num w:numId="119">
    <w:abstractNumId w:val="130"/>
  </w:num>
  <w:num w:numId="120">
    <w:abstractNumId w:val="142"/>
  </w:num>
  <w:num w:numId="121">
    <w:abstractNumId w:val="18"/>
  </w:num>
  <w:num w:numId="122">
    <w:abstractNumId w:val="33"/>
  </w:num>
  <w:num w:numId="123">
    <w:abstractNumId w:val="34"/>
  </w:num>
  <w:num w:numId="124">
    <w:abstractNumId w:val="76"/>
  </w:num>
  <w:num w:numId="125">
    <w:abstractNumId w:val="113"/>
  </w:num>
  <w:num w:numId="126">
    <w:abstractNumId w:val="48"/>
  </w:num>
  <w:num w:numId="127">
    <w:abstractNumId w:val="116"/>
  </w:num>
  <w:num w:numId="128">
    <w:abstractNumId w:val="68"/>
  </w:num>
  <w:num w:numId="129">
    <w:abstractNumId w:val="102"/>
  </w:num>
  <w:num w:numId="130">
    <w:abstractNumId w:val="22"/>
  </w:num>
  <w:num w:numId="131">
    <w:abstractNumId w:val="145"/>
  </w:num>
  <w:num w:numId="132">
    <w:abstractNumId w:val="139"/>
  </w:num>
  <w:num w:numId="133">
    <w:abstractNumId w:val="70"/>
  </w:num>
  <w:num w:numId="134">
    <w:abstractNumId w:val="77"/>
  </w:num>
  <w:num w:numId="135">
    <w:abstractNumId w:val="185"/>
  </w:num>
  <w:num w:numId="136">
    <w:abstractNumId w:val="168"/>
  </w:num>
  <w:num w:numId="137">
    <w:abstractNumId w:val="123"/>
  </w:num>
  <w:num w:numId="138">
    <w:abstractNumId w:val="135"/>
  </w:num>
  <w:num w:numId="139">
    <w:abstractNumId w:val="163"/>
  </w:num>
  <w:num w:numId="140">
    <w:abstractNumId w:val="69"/>
  </w:num>
  <w:num w:numId="141">
    <w:abstractNumId w:val="35"/>
  </w:num>
  <w:num w:numId="142">
    <w:abstractNumId w:val="107"/>
  </w:num>
  <w:num w:numId="143">
    <w:abstractNumId w:val="28"/>
  </w:num>
  <w:num w:numId="144">
    <w:abstractNumId w:val="176"/>
  </w:num>
  <w:num w:numId="145">
    <w:abstractNumId w:val="184"/>
  </w:num>
  <w:num w:numId="146">
    <w:abstractNumId w:val="44"/>
  </w:num>
  <w:num w:numId="147">
    <w:abstractNumId w:val="84"/>
  </w:num>
  <w:num w:numId="148">
    <w:abstractNumId w:val="19"/>
  </w:num>
  <w:num w:numId="149">
    <w:abstractNumId w:val="17"/>
  </w:num>
  <w:num w:numId="150">
    <w:abstractNumId w:val="104"/>
  </w:num>
  <w:num w:numId="151">
    <w:abstractNumId w:val="64"/>
  </w:num>
  <w:num w:numId="152">
    <w:abstractNumId w:val="124"/>
  </w:num>
  <w:num w:numId="153">
    <w:abstractNumId w:val="117"/>
  </w:num>
  <w:num w:numId="154">
    <w:abstractNumId w:val="59"/>
  </w:num>
  <w:num w:numId="155">
    <w:abstractNumId w:val="140"/>
  </w:num>
  <w:num w:numId="156">
    <w:abstractNumId w:val="65"/>
  </w:num>
  <w:num w:numId="157">
    <w:abstractNumId w:val="134"/>
  </w:num>
  <w:num w:numId="158">
    <w:abstractNumId w:val="108"/>
  </w:num>
  <w:num w:numId="159">
    <w:abstractNumId w:val="129"/>
  </w:num>
  <w:num w:numId="160">
    <w:abstractNumId w:val="12"/>
  </w:num>
  <w:num w:numId="161">
    <w:abstractNumId w:val="178"/>
  </w:num>
  <w:num w:numId="162">
    <w:abstractNumId w:val="111"/>
  </w:num>
  <w:num w:numId="163">
    <w:abstractNumId w:val="153"/>
  </w:num>
  <w:num w:numId="164">
    <w:abstractNumId w:val="161"/>
  </w:num>
  <w:num w:numId="165">
    <w:abstractNumId w:val="7"/>
  </w:num>
  <w:num w:numId="166">
    <w:abstractNumId w:val="50"/>
  </w:num>
  <w:num w:numId="167">
    <w:abstractNumId w:val="143"/>
  </w:num>
  <w:num w:numId="168">
    <w:abstractNumId w:val="167"/>
  </w:num>
  <w:num w:numId="169">
    <w:abstractNumId w:val="158"/>
  </w:num>
  <w:num w:numId="170">
    <w:abstractNumId w:val="128"/>
  </w:num>
  <w:num w:numId="171">
    <w:abstractNumId w:val="99"/>
  </w:num>
  <w:num w:numId="172">
    <w:abstractNumId w:val="89"/>
  </w:num>
  <w:num w:numId="173">
    <w:abstractNumId w:val="181"/>
  </w:num>
  <w:num w:numId="174">
    <w:abstractNumId w:val="97"/>
  </w:num>
  <w:num w:numId="175">
    <w:abstractNumId w:val="27"/>
  </w:num>
  <w:num w:numId="176">
    <w:abstractNumId w:val="8"/>
  </w:num>
  <w:num w:numId="177">
    <w:abstractNumId w:val="141"/>
  </w:num>
  <w:num w:numId="178">
    <w:abstractNumId w:val="41"/>
  </w:num>
  <w:num w:numId="179">
    <w:abstractNumId w:val="179"/>
  </w:num>
  <w:num w:numId="180">
    <w:abstractNumId w:val="183"/>
  </w:num>
  <w:num w:numId="181">
    <w:abstractNumId w:val="29"/>
  </w:num>
  <w:num w:numId="182">
    <w:abstractNumId w:val="52"/>
  </w:num>
  <w:num w:numId="183">
    <w:abstractNumId w:val="9"/>
  </w:num>
  <w:num w:numId="184">
    <w:abstractNumId w:val="11"/>
  </w:num>
  <w:num w:numId="185">
    <w:abstractNumId w:val="91"/>
  </w:num>
  <w:num w:numId="186">
    <w:abstractNumId w:val="57"/>
  </w:num>
  <w:num w:numId="187">
    <w:abstractNumId w:val="105"/>
  </w:num>
  <w:num w:numId="188">
    <w:abstractNumId w:val="186"/>
  </w:num>
  <w:num w:numId="189">
    <w:abstractNumId w:val="1"/>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0F6"/>
    <w:rsid w:val="00330644"/>
    <w:rsid w:val="00455A8A"/>
    <w:rsid w:val="007019B9"/>
    <w:rsid w:val="009253A5"/>
    <w:rsid w:val="0095389F"/>
    <w:rsid w:val="00A2646C"/>
    <w:rsid w:val="00A770F6"/>
    <w:rsid w:val="00C05763"/>
    <w:rsid w:val="00F22693"/>
    <w:rsid w:val="00FD297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190"/>
    <o:shapelayout v:ext="edit">
      <o:idmap v:ext="edit" data="1"/>
    </o:shapelayout>
  </w:shapeDefaults>
  <w:decimalSymbol w:val=","/>
  <w:listSeparator w:val=";"/>
  <w15:docId w15:val="{9C5B3581-ADE9-4BAF-8DBD-5241AF897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19B9"/>
    <w:pPr>
      <w:widowControl/>
      <w:suppressAutoHyphens w:val="0"/>
      <w:overflowPunct/>
      <w:autoSpaceDE/>
      <w:autoSpaceDN/>
      <w:spacing w:after="160" w:line="259" w:lineRule="auto"/>
      <w:ind w:left="720"/>
      <w:contextualSpacing/>
      <w:textAlignment w:val="auto"/>
    </w:pPr>
    <w:rPr>
      <w:rFonts w:asciiTheme="minorHAnsi" w:eastAsia="Times New Roman" w:hAnsiTheme="minorHAnsi"/>
      <w:kern w:val="0"/>
      <w:lang w:eastAsia="en-US"/>
    </w:rPr>
  </w:style>
  <w:style w:type="character" w:styleId="a4">
    <w:name w:val="Hyperlink"/>
    <w:basedOn w:val="a0"/>
    <w:uiPriority w:val="99"/>
    <w:unhideWhenUsed/>
    <w:rsid w:val="007019B9"/>
    <w:rPr>
      <w:rFonts w:cs="Times New Roman"/>
      <w:color w:val="0563C1" w:themeColor="hyperlink"/>
      <w:u w:val="single"/>
    </w:rPr>
  </w:style>
  <w:style w:type="paragraph" w:styleId="a5">
    <w:name w:val="Normal (Web)"/>
    <w:basedOn w:val="a"/>
    <w:uiPriority w:val="99"/>
    <w:unhideWhenUsed/>
    <w:rsid w:val="007019B9"/>
    <w:pPr>
      <w:widowControl/>
      <w:suppressAutoHyphens w:val="0"/>
      <w:overflowPunct/>
      <w:autoSpaceDE/>
      <w:autoSpaceDN/>
      <w:spacing w:before="100" w:beforeAutospacing="1" w:after="100" w:afterAutospacing="1"/>
      <w:textAlignment w:val="auto"/>
    </w:pPr>
    <w:rPr>
      <w:rFonts w:ascii="Times New Roman" w:eastAsia="Times New Roman" w:hAnsi="Times New Roman" w:cs="Times New Roman"/>
      <w:kern w:val="0"/>
      <w:sz w:val="24"/>
      <w:szCs w:val="24"/>
    </w:rPr>
  </w:style>
  <w:style w:type="paragraph" w:styleId="2">
    <w:name w:val="Body Text 2"/>
    <w:basedOn w:val="a"/>
    <w:link w:val="20"/>
    <w:uiPriority w:val="99"/>
    <w:rsid w:val="00FD2976"/>
    <w:pPr>
      <w:widowControl/>
      <w:suppressAutoHyphens w:val="0"/>
      <w:overflowPunct/>
      <w:autoSpaceDE/>
      <w:autoSpaceDN/>
      <w:spacing w:after="120" w:line="480" w:lineRule="auto"/>
      <w:textAlignment w:val="auto"/>
    </w:pPr>
    <w:rPr>
      <w:rFonts w:ascii="Times New Roman" w:eastAsia="Times New Roman" w:hAnsi="Times New Roman" w:cs="Times New Roman"/>
      <w:kern w:val="0"/>
      <w:sz w:val="24"/>
      <w:szCs w:val="24"/>
    </w:rPr>
  </w:style>
  <w:style w:type="character" w:customStyle="1" w:styleId="20">
    <w:name w:val="Основной текст 2 Знак"/>
    <w:basedOn w:val="a0"/>
    <w:link w:val="2"/>
    <w:uiPriority w:val="99"/>
    <w:rsid w:val="00FD2976"/>
    <w:rPr>
      <w:rFonts w:ascii="Times New Roman" w:eastAsia="Times New Roman" w:hAnsi="Times New Roman" w:cs="Times New Roman"/>
      <w:kern w:val="0"/>
      <w:sz w:val="24"/>
      <w:szCs w:val="24"/>
    </w:rPr>
  </w:style>
  <w:style w:type="table" w:styleId="a6">
    <w:name w:val="Table Grid"/>
    <w:basedOn w:val="a1"/>
    <w:uiPriority w:val="59"/>
    <w:rsid w:val="00FD2976"/>
    <w:pPr>
      <w:widowControl/>
      <w:suppressAutoHyphens w:val="0"/>
      <w:overflowPunct/>
      <w:autoSpaceDE/>
      <w:autoSpaceDN/>
      <w:textAlignment w:val="auto"/>
    </w:pPr>
    <w:rPr>
      <w:rFonts w:asciiTheme="minorHAnsi" w:eastAsia="Times New Roman" w:hAnsiTheme="minorHAnsi" w:cs="Times New Roman"/>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D2976"/>
    <w:rPr>
      <w:rFonts w:ascii="Tahoma" w:hAnsi="Tahoma" w:cs="Tahoma"/>
      <w:sz w:val="16"/>
      <w:szCs w:val="16"/>
    </w:rPr>
  </w:style>
  <w:style w:type="character" w:customStyle="1" w:styleId="a8">
    <w:name w:val="Текст выноски Знак"/>
    <w:basedOn w:val="a0"/>
    <w:link w:val="a7"/>
    <w:uiPriority w:val="99"/>
    <w:semiHidden/>
    <w:rsid w:val="00FD29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25.png"/><Relationship Id="rId21" Type="http://schemas.openxmlformats.org/officeDocument/2006/relationships/hyperlink" Target="https://www.rt.com/news/370344-white-helmets-aleppo-residents/" TargetMode="External"/><Relationship Id="rId324" Type="http://schemas.openxmlformats.org/officeDocument/2006/relationships/image" Target="media/image96.png"/><Relationship Id="rId531" Type="http://schemas.openxmlformats.org/officeDocument/2006/relationships/image" Target="media/image161.png"/><Relationship Id="rId170" Type="http://schemas.openxmlformats.org/officeDocument/2006/relationships/hyperlink" Target="http://v8.1c.ru/overview/Term_000000818.htm" TargetMode="External"/><Relationship Id="rId268" Type="http://schemas.openxmlformats.org/officeDocument/2006/relationships/oleObject" Target="embeddings/oleObject75.bin"/><Relationship Id="rId475" Type="http://schemas.openxmlformats.org/officeDocument/2006/relationships/image" Target="media/image148.png"/><Relationship Id="rId32" Type="http://schemas.openxmlformats.org/officeDocument/2006/relationships/oleObject" Target="embeddings/oleObject2.bin"/><Relationship Id="rId128" Type="http://schemas.openxmlformats.org/officeDocument/2006/relationships/hyperlink" Target="https://habrahabr.ru/" TargetMode="External"/><Relationship Id="rId335" Type="http://schemas.openxmlformats.org/officeDocument/2006/relationships/oleObject" Target="embeddings/oleObject100.bin"/><Relationship Id="rId542" Type="http://schemas.openxmlformats.org/officeDocument/2006/relationships/image" Target="media/image162.png"/><Relationship Id="rId181" Type="http://schemas.openxmlformats.org/officeDocument/2006/relationships/image" Target="media/image47.png"/><Relationship Id="rId402" Type="http://schemas.openxmlformats.org/officeDocument/2006/relationships/oleObject" Target="embeddings/oleObject125.bin"/><Relationship Id="rId279" Type="http://schemas.openxmlformats.org/officeDocument/2006/relationships/image" Target="media/image81.png"/><Relationship Id="rId486" Type="http://schemas.openxmlformats.org/officeDocument/2006/relationships/image" Target="media/image152.png"/><Relationship Id="rId43" Type="http://schemas.openxmlformats.org/officeDocument/2006/relationships/hyperlink" Target="http://www.e-janaika.net/home/japonskyi-sad.htm%2028.04.18" TargetMode="External"/><Relationship Id="rId139" Type="http://schemas.openxmlformats.org/officeDocument/2006/relationships/oleObject" Target="embeddings/oleObject30.bin"/><Relationship Id="rId346" Type="http://schemas.openxmlformats.org/officeDocument/2006/relationships/hyperlink" Target="http://www.pmsoft.ru/programs/primavera/old/p3/" TargetMode="External"/><Relationship Id="rId553" Type="http://schemas.openxmlformats.org/officeDocument/2006/relationships/hyperlink" Target="http://www.radnews.ru/&#1084;&#1086;&#1076;&#1072;-&#1085;&#1072;-&#1079;&#1076;&#1086;&#1088;&#1086;&#1074;&#1099;&#1081;-&#1086;&#1073;&#1088;&#1072;&#1079;-&#1078;&#1080;&#1079;&#1085;&#1080;/" TargetMode="External"/><Relationship Id="rId192" Type="http://schemas.openxmlformats.org/officeDocument/2006/relationships/image" Target="media/image52.png"/><Relationship Id="rId206" Type="http://schemas.openxmlformats.org/officeDocument/2006/relationships/image" Target="media/image54.png"/><Relationship Id="rId413" Type="http://schemas.openxmlformats.org/officeDocument/2006/relationships/hyperlink" Target="mailto:Galina.Popova@vvsu.ru" TargetMode="External"/><Relationship Id="rId497" Type="http://schemas.openxmlformats.org/officeDocument/2006/relationships/image" Target="media/image157.png"/><Relationship Id="rId357" Type="http://schemas.openxmlformats.org/officeDocument/2006/relationships/oleObject" Target="embeddings/oleObject105.bin"/><Relationship Id="rId54" Type="http://schemas.openxmlformats.org/officeDocument/2006/relationships/image" Target="media/image6.png"/><Relationship Id="rId217" Type="http://schemas.openxmlformats.org/officeDocument/2006/relationships/hyperlink" Target="https://www.comnews.ru/content/103556/2016-09-01/kvartalnyy-podschet" TargetMode="External"/><Relationship Id="rId564" Type="http://schemas.openxmlformats.org/officeDocument/2006/relationships/hyperlink" Target="http://www.consultant.ru/document/cons_doc_" TargetMode="External"/><Relationship Id="rId424" Type="http://schemas.openxmlformats.org/officeDocument/2006/relationships/hyperlink" Target="mailto:mirat.sultanov.2017@mail.ru" TargetMode="External"/><Relationship Id="rId270" Type="http://schemas.openxmlformats.org/officeDocument/2006/relationships/oleObject" Target="embeddings/oleObject76.bin"/><Relationship Id="rId65" Type="http://schemas.openxmlformats.org/officeDocument/2006/relationships/hyperlink" Target="https://statecon.rea.ru/jour/article/download/202/184" TargetMode="External"/><Relationship Id="rId130" Type="http://schemas.openxmlformats.org/officeDocument/2006/relationships/hyperlink" Target="mailto:vladkapustin25@gmail.com" TargetMode="External"/><Relationship Id="rId368" Type="http://schemas.openxmlformats.org/officeDocument/2006/relationships/image" Target="media/image111.png"/><Relationship Id="rId575" Type="http://schemas.openxmlformats.org/officeDocument/2006/relationships/hyperlink" Target="http://klnran.ru/wp-content/uploads/2017/02/m02_p2_placebo.pdf" TargetMode="External"/><Relationship Id="rId228" Type="http://schemas.openxmlformats.org/officeDocument/2006/relationships/oleObject" Target="embeddings/oleObject60.bin"/><Relationship Id="rId435" Type="http://schemas.openxmlformats.org/officeDocument/2006/relationships/hyperlink" Target="http://www.darz.ru/avtomobilnye-podyemniki/elektromekhanicheskiye-chetyrehstoechnye-podemniki/57--2382-qq" TargetMode="External"/><Relationship Id="rId281" Type="http://schemas.openxmlformats.org/officeDocument/2006/relationships/image" Target="media/image82.png"/><Relationship Id="rId502" Type="http://schemas.openxmlformats.org/officeDocument/2006/relationships/oleObject" Target="embeddings/oleObject159.bin"/><Relationship Id="rId76" Type="http://schemas.openxmlformats.org/officeDocument/2006/relationships/hyperlink" Target="mailto:lady.ama99@mail.com" TargetMode="External"/><Relationship Id="rId141" Type="http://schemas.openxmlformats.org/officeDocument/2006/relationships/oleObject" Target="embeddings/oleObject31.bin"/><Relationship Id="rId379" Type="http://schemas.openxmlformats.org/officeDocument/2006/relationships/oleObject" Target="embeddings/oleObject116.bin"/><Relationship Id="rId586" Type="http://schemas.openxmlformats.org/officeDocument/2006/relationships/chart" Target="charts/chart9.xml"/><Relationship Id="rId7" Type="http://schemas.openxmlformats.org/officeDocument/2006/relationships/hyperlink" Target="https://www.hofstede-insights.com/" TargetMode="External"/><Relationship Id="rId239" Type="http://schemas.openxmlformats.org/officeDocument/2006/relationships/image" Target="media/image66.png"/><Relationship Id="rId446" Type="http://schemas.openxmlformats.org/officeDocument/2006/relationships/hyperlink" Target="https://aftershock.news/?q=node/583407&amp;full" TargetMode="External"/><Relationship Id="rId292" Type="http://schemas.openxmlformats.org/officeDocument/2006/relationships/oleObject" Target="embeddings/oleObject83.bin"/><Relationship Id="rId306" Type="http://schemas.openxmlformats.org/officeDocument/2006/relationships/hyperlink" Target="https://ru.wikipedia.org/wiki/Raspberry_Pi" TargetMode="External"/><Relationship Id="rId87" Type="http://schemas.openxmlformats.org/officeDocument/2006/relationships/oleObject" Target="embeddings/oleObject16.bin"/><Relationship Id="rId513" Type="http://schemas.openxmlformats.org/officeDocument/2006/relationships/hyperlink" Target="http://psyedu.ru/journal/2010/2/Dubovitskaya_Krilova.phtml/2010-2" TargetMode="External"/><Relationship Id="rId152" Type="http://schemas.openxmlformats.org/officeDocument/2006/relationships/hyperlink" Target="https://rusjurist.ru/kadry/zarabotnaya_plata/kogda_vydaetsya_ras-chetnyj_list_po_zarabotnoj_plate/" TargetMode="External"/><Relationship Id="rId194" Type="http://schemas.openxmlformats.org/officeDocument/2006/relationships/hyperlink" Target="https://www.qgis.org/ru/site/about/index.html" TargetMode="External"/><Relationship Id="rId208" Type="http://schemas.openxmlformats.org/officeDocument/2006/relationships/hyperlink" Target="https://ru.wikipedia.org/wiki/&#1040;&#1074;&#1090;&#1086;&#1084;&#1072;&#1090;&#1080;&#1079;&#1080;&#1088;&#1086;&#1074;&#1072;&#1085;&#1085;&#1072;&#1103;_&#1073;&#1072;&#1085;&#1082;&#1086;&#1074;&#1089;&#1082;&#1072;&#1103;_&#1089;&#1080;&#1089;&#1090;&#1077;&#1084;&#1072;" TargetMode="External"/><Relationship Id="rId415" Type="http://schemas.openxmlformats.org/officeDocument/2006/relationships/oleObject" Target="embeddings/oleObject129.bin"/><Relationship Id="rId457" Type="http://schemas.openxmlformats.org/officeDocument/2006/relationships/hyperlink" Target="http://krutimotor.ru/motornoe-maslo-motul-plyusy-i-minusy/" TargetMode="External"/><Relationship Id="rId261" Type="http://schemas.openxmlformats.org/officeDocument/2006/relationships/oleObject" Target="embeddings/oleObject74.bin"/><Relationship Id="rId499" Type="http://schemas.openxmlformats.org/officeDocument/2006/relationships/image" Target="media/image158.png"/><Relationship Id="rId14" Type="http://schemas.openxmlformats.org/officeDocument/2006/relationships/hyperlink" Target="mailto:arinak@inbox.ru" TargetMode="External"/><Relationship Id="rId56" Type="http://schemas.openxmlformats.org/officeDocument/2006/relationships/image" Target="media/image7.png"/><Relationship Id="rId317" Type="http://schemas.openxmlformats.org/officeDocument/2006/relationships/image" Target="media/image94.png"/><Relationship Id="rId359" Type="http://schemas.openxmlformats.org/officeDocument/2006/relationships/oleObject" Target="embeddings/oleObject106.bin"/><Relationship Id="rId524" Type="http://schemas.openxmlformats.org/officeDocument/2006/relationships/hyperlink" Target="file:///\\sysprofiles.adm.vvsu.ru\%25D" TargetMode="External"/><Relationship Id="rId566" Type="http://schemas.openxmlformats.org/officeDocument/2006/relationships/hyperlink" Target="mailto:archvitos@yahoo.com" TargetMode="External"/><Relationship Id="rId98" Type="http://schemas.openxmlformats.org/officeDocument/2006/relationships/image" Target="media/image21.png"/><Relationship Id="rId121" Type="http://schemas.openxmlformats.org/officeDocument/2006/relationships/image" Target="media/image27.png"/><Relationship Id="rId163" Type="http://schemas.openxmlformats.org/officeDocument/2006/relationships/image" Target="media/image40.png"/><Relationship Id="rId219" Type="http://schemas.openxmlformats.org/officeDocument/2006/relationships/image" Target="media/image56.png"/><Relationship Id="rId370" Type="http://schemas.openxmlformats.org/officeDocument/2006/relationships/image" Target="media/image112.png"/><Relationship Id="rId426" Type="http://schemas.openxmlformats.org/officeDocument/2006/relationships/oleObject" Target="embeddings/oleObject133.bin"/><Relationship Id="rId230" Type="http://schemas.openxmlformats.org/officeDocument/2006/relationships/oleObject" Target="embeddings/oleObject61.bin"/><Relationship Id="rId468" Type="http://schemas.openxmlformats.org/officeDocument/2006/relationships/oleObject" Target="embeddings/oleObject144.bin"/><Relationship Id="rId25" Type="http://schemas.openxmlformats.org/officeDocument/2006/relationships/hyperlink" Target="http://inosmi.ru/" TargetMode="External"/><Relationship Id="rId67" Type="http://schemas.openxmlformats.org/officeDocument/2006/relationships/hyperlink" Target="mailto:anfisa-s4815@yandex.ru" TargetMode="External"/><Relationship Id="rId272" Type="http://schemas.openxmlformats.org/officeDocument/2006/relationships/oleObject" Target="embeddings/oleObject77.bin"/><Relationship Id="rId328" Type="http://schemas.openxmlformats.org/officeDocument/2006/relationships/hyperlink" Target="http://autoschool-sedan.ru/" TargetMode="External"/><Relationship Id="rId535" Type="http://schemas.openxmlformats.org/officeDocument/2006/relationships/hyperlink" Target="https://studfiles.net/preview/5461876/page:18/" TargetMode="External"/><Relationship Id="rId577" Type="http://schemas.openxmlformats.org/officeDocument/2006/relationships/hyperlink" Target="mailto:vandysh78@mail.ru" TargetMode="External"/><Relationship Id="rId132" Type="http://schemas.openxmlformats.org/officeDocument/2006/relationships/oleObject" Target="embeddings/oleObject28.bin"/><Relationship Id="rId174" Type="http://schemas.openxmlformats.org/officeDocument/2006/relationships/oleObject" Target="embeddings/oleObject43.bin"/><Relationship Id="rId381" Type="http://schemas.openxmlformats.org/officeDocument/2006/relationships/oleObject" Target="embeddings/oleObject117.bin"/><Relationship Id="rId241" Type="http://schemas.openxmlformats.org/officeDocument/2006/relationships/image" Target="media/image67.png"/><Relationship Id="rId437" Type="http://schemas.openxmlformats.org/officeDocument/2006/relationships/hyperlink" Target="http://www.vseinstrumenti.ru/instruction/stanka-jet-jmd-x2s-783091.pdf" TargetMode="External"/><Relationship Id="rId479" Type="http://schemas.openxmlformats.org/officeDocument/2006/relationships/hyperlink" Target="mailto:tristaosip.ru@mail.ru" TargetMode="External"/><Relationship Id="rId36" Type="http://schemas.openxmlformats.org/officeDocument/2006/relationships/oleObject" Target="embeddings/oleObject4.bin"/><Relationship Id="rId283" Type="http://schemas.openxmlformats.org/officeDocument/2006/relationships/hyperlink" Target="http://www.edutools.org/" TargetMode="External"/><Relationship Id="rId339" Type="http://schemas.openxmlformats.org/officeDocument/2006/relationships/hyperlink" Target="https://habrahabr.ru/company/custis/blog" TargetMode="External"/><Relationship Id="rId490" Type="http://schemas.openxmlformats.org/officeDocument/2006/relationships/image" Target="media/image154.png"/><Relationship Id="rId504" Type="http://schemas.openxmlformats.org/officeDocument/2006/relationships/oleObject" Target="embeddings/oleObject160.bin"/><Relationship Id="rId546" Type="http://schemas.openxmlformats.org/officeDocument/2006/relationships/hyperlink" Target="http://elib.sfu-kras.ru/handle/2311/11731" TargetMode="External"/><Relationship Id="rId78" Type="http://schemas.openxmlformats.org/officeDocument/2006/relationships/image" Target="media/image13.png"/><Relationship Id="rId101" Type="http://schemas.openxmlformats.org/officeDocument/2006/relationships/oleObject" Target="embeddings/oleObject22.bin"/><Relationship Id="rId143" Type="http://schemas.openxmlformats.org/officeDocument/2006/relationships/oleObject" Target="embeddings/oleObject32.bin"/><Relationship Id="rId185" Type="http://schemas.openxmlformats.org/officeDocument/2006/relationships/image" Target="media/image49.png"/><Relationship Id="rId350" Type="http://schemas.openxmlformats.org/officeDocument/2006/relationships/image" Target="media/image102.png"/><Relationship Id="rId406" Type="http://schemas.openxmlformats.org/officeDocument/2006/relationships/oleObject" Target="embeddings/oleObject126.bin"/><Relationship Id="rId588" Type="http://schemas.openxmlformats.org/officeDocument/2006/relationships/chart" Target="charts/chart11.xml"/><Relationship Id="rId9" Type="http://schemas.openxmlformats.org/officeDocument/2006/relationships/hyperlink" Target="http://www.successagency.com/growth/2017/01/19/google-company-culture/" TargetMode="External"/><Relationship Id="rId210" Type="http://schemas.openxmlformats.org/officeDocument/2006/relationships/image" Target="media/image55.png"/><Relationship Id="rId392" Type="http://schemas.openxmlformats.org/officeDocument/2006/relationships/hyperlink" Target="mailto:Galina.Popova@vvsu.ru" TargetMode="External"/><Relationship Id="rId448" Type="http://schemas.openxmlformats.org/officeDocument/2006/relationships/hyperlink" Target="mailto:maks.melnikov2014@mail.ru" TargetMode="External"/><Relationship Id="rId252" Type="http://schemas.openxmlformats.org/officeDocument/2006/relationships/oleObject" Target="embeddings/oleObject71.bin"/><Relationship Id="rId294" Type="http://schemas.openxmlformats.org/officeDocument/2006/relationships/oleObject" Target="embeddings/oleObject84.bin"/><Relationship Id="rId308" Type="http://schemas.openxmlformats.org/officeDocument/2006/relationships/hyperlink" Target="http://techworm.ru/raspberry-pi-fakty-i-istoriya-sozdaniya-samogo-populyarnogo-v-mire-odnopalatnogo-mini-pk/" TargetMode="External"/><Relationship Id="rId515" Type="http://schemas.openxmlformats.org/officeDocument/2006/relationships/hyperlink" Target="mailto:Latona98@mail.ru" TargetMode="External"/><Relationship Id="rId47" Type="http://schemas.openxmlformats.org/officeDocument/2006/relationships/hyperlink" Target="http://readingcraze.com/index.php/cause-and-solution-of-juvenile-delinquency/" TargetMode="External"/><Relationship Id="rId89" Type="http://schemas.openxmlformats.org/officeDocument/2006/relationships/oleObject" Target="embeddings/oleObject17.bin"/><Relationship Id="rId112" Type="http://schemas.openxmlformats.org/officeDocument/2006/relationships/hyperlink" Target="mailto:pavel.zamoshin@vvsu.ru" TargetMode="External"/><Relationship Id="rId154" Type="http://schemas.openxmlformats.org/officeDocument/2006/relationships/image" Target="media/image37.png"/><Relationship Id="rId361" Type="http://schemas.openxmlformats.org/officeDocument/2006/relationships/oleObject" Target="embeddings/oleObject107.bin"/><Relationship Id="rId557" Type="http://schemas.openxmlformats.org/officeDocument/2006/relationships/oleObject" Target="embeddings/oleObject163.bin"/><Relationship Id="rId196" Type="http://schemas.openxmlformats.org/officeDocument/2006/relationships/hyperlink" Target="https://wiki.openstreetmap.org/wiki/History_of_OpenStreetMap" TargetMode="External"/><Relationship Id="rId417" Type="http://schemas.openxmlformats.org/officeDocument/2006/relationships/oleObject" Target="embeddings/oleObject130.bin"/><Relationship Id="rId459" Type="http://schemas.openxmlformats.org/officeDocument/2006/relationships/image" Target="media/image140.png"/><Relationship Id="rId16" Type="http://schemas.openxmlformats.org/officeDocument/2006/relationships/hyperlink" Target="https://www.familyeducation.com/baby-names/browse-origin/surname/French" TargetMode="External"/><Relationship Id="rId221" Type="http://schemas.openxmlformats.org/officeDocument/2006/relationships/image" Target="media/image57.png"/><Relationship Id="rId263" Type="http://schemas.openxmlformats.org/officeDocument/2006/relationships/hyperlink" Target="https://studme.org/11510513/bzhd/zaschita_elektromagnitnyh_poley_izlucheniy_obespechenie_bezopasnosti_pri_ispolzovanii_ofisnoy_tehniki" TargetMode="External"/><Relationship Id="rId319" Type="http://schemas.openxmlformats.org/officeDocument/2006/relationships/hyperlink" Target="http://internet-law.ru/gosts/gost/48148/" TargetMode="External"/><Relationship Id="rId470" Type="http://schemas.openxmlformats.org/officeDocument/2006/relationships/oleObject" Target="embeddings/oleObject145.bin"/><Relationship Id="rId526" Type="http://schemas.openxmlformats.org/officeDocument/2006/relationships/hyperlink" Target="file:///\\sysprofiles.adm.vvsu.ru\%25D" TargetMode="External"/><Relationship Id="rId58" Type="http://schemas.openxmlformats.org/officeDocument/2006/relationships/image" Target="media/image8.png"/><Relationship Id="rId123" Type="http://schemas.openxmlformats.org/officeDocument/2006/relationships/hyperlink" Target="http://json.tv/ict_telecom_analytics_view/perspektivy-rynka-mobilnyh-messendjerov-v-rossii-i-mire-na-period-do-2020-g-20170310011457" TargetMode="External"/><Relationship Id="rId330" Type="http://schemas.openxmlformats.org/officeDocument/2006/relationships/image" Target="media/image98.png"/><Relationship Id="rId568" Type="http://schemas.openxmlformats.org/officeDocument/2006/relationships/hyperlink" Target="https://godliteratury.ru/projects/robert-khaynlayn-kak-zerkalo-amerikan" TargetMode="External"/><Relationship Id="rId165" Type="http://schemas.openxmlformats.org/officeDocument/2006/relationships/image" Target="media/image41.png"/><Relationship Id="rId372" Type="http://schemas.openxmlformats.org/officeDocument/2006/relationships/image" Target="media/image113.png"/><Relationship Id="rId428" Type="http://schemas.openxmlformats.org/officeDocument/2006/relationships/image" Target="media/image134.png"/><Relationship Id="rId232" Type="http://schemas.openxmlformats.org/officeDocument/2006/relationships/oleObject" Target="embeddings/oleObject62.bin"/><Relationship Id="rId274" Type="http://schemas.openxmlformats.org/officeDocument/2006/relationships/oleObject" Target="embeddings/oleObject78.bin"/><Relationship Id="rId481" Type="http://schemas.openxmlformats.org/officeDocument/2006/relationships/oleObject" Target="embeddings/oleObject149.bin"/><Relationship Id="rId27" Type="http://schemas.openxmlformats.org/officeDocument/2006/relationships/hyperlink" Target="https://www.theguardian.com/international" TargetMode="External"/><Relationship Id="rId69" Type="http://schemas.openxmlformats.org/officeDocument/2006/relationships/oleObject" Target="embeddings/oleObject11.bin"/><Relationship Id="rId134" Type="http://schemas.openxmlformats.org/officeDocument/2006/relationships/hyperlink" Target="https://elibrary.ru/contents.asp?issueid=2189474&amp;selid=32390520" TargetMode="External"/><Relationship Id="rId537" Type="http://schemas.openxmlformats.org/officeDocument/2006/relationships/hyperlink" Target="http://lit.lib.ru/z/zelinskij_s_a/text_0590.shtml" TargetMode="External"/><Relationship Id="rId579" Type="http://schemas.openxmlformats.org/officeDocument/2006/relationships/chart" Target="charts/chart2.xml"/><Relationship Id="rId80" Type="http://schemas.openxmlformats.org/officeDocument/2006/relationships/image" Target="media/image14.png"/><Relationship Id="rId176" Type="http://schemas.openxmlformats.org/officeDocument/2006/relationships/oleObject" Target="embeddings/oleObject44.bin"/><Relationship Id="rId341" Type="http://schemas.openxmlformats.org/officeDocument/2006/relationships/hyperlink" Target="https://fiery-fenix.livejournal.com/6665.html" TargetMode="External"/><Relationship Id="rId383" Type="http://schemas.openxmlformats.org/officeDocument/2006/relationships/hyperlink" Target="mailto:daria_babiuk@mail.ru" TargetMode="External"/><Relationship Id="rId439" Type="http://schemas.openxmlformats.org/officeDocument/2006/relationships/hyperlink" Target="http://www.vseinstrumenti.ru/stanki/frezernye/po_metallu/jet/frezerno-sverlilnyj_stanok_jet_jmd-2s_230v_50000060m/" TargetMode="External"/><Relationship Id="rId590" Type="http://schemas.openxmlformats.org/officeDocument/2006/relationships/image" Target="media/image165.png"/><Relationship Id="rId201" Type="http://schemas.openxmlformats.org/officeDocument/2006/relationships/hyperlink" Target="https://vector-conversions.com/graphics/vector/photographs.html" TargetMode="External"/><Relationship Id="rId243" Type="http://schemas.openxmlformats.org/officeDocument/2006/relationships/image" Target="media/image68.png"/><Relationship Id="rId285" Type="http://schemas.openxmlformats.org/officeDocument/2006/relationships/hyperlink" Target="https://elibrary.ru/item.asp?id=20847031" TargetMode="External"/><Relationship Id="rId450" Type="http://schemas.openxmlformats.org/officeDocument/2006/relationships/oleObject" Target="embeddings/oleObject137.bin"/><Relationship Id="rId506" Type="http://schemas.openxmlformats.org/officeDocument/2006/relationships/hyperlink" Target="http://www.magister.msk.ru/library/philos/freud001.htm" TargetMode="External"/><Relationship Id="rId38" Type="http://schemas.openxmlformats.org/officeDocument/2006/relationships/oleObject" Target="embeddings/oleObject5.bin"/><Relationship Id="rId103" Type="http://schemas.openxmlformats.org/officeDocument/2006/relationships/hyperlink" Target="https://www.metaquotes.net/ru/metatrader4/automated_trading/mql4" TargetMode="External"/><Relationship Id="rId310" Type="http://schemas.openxmlformats.org/officeDocument/2006/relationships/oleObject" Target="embeddings/oleObject90.bin"/><Relationship Id="rId492" Type="http://schemas.openxmlformats.org/officeDocument/2006/relationships/hyperlink" Target="http://www.avto.ru" TargetMode="External"/><Relationship Id="rId548" Type="http://schemas.openxmlformats.org/officeDocument/2006/relationships/hyperlink" Target="http://zabgu.ru/files/html_document/pdf_files/fixed/Propaganda_zdorovogo_obraza_zhizni_sredi_molodezhi/SHHerbakova_M.A._Propaganda_zdorovogo_obraza_zhizni_....pdf" TargetMode="External"/><Relationship Id="rId91" Type="http://schemas.openxmlformats.org/officeDocument/2006/relationships/oleObject" Target="embeddings/oleObject18.bin"/><Relationship Id="rId145" Type="http://schemas.openxmlformats.org/officeDocument/2006/relationships/oleObject" Target="embeddings/oleObject33.bin"/><Relationship Id="rId187" Type="http://schemas.openxmlformats.org/officeDocument/2006/relationships/image" Target="media/image50.png"/><Relationship Id="rId352" Type="http://schemas.openxmlformats.org/officeDocument/2006/relationships/image" Target="media/image103.png"/><Relationship Id="rId394" Type="http://schemas.openxmlformats.org/officeDocument/2006/relationships/oleObject" Target="embeddings/oleObject121.bin"/><Relationship Id="rId408" Type="http://schemas.openxmlformats.org/officeDocument/2006/relationships/oleObject" Target="embeddings/oleObject127.bin"/><Relationship Id="rId212" Type="http://schemas.openxmlformats.org/officeDocument/2006/relationships/hyperlink" Target="http://journal.itmane.ru/node/97" TargetMode="External"/><Relationship Id="rId254" Type="http://schemas.openxmlformats.org/officeDocument/2006/relationships/oleObject" Target="embeddings/oleObject72.bin"/><Relationship Id="rId49" Type="http://schemas.openxmlformats.org/officeDocument/2006/relationships/hyperlink" Target="http://www.un.org/esa/socdev/unyin/documents/ch07.pdf" TargetMode="External"/><Relationship Id="rId114" Type="http://schemas.openxmlformats.org/officeDocument/2006/relationships/oleObject" Target="embeddings/oleObject23.bin"/><Relationship Id="rId296" Type="http://schemas.openxmlformats.org/officeDocument/2006/relationships/oleObject" Target="embeddings/oleObject85.bin"/><Relationship Id="rId461" Type="http://schemas.openxmlformats.org/officeDocument/2006/relationships/image" Target="media/image141.png"/><Relationship Id="rId517" Type="http://schemas.openxmlformats.org/officeDocument/2006/relationships/hyperlink" Target="http://psihomed.com/psihodrama/" TargetMode="External"/><Relationship Id="rId559" Type="http://schemas.openxmlformats.org/officeDocument/2006/relationships/oleObject" Target="embeddings/oleObject164.bin"/><Relationship Id="rId60" Type="http://schemas.openxmlformats.org/officeDocument/2006/relationships/image" Target="media/image9.png"/><Relationship Id="rId156" Type="http://schemas.openxmlformats.org/officeDocument/2006/relationships/image" Target="media/image38.png"/><Relationship Id="rId198" Type="http://schemas.openxmlformats.org/officeDocument/2006/relationships/hyperlink" Target="https://cdn.rawgit.com/osm2vectortiles/bachelor-thesis/882a46977f7b984fc59be188335127d62921c44c/thesis.pdf" TargetMode="External"/><Relationship Id="rId321" Type="http://schemas.openxmlformats.org/officeDocument/2006/relationships/hyperlink" Target="http://e-catalogue.legrand.ru/" TargetMode="External"/><Relationship Id="rId363" Type="http://schemas.openxmlformats.org/officeDocument/2006/relationships/oleObject" Target="embeddings/oleObject108.bin"/><Relationship Id="rId419" Type="http://schemas.openxmlformats.org/officeDocument/2006/relationships/oleObject" Target="embeddings/oleObject131.bin"/><Relationship Id="rId570" Type="http://schemas.openxmlformats.org/officeDocument/2006/relationships/hyperlink" Target="http://www.fandom.ru/about_fan/haritonov_17.htm" TargetMode="External"/><Relationship Id="rId223" Type="http://schemas.openxmlformats.org/officeDocument/2006/relationships/image" Target="media/image58.png"/><Relationship Id="rId430" Type="http://schemas.openxmlformats.org/officeDocument/2006/relationships/image" Target="media/image135.png"/><Relationship Id="rId18" Type="http://schemas.openxmlformats.org/officeDocument/2006/relationships/hyperlink" Target="https://edition.cnn.com/2017/01/19/health/my-hero-hala-gorani-white-helmets-syria/index.html" TargetMode="External"/><Relationship Id="rId265" Type="http://schemas.openxmlformats.org/officeDocument/2006/relationships/hyperlink" Target="https://studme.org/15950210/bzhd/sposoby_zaschity_vrednogo_vozdeystviya_elektromagnitnyh_poley_izlucheniy_opticheskogo_diapazona_dlin_voln" TargetMode="External"/><Relationship Id="rId472" Type="http://schemas.openxmlformats.org/officeDocument/2006/relationships/oleObject" Target="embeddings/oleObject146.bin"/><Relationship Id="rId528" Type="http://schemas.openxmlformats.org/officeDocument/2006/relationships/hyperlink" Target="http://biofile.ru/bio/2525.html" TargetMode="External"/><Relationship Id="rId125" Type="http://schemas.openxmlformats.org/officeDocument/2006/relationships/hyperlink" Target="http://indexcall.com/content/chat-bot-dlya-telegram-whatsapp-i-viber-stoimost-razrabotki-i-opyt-krupnyh-kompaniy" TargetMode="External"/><Relationship Id="rId167" Type="http://schemas.openxmlformats.org/officeDocument/2006/relationships/image" Target="media/image42.png"/><Relationship Id="rId332" Type="http://schemas.openxmlformats.org/officeDocument/2006/relationships/image" Target="media/image99.png"/><Relationship Id="rId374" Type="http://schemas.openxmlformats.org/officeDocument/2006/relationships/image" Target="media/image114.png"/><Relationship Id="rId581" Type="http://schemas.openxmlformats.org/officeDocument/2006/relationships/chart" Target="charts/chart4.xml"/><Relationship Id="rId71" Type="http://schemas.openxmlformats.org/officeDocument/2006/relationships/oleObject" Target="embeddings/oleObject12.bin"/><Relationship Id="rId234" Type="http://schemas.openxmlformats.org/officeDocument/2006/relationships/oleObject" Target="embeddings/oleObject63.bin"/><Relationship Id="rId2" Type="http://schemas.openxmlformats.org/officeDocument/2006/relationships/styles" Target="styles.xml"/><Relationship Id="rId29" Type="http://schemas.openxmlformats.org/officeDocument/2006/relationships/image" Target="media/image1.png"/><Relationship Id="rId276" Type="http://schemas.openxmlformats.org/officeDocument/2006/relationships/oleObject" Target="embeddings/oleObject79.bin"/><Relationship Id="rId441" Type="http://schemas.openxmlformats.org/officeDocument/2006/relationships/hyperlink" Target="http://www.vseinstrumenti.ru/silovaya-tehnika/gruzopodemnoe-oborudovanie/tali/elektricheskie/zitrek/cd-200-2t-6m-004-6026" TargetMode="External"/><Relationship Id="rId483" Type="http://schemas.openxmlformats.org/officeDocument/2006/relationships/oleObject" Target="embeddings/oleObject150.bin"/><Relationship Id="rId539" Type="http://schemas.openxmlformats.org/officeDocument/2006/relationships/hyperlink" Target="http://bookap.info/gypno/kandyba_taynye_vozmozhnosti_cheloveka/gl66.shtm" TargetMode="External"/><Relationship Id="rId40" Type="http://schemas.openxmlformats.org/officeDocument/2006/relationships/hyperlink" Target="mailto:tamara.leontieva@gmail.com" TargetMode="External"/><Relationship Id="rId136" Type="http://schemas.openxmlformats.org/officeDocument/2006/relationships/image" Target="media/image29.png"/><Relationship Id="rId178" Type="http://schemas.openxmlformats.org/officeDocument/2006/relationships/oleObject" Target="embeddings/oleObject45.bin"/><Relationship Id="rId301" Type="http://schemas.openxmlformats.org/officeDocument/2006/relationships/image" Target="media/image88.png"/><Relationship Id="rId343" Type="http://schemas.openxmlformats.org/officeDocument/2006/relationships/hyperlink" Target="mailto:gdndifnhfifi@gmail.com" TargetMode="External"/><Relationship Id="rId550" Type="http://schemas.openxmlformats.org/officeDocument/2006/relationships/hyperlink" Target="mailto:yuliya.koneva.96@mail.ru" TargetMode="External"/><Relationship Id="rId82" Type="http://schemas.openxmlformats.org/officeDocument/2006/relationships/hyperlink" Target="https://www.ef.ru/epi/" TargetMode="External"/><Relationship Id="rId203" Type="http://schemas.openxmlformats.org/officeDocument/2006/relationships/hyperlink" Target="https://wiki.openstreetmap.org/wiki/Planet.osm" TargetMode="External"/><Relationship Id="rId385" Type="http://schemas.openxmlformats.org/officeDocument/2006/relationships/hyperlink" Target="mailto:Galina.Popova@vvsu.ru" TargetMode="External"/><Relationship Id="rId592" Type="http://schemas.openxmlformats.org/officeDocument/2006/relationships/hyperlink" Target="mailto:vasyanina61@mail.ru" TargetMode="External"/><Relationship Id="rId245" Type="http://schemas.openxmlformats.org/officeDocument/2006/relationships/image" Target="media/image69.png"/><Relationship Id="rId287" Type="http://schemas.openxmlformats.org/officeDocument/2006/relationships/hyperlink" Target="http://www.blackboard.com/index.html" TargetMode="External"/><Relationship Id="rId410" Type="http://schemas.openxmlformats.org/officeDocument/2006/relationships/oleObject" Target="embeddings/oleObject128.bin"/><Relationship Id="rId452" Type="http://schemas.openxmlformats.org/officeDocument/2006/relationships/image" Target="media/image138.png"/><Relationship Id="rId494" Type="http://schemas.openxmlformats.org/officeDocument/2006/relationships/oleObject" Target="embeddings/oleObject155.bin"/><Relationship Id="rId508" Type="http://schemas.openxmlformats.org/officeDocument/2006/relationships/hyperlink" Target="http://goodworkstudios.ru/ponyatiya-psychology/127-proectio.html" TargetMode="External"/><Relationship Id="rId105" Type="http://schemas.openxmlformats.org/officeDocument/2006/relationships/hyperlink" Target="https://habrahabr.ru/company/trinion/blog/295302/" TargetMode="External"/><Relationship Id="rId147" Type="http://schemas.openxmlformats.org/officeDocument/2006/relationships/oleObject" Target="embeddings/oleObject34.bin"/><Relationship Id="rId312" Type="http://schemas.openxmlformats.org/officeDocument/2006/relationships/oleObject" Target="embeddings/oleObject91.bin"/><Relationship Id="rId354" Type="http://schemas.openxmlformats.org/officeDocument/2006/relationships/image" Target="media/image104.png"/><Relationship Id="rId51" Type="http://schemas.openxmlformats.org/officeDocument/2006/relationships/hyperlink" Target="https://legaldictionary.net/juvenile-delinquency/" TargetMode="External"/><Relationship Id="rId93" Type="http://schemas.openxmlformats.org/officeDocument/2006/relationships/hyperlink" Target="https://ru.wikipedia.org/wiki/PostgreSQL" TargetMode="External"/><Relationship Id="rId189" Type="http://schemas.openxmlformats.org/officeDocument/2006/relationships/hyperlink" Target="http://gis-lab.info/projects/osm_dump" TargetMode="External"/><Relationship Id="rId396" Type="http://schemas.openxmlformats.org/officeDocument/2006/relationships/oleObject" Target="embeddings/oleObject122.bin"/><Relationship Id="rId561" Type="http://schemas.openxmlformats.org/officeDocument/2006/relationships/hyperlink" Target="https://ru.wikipedia.org/wiki/&#1050;&#1088;&#1080;&#1086;&#1082;&#1072;&#1084;&#1077;&#1088;&#1072;" TargetMode="External"/><Relationship Id="rId214" Type="http://schemas.openxmlformats.org/officeDocument/2006/relationships/hyperlink" Target="http://www.helpdeski.ru/tools/itsm/" TargetMode="External"/><Relationship Id="rId256" Type="http://schemas.openxmlformats.org/officeDocument/2006/relationships/oleObject" Target="embeddings/oleObject73.bin"/><Relationship Id="rId298" Type="http://schemas.openxmlformats.org/officeDocument/2006/relationships/oleObject" Target="embeddings/oleObject86.bin"/><Relationship Id="rId421" Type="http://schemas.openxmlformats.org/officeDocument/2006/relationships/oleObject" Target="embeddings/oleObject132.bin"/><Relationship Id="rId463" Type="http://schemas.openxmlformats.org/officeDocument/2006/relationships/image" Target="media/image142.png"/><Relationship Id="rId519" Type="http://schemas.openxmlformats.org/officeDocument/2006/relationships/hyperlink" Target="mailto:ternovaya-1997@mail.ru" TargetMode="External"/><Relationship Id="rId116" Type="http://schemas.openxmlformats.org/officeDocument/2006/relationships/oleObject" Target="embeddings/oleObject24.bin"/><Relationship Id="rId158" Type="http://schemas.openxmlformats.org/officeDocument/2006/relationships/hyperlink" Target="https://studfiles.net/preview/2986552/page:4/" TargetMode="External"/><Relationship Id="rId323" Type="http://schemas.openxmlformats.org/officeDocument/2006/relationships/oleObject" Target="embeddings/oleObject95.bin"/><Relationship Id="rId530" Type="http://schemas.openxmlformats.org/officeDocument/2006/relationships/hyperlink" Target="https://studopedia.ru/" TargetMode="External"/><Relationship Id="rId20" Type="http://schemas.openxmlformats.org/officeDocument/2006/relationships/hyperlink" Target="https://edition.cnn.com/2017/02/13/middleeast/syria-russia-aleppo-civilian-areas/index.html" TargetMode="External"/><Relationship Id="rId62" Type="http://schemas.openxmlformats.org/officeDocument/2006/relationships/image" Target="media/image10.png"/><Relationship Id="rId365" Type="http://schemas.openxmlformats.org/officeDocument/2006/relationships/oleObject" Target="embeddings/oleObject109.bin"/><Relationship Id="rId572" Type="http://schemas.openxmlformats.org/officeDocument/2006/relationships/hyperlink" Target="http://lit.lib.ru/z/zelinskij_s_a/text_0590.shtml" TargetMode="External"/><Relationship Id="rId225" Type="http://schemas.openxmlformats.org/officeDocument/2006/relationships/image" Target="media/image59.png"/><Relationship Id="rId267" Type="http://schemas.openxmlformats.org/officeDocument/2006/relationships/image" Target="media/image75.png"/><Relationship Id="rId432" Type="http://schemas.openxmlformats.org/officeDocument/2006/relationships/image" Target="media/image136.png"/><Relationship Id="rId474" Type="http://schemas.openxmlformats.org/officeDocument/2006/relationships/oleObject" Target="embeddings/oleObject147.bin"/><Relationship Id="rId127" Type="http://schemas.openxmlformats.org/officeDocument/2006/relationships/hyperlink" Target="https://ru.stackoverflow.com/" TargetMode="External"/><Relationship Id="rId31" Type="http://schemas.openxmlformats.org/officeDocument/2006/relationships/image" Target="media/image2.png"/><Relationship Id="rId73" Type="http://schemas.openxmlformats.org/officeDocument/2006/relationships/hyperlink" Target="http://vawilon.ru/statistika-samoubijstv/" TargetMode="External"/><Relationship Id="rId169" Type="http://schemas.openxmlformats.org/officeDocument/2006/relationships/hyperlink" Target="http://v8.1c.ru/overview/Term_000000125.htm" TargetMode="External"/><Relationship Id="rId334" Type="http://schemas.openxmlformats.org/officeDocument/2006/relationships/image" Target="media/image100.png"/><Relationship Id="rId376" Type="http://schemas.openxmlformats.org/officeDocument/2006/relationships/image" Target="media/image115.png"/><Relationship Id="rId541" Type="http://schemas.openxmlformats.org/officeDocument/2006/relationships/hyperlink" Target="https://books.google.ru/books" TargetMode="External"/><Relationship Id="rId583" Type="http://schemas.openxmlformats.org/officeDocument/2006/relationships/chart" Target="charts/chart6.xml"/><Relationship Id="rId4" Type="http://schemas.openxmlformats.org/officeDocument/2006/relationships/webSettings" Target="webSettings.xml"/><Relationship Id="rId180" Type="http://schemas.openxmlformats.org/officeDocument/2006/relationships/oleObject" Target="embeddings/oleObject46.bin"/><Relationship Id="rId236" Type="http://schemas.openxmlformats.org/officeDocument/2006/relationships/oleObject" Target="embeddings/oleObject64.bin"/><Relationship Id="rId278" Type="http://schemas.openxmlformats.org/officeDocument/2006/relationships/oleObject" Target="embeddings/oleObject80.bin"/><Relationship Id="rId401" Type="http://schemas.openxmlformats.org/officeDocument/2006/relationships/image" Target="media/image125.png"/><Relationship Id="rId443" Type="http://schemas.openxmlformats.org/officeDocument/2006/relationships/hyperlink" Target="http://www.areon.su/catalog/1194/7533/" TargetMode="External"/><Relationship Id="rId303" Type="http://schemas.openxmlformats.org/officeDocument/2006/relationships/image" Target="media/image89.png"/><Relationship Id="rId485" Type="http://schemas.openxmlformats.org/officeDocument/2006/relationships/oleObject" Target="embeddings/oleObject151.bin"/><Relationship Id="rId42" Type="http://schemas.openxmlformats.org/officeDocument/2006/relationships/hyperlink" Target="http://www.e-janaika.net/history/jazik.htm%2029.04.18" TargetMode="External"/><Relationship Id="rId84" Type="http://schemas.openxmlformats.org/officeDocument/2006/relationships/image" Target="media/image15.png"/><Relationship Id="rId138" Type="http://schemas.openxmlformats.org/officeDocument/2006/relationships/image" Target="media/image30.png"/><Relationship Id="rId345" Type="http://schemas.openxmlformats.org/officeDocument/2006/relationships/hyperlink" Target="https://products.office.com/ru-ru/project/project-professional-desktop-software" TargetMode="External"/><Relationship Id="rId387" Type="http://schemas.openxmlformats.org/officeDocument/2006/relationships/oleObject" Target="embeddings/oleObject118.bin"/><Relationship Id="rId510" Type="http://schemas.openxmlformats.org/officeDocument/2006/relationships/hyperlink" Target="mailto:melya-ml@mail.ru" TargetMode="External"/><Relationship Id="rId552" Type="http://schemas.openxmlformats.org/officeDocument/2006/relationships/hyperlink" Target="https://sptnkne.ws/hcbw" TargetMode="External"/><Relationship Id="rId594" Type="http://schemas.openxmlformats.org/officeDocument/2006/relationships/theme" Target="theme/theme1.xml"/><Relationship Id="rId191" Type="http://schemas.openxmlformats.org/officeDocument/2006/relationships/oleObject" Target="embeddings/oleObject51.bin"/><Relationship Id="rId205" Type="http://schemas.openxmlformats.org/officeDocument/2006/relationships/oleObject" Target="embeddings/oleObject53.bin"/><Relationship Id="rId247" Type="http://schemas.openxmlformats.org/officeDocument/2006/relationships/hyperlink" Target="http://edu.vvsu.ru/eos/login/assets/manuals/eos_stud.pdf" TargetMode="External"/><Relationship Id="rId412" Type="http://schemas.openxmlformats.org/officeDocument/2006/relationships/hyperlink" Target="mailto:mafuntiy@yandex.ru" TargetMode="External"/><Relationship Id="rId107" Type="http://schemas.openxmlformats.org/officeDocument/2006/relationships/hyperlink" Target="https://ru.wikipedia.org/wiki/Qualcomm" TargetMode="External"/><Relationship Id="rId289" Type="http://schemas.openxmlformats.org/officeDocument/2006/relationships/hyperlink" Target="http://www.gnu.org/copyleft/gpl.html" TargetMode="External"/><Relationship Id="rId454" Type="http://schemas.openxmlformats.org/officeDocument/2006/relationships/image" Target="media/image139.png"/><Relationship Id="rId496" Type="http://schemas.openxmlformats.org/officeDocument/2006/relationships/oleObject" Target="embeddings/oleObject156.bin"/><Relationship Id="rId11" Type="http://schemas.openxmlformats.org/officeDocument/2006/relationships/hyperlink" Target="https://rg.ru/2017/10/27/pushkov-kataloniia-zhdet-chto-madrid-pervym-perejdet-k-protivoborstvu.html" TargetMode="External"/><Relationship Id="rId53" Type="http://schemas.openxmlformats.org/officeDocument/2006/relationships/hyperlink" Target="mailto:tamara.leontieva@gmail.com" TargetMode="External"/><Relationship Id="rId149" Type="http://schemas.openxmlformats.org/officeDocument/2006/relationships/oleObject" Target="embeddings/oleObject35.bin"/><Relationship Id="rId314" Type="http://schemas.openxmlformats.org/officeDocument/2006/relationships/oleObject" Target="embeddings/oleObject92.bin"/><Relationship Id="rId356" Type="http://schemas.openxmlformats.org/officeDocument/2006/relationships/image" Target="media/image105.png"/><Relationship Id="rId398" Type="http://schemas.openxmlformats.org/officeDocument/2006/relationships/oleObject" Target="embeddings/oleObject123.bin"/><Relationship Id="rId521" Type="http://schemas.openxmlformats.org/officeDocument/2006/relationships/hyperlink" Target="https://www.litmir.me/br/?b=48083&amp;p=1" TargetMode="External"/><Relationship Id="rId563" Type="http://schemas.openxmlformats.org/officeDocument/2006/relationships/hyperlink" Target="mailto:kosarev.iiu@students.dvfu.ru" TargetMode="External"/><Relationship Id="rId95" Type="http://schemas.openxmlformats.org/officeDocument/2006/relationships/oleObject" Target="embeddings/oleObject19.bin"/><Relationship Id="rId160" Type="http://schemas.openxmlformats.org/officeDocument/2006/relationships/hyperlink" Target="https://losst.ru/sravnenie-mysql-i-postgresql" TargetMode="External"/><Relationship Id="rId216" Type="http://schemas.openxmlformats.org/officeDocument/2006/relationships/hyperlink" Target="http://kunegin.com/ref6/asr1/glava0.htm" TargetMode="External"/><Relationship Id="rId423" Type="http://schemas.openxmlformats.org/officeDocument/2006/relationships/hyperlink" Target="mailto:ankudinovaa183@gmail.com" TargetMode="External"/><Relationship Id="rId258" Type="http://schemas.openxmlformats.org/officeDocument/2006/relationships/hyperlink" Target="mailto:kozlovalova97@mail.ru" TargetMode="External"/><Relationship Id="rId465" Type="http://schemas.openxmlformats.org/officeDocument/2006/relationships/image" Target="media/image143.png"/><Relationship Id="rId22" Type="http://schemas.openxmlformats.org/officeDocument/2006/relationships/hyperlink" Target="mailto:arinak@inbox.ru" TargetMode="External"/><Relationship Id="rId64" Type="http://schemas.openxmlformats.org/officeDocument/2006/relationships/hyperlink" Target="http://infoshos.ru/ru/?idn=10126" TargetMode="External"/><Relationship Id="rId118" Type="http://schemas.openxmlformats.org/officeDocument/2006/relationships/oleObject" Target="embeddings/oleObject25.bin"/><Relationship Id="rId325" Type="http://schemas.openxmlformats.org/officeDocument/2006/relationships/oleObject" Target="embeddings/oleObject96.bin"/><Relationship Id="rId367" Type="http://schemas.openxmlformats.org/officeDocument/2006/relationships/oleObject" Target="embeddings/oleObject110.bin"/><Relationship Id="rId532" Type="http://schemas.openxmlformats.org/officeDocument/2006/relationships/oleObject" Target="embeddings/oleObject161.bin"/><Relationship Id="rId574" Type="http://schemas.openxmlformats.org/officeDocument/2006/relationships/hyperlink" Target="http://bookap.info/gypno/kandyba_taynye_vozmozhnosti_cheloveka/gl66.shtm" TargetMode="External"/><Relationship Id="rId171" Type="http://schemas.openxmlformats.org/officeDocument/2006/relationships/hyperlink" Target="http://www.consultant.ru/document/cons_doc_LAW_95629/" TargetMode="External"/><Relationship Id="rId227" Type="http://schemas.openxmlformats.org/officeDocument/2006/relationships/image" Target="media/image60.png"/><Relationship Id="rId269" Type="http://schemas.openxmlformats.org/officeDocument/2006/relationships/image" Target="media/image76.png"/><Relationship Id="rId434" Type="http://schemas.openxmlformats.org/officeDocument/2006/relationships/hyperlink" Target="http://dts-nakhodka.vl.ru" TargetMode="External"/><Relationship Id="rId476" Type="http://schemas.openxmlformats.org/officeDocument/2006/relationships/oleObject" Target="embeddings/oleObject148.bin"/><Relationship Id="rId33" Type="http://schemas.openxmlformats.org/officeDocument/2006/relationships/image" Target="media/image3.png"/><Relationship Id="rId129" Type="http://schemas.openxmlformats.org/officeDocument/2006/relationships/hyperlink" Target="https://www.drom.ru/" TargetMode="External"/><Relationship Id="rId280" Type="http://schemas.openxmlformats.org/officeDocument/2006/relationships/oleObject" Target="embeddings/oleObject81.bin"/><Relationship Id="rId336" Type="http://schemas.openxmlformats.org/officeDocument/2006/relationships/hyperlink" Target="https://ru.wikipedia.org/wiki" TargetMode="External"/><Relationship Id="rId501" Type="http://schemas.openxmlformats.org/officeDocument/2006/relationships/image" Target="media/image159.png"/><Relationship Id="rId543" Type="http://schemas.openxmlformats.org/officeDocument/2006/relationships/oleObject" Target="embeddings/oleObject162.bin"/><Relationship Id="rId75" Type="http://schemas.openxmlformats.org/officeDocument/2006/relationships/hyperlink" Target="http://bigpicture.ru/?p=606913" TargetMode="External"/><Relationship Id="rId140" Type="http://schemas.openxmlformats.org/officeDocument/2006/relationships/image" Target="media/image31.png"/><Relationship Id="rId182" Type="http://schemas.openxmlformats.org/officeDocument/2006/relationships/oleObject" Target="embeddings/oleObject47.bin"/><Relationship Id="rId378" Type="http://schemas.openxmlformats.org/officeDocument/2006/relationships/image" Target="media/image116.png"/><Relationship Id="rId403" Type="http://schemas.openxmlformats.org/officeDocument/2006/relationships/hyperlink" Target="http://kompas.ru/" TargetMode="External"/><Relationship Id="rId585" Type="http://schemas.openxmlformats.org/officeDocument/2006/relationships/chart" Target="charts/chart8.xml"/><Relationship Id="rId6" Type="http://schemas.openxmlformats.org/officeDocument/2006/relationships/hyperlink" Target="https://data.worldbank.org/indicator/NY.GDP.MKTP.CD?locations=CN" TargetMode="External"/><Relationship Id="rId238" Type="http://schemas.openxmlformats.org/officeDocument/2006/relationships/oleObject" Target="embeddings/oleObject65.bin"/><Relationship Id="rId445" Type="http://schemas.openxmlformats.org/officeDocument/2006/relationships/hyperlink" Target="https://www.spbdnevnik.ru/news/2016-02-21/kolichestvo-avtomobiley-v-rossii-prevysilo-56-mln/" TargetMode="External"/><Relationship Id="rId487" Type="http://schemas.openxmlformats.org/officeDocument/2006/relationships/oleObject" Target="embeddings/oleObject152.bin"/><Relationship Id="rId291" Type="http://schemas.openxmlformats.org/officeDocument/2006/relationships/image" Target="media/image83.png"/><Relationship Id="rId305" Type="http://schemas.openxmlformats.org/officeDocument/2006/relationships/hyperlink" Target="https://3dnews.ru/658701" TargetMode="External"/><Relationship Id="rId347" Type="http://schemas.openxmlformats.org/officeDocument/2006/relationships/hyperlink" Target="https://iteam.ru/publications/project/section_38/article_338" TargetMode="External"/><Relationship Id="rId512" Type="http://schemas.openxmlformats.org/officeDocument/2006/relationships/hyperlink" Target="mailto:racshpkina-vika@mail.ru" TargetMode="External"/><Relationship Id="rId44" Type="http://schemas.openxmlformats.org/officeDocument/2006/relationships/hyperlink" Target="http://info-japan.ru/articles/origami-v-sovremennoy-yaponii" TargetMode="External"/><Relationship Id="rId86" Type="http://schemas.openxmlformats.org/officeDocument/2006/relationships/image" Target="media/image16.png"/><Relationship Id="rId151" Type="http://schemas.openxmlformats.org/officeDocument/2006/relationships/oleObject" Target="embeddings/oleObject36.bin"/><Relationship Id="rId389" Type="http://schemas.openxmlformats.org/officeDocument/2006/relationships/oleObject" Target="embeddings/oleObject119.bin"/><Relationship Id="rId554" Type="http://schemas.openxmlformats.org/officeDocument/2006/relationships/hyperlink" Target="https://sunmag.me/column/02-06-2016-kak-sport-stal-samoj-modnoj-zabavoj-nashego-pokoleniya.html" TargetMode="External"/><Relationship Id="rId193" Type="http://schemas.openxmlformats.org/officeDocument/2006/relationships/oleObject" Target="embeddings/oleObject52.bin"/><Relationship Id="rId207" Type="http://schemas.openxmlformats.org/officeDocument/2006/relationships/oleObject" Target="embeddings/oleObject54.bin"/><Relationship Id="rId249" Type="http://schemas.openxmlformats.org/officeDocument/2006/relationships/image" Target="media/image70.png"/><Relationship Id="rId414" Type="http://schemas.openxmlformats.org/officeDocument/2006/relationships/image" Target="media/image129.png"/><Relationship Id="rId456" Type="http://schemas.openxmlformats.org/officeDocument/2006/relationships/hyperlink" Target="https://liquimoly.ru/history-russia.html" TargetMode="External"/><Relationship Id="rId498" Type="http://schemas.openxmlformats.org/officeDocument/2006/relationships/oleObject" Target="embeddings/oleObject157.bin"/><Relationship Id="rId13" Type="http://schemas.openxmlformats.org/officeDocument/2006/relationships/hyperlink" Target="http://www.aif.ru/politics/world/referendum_raven_nulyu_kak_kurdistan_i_kataloniya_poterpeli_porazhenie" TargetMode="External"/><Relationship Id="rId109" Type="http://schemas.openxmlformats.org/officeDocument/2006/relationships/hyperlink" Target="https://ru.wikipedia.org/wiki/IPad" TargetMode="External"/><Relationship Id="rId260" Type="http://schemas.openxmlformats.org/officeDocument/2006/relationships/image" Target="media/image74.png"/><Relationship Id="rId316" Type="http://schemas.openxmlformats.org/officeDocument/2006/relationships/oleObject" Target="embeddings/oleObject93.bin"/><Relationship Id="rId523" Type="http://schemas.openxmlformats.org/officeDocument/2006/relationships/hyperlink" Target="mailto:tonya-bogdanova@inbox.ru" TargetMode="External"/><Relationship Id="rId55" Type="http://schemas.openxmlformats.org/officeDocument/2006/relationships/oleObject" Target="embeddings/oleObject6.bin"/><Relationship Id="rId97" Type="http://schemas.openxmlformats.org/officeDocument/2006/relationships/oleObject" Target="embeddings/oleObject20.bin"/><Relationship Id="rId120" Type="http://schemas.openxmlformats.org/officeDocument/2006/relationships/oleObject" Target="embeddings/oleObject26.bin"/><Relationship Id="rId358" Type="http://schemas.openxmlformats.org/officeDocument/2006/relationships/image" Target="media/image106.png"/><Relationship Id="rId565" Type="http://schemas.openxmlformats.org/officeDocument/2006/relationships/hyperlink" Target="http://www.businessclass.md/&#1090;&#1077;&#1084;&#1072;/Diversifikatsia_biznesa/" TargetMode="External"/><Relationship Id="rId162" Type="http://schemas.openxmlformats.org/officeDocument/2006/relationships/oleObject" Target="embeddings/oleObject39.bin"/><Relationship Id="rId218" Type="http://schemas.openxmlformats.org/officeDocument/2006/relationships/hyperlink" Target="https://nag.ru/articles/article/28175/edinyiy-tsentr-upravleniya-setyu-versiya-megafona-.html" TargetMode="External"/><Relationship Id="rId425" Type="http://schemas.openxmlformats.org/officeDocument/2006/relationships/image" Target="media/image133.png"/><Relationship Id="rId467" Type="http://schemas.openxmlformats.org/officeDocument/2006/relationships/image" Target="media/image144.png"/><Relationship Id="rId271" Type="http://schemas.openxmlformats.org/officeDocument/2006/relationships/image" Target="media/image77.png"/><Relationship Id="rId24" Type="http://schemas.openxmlformats.org/officeDocument/2006/relationships/hyperlink" Target="https://en.wikipedia.org/wiki/Internet_media" TargetMode="External"/><Relationship Id="rId66" Type="http://schemas.openxmlformats.org/officeDocument/2006/relationships/hyperlink" Target="http://www.kitaichina.com/se/txt/2009-12/09/content_233699.htm" TargetMode="External"/><Relationship Id="rId131" Type="http://schemas.openxmlformats.org/officeDocument/2006/relationships/image" Target="media/image28.png"/><Relationship Id="rId327" Type="http://schemas.openxmlformats.org/officeDocument/2006/relationships/oleObject" Target="embeddings/oleObject97.bin"/><Relationship Id="rId369" Type="http://schemas.openxmlformats.org/officeDocument/2006/relationships/oleObject" Target="embeddings/oleObject111.bin"/><Relationship Id="rId534" Type="http://schemas.openxmlformats.org/officeDocument/2006/relationships/hyperlink" Target="https://www.civisbook.ru/files/File/Gobbs_Leviafan.pdf" TargetMode="External"/><Relationship Id="rId576" Type="http://schemas.openxmlformats.org/officeDocument/2006/relationships/hyperlink" Target="https://books.google.ru/books" TargetMode="External"/><Relationship Id="rId173" Type="http://schemas.openxmlformats.org/officeDocument/2006/relationships/image" Target="media/image43.png"/><Relationship Id="rId229" Type="http://schemas.openxmlformats.org/officeDocument/2006/relationships/image" Target="media/image61.png"/><Relationship Id="rId380" Type="http://schemas.openxmlformats.org/officeDocument/2006/relationships/image" Target="media/image117.png"/><Relationship Id="rId436" Type="http://schemas.openxmlformats.org/officeDocument/2006/relationships/hyperlink" Target="http://www.vseinstrumenti.ru/instruction/stanka-jet-jmd-2s-782227.pdf" TargetMode="External"/><Relationship Id="rId240" Type="http://schemas.openxmlformats.org/officeDocument/2006/relationships/oleObject" Target="embeddings/oleObject66.bin"/><Relationship Id="rId478" Type="http://schemas.openxmlformats.org/officeDocument/2006/relationships/hyperlink" Target="http://show.vvsu.ru/conf%20&#1057;&#1073;&#1086;&#1088;&#1085;&#1080;&#1082;%20&#1048;&#1053;&#1058;%202018.pdf" TargetMode="External"/><Relationship Id="rId35" Type="http://schemas.openxmlformats.org/officeDocument/2006/relationships/image" Target="media/image4.png"/><Relationship Id="rId77" Type="http://schemas.openxmlformats.org/officeDocument/2006/relationships/hyperlink" Target="mailto:svetlana.kotenko@vvsu.ru" TargetMode="External"/><Relationship Id="rId100" Type="http://schemas.openxmlformats.org/officeDocument/2006/relationships/image" Target="media/image22.png"/><Relationship Id="rId282" Type="http://schemas.openxmlformats.org/officeDocument/2006/relationships/oleObject" Target="embeddings/oleObject82.bin"/><Relationship Id="rId338" Type="http://schemas.openxmlformats.org/officeDocument/2006/relationships/hyperlink" Target="https://realitsm.ru/2015/06/upravlenie-dostupom-na-osnove-rolej-preimushhestva-praktika-osobennosti" TargetMode="External"/><Relationship Id="rId503" Type="http://schemas.openxmlformats.org/officeDocument/2006/relationships/image" Target="media/image160.png"/><Relationship Id="rId545" Type="http://schemas.openxmlformats.org/officeDocument/2006/relationships/hyperlink" Target="mailto:lena.zhukova.1996@inbox.ru" TargetMode="External"/><Relationship Id="rId587" Type="http://schemas.openxmlformats.org/officeDocument/2006/relationships/chart" Target="charts/chart10.xml"/><Relationship Id="rId8" Type="http://schemas.openxmlformats.org/officeDocument/2006/relationships/hyperlink" Target="https://addicted2success.com/quotes/40-motivating-jack-ma-quotes/" TargetMode="External"/><Relationship Id="rId142" Type="http://schemas.openxmlformats.org/officeDocument/2006/relationships/image" Target="media/image32.png"/><Relationship Id="rId184" Type="http://schemas.openxmlformats.org/officeDocument/2006/relationships/oleObject" Target="embeddings/oleObject48.bin"/><Relationship Id="rId391" Type="http://schemas.openxmlformats.org/officeDocument/2006/relationships/oleObject" Target="embeddings/oleObject120.bin"/><Relationship Id="rId405" Type="http://schemas.openxmlformats.org/officeDocument/2006/relationships/image" Target="media/image126.png"/><Relationship Id="rId447" Type="http://schemas.openxmlformats.org/officeDocument/2006/relationships/hyperlink" Target="http://www.gibdd.ru/stat/" TargetMode="External"/><Relationship Id="rId251" Type="http://schemas.openxmlformats.org/officeDocument/2006/relationships/image" Target="media/image71.png"/><Relationship Id="rId489" Type="http://schemas.openxmlformats.org/officeDocument/2006/relationships/oleObject" Target="embeddings/oleObject153.bin"/><Relationship Id="rId46" Type="http://schemas.openxmlformats.org/officeDocument/2006/relationships/hyperlink" Target="mailto:morozova.yuliya.75@mail.ru" TargetMode="External"/><Relationship Id="rId293" Type="http://schemas.openxmlformats.org/officeDocument/2006/relationships/image" Target="media/image84.png"/><Relationship Id="rId307" Type="http://schemas.openxmlformats.org/officeDocument/2006/relationships/hyperlink" Target="https://www.rlocman.ru/review/article.html?di=65681" TargetMode="External"/><Relationship Id="rId349" Type="http://schemas.openxmlformats.org/officeDocument/2006/relationships/oleObject" Target="embeddings/oleObject101.bin"/><Relationship Id="rId514" Type="http://schemas.openxmlformats.org/officeDocument/2006/relationships/hyperlink" Target="mailto:96plaksa@mail.ru" TargetMode="External"/><Relationship Id="rId556" Type="http://schemas.openxmlformats.org/officeDocument/2006/relationships/image" Target="media/image163.png"/><Relationship Id="rId88" Type="http://schemas.openxmlformats.org/officeDocument/2006/relationships/image" Target="media/image17.png"/><Relationship Id="rId111" Type="http://schemas.openxmlformats.org/officeDocument/2006/relationships/hyperlink" Target="https://www.smithsonianmag.com/innovation/five-ways-national-parks-are-embracing-technology-180959970/" TargetMode="External"/><Relationship Id="rId153" Type="http://schemas.openxmlformats.org/officeDocument/2006/relationships/hyperlink" Target="https://kb.mista.ru/article.php?id=35" TargetMode="External"/><Relationship Id="rId195" Type="http://schemas.openxmlformats.org/officeDocument/2006/relationships/hyperlink" Target="https://github.com/mapbox/awesome-vector-tiles" TargetMode="External"/><Relationship Id="rId209" Type="http://schemas.openxmlformats.org/officeDocument/2006/relationships/hyperlink" Target="https://dic.academic.ru/dic.nsf/econ_dict/5958" TargetMode="External"/><Relationship Id="rId360" Type="http://schemas.openxmlformats.org/officeDocument/2006/relationships/image" Target="media/image107.png"/><Relationship Id="rId416" Type="http://schemas.openxmlformats.org/officeDocument/2006/relationships/image" Target="media/image130.png"/><Relationship Id="rId220" Type="http://schemas.openxmlformats.org/officeDocument/2006/relationships/oleObject" Target="embeddings/oleObject56.bin"/><Relationship Id="rId458" Type="http://schemas.openxmlformats.org/officeDocument/2006/relationships/hyperlink" Target="mailto:Elena.Chubenko@vvsu.ru" TargetMode="External"/><Relationship Id="rId15" Type="http://schemas.openxmlformats.org/officeDocument/2006/relationships/hyperlink" Target="mailto:galina.rutkovskaya@gmail.com" TargetMode="External"/><Relationship Id="rId57" Type="http://schemas.openxmlformats.org/officeDocument/2006/relationships/oleObject" Target="embeddings/oleObject7.bin"/><Relationship Id="rId262" Type="http://schemas.openxmlformats.org/officeDocument/2006/relationships/hyperlink" Target="https://ru.wikipedia.org/wiki/&#1069;&#1083;&#1077;&#1082;&#1090;&#1088;&#1086;&#1084;&#1072;&#1075;&#1085;&#1080;&#1090;&#1085;&#1072;&#1103;_&#1073;&#1077;&#1079;&#1086;&#1087;&#1072;&#1089;&#1085;&#1086;&#1089;&#1090;&#1100;" TargetMode="External"/><Relationship Id="rId318" Type="http://schemas.openxmlformats.org/officeDocument/2006/relationships/oleObject" Target="embeddings/oleObject94.bin"/><Relationship Id="rId525" Type="http://schemas.openxmlformats.org/officeDocument/2006/relationships/hyperlink" Target="file:///\\sysprofiles.adm.vvsu.ru\%25D" TargetMode="External"/><Relationship Id="rId567" Type="http://schemas.openxmlformats.org/officeDocument/2006/relationships/hyperlink" Target="https://placebrandobserver.com/branding-cities-through-history-culture/" TargetMode="External"/><Relationship Id="rId99" Type="http://schemas.openxmlformats.org/officeDocument/2006/relationships/oleObject" Target="embeddings/oleObject21.bin"/><Relationship Id="rId122" Type="http://schemas.openxmlformats.org/officeDocument/2006/relationships/oleObject" Target="embeddings/oleObject27.bin"/><Relationship Id="rId164" Type="http://schemas.openxmlformats.org/officeDocument/2006/relationships/oleObject" Target="embeddings/oleObject40.bin"/><Relationship Id="rId371" Type="http://schemas.openxmlformats.org/officeDocument/2006/relationships/oleObject" Target="embeddings/oleObject112.bin"/><Relationship Id="rId427" Type="http://schemas.openxmlformats.org/officeDocument/2006/relationships/hyperlink" Target="https://plastprom-dv.ru/" TargetMode="External"/><Relationship Id="rId469" Type="http://schemas.openxmlformats.org/officeDocument/2006/relationships/image" Target="media/image145.png"/><Relationship Id="rId26" Type="http://schemas.openxmlformats.org/officeDocument/2006/relationships/hyperlink" Target="https://www.thetimes.co.uk/" TargetMode="External"/><Relationship Id="rId231" Type="http://schemas.openxmlformats.org/officeDocument/2006/relationships/image" Target="media/image62.png"/><Relationship Id="rId273" Type="http://schemas.openxmlformats.org/officeDocument/2006/relationships/image" Target="media/image78.png"/><Relationship Id="rId329" Type="http://schemas.openxmlformats.org/officeDocument/2006/relationships/hyperlink" Target="https://studfiles.net/preview/2626239/page:2/" TargetMode="External"/><Relationship Id="rId480" Type="http://schemas.openxmlformats.org/officeDocument/2006/relationships/image" Target="media/image149.png"/><Relationship Id="rId536" Type="http://schemas.openxmlformats.org/officeDocument/2006/relationships/hyperlink" Target="mailto:ryabova.tatyana@list.ru" TargetMode="External"/><Relationship Id="rId68" Type="http://schemas.openxmlformats.org/officeDocument/2006/relationships/image" Target="media/image11.png"/><Relationship Id="rId133" Type="http://schemas.openxmlformats.org/officeDocument/2006/relationships/hyperlink" Target="https://ru.wikipedia.org/wiki/Windows" TargetMode="External"/><Relationship Id="rId175" Type="http://schemas.openxmlformats.org/officeDocument/2006/relationships/image" Target="media/image44.png"/><Relationship Id="rId340" Type="http://schemas.openxmlformats.org/officeDocument/2006/relationships/hyperlink" Target="https://realitsm.ru/2015/11/rasshirenie-rolevogo-upravleniya-dostupom-s-pomoshhyu-atributov" TargetMode="External"/><Relationship Id="rId578" Type="http://schemas.openxmlformats.org/officeDocument/2006/relationships/chart" Target="charts/chart1.xml"/><Relationship Id="rId200" Type="http://schemas.openxmlformats.org/officeDocument/2006/relationships/hyperlink" Target="https://www.openstreetmap.org/about" TargetMode="External"/><Relationship Id="rId382" Type="http://schemas.openxmlformats.org/officeDocument/2006/relationships/hyperlink" Target="https://iacpaas.dvo.ru/" TargetMode="External"/><Relationship Id="rId438" Type="http://schemas.openxmlformats.org/officeDocument/2006/relationships/hyperlink" Target="http://ocalift.ru/elektro-telfery-tali-cepnye/ocalift-0202-2t-6m" TargetMode="External"/><Relationship Id="rId242" Type="http://schemas.openxmlformats.org/officeDocument/2006/relationships/oleObject" Target="embeddings/oleObject67.bin"/><Relationship Id="rId284" Type="http://schemas.openxmlformats.org/officeDocument/2006/relationships/hyperlink" Target="http://wcet.wiche.edu/" TargetMode="External"/><Relationship Id="rId491" Type="http://schemas.openxmlformats.org/officeDocument/2006/relationships/oleObject" Target="embeddings/oleObject154.bin"/><Relationship Id="rId505" Type="http://schemas.openxmlformats.org/officeDocument/2006/relationships/hyperlink" Target="mailto:olga.myasnikova.98@mail.ru" TargetMode="External"/><Relationship Id="rId37" Type="http://schemas.openxmlformats.org/officeDocument/2006/relationships/image" Target="media/image5.png"/><Relationship Id="rId79" Type="http://schemas.openxmlformats.org/officeDocument/2006/relationships/oleObject" Target="embeddings/oleObject13.bin"/><Relationship Id="rId102" Type="http://schemas.openxmlformats.org/officeDocument/2006/relationships/hyperlink" Target="https://gerchikco.com/traders/metatrader-4/" TargetMode="External"/><Relationship Id="rId144" Type="http://schemas.openxmlformats.org/officeDocument/2006/relationships/image" Target="media/image33.png"/><Relationship Id="rId547" Type="http://schemas.openxmlformats.org/officeDocument/2006/relationships/hyperlink" Target="https://yogasecrets.ru/pravilnoe-pitanie/mifi-o-zdorovom-obraze-zhizni" TargetMode="External"/><Relationship Id="rId589" Type="http://schemas.openxmlformats.org/officeDocument/2006/relationships/chart" Target="charts/chart12.xml"/><Relationship Id="rId90" Type="http://schemas.openxmlformats.org/officeDocument/2006/relationships/image" Target="media/image18.png"/><Relationship Id="rId186" Type="http://schemas.openxmlformats.org/officeDocument/2006/relationships/oleObject" Target="embeddings/oleObject49.bin"/><Relationship Id="rId351" Type="http://schemas.openxmlformats.org/officeDocument/2006/relationships/oleObject" Target="embeddings/oleObject102.bin"/><Relationship Id="rId393" Type="http://schemas.openxmlformats.org/officeDocument/2006/relationships/image" Target="media/image121.png"/><Relationship Id="rId407" Type="http://schemas.openxmlformats.org/officeDocument/2006/relationships/image" Target="media/image127.png"/><Relationship Id="rId449" Type="http://schemas.openxmlformats.org/officeDocument/2006/relationships/image" Target="media/image137.png"/><Relationship Id="rId211" Type="http://schemas.openxmlformats.org/officeDocument/2006/relationships/oleObject" Target="embeddings/oleObject55.bin"/><Relationship Id="rId253" Type="http://schemas.openxmlformats.org/officeDocument/2006/relationships/image" Target="media/image72.png"/><Relationship Id="rId295" Type="http://schemas.openxmlformats.org/officeDocument/2006/relationships/image" Target="media/image85.png"/><Relationship Id="rId309" Type="http://schemas.openxmlformats.org/officeDocument/2006/relationships/image" Target="media/image90.png"/><Relationship Id="rId460" Type="http://schemas.openxmlformats.org/officeDocument/2006/relationships/oleObject" Target="embeddings/oleObject140.bin"/><Relationship Id="rId516" Type="http://schemas.openxmlformats.org/officeDocument/2006/relationships/hyperlink" Target="http://www.constitution.ru/" TargetMode="External"/><Relationship Id="rId48" Type="http://schemas.openxmlformats.org/officeDocument/2006/relationships/hyperlink" Target="http://www.audiy.com/ilets/ilets97.htm" TargetMode="External"/><Relationship Id="rId113" Type="http://schemas.openxmlformats.org/officeDocument/2006/relationships/image" Target="media/image23.png"/><Relationship Id="rId320" Type="http://schemas.openxmlformats.org/officeDocument/2006/relationships/hyperlink" Target="http://docs.cntd.ru/document/gost-r-53245-2008" TargetMode="External"/><Relationship Id="rId558" Type="http://schemas.openxmlformats.org/officeDocument/2006/relationships/image" Target="media/image164.png"/><Relationship Id="rId155" Type="http://schemas.openxmlformats.org/officeDocument/2006/relationships/oleObject" Target="embeddings/oleObject37.bin"/><Relationship Id="rId197" Type="http://schemas.openxmlformats.org/officeDocument/2006/relationships/hyperlink" Target="https://www.scirra.com/blog/58/html5-2d-gaming-performance-analysis" TargetMode="External"/><Relationship Id="rId362" Type="http://schemas.openxmlformats.org/officeDocument/2006/relationships/image" Target="media/image108.png"/><Relationship Id="rId418" Type="http://schemas.openxmlformats.org/officeDocument/2006/relationships/image" Target="media/image131.png"/><Relationship Id="rId222" Type="http://schemas.openxmlformats.org/officeDocument/2006/relationships/oleObject" Target="embeddings/oleObject57.bin"/><Relationship Id="rId264" Type="http://schemas.openxmlformats.org/officeDocument/2006/relationships/hyperlink" Target="http://www.info-protect.ru/38.html" TargetMode="External"/><Relationship Id="rId471" Type="http://schemas.openxmlformats.org/officeDocument/2006/relationships/image" Target="media/image146.png"/><Relationship Id="rId17" Type="http://schemas.openxmlformats.org/officeDocument/2006/relationships/hyperlink" Target="http://www.surnamedb.com/" TargetMode="External"/><Relationship Id="rId59" Type="http://schemas.openxmlformats.org/officeDocument/2006/relationships/oleObject" Target="embeddings/oleObject8.bin"/><Relationship Id="rId124" Type="http://schemas.openxmlformats.org/officeDocument/2006/relationships/hyperlink" Target="http://mediatoolbox.ru/blog/botyi-telegram-vsyo-chto-vyi-hoteli-pro-nih-sprosit/" TargetMode="External"/><Relationship Id="rId527" Type="http://schemas.openxmlformats.org/officeDocument/2006/relationships/hyperlink" Target="file:///\\sysprofiles.adm.vvsu.ru\%25D" TargetMode="External"/><Relationship Id="rId569" Type="http://schemas.openxmlformats.org/officeDocument/2006/relationships/hyperlink" Target="https://disser.spbu.ru/files/disser2/324/aftoreferat/avtoref.pdf" TargetMode="External"/><Relationship Id="rId70" Type="http://schemas.openxmlformats.org/officeDocument/2006/relationships/image" Target="media/image12.png"/><Relationship Id="rId166" Type="http://schemas.openxmlformats.org/officeDocument/2006/relationships/oleObject" Target="embeddings/oleObject41.bin"/><Relationship Id="rId331" Type="http://schemas.openxmlformats.org/officeDocument/2006/relationships/oleObject" Target="embeddings/oleObject98.bin"/><Relationship Id="rId373" Type="http://schemas.openxmlformats.org/officeDocument/2006/relationships/oleObject" Target="embeddings/oleObject113.bin"/><Relationship Id="rId429" Type="http://schemas.openxmlformats.org/officeDocument/2006/relationships/oleObject" Target="embeddings/oleObject134.bin"/><Relationship Id="rId580" Type="http://schemas.openxmlformats.org/officeDocument/2006/relationships/chart" Target="charts/chart3.xml"/><Relationship Id="rId1" Type="http://schemas.openxmlformats.org/officeDocument/2006/relationships/numbering" Target="numbering.xml"/><Relationship Id="rId233" Type="http://schemas.openxmlformats.org/officeDocument/2006/relationships/image" Target="media/image63.png"/><Relationship Id="rId440" Type="http://schemas.openxmlformats.org/officeDocument/2006/relationships/hyperlink" Target="http://www.vseinstrumenti.ru/stanki/frezernye/po_metallu/jet/frezerno-sverlilnyj_stanok_jet_jmd-x2s_50000065m/" TargetMode="External"/><Relationship Id="rId28" Type="http://schemas.openxmlformats.org/officeDocument/2006/relationships/hyperlink" Target="https://www.politico.com/magazine/" TargetMode="External"/><Relationship Id="rId275" Type="http://schemas.openxmlformats.org/officeDocument/2006/relationships/image" Target="media/image79.png"/><Relationship Id="rId300" Type="http://schemas.openxmlformats.org/officeDocument/2006/relationships/oleObject" Target="embeddings/oleObject87.bin"/><Relationship Id="rId482" Type="http://schemas.openxmlformats.org/officeDocument/2006/relationships/image" Target="media/image150.png"/><Relationship Id="rId538" Type="http://schemas.openxmlformats.org/officeDocument/2006/relationships/hyperlink" Target="http://psyfactor.org/lib/zln0.htm" TargetMode="External"/><Relationship Id="rId81" Type="http://schemas.openxmlformats.org/officeDocument/2006/relationships/oleObject" Target="embeddings/oleObject14.bin"/><Relationship Id="rId135" Type="http://schemas.openxmlformats.org/officeDocument/2006/relationships/hyperlink" Target="https://studfiles.net/preview/4165583/page:6/" TargetMode="External"/><Relationship Id="rId177" Type="http://schemas.openxmlformats.org/officeDocument/2006/relationships/image" Target="media/image45.png"/><Relationship Id="rId342" Type="http://schemas.openxmlformats.org/officeDocument/2006/relationships/hyperlink" Target="http://science.vvsu.ru/files/695D0E68-613F-47C3-AEC7-CF4E7CC104F0.pdf" TargetMode="External"/><Relationship Id="rId384" Type="http://schemas.openxmlformats.org/officeDocument/2006/relationships/hyperlink" Target="mailto:jatcenko125@yandex.ru" TargetMode="External"/><Relationship Id="rId591" Type="http://schemas.openxmlformats.org/officeDocument/2006/relationships/image" Target="media/image166.png"/><Relationship Id="rId202" Type="http://schemas.openxmlformats.org/officeDocument/2006/relationships/hyperlink" Target="http://datagenetics.com/blog/december32013/index.html" TargetMode="External"/><Relationship Id="rId244" Type="http://schemas.openxmlformats.org/officeDocument/2006/relationships/oleObject" Target="embeddings/oleObject68.bin"/><Relationship Id="rId39" Type="http://schemas.openxmlformats.org/officeDocument/2006/relationships/hyperlink" Target="mailto:bogomolova-anastasia@mail.ru" TargetMode="External"/><Relationship Id="rId286" Type="http://schemas.openxmlformats.org/officeDocument/2006/relationships/hyperlink" Target="http://studbooks.net/1756527/pedagogika/osnovnye_igroki_mirovogo_rynka" TargetMode="External"/><Relationship Id="rId451" Type="http://schemas.openxmlformats.org/officeDocument/2006/relationships/hyperlink" Target="https://www.zr.ru/content/articles/814548-prisadki-k-motornomu-maslu-eliksir-molodosti/" TargetMode="External"/><Relationship Id="rId493" Type="http://schemas.openxmlformats.org/officeDocument/2006/relationships/image" Target="media/image155.png"/><Relationship Id="rId507" Type="http://schemas.openxmlformats.org/officeDocument/2006/relationships/hyperlink" Target="https://www.psycholok.ru/lib/horney/nvk/nvk_09.html" TargetMode="External"/><Relationship Id="rId549" Type="http://schemas.openxmlformats.org/officeDocument/2006/relationships/hyperlink" Target="http://mednet.by/cgi-bin/irbis64r_14/cgiirbis_64.exe?LNG=&amp;Z21ID=&amp;I21DBN=IBIS&amp;P21DBN=&amp;S21STN=1&amp;S21REF=5&amp;S21FMT=fullwebr&amp;C21COM=S&amp;S21CNR=10&amp;S21P01=0&amp;S21P02=1&amp;S21P03=A=&amp;S21STR=&#1053;&#1077;&#1093;&#1074;&#1103;&#1076;&#1086;&#1074;&#1080;&#1095;,%20&#1040;&#1085;&#1090;&#1086;&#1085;&#1080;&#1085;&#1072;%20&#1048;&#1074;&#1072;&#1085;&#1086;&#1074;&#1085;&#1072;" TargetMode="External"/><Relationship Id="rId50" Type="http://schemas.openxmlformats.org/officeDocument/2006/relationships/hyperlink" Target="https://www.secureteen.com/juvenile-delinquency/juvenile-delinquency-what-makes-teens-commit-crimes/" TargetMode="External"/><Relationship Id="rId104" Type="http://schemas.openxmlformats.org/officeDocument/2006/relationships/hyperlink" Target="https://www.business.ru/" TargetMode="External"/><Relationship Id="rId146" Type="http://schemas.openxmlformats.org/officeDocument/2006/relationships/image" Target="media/image34.png"/><Relationship Id="rId188" Type="http://schemas.openxmlformats.org/officeDocument/2006/relationships/oleObject" Target="embeddings/oleObject50.bin"/><Relationship Id="rId311" Type="http://schemas.openxmlformats.org/officeDocument/2006/relationships/image" Target="media/image91.png"/><Relationship Id="rId353" Type="http://schemas.openxmlformats.org/officeDocument/2006/relationships/oleObject" Target="embeddings/oleObject103.bin"/><Relationship Id="rId395" Type="http://schemas.openxmlformats.org/officeDocument/2006/relationships/image" Target="media/image122.png"/><Relationship Id="rId409" Type="http://schemas.openxmlformats.org/officeDocument/2006/relationships/image" Target="media/image128.png"/><Relationship Id="rId560" Type="http://schemas.openxmlformats.org/officeDocument/2006/relationships/hyperlink" Target="mailto:kon_victor10@mail.ru" TargetMode="External"/><Relationship Id="rId92" Type="http://schemas.openxmlformats.org/officeDocument/2006/relationships/hyperlink" Target="https://losst.ru/sravnenie-mysql-i-postgresql" TargetMode="External"/><Relationship Id="rId213" Type="http://schemas.openxmlformats.org/officeDocument/2006/relationships/hyperlink" Target="http://mirznanii.com/a/311043/avtomatizatsiya-upravleniya-vnedreniem-protsessa-ucheta-zayavok-it-sluzhby" TargetMode="External"/><Relationship Id="rId420" Type="http://schemas.openxmlformats.org/officeDocument/2006/relationships/image" Target="media/image132.png"/><Relationship Id="rId255" Type="http://schemas.openxmlformats.org/officeDocument/2006/relationships/image" Target="media/image73.png"/><Relationship Id="rId297" Type="http://schemas.openxmlformats.org/officeDocument/2006/relationships/image" Target="media/image86.png"/><Relationship Id="rId462" Type="http://schemas.openxmlformats.org/officeDocument/2006/relationships/oleObject" Target="embeddings/oleObject141.bin"/><Relationship Id="rId518" Type="http://schemas.openxmlformats.org/officeDocument/2006/relationships/hyperlink" Target="http://www.psihodrama.ru/a181.html" TargetMode="External"/><Relationship Id="rId115" Type="http://schemas.openxmlformats.org/officeDocument/2006/relationships/image" Target="media/image24.png"/><Relationship Id="rId157" Type="http://schemas.openxmlformats.org/officeDocument/2006/relationships/oleObject" Target="embeddings/oleObject38.bin"/><Relationship Id="rId322" Type="http://schemas.openxmlformats.org/officeDocument/2006/relationships/image" Target="media/image95.png"/><Relationship Id="rId364" Type="http://schemas.openxmlformats.org/officeDocument/2006/relationships/image" Target="media/image109.png"/><Relationship Id="rId61" Type="http://schemas.openxmlformats.org/officeDocument/2006/relationships/oleObject" Target="embeddings/oleObject9.bin"/><Relationship Id="rId199" Type="http://schemas.openxmlformats.org/officeDocument/2006/relationships/hyperlink" Target="http://www.gdal.org/ogr_formats.html" TargetMode="External"/><Relationship Id="rId571" Type="http://schemas.openxmlformats.org/officeDocument/2006/relationships/hyperlink" Target="https://progs-shool.ru/obshhij-kurs-filosofii" TargetMode="External"/><Relationship Id="rId19" Type="http://schemas.openxmlformats.org/officeDocument/2006/relationships/hyperlink" Target="https://edition.cnn.com/2015/05/21/health/white-helmets-profile/index.html" TargetMode="External"/><Relationship Id="rId224" Type="http://schemas.openxmlformats.org/officeDocument/2006/relationships/oleObject" Target="embeddings/oleObject58.bin"/><Relationship Id="rId266" Type="http://schemas.openxmlformats.org/officeDocument/2006/relationships/hyperlink" Target="http://electricalschool.info/spravochnik/poleznoe/1299-zashhita-cheloveka-ot-vozdejjstvija.html" TargetMode="External"/><Relationship Id="rId431" Type="http://schemas.openxmlformats.org/officeDocument/2006/relationships/oleObject" Target="embeddings/oleObject135.bin"/><Relationship Id="rId473" Type="http://schemas.openxmlformats.org/officeDocument/2006/relationships/image" Target="media/image147.png"/><Relationship Id="rId529" Type="http://schemas.openxmlformats.org/officeDocument/2006/relationships/hyperlink" Target="http://www.&#1074;&#1086;&#1082;&#1072;&#1073;&#1091;&#1083;&#1072;.&#1088;&#1092;/&#1089;&#1083;&#1086;&#1074;&#1072;&#1088;&#1080;/&#1090;&#1086;&#1083;&#1082;&#1086;&#1074;&#1099;&#1081;-&#1089;&#1083;&#1086;&#1074;&#1072;&#1088;&#1100;-&#1086;&#1078;&#1077;&#1075;&#1086;&#1074;&#1072;/" TargetMode="External"/><Relationship Id="rId30" Type="http://schemas.openxmlformats.org/officeDocument/2006/relationships/oleObject" Target="embeddings/oleObject1.bin"/><Relationship Id="rId126" Type="http://schemas.openxmlformats.org/officeDocument/2006/relationships/hyperlink" Target="http://blog.br-analytics.ru/messendzhery-vesna-2017/" TargetMode="External"/><Relationship Id="rId168" Type="http://schemas.openxmlformats.org/officeDocument/2006/relationships/oleObject" Target="embeddings/oleObject42.bin"/><Relationship Id="rId333" Type="http://schemas.openxmlformats.org/officeDocument/2006/relationships/oleObject" Target="embeddings/oleObject99.bin"/><Relationship Id="rId540" Type="http://schemas.openxmlformats.org/officeDocument/2006/relationships/hyperlink" Target="http://klnran.ru/wp-content/uploads/2017/02/m02_p2_placebo.pdf" TargetMode="External"/><Relationship Id="rId72" Type="http://schemas.openxmlformats.org/officeDocument/2006/relationships/hyperlink" Target="https://www.nippon.com/ru/features/h00150/" TargetMode="External"/><Relationship Id="rId375" Type="http://schemas.openxmlformats.org/officeDocument/2006/relationships/oleObject" Target="embeddings/oleObject114.bin"/><Relationship Id="rId582" Type="http://schemas.openxmlformats.org/officeDocument/2006/relationships/chart" Target="charts/chart5.xml"/><Relationship Id="rId3" Type="http://schemas.openxmlformats.org/officeDocument/2006/relationships/settings" Target="settings.xml"/><Relationship Id="rId235" Type="http://schemas.openxmlformats.org/officeDocument/2006/relationships/image" Target="media/image64.png"/><Relationship Id="rId277" Type="http://schemas.openxmlformats.org/officeDocument/2006/relationships/image" Target="media/image80.png"/><Relationship Id="rId400" Type="http://schemas.openxmlformats.org/officeDocument/2006/relationships/oleObject" Target="embeddings/oleObject124.bin"/><Relationship Id="rId442" Type="http://schemas.openxmlformats.org/officeDocument/2006/relationships/hyperlink" Target="http://www.areon.su/catalog/8345/50899/" TargetMode="External"/><Relationship Id="rId484" Type="http://schemas.openxmlformats.org/officeDocument/2006/relationships/image" Target="media/image151.png"/><Relationship Id="rId137" Type="http://schemas.openxmlformats.org/officeDocument/2006/relationships/oleObject" Target="embeddings/oleObject29.bin"/><Relationship Id="rId302" Type="http://schemas.openxmlformats.org/officeDocument/2006/relationships/oleObject" Target="embeddings/oleObject88.bin"/><Relationship Id="rId344" Type="http://schemas.openxmlformats.org/officeDocument/2006/relationships/hyperlink" Target="https://solutions.1c.ru/catalog/poultry-farm/features" TargetMode="External"/><Relationship Id="rId41" Type="http://schemas.openxmlformats.org/officeDocument/2006/relationships/hyperlink" Target="http://www.diary.ru/~genma777/p142818503.htm" TargetMode="External"/><Relationship Id="rId83" Type="http://schemas.openxmlformats.org/officeDocument/2006/relationships/hyperlink" Target="https://rg.ru/2017/11/08/rossiia-zaniala-38-e-mesto-po-urovniu-vladeniia-anglijskim-iazykom.html" TargetMode="External"/><Relationship Id="rId179" Type="http://schemas.openxmlformats.org/officeDocument/2006/relationships/image" Target="media/image46.png"/><Relationship Id="rId386" Type="http://schemas.openxmlformats.org/officeDocument/2006/relationships/image" Target="media/image118.png"/><Relationship Id="rId551" Type="http://schemas.openxmlformats.org/officeDocument/2006/relationships/hyperlink" Target="mailto:Anastessy%20v-s@mail.ru" TargetMode="External"/><Relationship Id="rId593" Type="http://schemas.openxmlformats.org/officeDocument/2006/relationships/fontTable" Target="fontTable.xml"/><Relationship Id="rId190" Type="http://schemas.openxmlformats.org/officeDocument/2006/relationships/image" Target="media/image51.png"/><Relationship Id="rId204" Type="http://schemas.openxmlformats.org/officeDocument/2006/relationships/image" Target="media/image53.png"/><Relationship Id="rId246" Type="http://schemas.openxmlformats.org/officeDocument/2006/relationships/oleObject" Target="embeddings/oleObject69.bin"/><Relationship Id="rId288" Type="http://schemas.openxmlformats.org/officeDocument/2006/relationships/hyperlink" Target="https://www.sakaiproject.org/" TargetMode="External"/><Relationship Id="rId411" Type="http://schemas.openxmlformats.org/officeDocument/2006/relationships/hyperlink" Target="http://kompas.ru/" TargetMode="External"/><Relationship Id="rId453" Type="http://schemas.openxmlformats.org/officeDocument/2006/relationships/oleObject" Target="embeddings/oleObject138.bin"/><Relationship Id="rId509" Type="http://schemas.openxmlformats.org/officeDocument/2006/relationships/hyperlink" Target="mailto:anyes.konareva@gmail.com" TargetMode="External"/><Relationship Id="rId106" Type="http://schemas.openxmlformats.org/officeDocument/2006/relationships/hyperlink" Target="http://www.bitrix24.ru" TargetMode="External"/><Relationship Id="rId313" Type="http://schemas.openxmlformats.org/officeDocument/2006/relationships/image" Target="media/image92.png"/><Relationship Id="rId495" Type="http://schemas.openxmlformats.org/officeDocument/2006/relationships/image" Target="media/image156.png"/><Relationship Id="rId10" Type="http://schemas.openxmlformats.org/officeDocument/2006/relationships/hyperlink" Target="mailto:anastasiyapopkova96@gmail.com" TargetMode="External"/><Relationship Id="rId52" Type="http://schemas.openxmlformats.org/officeDocument/2006/relationships/hyperlink" Target="mailto:lo-lion@mail.ru" TargetMode="External"/><Relationship Id="rId94" Type="http://schemas.openxmlformats.org/officeDocument/2006/relationships/image" Target="media/image19.png"/><Relationship Id="rId148" Type="http://schemas.openxmlformats.org/officeDocument/2006/relationships/image" Target="media/image35.png"/><Relationship Id="rId355" Type="http://schemas.openxmlformats.org/officeDocument/2006/relationships/oleObject" Target="embeddings/oleObject104.bin"/><Relationship Id="rId397" Type="http://schemas.openxmlformats.org/officeDocument/2006/relationships/image" Target="media/image123.png"/><Relationship Id="rId520" Type="http://schemas.openxmlformats.org/officeDocument/2006/relationships/hyperlink" Target="mailto:kat-sazh@mail.ru" TargetMode="External"/><Relationship Id="rId562" Type="http://schemas.openxmlformats.org/officeDocument/2006/relationships/hyperlink" Target="https://vuzlit.ru/726202/autogennaya_trenirovka" TargetMode="External"/><Relationship Id="rId215" Type="http://schemas.openxmlformats.org/officeDocument/2006/relationships/hyperlink" Target="mailto:djon-dji@mail.ru" TargetMode="External"/><Relationship Id="rId257" Type="http://schemas.openxmlformats.org/officeDocument/2006/relationships/hyperlink" Target="mailto:jhenya.1996@mail.ru" TargetMode="External"/><Relationship Id="rId422" Type="http://schemas.openxmlformats.org/officeDocument/2006/relationships/hyperlink" Target="http://berg.vl.ru/" TargetMode="External"/><Relationship Id="rId464" Type="http://schemas.openxmlformats.org/officeDocument/2006/relationships/oleObject" Target="embeddings/oleObject142.bin"/><Relationship Id="rId299" Type="http://schemas.openxmlformats.org/officeDocument/2006/relationships/image" Target="media/image87.png"/><Relationship Id="rId63" Type="http://schemas.openxmlformats.org/officeDocument/2006/relationships/oleObject" Target="embeddings/oleObject10.bin"/><Relationship Id="rId159" Type="http://schemas.openxmlformats.org/officeDocument/2006/relationships/hyperlink" Target="http://www.docflow.ru/edu/glossary/detail.php?ID=27946" TargetMode="External"/><Relationship Id="rId366" Type="http://schemas.openxmlformats.org/officeDocument/2006/relationships/image" Target="media/image110.png"/><Relationship Id="rId573" Type="http://schemas.openxmlformats.org/officeDocument/2006/relationships/hyperlink" Target="http://psyfactor.org/lib/zln0.htm" TargetMode="External"/><Relationship Id="rId226" Type="http://schemas.openxmlformats.org/officeDocument/2006/relationships/oleObject" Target="embeddings/oleObject59.bin"/><Relationship Id="rId433" Type="http://schemas.openxmlformats.org/officeDocument/2006/relationships/oleObject" Target="embeddings/oleObject136.bin"/><Relationship Id="rId74" Type="http://schemas.openxmlformats.org/officeDocument/2006/relationships/hyperlink" Target="https://yahabog.wordpress.com/2016/03/11/&#1086;&#1076;&#1080;&#1085;&#1086;&#1095;&#1077;&#1089;&#1090;&#1074;&#1086;-&#1074;-&#1103;&#1087;&#1086;&#1085;&#1080;&#1080;%20/" TargetMode="External"/><Relationship Id="rId377" Type="http://schemas.openxmlformats.org/officeDocument/2006/relationships/oleObject" Target="embeddings/oleObject115.bin"/><Relationship Id="rId500" Type="http://schemas.openxmlformats.org/officeDocument/2006/relationships/oleObject" Target="embeddings/oleObject158.bin"/><Relationship Id="rId584" Type="http://schemas.openxmlformats.org/officeDocument/2006/relationships/chart" Target="charts/chart7.xml"/><Relationship Id="rId5" Type="http://schemas.openxmlformats.org/officeDocument/2006/relationships/hyperlink" Target="http://fortune.com/best-companies/2017/" TargetMode="External"/><Relationship Id="rId237" Type="http://schemas.openxmlformats.org/officeDocument/2006/relationships/image" Target="media/image65.png"/><Relationship Id="rId444" Type="http://schemas.openxmlformats.org/officeDocument/2006/relationships/hyperlink" Target="http://www.who.int/mediacentre/factsheets/fs310/ru/" TargetMode="External"/><Relationship Id="rId290" Type="http://schemas.openxmlformats.org/officeDocument/2006/relationships/hyperlink" Target="https://moodle.net/stats/?lang=ru" TargetMode="External"/><Relationship Id="rId304" Type="http://schemas.openxmlformats.org/officeDocument/2006/relationships/oleObject" Target="embeddings/oleObject89.bin"/><Relationship Id="rId388" Type="http://schemas.openxmlformats.org/officeDocument/2006/relationships/image" Target="media/image119.png"/><Relationship Id="rId511" Type="http://schemas.openxmlformats.org/officeDocument/2006/relationships/hyperlink" Target="mailto:ulyana-pogrebnaya@mail.ru" TargetMode="External"/><Relationship Id="rId85" Type="http://schemas.openxmlformats.org/officeDocument/2006/relationships/oleObject" Target="embeddings/oleObject15.bin"/><Relationship Id="rId150" Type="http://schemas.openxmlformats.org/officeDocument/2006/relationships/image" Target="media/image36.png"/><Relationship Id="rId248" Type="http://schemas.openxmlformats.org/officeDocument/2006/relationships/hyperlink" Target="http://www.unn.ru/books/met_files/diskretiz.pdf" TargetMode="External"/><Relationship Id="rId455" Type="http://schemas.openxmlformats.org/officeDocument/2006/relationships/oleObject" Target="embeddings/oleObject139.bin"/><Relationship Id="rId12" Type="http://schemas.openxmlformats.org/officeDocument/2006/relationships/hyperlink" Target="https://politica.elpais.com/politica/2018/03/02/aixo_va_de_democracia_blog_contra_l1o/1520023660_914461.html" TargetMode="External"/><Relationship Id="rId108" Type="http://schemas.openxmlformats.org/officeDocument/2006/relationships/hyperlink" Target="https://ru.wikipedia.org/wiki/IPhone" TargetMode="External"/><Relationship Id="rId315" Type="http://schemas.openxmlformats.org/officeDocument/2006/relationships/image" Target="media/image93.png"/><Relationship Id="rId522" Type="http://schemas.openxmlformats.org/officeDocument/2006/relationships/hyperlink" Target="https://detectivebooks.ru/book/36735151/?page=7" TargetMode="External"/><Relationship Id="rId96" Type="http://schemas.openxmlformats.org/officeDocument/2006/relationships/image" Target="media/image20.png"/><Relationship Id="rId161" Type="http://schemas.openxmlformats.org/officeDocument/2006/relationships/image" Target="media/image39.png"/><Relationship Id="rId399" Type="http://schemas.openxmlformats.org/officeDocument/2006/relationships/image" Target="media/image124.png"/><Relationship Id="rId259" Type="http://schemas.openxmlformats.org/officeDocument/2006/relationships/hyperlink" Target="mailto:shtaevdv@mail.ru" TargetMode="External"/><Relationship Id="rId466" Type="http://schemas.openxmlformats.org/officeDocument/2006/relationships/oleObject" Target="embeddings/oleObject143.bin"/><Relationship Id="rId23" Type="http://schemas.openxmlformats.org/officeDocument/2006/relationships/hyperlink" Target="mailto:koneva.eb@gmail.com" TargetMode="External"/><Relationship Id="rId119" Type="http://schemas.openxmlformats.org/officeDocument/2006/relationships/image" Target="media/image26.png"/><Relationship Id="rId326" Type="http://schemas.openxmlformats.org/officeDocument/2006/relationships/image" Target="media/image97.png"/><Relationship Id="rId533" Type="http://schemas.openxmlformats.org/officeDocument/2006/relationships/hyperlink" Target="http://detaly.co.il/britanii-grozit-pravitelstvennyj-krizis/" TargetMode="External"/><Relationship Id="rId172" Type="http://schemas.openxmlformats.org/officeDocument/2006/relationships/hyperlink" Target="http://www.consultant.ru/document/cons_doc_LAW_181810/" TargetMode="External"/><Relationship Id="rId477" Type="http://schemas.openxmlformats.org/officeDocument/2006/relationships/hyperlink" Target="http://applied-research.ru/ru/article/view?id=12103" TargetMode="External"/><Relationship Id="rId337" Type="http://schemas.openxmlformats.org/officeDocument/2006/relationships/hyperlink" Target="https://realitsm.ru/2015/04/access-control-models" TargetMode="External"/><Relationship Id="rId34" Type="http://schemas.openxmlformats.org/officeDocument/2006/relationships/oleObject" Target="embeddings/oleObject3.bin"/><Relationship Id="rId544" Type="http://schemas.openxmlformats.org/officeDocument/2006/relationships/hyperlink" Target="http://gto.ru/" TargetMode="External"/><Relationship Id="rId183" Type="http://schemas.openxmlformats.org/officeDocument/2006/relationships/image" Target="media/image48.png"/><Relationship Id="rId390" Type="http://schemas.openxmlformats.org/officeDocument/2006/relationships/image" Target="media/image120.png"/><Relationship Id="rId404" Type="http://schemas.openxmlformats.org/officeDocument/2006/relationships/hyperlink" Target="http://microsoft.com/" TargetMode="External"/><Relationship Id="rId250" Type="http://schemas.openxmlformats.org/officeDocument/2006/relationships/oleObject" Target="embeddings/oleObject70.bin"/><Relationship Id="rId488" Type="http://schemas.openxmlformats.org/officeDocument/2006/relationships/image" Target="media/image153.png"/><Relationship Id="rId45" Type="http://schemas.openxmlformats.org/officeDocument/2006/relationships/hyperlink" Target="http://neinvalid.ru/sadako-sasaki-1000-bumazhnyx-zhuravlikov/" TargetMode="External"/><Relationship Id="rId110" Type="http://schemas.openxmlformats.org/officeDocument/2006/relationships/hyperlink" Target="http://spider.ru/portfolio/item/681/" TargetMode="External"/><Relationship Id="rId348" Type="http://schemas.openxmlformats.org/officeDocument/2006/relationships/image" Target="media/image101.png"/><Relationship Id="rId555" Type="http://schemas.openxmlformats.org/officeDocument/2006/relationships/hyperlink" Target="mailto:korez83@mail.ru"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____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____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____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____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_____Microsoft_Excel12.xlsx"/><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8.5339080321381849E-2"/>
          <c:y val="2.7951388888888904E-2"/>
          <c:w val="0.8282244161104233"/>
          <c:h val="0.57460383858267794"/>
        </c:manualLayout>
      </c:layout>
      <c:bar3DChart>
        <c:barDir val="col"/>
        <c:grouping val="clustered"/>
        <c:varyColors val="0"/>
        <c:ser>
          <c:idx val="0"/>
          <c:order val="0"/>
          <c:tx>
            <c:v>Родители детей общеобразовательных школ</c:v>
          </c:tx>
          <c:invertIfNegative val="0"/>
          <c:dLbls>
            <c:dLbl>
              <c:idx val="2"/>
              <c:layout>
                <c:manualLayout>
                  <c:x val="5.2151238591916574E-3"/>
                  <c:y val="1.7361111111111129E-2"/>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0">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5"/>
              <c:pt idx="0">
                <c:v>Согласны</c:v>
              </c:pt>
              <c:pt idx="1">
                <c:v>Не согласны</c:v>
              </c:pt>
              <c:pt idx="2">
                <c:v>Безразлично</c:v>
              </c:pt>
              <c:pt idx="3">
                <c:v>Затрудняюсь ответить</c:v>
              </c:pt>
            </c:strLit>
          </c:cat>
          <c:val>
            <c:numRef>
              <c:f>Лист19!$A$1:$D$1</c:f>
              <c:numCache>
                <c:formatCode>0%</c:formatCode>
                <c:ptCount val="4"/>
                <c:pt idx="0">
                  <c:v>0.30000000000000016</c:v>
                </c:pt>
                <c:pt idx="1">
                  <c:v>0.23600000000000004</c:v>
                </c:pt>
                <c:pt idx="2">
                  <c:v>0.12000000000000002</c:v>
                </c:pt>
                <c:pt idx="3">
                  <c:v>0.35000000000000014</c:v>
                </c:pt>
              </c:numCache>
            </c:numRef>
          </c:val>
        </c:ser>
        <c:ser>
          <c:idx val="1"/>
          <c:order val="1"/>
          <c:tx>
            <c:v>Родители детей с легкой умственной отсталостью</c:v>
          </c:tx>
          <c:invertIfNegative val="0"/>
          <c:dLbls>
            <c:dLbl>
              <c:idx val="1"/>
              <c:layout>
                <c:manualLayout>
                  <c:x val="1.5645371577574934E-2"/>
                  <c:y val="-1.3888888888888907E-2"/>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5.2151238591916574E-3"/>
                  <c:y val="-3.125E-2"/>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1.0430247718383375E-2"/>
                  <c:y val="-6.944444444444451E-3"/>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0">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5"/>
              <c:pt idx="0">
                <c:v>Согласны</c:v>
              </c:pt>
              <c:pt idx="1">
                <c:v>Не согласны</c:v>
              </c:pt>
              <c:pt idx="2">
                <c:v>Безразлично</c:v>
              </c:pt>
              <c:pt idx="3">
                <c:v>Затрудняюсь ответить</c:v>
              </c:pt>
            </c:strLit>
          </c:cat>
          <c:val>
            <c:numRef>
              <c:f>Лист19!$A$2:$D$2</c:f>
              <c:numCache>
                <c:formatCode>0%</c:formatCode>
                <c:ptCount val="4"/>
                <c:pt idx="0">
                  <c:v>0.60000000000000031</c:v>
                </c:pt>
                <c:pt idx="1">
                  <c:v>0.26</c:v>
                </c:pt>
                <c:pt idx="2">
                  <c:v>0.12000000000000002</c:v>
                </c:pt>
                <c:pt idx="3">
                  <c:v>0.20700000000000007</c:v>
                </c:pt>
              </c:numCache>
            </c:numRef>
          </c:val>
        </c:ser>
        <c:ser>
          <c:idx val="2"/>
          <c:order val="2"/>
          <c:tx>
            <c:v>Дети общеобразовательных школ</c:v>
          </c:tx>
          <c:invertIfNegative val="0"/>
          <c:dLbls>
            <c:dLbl>
              <c:idx val="0"/>
              <c:layout>
                <c:manualLayout>
                  <c:x val="1.0430247718383311E-2"/>
                  <c:y val="0"/>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0430247718383311E-2"/>
                  <c:y val="0"/>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1.9122120817036105E-2"/>
                  <c:y val="3.4722222222222563E-3"/>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0">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5"/>
              <c:pt idx="0">
                <c:v>Согласны</c:v>
              </c:pt>
              <c:pt idx="1">
                <c:v>Не согласны</c:v>
              </c:pt>
              <c:pt idx="2">
                <c:v>Безразлично</c:v>
              </c:pt>
              <c:pt idx="3">
                <c:v>Затрудняюсь ответить</c:v>
              </c:pt>
            </c:strLit>
          </c:cat>
          <c:val>
            <c:numRef>
              <c:f>Лист19!$A$3:$D$3</c:f>
              <c:numCache>
                <c:formatCode>0%</c:formatCode>
                <c:ptCount val="4"/>
                <c:pt idx="0">
                  <c:v>0.45</c:v>
                </c:pt>
                <c:pt idx="1">
                  <c:v>0.12000000000000002</c:v>
                </c:pt>
                <c:pt idx="2">
                  <c:v>8.0000000000000043E-2</c:v>
                </c:pt>
                <c:pt idx="3">
                  <c:v>0.35000000000000014</c:v>
                </c:pt>
              </c:numCache>
            </c:numRef>
          </c:val>
        </c:ser>
        <c:ser>
          <c:idx val="3"/>
          <c:order val="3"/>
          <c:tx>
            <c:v>Дети с легкой умственной отсталостью</c:v>
          </c:tx>
          <c:invertIfNegative val="0"/>
          <c:dLbls>
            <c:dLbl>
              <c:idx val="0"/>
              <c:layout>
                <c:manualLayout>
                  <c:x val="1.2168622338113865E-2"/>
                  <c:y val="0"/>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3906996957844404E-2"/>
                  <c:y val="0"/>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2.6075619295958342E-2"/>
                  <c:y val="1.3888888888888907E-2"/>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1.9122120817036105E-2"/>
                  <c:y val="0"/>
                </c:manualLayout>
              </c:layout>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0">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5"/>
              <c:pt idx="0">
                <c:v>Согласны</c:v>
              </c:pt>
              <c:pt idx="1">
                <c:v>Не согласны</c:v>
              </c:pt>
              <c:pt idx="2">
                <c:v>Безразлично</c:v>
              </c:pt>
              <c:pt idx="3">
                <c:v>Затрудняюсь ответить</c:v>
              </c:pt>
            </c:strLit>
          </c:cat>
          <c:val>
            <c:numRef>
              <c:f>Лист19!$A$4:$D$4</c:f>
              <c:numCache>
                <c:formatCode>0%</c:formatCode>
                <c:ptCount val="4"/>
                <c:pt idx="0">
                  <c:v>0.60000000000000031</c:v>
                </c:pt>
                <c:pt idx="1">
                  <c:v>0.2</c:v>
                </c:pt>
                <c:pt idx="2">
                  <c:v>0.05</c:v>
                </c:pt>
                <c:pt idx="3">
                  <c:v>0.15000000000000008</c:v>
                </c:pt>
              </c:numCache>
            </c:numRef>
          </c:val>
        </c:ser>
        <c:dLbls>
          <c:showLegendKey val="0"/>
          <c:showVal val="0"/>
          <c:showCatName val="0"/>
          <c:showSerName val="0"/>
          <c:showPercent val="0"/>
          <c:showBubbleSize val="0"/>
        </c:dLbls>
        <c:gapWidth val="150"/>
        <c:shape val="cylinder"/>
        <c:axId val="216634400"/>
        <c:axId val="216634960"/>
        <c:axId val="0"/>
      </c:bar3DChart>
      <c:catAx>
        <c:axId val="216634400"/>
        <c:scaling>
          <c:orientation val="minMax"/>
        </c:scaling>
        <c:delete val="0"/>
        <c:axPos val="b"/>
        <c:numFmt formatCode="General" sourceLinked="1"/>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6634960"/>
        <c:crosses val="autoZero"/>
        <c:auto val="1"/>
        <c:lblAlgn val="ctr"/>
        <c:lblOffset val="100"/>
        <c:noMultiLvlLbl val="0"/>
      </c:catAx>
      <c:valAx>
        <c:axId val="216634960"/>
        <c:scaling>
          <c:orientation val="minMax"/>
        </c:scaling>
        <c:delete val="0"/>
        <c:axPos val="l"/>
        <c:majorGridlines/>
        <c:numFmt formatCode="0%" sourceLinked="1"/>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6634400"/>
        <c:crosses val="autoZero"/>
        <c:crossBetween val="between"/>
      </c:valAx>
      <c:spPr>
        <a:noFill/>
        <a:ln w="25394">
          <a:noFill/>
        </a:ln>
      </c:spPr>
    </c:plotArea>
    <c:legend>
      <c:legendPos val="b"/>
      <c:layout>
        <c:manualLayout>
          <c:xMode val="edge"/>
          <c:yMode val="edge"/>
          <c:x val="0.12704471233131256"/>
          <c:y val="0.69177140961469086"/>
          <c:w val="0.74127275683459948"/>
          <c:h val="0.26137048854023348"/>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193" b="0">
                <a:solidFill>
                  <a:schemeClr val="bg2">
                    <a:lumMod val="10000"/>
                  </a:schemeClr>
                </a:solidFill>
                <a:latin typeface="Times New Roman" panose="02020603050405020304" pitchFamily="18" charset="0"/>
                <a:cs typeface="Times New Roman" panose="02020603050405020304" pitchFamily="18" charset="0"/>
              </a:defRPr>
            </a:pPr>
            <a:r>
              <a:rPr lang="ru-RU" sz="1193" b="0">
                <a:solidFill>
                  <a:schemeClr val="bg2">
                    <a:lumMod val="10000"/>
                  </a:schemeClr>
                </a:solidFill>
                <a:latin typeface="Times New Roman" panose="02020603050405020304" pitchFamily="18" charset="0"/>
                <a:cs typeface="Times New Roman" panose="02020603050405020304" pitchFamily="18" charset="0"/>
              </a:rPr>
              <a:t>Дети с легкой умственной отсталостью</a:t>
            </a:r>
          </a:p>
        </c:rich>
      </c:tx>
      <c:overlay val="0"/>
    </c:title>
    <c:autoTitleDeleted val="0"/>
    <c:view3D>
      <c:rotX val="75"/>
      <c:rotY val="0"/>
      <c:rAngAx val="0"/>
      <c:perspective val="0"/>
    </c:view3D>
    <c:floor>
      <c:thickness val="0"/>
    </c:floor>
    <c:sideWall>
      <c:thickness val="0"/>
    </c:sideWall>
    <c:backWall>
      <c:thickness val="0"/>
    </c:backWall>
    <c:plotArea>
      <c:layout>
        <c:manualLayout>
          <c:layoutTarget val="inner"/>
          <c:xMode val="edge"/>
          <c:yMode val="edge"/>
          <c:x val="3.9025544342168483E-2"/>
          <c:y val="0.22558562992125977"/>
          <c:w val="0.49471886436730655"/>
          <c:h val="0.66653707349081404"/>
        </c:manualLayout>
      </c:layout>
      <c:pie3DChart>
        <c:varyColors val="1"/>
        <c:ser>
          <c:idx val="0"/>
          <c:order val="0"/>
          <c:tx>
            <c:v>Дети с легкой степенью умственной отсталости</c:v>
          </c:tx>
          <c:dPt>
            <c:idx val="0"/>
            <c:bubble3D val="0"/>
            <c:spPr>
              <a:pattFill prst="pct5">
                <a:fgClr>
                  <a:srgbClr val="FFFFFF"/>
                </a:fgClr>
                <a:bgClr>
                  <a:schemeClr val="bg1"/>
                </a:bgClr>
              </a:pattFill>
            </c:spPr>
          </c:dPt>
          <c:dLbls>
            <c:dLbl>
              <c:idx val="0"/>
              <c:layout>
                <c:manualLayout>
                  <c:x val="-0.18938486562419141"/>
                  <c:y val="2.6289780183727053E-2"/>
                </c:manualLayout>
              </c:layout>
              <c:tx>
                <c:rich>
                  <a:bodyPr/>
                  <a:lstStyle/>
                  <a:p>
                    <a:pPr>
                      <a:defRPr b="0">
                        <a:latin typeface="Times New Roman" panose="02020603050405020304" pitchFamily="18" charset="0"/>
                        <a:cs typeface="Times New Roman" panose="02020603050405020304" pitchFamily="18" charset="0"/>
                      </a:defRPr>
                    </a:pPr>
                    <a:r>
                      <a:rPr lang="en-US" sz="994" b="0">
                        <a:solidFill>
                          <a:schemeClr val="bg2">
                            <a:lumMod val="10000"/>
                          </a:schemeClr>
                        </a:solidFill>
                        <a:latin typeface="Times New Roman" pitchFamily="18" charset="0"/>
                        <a:cs typeface="Times New Roman" pitchFamily="18" charset="0"/>
                      </a:rPr>
                      <a:t>44,7%</a:t>
                    </a:r>
                    <a:endParaRPr lang="en-US" b="1">
                      <a:latin typeface="Times New Roman" pitchFamily="18" charset="0"/>
                      <a:cs typeface="Times New Roman" pitchFamily="18" charset="0"/>
                    </a:endParaRPr>
                  </a:p>
                </c:rich>
              </c:tx>
              <c:spPr/>
              <c:dLblPos val="bestFit"/>
              <c:showLegendKey val="0"/>
              <c:showVal val="0"/>
              <c:showCatName val="0"/>
              <c:showSerName val="0"/>
              <c:showPercent val="0"/>
              <c:showBubbleSize val="0"/>
              <c:extLst>
                <c:ext xmlns:c15="http://schemas.microsoft.com/office/drawing/2012/chart" uri="{CE6537A1-D6FC-4f65-9D91-7224C49458BB}"/>
              </c:extLst>
            </c:dLbl>
            <c:dLbl>
              <c:idx val="1"/>
              <c:layout>
                <c:manualLayout>
                  <c:x val="2.7938708365679656E-2"/>
                  <c:y val="-0.11227444225721794"/>
                </c:manualLayout>
              </c:layout>
              <c:tx>
                <c:rich>
                  <a:bodyPr/>
                  <a:lstStyle/>
                  <a:p>
                    <a:pPr>
                      <a:defRPr b="0">
                        <a:latin typeface="Times New Roman" panose="02020603050405020304" pitchFamily="18" charset="0"/>
                        <a:cs typeface="Times New Roman" panose="02020603050405020304" pitchFamily="18" charset="0"/>
                      </a:defRPr>
                    </a:pPr>
                    <a:r>
                      <a:rPr lang="en-US" sz="994" b="0">
                        <a:solidFill>
                          <a:schemeClr val="bg2">
                            <a:lumMod val="10000"/>
                          </a:schemeClr>
                        </a:solidFill>
                        <a:latin typeface="Times New Roman" pitchFamily="18" charset="0"/>
                        <a:cs typeface="Times New Roman" pitchFamily="18" charset="0"/>
                      </a:rPr>
                      <a:t>11,3%</a:t>
                    </a:r>
                    <a:endParaRPr lang="en-US" b="1"/>
                  </a:p>
                </c:rich>
              </c:tx>
              <c:spPr/>
              <c:dLblPos val="bestFit"/>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b="0">
                        <a:latin typeface="Times New Roman" panose="02020603050405020304" pitchFamily="18" charset="0"/>
                        <a:cs typeface="Times New Roman" panose="02020603050405020304" pitchFamily="18" charset="0"/>
                      </a:defRPr>
                    </a:pPr>
                    <a:r>
                      <a:rPr lang="en-US" sz="994" b="0">
                        <a:solidFill>
                          <a:schemeClr val="bg2">
                            <a:lumMod val="10000"/>
                          </a:schemeClr>
                        </a:solidFill>
                        <a:latin typeface="Times New Roman" pitchFamily="18" charset="0"/>
                        <a:cs typeface="Times New Roman" pitchFamily="18" charset="0"/>
                      </a:rPr>
                      <a:t>44%</a:t>
                    </a:r>
                    <a:endParaRPr lang="en-US" b="1"/>
                  </a:p>
                </c:rich>
              </c:tx>
              <c:spPr/>
              <c:showLegendKey val="0"/>
              <c:showVal val="0"/>
              <c:showCatName val="0"/>
              <c:showSerName val="0"/>
              <c:showPercent val="0"/>
              <c:showBubbleSize val="0"/>
              <c:extLst>
                <c:ext xmlns:c15="http://schemas.microsoft.com/office/drawing/2012/chart" uri="{CE6537A1-D6FC-4f65-9D91-7224C49458BB}"/>
              </c:extLst>
            </c:dLbl>
            <c:spPr>
              <a:noFill/>
              <a:ln w="25342">
                <a:noFill/>
              </a:ln>
            </c:spPr>
            <c:txPr>
              <a:bodyPr/>
              <a:lstStyle/>
              <a:p>
                <a:pPr>
                  <a:defRPr b="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4"/>
              <c:pt idx="0">
                <c:v>физические качества</c:v>
              </c:pt>
              <c:pt idx="1">
                <c:v> когнитивная сфера</c:v>
              </c:pt>
              <c:pt idx="2">
                <c:v> социально-позитивная реакция</c:v>
              </c:pt>
            </c:strLit>
          </c:cat>
          <c:val>
            <c:numRef>
              <c:f>'дети с умствен отст'!$B$21:$B$23</c:f>
              <c:numCache>
                <c:formatCode>0.0</c:formatCode>
                <c:ptCount val="3"/>
                <c:pt idx="0">
                  <c:v>44.730000000000011</c:v>
                </c:pt>
                <c:pt idx="1">
                  <c:v>11.239999999999998</c:v>
                </c:pt>
                <c:pt idx="2">
                  <c:v>44.03</c:v>
                </c:pt>
              </c:numCache>
            </c:numRef>
          </c:val>
        </c:ser>
        <c:dLbls>
          <c:showLegendKey val="0"/>
          <c:showVal val="0"/>
          <c:showCatName val="0"/>
          <c:showSerName val="0"/>
          <c:showPercent val="0"/>
          <c:showBubbleSize val="0"/>
          <c:showLeaderLines val="1"/>
        </c:dLbls>
      </c:pie3DChart>
      <c:spPr>
        <a:noFill/>
        <a:ln w="25383">
          <a:noFill/>
        </a:ln>
      </c:spPr>
    </c:plotArea>
    <c:legend>
      <c:legendPos val="r"/>
      <c:layout>
        <c:manualLayout>
          <c:xMode val="edge"/>
          <c:yMode val="edge"/>
          <c:x val="0.57846661894535878"/>
          <c:y val="0.22599483204134377"/>
          <c:w val="0.37544910522548341"/>
          <c:h val="0.71126004598262382"/>
        </c:manualLayout>
      </c:layout>
      <c:overlay val="0"/>
      <c:txPr>
        <a:bodyPr/>
        <a:lstStyle/>
        <a:p>
          <a:pPr>
            <a:defRPr sz="1193">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94" b="0"/>
            </a:pPr>
            <a:r>
              <a:rPr lang="ru-RU" sz="1094" b="0">
                <a:latin typeface="Times New Roman" panose="02020603050405020304" pitchFamily="18" charset="0"/>
                <a:cs typeface="Times New Roman" panose="02020603050405020304" pitchFamily="18" charset="0"/>
              </a:rPr>
              <a:t>Родители детей с легкой умственной отсталостью</a:t>
            </a:r>
          </a:p>
        </c:rich>
      </c:tx>
      <c:overlay val="0"/>
    </c:title>
    <c:autoTitleDeleted val="0"/>
    <c:view3D>
      <c:rotX val="75"/>
      <c:rotY val="0"/>
      <c:rAngAx val="0"/>
      <c:perspective val="0"/>
    </c:view3D>
    <c:floor>
      <c:thickness val="0"/>
    </c:floor>
    <c:sideWall>
      <c:thickness val="0"/>
    </c:sideWall>
    <c:backWall>
      <c:thickness val="0"/>
    </c:backWall>
    <c:plotArea>
      <c:layout>
        <c:manualLayout>
          <c:layoutTarget val="inner"/>
          <c:xMode val="edge"/>
          <c:yMode val="edge"/>
          <c:x val="7.4577338174284177E-2"/>
          <c:y val="0.15033767094902611"/>
          <c:w val="0.5279560927749305"/>
          <c:h val="0.7600826633512916"/>
        </c:manualLayout>
      </c:layout>
      <c:pie3DChart>
        <c:varyColors val="1"/>
        <c:ser>
          <c:idx val="0"/>
          <c:order val="0"/>
          <c:tx>
            <c:v>Родители детей с легкой степенью умственной отсталости</c:v>
          </c:tx>
          <c:dLbls>
            <c:dLbl>
              <c:idx val="0"/>
              <c:tx>
                <c:rich>
                  <a:bodyPr/>
                  <a:lstStyle/>
                  <a:p>
                    <a:pPr>
                      <a:defRPr b="0"/>
                    </a:pPr>
                    <a:r>
                      <a:rPr lang="en-US" sz="994" b="0">
                        <a:latin typeface="Times New Roman" pitchFamily="18" charset="0"/>
                        <a:cs typeface="Times New Roman" pitchFamily="18" charset="0"/>
                      </a:rPr>
                      <a:t>40,2%</a:t>
                    </a:r>
                    <a:endParaRPr lang="en-US" b="1">
                      <a:latin typeface="Times New Roman" pitchFamily="18" charset="0"/>
                      <a:cs typeface="Times New Roman" pitchFamily="18" charset="0"/>
                    </a:endParaRPr>
                  </a:p>
                </c:rich>
              </c:tx>
              <c:spPr/>
              <c:showLegendKey val="0"/>
              <c:showVal val="0"/>
              <c:showCatName val="0"/>
              <c:showSerName val="0"/>
              <c:showPercent val="0"/>
              <c:showBubbleSize val="0"/>
              <c:extLst>
                <c:ext xmlns:c15="http://schemas.microsoft.com/office/drawing/2012/chart" uri="{CE6537A1-D6FC-4f65-9D91-7224C49458BB}"/>
              </c:extLst>
            </c:dLbl>
            <c:dLbl>
              <c:idx val="1"/>
              <c:layout>
                <c:manualLayout>
                  <c:x val="-1.7214560703631213E-2"/>
                  <c:y val="-0.13418286999839305"/>
                </c:manualLayout>
              </c:layout>
              <c:tx>
                <c:rich>
                  <a:bodyPr/>
                  <a:lstStyle/>
                  <a:p>
                    <a:pPr>
                      <a:defRPr b="0"/>
                    </a:pPr>
                    <a:r>
                      <a:rPr lang="en-US" sz="994" b="0">
                        <a:latin typeface="Times New Roman" pitchFamily="18" charset="0"/>
                        <a:cs typeface="Times New Roman" pitchFamily="18" charset="0"/>
                      </a:rPr>
                      <a:t>15,6%</a:t>
                    </a:r>
                    <a:endParaRPr lang="en-US" b="1"/>
                  </a:p>
                </c:rich>
              </c:tx>
              <c:spPr/>
              <c:dLblPos val="bestFit"/>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b="0"/>
                    </a:pPr>
                    <a:r>
                      <a:rPr lang="en-US" sz="994" b="0">
                        <a:latin typeface="Times New Roman" pitchFamily="18" charset="0"/>
                        <a:cs typeface="Times New Roman" pitchFamily="18" charset="0"/>
                      </a:rPr>
                      <a:t>44,2%</a:t>
                    </a:r>
                    <a:endParaRPr lang="en-US" b="1">
                      <a:latin typeface="Times New Roman" pitchFamily="18" charset="0"/>
                      <a:cs typeface="Times New Roman" pitchFamily="18" charset="0"/>
                    </a:endParaRPr>
                  </a:p>
                </c:rich>
              </c:tx>
              <c:spPr/>
              <c:showLegendKey val="0"/>
              <c:showVal val="0"/>
              <c:showCatName val="0"/>
              <c:showSerName val="0"/>
              <c:showPercent val="0"/>
              <c:showBubbleSize val="0"/>
              <c:extLst>
                <c:ext xmlns:c15="http://schemas.microsoft.com/office/drawing/2012/chart" uri="{CE6537A1-D6FC-4f65-9D91-7224C49458BB}"/>
              </c:extLst>
            </c:dLbl>
            <c:spPr>
              <a:noFill/>
              <a:ln w="25331">
                <a:noFill/>
              </a:ln>
            </c:spPr>
            <c:txPr>
              <a:bodyPr/>
              <a:lstStyle/>
              <a:p>
                <a:pPr>
                  <a:defRPr b="0"/>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4"/>
              <c:pt idx="0">
                <c:v>физические качества</c:v>
              </c:pt>
              <c:pt idx="1">
                <c:v> личностные качества</c:v>
              </c:pt>
              <c:pt idx="2">
                <c:v> социально-позитивная реакция</c:v>
              </c:pt>
            </c:strLit>
          </c:cat>
          <c:val>
            <c:numRef>
              <c:f>'родители умственно отст'!$B$18:$B$20</c:f>
              <c:numCache>
                <c:formatCode>General</c:formatCode>
                <c:ptCount val="3"/>
                <c:pt idx="0">
                  <c:v>40.230000000000011</c:v>
                </c:pt>
                <c:pt idx="1">
                  <c:v>15.62</c:v>
                </c:pt>
                <c:pt idx="2">
                  <c:v>44.15</c:v>
                </c:pt>
              </c:numCache>
            </c:numRef>
          </c:val>
        </c:ser>
        <c:dLbls>
          <c:showLegendKey val="0"/>
          <c:showVal val="0"/>
          <c:showCatName val="0"/>
          <c:showSerName val="0"/>
          <c:showPercent val="0"/>
          <c:showBubbleSize val="0"/>
          <c:showLeaderLines val="1"/>
        </c:dLbls>
      </c:pie3DChart>
      <c:spPr>
        <a:noFill/>
        <a:ln w="25383">
          <a:noFill/>
        </a:ln>
      </c:spPr>
    </c:plotArea>
    <c:legend>
      <c:legendPos val="r"/>
      <c:layout>
        <c:manualLayout>
          <c:xMode val="edge"/>
          <c:yMode val="edge"/>
          <c:x val="0.59371153691112843"/>
          <c:y val="0.31985554131314997"/>
          <c:w val="0.32652996873684342"/>
          <c:h val="0.50688925512217975"/>
        </c:manualLayout>
      </c:layout>
      <c:overlay val="0"/>
      <c:txPr>
        <a:bodyPr/>
        <a:lstStyle/>
        <a:p>
          <a:pPr>
            <a:defRPr sz="1094">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a:solidFill>
            <a:schemeClr val="bg2">
              <a:lumMod val="10000"/>
            </a:schemeClr>
          </a:solidFill>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195" b="0">
                <a:solidFill>
                  <a:schemeClr val="bg2">
                    <a:lumMod val="10000"/>
                  </a:schemeClr>
                </a:solidFill>
                <a:latin typeface="Times New Roman" panose="02020603050405020304" pitchFamily="18" charset="0"/>
                <a:cs typeface="Times New Roman" panose="02020603050405020304" pitchFamily="18" charset="0"/>
              </a:defRPr>
            </a:pPr>
            <a:r>
              <a:rPr lang="ru-RU" sz="1195" b="0">
                <a:solidFill>
                  <a:schemeClr val="bg2">
                    <a:lumMod val="10000"/>
                  </a:schemeClr>
                </a:solidFill>
                <a:latin typeface="Times New Roman" panose="02020603050405020304" pitchFamily="18" charset="0"/>
                <a:cs typeface="Times New Roman" panose="02020603050405020304" pitchFamily="18" charset="0"/>
              </a:rPr>
              <a:t>Родители нормально развивающихся детей</a:t>
            </a:r>
          </a:p>
        </c:rich>
      </c:tx>
      <c:layout>
        <c:manualLayout>
          <c:xMode val="edge"/>
          <c:yMode val="edge"/>
          <c:x val="0.14786093909079878"/>
          <c:y val="2.159900996831356E-2"/>
        </c:manualLayout>
      </c:layout>
      <c:overlay val="0"/>
    </c:title>
    <c:autoTitleDeleted val="0"/>
    <c:plotArea>
      <c:layout>
        <c:manualLayout>
          <c:layoutTarget val="inner"/>
          <c:xMode val="edge"/>
          <c:yMode val="edge"/>
          <c:x val="0.16590523552976943"/>
          <c:y val="0.23645320197044345"/>
          <c:w val="0.26455808813372012"/>
          <c:h val="0.74284783367596363"/>
        </c:manualLayout>
      </c:layout>
      <c:pieChart>
        <c:varyColors val="1"/>
        <c:ser>
          <c:idx val="0"/>
          <c:order val="0"/>
          <c:tx>
            <c:v>Родители нормально развивающихся детей</c:v>
          </c:tx>
          <c:explosion val="2"/>
          <c:dPt>
            <c:idx val="0"/>
            <c:bubble3D val="0"/>
            <c:spPr>
              <a:pattFill prst="pct50">
                <a:fgClr>
                  <a:schemeClr val="accent1"/>
                </a:fgClr>
                <a:bgClr>
                  <a:schemeClr val="bg1"/>
                </a:bgClr>
              </a:pattFill>
            </c:spPr>
          </c:dPt>
          <c:dPt>
            <c:idx val="1"/>
            <c:bubble3D val="0"/>
            <c:spPr>
              <a:pattFill prst="ltDnDiag">
                <a:fgClr>
                  <a:schemeClr val="accent1"/>
                </a:fgClr>
                <a:bgClr>
                  <a:schemeClr val="bg1"/>
                </a:bgClr>
              </a:pattFill>
            </c:spPr>
          </c:dPt>
          <c:dPt>
            <c:idx val="2"/>
            <c:bubble3D val="0"/>
            <c:spPr>
              <a:pattFill prst="ltVert">
                <a:fgClr>
                  <a:schemeClr val="accent1"/>
                </a:fgClr>
                <a:bgClr>
                  <a:schemeClr val="bg1"/>
                </a:bgClr>
              </a:pattFill>
            </c:spPr>
          </c:dPt>
          <c:dPt>
            <c:idx val="3"/>
            <c:bubble3D val="0"/>
            <c:spPr>
              <a:pattFill prst="dashDnDiag">
                <a:fgClr>
                  <a:schemeClr val="accent1"/>
                </a:fgClr>
                <a:bgClr>
                  <a:schemeClr val="bg1"/>
                </a:bgClr>
              </a:pattFill>
            </c:spPr>
          </c:dPt>
          <c:dPt>
            <c:idx val="4"/>
            <c:bubble3D val="0"/>
            <c:explosion val="0"/>
            <c:spPr>
              <a:pattFill prst="smGrid">
                <a:fgClr>
                  <a:schemeClr val="accent1"/>
                </a:fgClr>
                <a:bgClr>
                  <a:schemeClr val="bg1"/>
                </a:bgClr>
              </a:pattFill>
            </c:spPr>
          </c:dPt>
          <c:dPt>
            <c:idx val="5"/>
            <c:bubble3D val="0"/>
            <c:explosion val="0"/>
            <c:spPr>
              <a:pattFill prst="pct70">
                <a:fgClr>
                  <a:schemeClr val="accent1"/>
                </a:fgClr>
                <a:bgClr>
                  <a:schemeClr val="bg1"/>
                </a:bgClr>
              </a:pattFill>
            </c:spPr>
          </c:dPt>
          <c:dPt>
            <c:idx val="6"/>
            <c:bubble3D val="0"/>
            <c:spPr>
              <a:pattFill prst="pct5">
                <a:fgClr>
                  <a:schemeClr val="accent1"/>
                </a:fgClr>
                <a:bgClr>
                  <a:schemeClr val="bg1"/>
                </a:bgClr>
              </a:pattFill>
            </c:spPr>
          </c:dPt>
          <c:dLbls>
            <c:spPr>
              <a:noFill/>
              <a:ln w="25320">
                <a:noFill/>
              </a:ln>
            </c:spPr>
            <c:txPr>
              <a:bodyPr/>
              <a:lstStyle/>
              <a:p>
                <a:pPr>
                  <a:defRPr sz="11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8"/>
              <c:pt idx="0">
                <c:v>двигательная активность</c:v>
              </c:pt>
              <c:pt idx="1">
                <c:v> психоэмоциональная сфера</c:v>
              </c:pt>
              <c:pt idx="2">
                <c:v> нарушения речи и коммуникации</c:v>
              </c:pt>
              <c:pt idx="3">
                <c:v> когнитивная сфера</c:v>
              </c:pt>
              <c:pt idx="4">
                <c:v> личностные качества</c:v>
              </c:pt>
              <c:pt idx="5">
                <c:v> социально-негативная реакция</c:v>
              </c:pt>
              <c:pt idx="6">
                <c:v> социально-позитивная реакция</c:v>
              </c:pt>
            </c:strLit>
          </c:cat>
          <c:val>
            <c:numRef>
              <c:f>'родители нормальных'!$B$67:$B$73</c:f>
              <c:numCache>
                <c:formatCode>0.0</c:formatCode>
                <c:ptCount val="7"/>
                <c:pt idx="0">
                  <c:v>1.78</c:v>
                </c:pt>
                <c:pt idx="1">
                  <c:v>4.6099999999999985</c:v>
                </c:pt>
                <c:pt idx="2">
                  <c:v>15.76</c:v>
                </c:pt>
                <c:pt idx="3">
                  <c:v>14.38</c:v>
                </c:pt>
                <c:pt idx="4">
                  <c:v>24.41</c:v>
                </c:pt>
                <c:pt idx="5">
                  <c:v>35.93</c:v>
                </c:pt>
                <c:pt idx="6">
                  <c:v>3.13</c:v>
                </c:pt>
              </c:numCache>
            </c:numRef>
          </c:val>
        </c:ser>
        <c:dLbls>
          <c:showLegendKey val="0"/>
          <c:showVal val="0"/>
          <c:showCatName val="0"/>
          <c:showSerName val="0"/>
          <c:showPercent val="0"/>
          <c:showBubbleSize val="0"/>
          <c:showLeaderLines val="1"/>
        </c:dLbls>
        <c:firstSliceAng val="0"/>
      </c:pieChart>
      <c:spPr>
        <a:noFill/>
        <a:ln w="25391">
          <a:noFill/>
        </a:ln>
      </c:spPr>
    </c:plotArea>
    <c:legend>
      <c:legendPos val="r"/>
      <c:layout>
        <c:manualLayout>
          <c:xMode val="edge"/>
          <c:yMode val="edge"/>
          <c:x val="0.54853476055706518"/>
          <c:y val="0.12971264602287416"/>
          <c:w val="0.44295121472805227"/>
          <c:h val="0.8520076700257031"/>
        </c:manualLayout>
      </c:layout>
      <c:overlay val="0"/>
      <c:txPr>
        <a:bodyPr/>
        <a:lstStyle/>
        <a:p>
          <a:pPr>
            <a:defRPr sz="1195">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1"/>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196" b="0">
                <a:solidFill>
                  <a:schemeClr val="bg2">
                    <a:lumMod val="10000"/>
                  </a:schemeClr>
                </a:solidFill>
                <a:latin typeface="Times New Roman" panose="02020603050405020304" pitchFamily="18" charset="0"/>
                <a:cs typeface="Times New Roman" panose="02020603050405020304" pitchFamily="18" charset="0"/>
              </a:defRPr>
            </a:pPr>
            <a:r>
              <a:rPr lang="ru-RU" sz="1196" b="0">
                <a:solidFill>
                  <a:schemeClr val="bg2">
                    <a:lumMod val="10000"/>
                  </a:schemeClr>
                </a:solidFill>
                <a:latin typeface="Times New Roman" panose="02020603050405020304" pitchFamily="18" charset="0"/>
                <a:cs typeface="Times New Roman" panose="02020603050405020304" pitchFamily="18" charset="0"/>
              </a:rPr>
              <a:t>Нормально развивающиеся дети</a:t>
            </a:r>
          </a:p>
        </c:rich>
      </c:tx>
      <c:overlay val="0"/>
    </c:title>
    <c:autoTitleDeleted val="0"/>
    <c:plotArea>
      <c:layout>
        <c:manualLayout>
          <c:layoutTarget val="inner"/>
          <c:xMode val="edge"/>
          <c:yMode val="edge"/>
          <c:x val="6.7633726363420923E-2"/>
          <c:y val="0.13940630114962582"/>
          <c:w val="0.36480596654549385"/>
          <c:h val="0.79018856960223116"/>
        </c:manualLayout>
      </c:layout>
      <c:pieChart>
        <c:varyColors val="1"/>
        <c:ser>
          <c:idx val="0"/>
          <c:order val="0"/>
          <c:tx>
            <c:v>Нормально развивающиеся дети</c:v>
          </c:tx>
          <c:explosion val="4"/>
          <c:dPt>
            <c:idx val="0"/>
            <c:bubble3D val="0"/>
            <c:spPr>
              <a:pattFill prst="ltDnDiag">
                <a:fgClr>
                  <a:schemeClr val="accent1"/>
                </a:fgClr>
                <a:bgClr>
                  <a:schemeClr val="bg1"/>
                </a:bgClr>
              </a:pattFill>
            </c:spPr>
          </c:dPt>
          <c:dPt>
            <c:idx val="1"/>
            <c:bubble3D val="0"/>
            <c:spPr>
              <a:pattFill prst="pct60">
                <a:fgClr>
                  <a:schemeClr val="accent1"/>
                </a:fgClr>
                <a:bgClr>
                  <a:schemeClr val="bg1"/>
                </a:bgClr>
              </a:pattFill>
            </c:spPr>
          </c:dPt>
          <c:dPt>
            <c:idx val="2"/>
            <c:bubble3D val="0"/>
            <c:spPr>
              <a:pattFill prst="ltHorz">
                <a:fgClr>
                  <a:schemeClr val="accent1"/>
                </a:fgClr>
                <a:bgClr>
                  <a:schemeClr val="bg1"/>
                </a:bgClr>
              </a:pattFill>
            </c:spPr>
          </c:dPt>
          <c:dPt>
            <c:idx val="3"/>
            <c:bubble3D val="0"/>
            <c:spPr>
              <a:pattFill prst="smGrid">
                <a:fgClr>
                  <a:schemeClr val="accent1"/>
                </a:fgClr>
                <a:bgClr>
                  <a:schemeClr val="bg1"/>
                </a:bgClr>
              </a:pattFill>
            </c:spPr>
          </c:dPt>
          <c:dPt>
            <c:idx val="4"/>
            <c:bubble3D val="0"/>
            <c:spPr>
              <a:pattFill prst="dashVert">
                <a:fgClr>
                  <a:schemeClr val="accent1"/>
                </a:fgClr>
                <a:bgClr>
                  <a:schemeClr val="bg1"/>
                </a:bgClr>
              </a:pattFill>
            </c:spPr>
          </c:dPt>
          <c:dPt>
            <c:idx val="5"/>
            <c:bubble3D val="0"/>
            <c:spPr>
              <a:pattFill prst="wdDnDiag">
                <a:fgClr>
                  <a:schemeClr val="accent1"/>
                </a:fgClr>
                <a:bgClr>
                  <a:schemeClr val="bg1"/>
                </a:bgClr>
              </a:pattFill>
            </c:spPr>
          </c:dPt>
          <c:dPt>
            <c:idx val="6"/>
            <c:bubble3D val="0"/>
            <c:spPr>
              <a:pattFill prst="pct40">
                <a:fgClr>
                  <a:schemeClr val="accent1"/>
                </a:fgClr>
                <a:bgClr>
                  <a:schemeClr val="bg1"/>
                </a:bgClr>
              </a:pattFill>
            </c:spPr>
          </c:dPt>
          <c:dPt>
            <c:idx val="7"/>
            <c:bubble3D val="0"/>
            <c:spPr>
              <a:pattFill prst="pct5">
                <a:fgClr>
                  <a:schemeClr val="accent1"/>
                </a:fgClr>
                <a:bgClr>
                  <a:schemeClr val="bg1"/>
                </a:bgClr>
              </a:pattFill>
            </c:spPr>
          </c:dPt>
          <c:dLbls>
            <c:spPr>
              <a:noFill/>
              <a:ln w="25332">
                <a:noFill/>
              </a:ln>
            </c:spPr>
            <c:txPr>
              <a:bodyPr/>
              <a:lstStyle/>
              <a:p>
                <a:pPr>
                  <a:defRPr sz="1097" b="0">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9"/>
              <c:pt idx="0">
                <c:v>нарушения зрения</c:v>
              </c:pt>
              <c:pt idx="1">
                <c:v> нарушения слуха</c:v>
              </c:pt>
              <c:pt idx="2">
                <c:v> двигательная активность</c:v>
              </c:pt>
              <c:pt idx="3">
                <c:v> нарушения речи и коммуникации</c:v>
              </c:pt>
              <c:pt idx="4">
                <c:v> когнитивная сфера</c:v>
              </c:pt>
              <c:pt idx="5">
                <c:v> личностные качества</c:v>
              </c:pt>
              <c:pt idx="6">
                <c:v> социально-негативная реакция</c:v>
              </c:pt>
              <c:pt idx="7">
                <c:v> социально-позитивная реакция</c:v>
              </c:pt>
            </c:strLit>
          </c:cat>
          <c:val>
            <c:numRef>
              <c:f>'Нормальные дети'!$B$78:$B$85</c:f>
              <c:numCache>
                <c:formatCode>0.0</c:formatCode>
                <c:ptCount val="8"/>
                <c:pt idx="0">
                  <c:v>1.4</c:v>
                </c:pt>
                <c:pt idx="1">
                  <c:v>1.34</c:v>
                </c:pt>
                <c:pt idx="2">
                  <c:v>13.15</c:v>
                </c:pt>
                <c:pt idx="3">
                  <c:v>9.0300000000000011</c:v>
                </c:pt>
                <c:pt idx="4">
                  <c:v>21.939999999999991</c:v>
                </c:pt>
                <c:pt idx="5">
                  <c:v>29.310000000000009</c:v>
                </c:pt>
                <c:pt idx="6">
                  <c:v>17.809999999999999</c:v>
                </c:pt>
                <c:pt idx="7">
                  <c:v>6.08</c:v>
                </c:pt>
              </c:numCache>
            </c:numRef>
          </c:val>
        </c:ser>
        <c:dLbls>
          <c:showLegendKey val="0"/>
          <c:showVal val="0"/>
          <c:showCatName val="0"/>
          <c:showSerName val="0"/>
          <c:showPercent val="0"/>
          <c:showBubbleSize val="0"/>
          <c:showLeaderLines val="1"/>
        </c:dLbls>
        <c:firstSliceAng val="0"/>
      </c:pieChart>
      <c:spPr>
        <a:noFill/>
        <a:ln w="25372">
          <a:noFill/>
        </a:ln>
      </c:spPr>
    </c:plotArea>
    <c:legend>
      <c:legendPos val="r"/>
      <c:layout>
        <c:manualLayout>
          <c:xMode val="edge"/>
          <c:yMode val="edge"/>
          <c:x val="0.54886465881539503"/>
          <c:y val="0.11115391826021749"/>
          <c:w val="0.45113515923161263"/>
          <c:h val="0.87750140607424099"/>
        </c:manualLayout>
      </c:layout>
      <c:overlay val="0"/>
      <c:txPr>
        <a:bodyPr/>
        <a:lstStyle/>
        <a:p>
          <a:pPr>
            <a:defRPr sz="997">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3"/>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3618272274988693E-2"/>
          <c:y val="2.4283821039347078E-2"/>
          <c:w val="0.92758935083880378"/>
          <c:h val="0.67760818626569463"/>
        </c:manualLayout>
      </c:layout>
      <c:bar3DChart>
        <c:barDir val="col"/>
        <c:grouping val="clustered"/>
        <c:varyColors val="0"/>
        <c:ser>
          <c:idx val="0"/>
          <c:order val="0"/>
          <c:tx>
            <c:v>Контрольная группа</c:v>
          </c:tx>
          <c:invertIfNegative val="0"/>
          <c:dLbls>
            <c:dLbl>
              <c:idx val="0"/>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22,5%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1"/>
              <c:layout>
                <c:manualLayout>
                  <c:x val="0"/>
                  <c:y val="1.32406487917908E-2"/>
                </c:manualLayout>
              </c:layout>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13%</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9,5%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3"/>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15%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4"/>
              <c:layout>
                <c:manualLayout>
                  <c:x val="0"/>
                  <c:y val="-3.3101621979476996E-3"/>
                </c:manualLayout>
              </c:layout>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8%</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5"/>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13%</a:t>
                    </a:r>
                    <a:endParaRPr lang="en-US"/>
                  </a:p>
                </c:rich>
              </c:tx>
              <c:spPr/>
              <c:showLegendKey val="0"/>
              <c:showVal val="0"/>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Lit>
              <c:ptCount val="6"/>
              <c:pt idx="0">
                <c:v>Проба Ромберга</c:v>
              </c:pt>
              <c:pt idx="1">
                <c:v>Прыжок в длину с места</c:v>
              </c:pt>
              <c:pt idx="2">
                <c:v>Сгибание и разгибание рук в упоре лежа</c:v>
              </c:pt>
              <c:pt idx="3">
                <c:v>Поднимание туловища из положения лежа</c:v>
              </c:pt>
              <c:pt idx="4">
                <c:v>Бег (30м)</c:v>
              </c:pt>
              <c:pt idx="5">
                <c:v>Наклон вперед из положения сидя</c:v>
              </c:pt>
            </c:strLit>
          </c:cat>
          <c:val>
            <c:numRef>
              <c:f>'офп за 2 г'!$B$22:$B$27</c:f>
              <c:numCache>
                <c:formatCode>General</c:formatCode>
                <c:ptCount val="6"/>
                <c:pt idx="0">
                  <c:v>22.5</c:v>
                </c:pt>
                <c:pt idx="1">
                  <c:v>13</c:v>
                </c:pt>
                <c:pt idx="2">
                  <c:v>9.5</c:v>
                </c:pt>
                <c:pt idx="3">
                  <c:v>15</c:v>
                </c:pt>
                <c:pt idx="4">
                  <c:v>8</c:v>
                </c:pt>
                <c:pt idx="5">
                  <c:v>13</c:v>
                </c:pt>
              </c:numCache>
            </c:numRef>
          </c:val>
          <c:shape val="cylinder"/>
        </c:ser>
        <c:ser>
          <c:idx val="1"/>
          <c:order val="1"/>
          <c:tx>
            <c:v>Экспериментальная группа</c:v>
          </c:tx>
          <c:invertIfNegative val="0"/>
          <c:dLbls>
            <c:dLbl>
              <c:idx val="0"/>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34,5%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23%</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2"/>
              <c:layout>
                <c:manualLayout>
                  <c:x val="-1.7164435290078965E-3"/>
                  <c:y val="-3.3101621979477161E-3"/>
                </c:manualLayout>
              </c:layout>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28%</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3"/>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29%</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4"/>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20%</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5"/>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31%</a:t>
                    </a:r>
                    <a:endParaRPr lang="en-US"/>
                  </a:p>
                </c:rich>
              </c:tx>
              <c:spPr/>
              <c:showLegendKey val="0"/>
              <c:showVal val="0"/>
              <c:showCatName val="0"/>
              <c:showSerName val="0"/>
              <c:showPercent val="0"/>
              <c:showBubbleSize val="0"/>
              <c:extLst>
                <c:ext xmlns:c15="http://schemas.microsoft.com/office/drawing/2012/chart" uri="{CE6537A1-D6FC-4f65-9D91-7224C49458BB}"/>
              </c:extLst>
            </c:dLbl>
            <c:spPr>
              <a:noFill/>
              <a:ln w="25356">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6"/>
              <c:pt idx="0">
                <c:v>Проба Ромберга</c:v>
              </c:pt>
              <c:pt idx="1">
                <c:v>Прыжок в длину с места</c:v>
              </c:pt>
              <c:pt idx="2">
                <c:v>Сгибание и разгибание рук в упоре лежа</c:v>
              </c:pt>
              <c:pt idx="3">
                <c:v>Поднимание туловища из положения лежа</c:v>
              </c:pt>
              <c:pt idx="4">
                <c:v>Бег (30м)</c:v>
              </c:pt>
              <c:pt idx="5">
                <c:v>Наклон вперед из положения сидя</c:v>
              </c:pt>
            </c:strLit>
          </c:cat>
          <c:val>
            <c:numRef>
              <c:f>'офп за 2 г'!$C$22:$C$27</c:f>
              <c:numCache>
                <c:formatCode>General</c:formatCode>
                <c:ptCount val="6"/>
                <c:pt idx="0">
                  <c:v>34.5</c:v>
                </c:pt>
                <c:pt idx="1">
                  <c:v>23</c:v>
                </c:pt>
                <c:pt idx="2">
                  <c:v>28</c:v>
                </c:pt>
                <c:pt idx="3">
                  <c:v>29</c:v>
                </c:pt>
                <c:pt idx="4">
                  <c:v>20</c:v>
                </c:pt>
                <c:pt idx="5">
                  <c:v>31</c:v>
                </c:pt>
              </c:numCache>
            </c:numRef>
          </c:val>
          <c:shape val="cylinder"/>
        </c:ser>
        <c:dLbls>
          <c:showLegendKey val="0"/>
          <c:showVal val="0"/>
          <c:showCatName val="0"/>
          <c:showSerName val="0"/>
          <c:showPercent val="0"/>
          <c:showBubbleSize val="0"/>
        </c:dLbls>
        <c:gapWidth val="150"/>
        <c:shape val="box"/>
        <c:axId val="209395616"/>
        <c:axId val="209396176"/>
        <c:axId val="0"/>
      </c:bar3DChart>
      <c:catAx>
        <c:axId val="209395616"/>
        <c:scaling>
          <c:orientation val="minMax"/>
        </c:scaling>
        <c:delete val="0"/>
        <c:axPos val="b"/>
        <c:numFmt formatCode="General" sourceLinked="0"/>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09396176"/>
        <c:crosses val="autoZero"/>
        <c:auto val="1"/>
        <c:lblAlgn val="ctr"/>
        <c:lblOffset val="100"/>
        <c:noMultiLvlLbl val="0"/>
      </c:catAx>
      <c:valAx>
        <c:axId val="209396176"/>
        <c:scaling>
          <c:orientation val="minMax"/>
        </c:scaling>
        <c:delete val="0"/>
        <c:axPos val="l"/>
        <c:majorGridlines/>
        <c:numFmt formatCode="General" sourceLinked="1"/>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09395616"/>
        <c:crosses val="autoZero"/>
        <c:crossBetween val="between"/>
      </c:valAx>
      <c:spPr>
        <a:noFill/>
        <a:ln w="25397">
          <a:noFill/>
        </a:ln>
      </c:spPr>
    </c:plotArea>
    <c:legend>
      <c:legendPos val="b"/>
      <c:layout>
        <c:manualLayout>
          <c:xMode val="edge"/>
          <c:yMode val="edge"/>
          <c:x val="0.14397635528719546"/>
          <c:y val="0.93215692409309769"/>
          <c:w val="0.60812478751036969"/>
          <c:h val="6.5093254071717871E-2"/>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7.7960629921259877E-2"/>
          <c:y val="7.4548702245552642E-2"/>
          <c:w val="0.9000954618575906"/>
          <c:h val="0.69084160675567785"/>
        </c:manualLayout>
      </c:layout>
      <c:bar3DChart>
        <c:barDir val="col"/>
        <c:grouping val="clustered"/>
        <c:varyColors val="0"/>
        <c:ser>
          <c:idx val="0"/>
          <c:order val="0"/>
          <c:tx>
            <c:v>Контрольная группа</c:v>
          </c:tx>
          <c:invertIfNegative val="0"/>
          <c:dLbls>
            <c:spPr>
              <a:noFill/>
              <a:ln w="25320">
                <a:noFill/>
              </a:ln>
            </c:spPr>
            <c:txPr>
              <a:bodyPr/>
              <a:lstStyle/>
              <a:p>
                <a:pPr>
                  <a:defRPr sz="994">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4"/>
              <c:pt idx="0">
                <c:v>Опорный прыжок</c:v>
              </c:pt>
              <c:pt idx="1">
                <c:v>Вольные упражнения</c:v>
              </c:pt>
              <c:pt idx="2">
                <c:v>Акробатика</c:v>
              </c:pt>
              <c:pt idx="3">
                <c:v>Бревно</c:v>
              </c:pt>
            </c:strLit>
          </c:cat>
          <c:val>
            <c:numRef>
              <c:f>снаряды!$H$3:$H$6</c:f>
              <c:numCache>
                <c:formatCode>0%</c:formatCode>
                <c:ptCount val="4"/>
                <c:pt idx="0">
                  <c:v>0.13</c:v>
                </c:pt>
                <c:pt idx="1">
                  <c:v>0.15000000000000008</c:v>
                </c:pt>
                <c:pt idx="2">
                  <c:v>0.13</c:v>
                </c:pt>
                <c:pt idx="3">
                  <c:v>0.12000000000000002</c:v>
                </c:pt>
              </c:numCache>
            </c:numRef>
          </c:val>
        </c:ser>
        <c:ser>
          <c:idx val="1"/>
          <c:order val="1"/>
          <c:tx>
            <c:v>Экспериментальная группа</c:v>
          </c:tx>
          <c:invertIfNegative val="0"/>
          <c:dLbls>
            <c:spPr>
              <a:noFill/>
              <a:ln w="25320">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4"/>
              <c:pt idx="0">
                <c:v>Опорный прыжок</c:v>
              </c:pt>
              <c:pt idx="1">
                <c:v>Вольные упражнения</c:v>
              </c:pt>
              <c:pt idx="2">
                <c:v>Акробатика</c:v>
              </c:pt>
              <c:pt idx="3">
                <c:v>Бревно</c:v>
              </c:pt>
            </c:strLit>
          </c:cat>
          <c:val>
            <c:numRef>
              <c:f>снаряды!$I$3:$I$6</c:f>
              <c:numCache>
                <c:formatCode>0%</c:formatCode>
                <c:ptCount val="4"/>
                <c:pt idx="0">
                  <c:v>0.35000000000000014</c:v>
                </c:pt>
                <c:pt idx="1">
                  <c:v>0.24000000000000007</c:v>
                </c:pt>
                <c:pt idx="2">
                  <c:v>0.35000000000000014</c:v>
                </c:pt>
                <c:pt idx="3">
                  <c:v>0.43000000000000016</c:v>
                </c:pt>
              </c:numCache>
            </c:numRef>
          </c:val>
        </c:ser>
        <c:dLbls>
          <c:showLegendKey val="0"/>
          <c:showVal val="0"/>
          <c:showCatName val="0"/>
          <c:showSerName val="0"/>
          <c:showPercent val="0"/>
          <c:showBubbleSize val="0"/>
        </c:dLbls>
        <c:gapWidth val="150"/>
        <c:shape val="cylinder"/>
        <c:axId val="213938528"/>
        <c:axId val="213939088"/>
        <c:axId val="0"/>
      </c:bar3DChart>
      <c:catAx>
        <c:axId val="213938528"/>
        <c:scaling>
          <c:orientation val="minMax"/>
        </c:scaling>
        <c:delete val="0"/>
        <c:axPos val="b"/>
        <c:numFmt formatCode="General" sourceLinked="0"/>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3939088"/>
        <c:crosses val="autoZero"/>
        <c:auto val="1"/>
        <c:lblAlgn val="ctr"/>
        <c:lblOffset val="100"/>
        <c:noMultiLvlLbl val="0"/>
      </c:catAx>
      <c:valAx>
        <c:axId val="213939088"/>
        <c:scaling>
          <c:orientation val="minMax"/>
        </c:scaling>
        <c:delete val="0"/>
        <c:axPos val="l"/>
        <c:majorGridlines/>
        <c:numFmt formatCode="0%" sourceLinked="1"/>
        <c:majorTickMark val="out"/>
        <c:minorTickMark val="none"/>
        <c:tickLblPos val="nextTo"/>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3938528"/>
        <c:crosses val="autoZero"/>
        <c:crossBetween val="between"/>
      </c:valAx>
      <c:spPr>
        <a:noFill/>
        <a:ln w="25373">
          <a:noFill/>
        </a:ln>
      </c:spPr>
    </c:plotArea>
    <c:legend>
      <c:legendPos val="b"/>
      <c:layout>
        <c:manualLayout>
          <c:xMode val="edge"/>
          <c:yMode val="edge"/>
          <c:x val="0.12299682688917619"/>
          <c:y val="0.90575868393019943"/>
          <c:w val="0.72956888784424323"/>
          <c:h val="8.1243589321209231E-2"/>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9.4410072598329245E-2"/>
          <c:y val="5.2834467120181444E-2"/>
          <c:w val="0.8841152168593186"/>
          <c:h val="0.47935186673094454"/>
        </c:manualLayout>
      </c:layout>
      <c:bar3DChart>
        <c:barDir val="col"/>
        <c:grouping val="clustered"/>
        <c:varyColors val="0"/>
        <c:ser>
          <c:idx val="0"/>
          <c:order val="0"/>
          <c:tx>
            <c:v>Дети обучающиеся в коррекционных школах</c:v>
          </c:tx>
          <c:invertIfNegative val="0"/>
          <c:dLbls>
            <c:dLbl>
              <c:idx val="0"/>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27%</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7%</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4%</a:t>
                    </a:r>
                    <a:endParaRPr lang="ru-RU"/>
                  </a:p>
                </c:rich>
              </c:tx>
              <c:spPr/>
              <c:showLegendKey val="0"/>
              <c:showVal val="0"/>
              <c:showCatName val="0"/>
              <c:showSerName val="0"/>
              <c:showPercent val="0"/>
              <c:showBubbleSize val="0"/>
              <c:extLst>
                <c:ext xmlns:c15="http://schemas.microsoft.com/office/drawing/2012/chart" uri="{CE6537A1-D6FC-4f65-9D91-7224C49458BB}"/>
              </c:extLst>
            </c:dLbl>
            <c:spPr>
              <a:noFill/>
              <a:ln w="25359">
                <a:noFill/>
              </a:ln>
            </c:spPr>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Согласны</c:v>
              </c:pt>
              <c:pt idx="1">
                <c:v>Не согласны</c:v>
              </c:pt>
              <c:pt idx="2">
                <c:v>Затрудняюсь ответить</c:v>
              </c:pt>
            </c:strLit>
          </c:cat>
          <c:val>
            <c:numRef>
              <c:f>Лист8!$A$1:$A$3</c:f>
              <c:numCache>
                <c:formatCode>0%</c:formatCode>
                <c:ptCount val="3"/>
                <c:pt idx="0">
                  <c:v>0.37000000000000016</c:v>
                </c:pt>
                <c:pt idx="1">
                  <c:v>1.0000000000000005E-2</c:v>
                </c:pt>
                <c:pt idx="2">
                  <c:v>1.0000000000000005E-2</c:v>
                </c:pt>
              </c:numCache>
            </c:numRef>
          </c:val>
        </c:ser>
        <c:ser>
          <c:idx val="1"/>
          <c:order val="1"/>
          <c:tx>
            <c:v>Дети общеобразовательных школ</c:v>
          </c:tx>
          <c:invertIfNegative val="0"/>
          <c:dLbls>
            <c:dLbl>
              <c:idx val="0"/>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31%</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1"/>
              <c:layout>
                <c:manualLayout>
                  <c:x val="1.3947001394700153E-2"/>
                  <c:y val="-1.38888888888889E-2"/>
                </c:manualLayout>
              </c:layout>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10%</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6%</a:t>
                    </a:r>
                    <a:endParaRPr lang="ru-RU"/>
                  </a:p>
                </c:rich>
              </c:tx>
              <c:spPr/>
              <c:showLegendKey val="0"/>
              <c:showVal val="0"/>
              <c:showCatName val="0"/>
              <c:showSerName val="0"/>
              <c:showPercent val="0"/>
              <c:showBubbleSize val="0"/>
              <c:extLst>
                <c:ext xmlns:c15="http://schemas.microsoft.com/office/drawing/2012/chart" uri="{CE6537A1-D6FC-4f65-9D91-7224C49458BB}"/>
              </c:extLst>
            </c:dLbl>
            <c:spPr>
              <a:noFill/>
              <a:ln w="25359">
                <a:noFill/>
              </a:ln>
            </c:spPr>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Согласны</c:v>
              </c:pt>
              <c:pt idx="1">
                <c:v>Не согласны</c:v>
              </c:pt>
              <c:pt idx="2">
                <c:v>Затрудняюсь ответить</c:v>
              </c:pt>
            </c:strLit>
          </c:cat>
          <c:val>
            <c:numRef>
              <c:f>Лист8!$B$1:$B$3</c:f>
              <c:numCache>
                <c:formatCode>0%</c:formatCode>
                <c:ptCount val="3"/>
                <c:pt idx="0">
                  <c:v>0.51</c:v>
                </c:pt>
                <c:pt idx="1">
                  <c:v>1.0000000000000005E-2</c:v>
                </c:pt>
                <c:pt idx="2">
                  <c:v>2.0000000000000011E-2</c:v>
                </c:pt>
              </c:numCache>
            </c:numRef>
          </c:val>
        </c:ser>
        <c:ser>
          <c:idx val="2"/>
          <c:order val="2"/>
          <c:tx>
            <c:v>Родители детей обучающихся в коррекционных школах</c:v>
          </c:tx>
          <c:invertIfNegative val="0"/>
          <c:dLbls>
            <c:dLbl>
              <c:idx val="0"/>
              <c:layout>
                <c:manualLayout>
                  <c:x val="8.3333333333333141E-3"/>
                  <c:y val="-4.243778136006679E-17"/>
                </c:manualLayout>
              </c:layout>
              <c:spPr/>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1622466519076925E-2"/>
                  <c:y val="-5.7437097897915365E-3"/>
                </c:manualLayout>
              </c:layout>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30%</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3%</a:t>
                    </a:r>
                    <a:endParaRPr lang="ru-RU"/>
                  </a:p>
                </c:rich>
              </c:tx>
              <c:spPr/>
              <c:showLegendKey val="0"/>
              <c:showVal val="0"/>
              <c:showCatName val="0"/>
              <c:showSerName val="0"/>
              <c:showPercent val="0"/>
              <c:showBubbleSize val="0"/>
              <c:extLst>
                <c:ext xmlns:c15="http://schemas.microsoft.com/office/drawing/2012/chart" uri="{CE6537A1-D6FC-4f65-9D91-7224C49458BB}"/>
              </c:extLst>
            </c:dLbl>
            <c:spPr>
              <a:noFill/>
              <a:ln w="25359">
                <a:noFill/>
              </a:ln>
            </c:spPr>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Согласны</c:v>
              </c:pt>
              <c:pt idx="1">
                <c:v>Не согласны</c:v>
              </c:pt>
              <c:pt idx="2">
                <c:v>Затрудняюсь ответить</c:v>
              </c:pt>
            </c:strLit>
          </c:cat>
          <c:val>
            <c:numRef>
              <c:f>Лист8!$C$1:$C$3</c:f>
              <c:numCache>
                <c:formatCode>0%</c:formatCode>
                <c:ptCount val="3"/>
                <c:pt idx="0">
                  <c:v>0.35000000000000014</c:v>
                </c:pt>
                <c:pt idx="1">
                  <c:v>0</c:v>
                </c:pt>
                <c:pt idx="2">
                  <c:v>0.05</c:v>
                </c:pt>
              </c:numCache>
            </c:numRef>
          </c:val>
        </c:ser>
        <c:ser>
          <c:idx val="3"/>
          <c:order val="3"/>
          <c:tx>
            <c:v>Родители детей общеобразовательных школ</c:v>
          </c:tx>
          <c:invertIfNegative val="0"/>
          <c:dLbls>
            <c:dLbl>
              <c:idx val="0"/>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43%</a:t>
                    </a:r>
                    <a:endParaRPr lang="ru-RU"/>
                  </a:p>
                </c:rich>
              </c:tx>
              <c:spPr/>
              <c:showLegendKey val="0"/>
              <c:showVal val="0"/>
              <c:showCatName val="0"/>
              <c:showSerName val="0"/>
              <c:showPercent val="0"/>
              <c:showBubbleSize val="0"/>
              <c:extLst>
                <c:ext xmlns:c15="http://schemas.microsoft.com/office/drawing/2012/chart" uri="{CE6537A1-D6FC-4f65-9D91-7224C49458BB}"/>
              </c:extLst>
            </c:dLbl>
            <c:dLbl>
              <c:idx val="1"/>
              <c:layout>
                <c:manualLayout>
                  <c:x val="2.3245002324500247E-2"/>
                  <c:y val="-4.6299941673957389E-3"/>
                </c:manualLayout>
              </c:layout>
              <c:tx>
                <c:rich>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r>
                      <a:rPr lang="ru-RU" sz="995">
                        <a:solidFill>
                          <a:schemeClr val="bg2">
                            <a:lumMod val="10000"/>
                          </a:schemeClr>
                        </a:solidFill>
                        <a:latin typeface="Times New Roman" panose="02020603050405020304" pitchFamily="18" charset="0"/>
                        <a:cs typeface="Times New Roman" panose="02020603050405020304" pitchFamily="18" charset="0"/>
                      </a:rPr>
                      <a:t>9%</a:t>
                    </a:r>
                    <a:endParaRPr lang="ru-RU"/>
                  </a:p>
                </c:rich>
              </c:tx>
              <c:spPr/>
              <c:showLegendKey val="0"/>
              <c:showVal val="0"/>
              <c:showCatName val="0"/>
              <c:showSerName val="0"/>
              <c:showPercent val="0"/>
              <c:showBubbleSize val="0"/>
              <c:extLst>
                <c:ext xmlns:c15="http://schemas.microsoft.com/office/drawing/2012/chart" uri="{CE6537A1-D6FC-4f65-9D91-7224C49458BB}"/>
              </c:extLst>
            </c:dLbl>
            <c:spPr>
              <a:noFill/>
              <a:ln w="25359">
                <a:noFill/>
              </a:ln>
            </c:spPr>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Lit>
              <c:ptCount val="3"/>
              <c:pt idx="0">
                <c:v>Согласны</c:v>
              </c:pt>
              <c:pt idx="1">
                <c:v>Не согласны</c:v>
              </c:pt>
              <c:pt idx="2">
                <c:v>Затрудняюсь ответить</c:v>
              </c:pt>
            </c:strLit>
          </c:cat>
          <c:val>
            <c:numRef>
              <c:f>Лист8!$D$1:$D$3</c:f>
              <c:numCache>
                <c:formatCode>0%</c:formatCode>
                <c:ptCount val="3"/>
                <c:pt idx="0">
                  <c:v>0.53</c:v>
                </c:pt>
                <c:pt idx="1">
                  <c:v>2.0000000000000011E-2</c:v>
                </c:pt>
                <c:pt idx="2">
                  <c:v>0.05</c:v>
                </c:pt>
              </c:numCache>
            </c:numRef>
          </c:val>
        </c:ser>
        <c:dLbls>
          <c:showLegendKey val="0"/>
          <c:showVal val="0"/>
          <c:showCatName val="0"/>
          <c:showSerName val="0"/>
          <c:showPercent val="0"/>
          <c:showBubbleSize val="0"/>
        </c:dLbls>
        <c:gapWidth val="150"/>
        <c:shape val="cylinder"/>
        <c:axId val="213943008"/>
        <c:axId val="213943568"/>
        <c:axId val="0"/>
      </c:bar3DChart>
      <c:catAx>
        <c:axId val="213943008"/>
        <c:scaling>
          <c:orientation val="minMax"/>
        </c:scaling>
        <c:delete val="0"/>
        <c:axPos val="b"/>
        <c:numFmt formatCode="General" sourceLinked="1"/>
        <c:majorTickMark val="out"/>
        <c:minorTickMark val="none"/>
        <c:tickLblPos val="nextTo"/>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3943568"/>
        <c:crosses val="autoZero"/>
        <c:auto val="1"/>
        <c:lblAlgn val="ctr"/>
        <c:lblOffset val="100"/>
        <c:noMultiLvlLbl val="0"/>
      </c:catAx>
      <c:valAx>
        <c:axId val="213943568"/>
        <c:scaling>
          <c:orientation val="minMax"/>
        </c:scaling>
        <c:delete val="0"/>
        <c:axPos val="l"/>
        <c:majorGridlines/>
        <c:numFmt formatCode="0%" sourceLinked="1"/>
        <c:majorTickMark val="out"/>
        <c:minorTickMark val="none"/>
        <c:tickLblPos val="nextTo"/>
        <c:txPr>
          <a:bodyPr/>
          <a:lstStyle/>
          <a:p>
            <a:pPr>
              <a:defRPr sz="995">
                <a:solidFill>
                  <a:schemeClr val="bg2">
                    <a:lumMod val="10000"/>
                  </a:schemeClr>
                </a:solidFill>
                <a:latin typeface="Times New Roman" panose="02020603050405020304" pitchFamily="18" charset="0"/>
                <a:cs typeface="Times New Roman" panose="02020603050405020304" pitchFamily="18" charset="0"/>
              </a:defRPr>
            </a:pPr>
            <a:endParaRPr lang="ru-RU"/>
          </a:p>
        </c:txPr>
        <c:crossAx val="213943008"/>
        <c:crosses val="autoZero"/>
        <c:crossBetween val="between"/>
      </c:valAx>
      <c:spPr>
        <a:noFill/>
        <a:ln w="25393">
          <a:noFill/>
        </a:ln>
      </c:spPr>
    </c:plotArea>
    <c:legend>
      <c:legendPos val="r"/>
      <c:layout>
        <c:manualLayout>
          <c:xMode val="edge"/>
          <c:yMode val="edge"/>
          <c:x val="1.8656185864330856E-3"/>
          <c:y val="0.66083226380843363"/>
          <c:w val="0.99768653279498454"/>
          <c:h val="0.29254708800166507"/>
        </c:manualLayout>
      </c:layout>
      <c:overlay val="0"/>
      <c:txPr>
        <a:bodyPr/>
        <a:lstStyle/>
        <a:p>
          <a:pPr>
            <a:defRPr sz="1194">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txPr>
    <a:bodyPr/>
    <a:lstStyle/>
    <a:p>
      <a:pPr>
        <a:defRPr sz="1788"/>
      </a:pPr>
      <a:endParaRPr lang="ru-RU"/>
    </a:p>
  </c:tx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22057048801103254"/>
          <c:y val="0.19101350283021851"/>
          <c:w val="0.2276131500511589"/>
          <c:h val="0.80898649716978177"/>
        </c:manualLayout>
      </c:layout>
      <c:pieChart>
        <c:varyColors val="1"/>
        <c:ser>
          <c:idx val="0"/>
          <c:order val="0"/>
          <c:dLbls>
            <c:dLbl>
              <c:idx val="0"/>
              <c:tx>
                <c:rich>
                  <a:bodyPr/>
                  <a:lstStyle/>
                  <a:p>
                    <a:pPr>
                      <a:defRPr sz="994" b="0" i="0" u="none" strike="noStrike" baseline="0">
                        <a:solidFill>
                          <a:srgbClr val="333300"/>
                        </a:solidFill>
                        <a:latin typeface="Times New Roman"/>
                        <a:ea typeface="Times New Roman"/>
                        <a:cs typeface="Times New Roman"/>
                      </a:defRPr>
                    </a:pPr>
                    <a:r>
                      <a:rPr lang="en-US"/>
                      <a:t>22,7%</a:t>
                    </a:r>
                  </a:p>
                </c:rich>
              </c:tx>
              <c:spPr/>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sz="994" b="0" i="0" u="none" strike="noStrike" baseline="0">
                        <a:solidFill>
                          <a:srgbClr val="333300"/>
                        </a:solidFill>
                        <a:latin typeface="Times New Roman"/>
                        <a:ea typeface="Times New Roman"/>
                        <a:cs typeface="Times New Roman"/>
                      </a:defRPr>
                    </a:pPr>
                    <a:r>
                      <a:rPr lang="en-US"/>
                      <a:t>25,8%</a:t>
                    </a:r>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sz="994" b="0" i="0" u="none" strike="noStrike" baseline="0">
                        <a:solidFill>
                          <a:srgbClr val="333300"/>
                        </a:solidFill>
                        <a:latin typeface="Times New Roman"/>
                        <a:ea typeface="Times New Roman"/>
                        <a:cs typeface="Times New Roman"/>
                      </a:defRPr>
                    </a:pPr>
                    <a:r>
                      <a:rPr lang="en-US"/>
                      <a:t>36,5%</a:t>
                    </a:r>
                  </a:p>
                </c:rich>
              </c:tx>
              <c:spPr/>
              <c:showLegendKey val="0"/>
              <c:showVal val="0"/>
              <c:showCatName val="0"/>
              <c:showSerName val="0"/>
              <c:showPercent val="0"/>
              <c:showBubbleSize val="0"/>
              <c:extLst>
                <c:ext xmlns:c15="http://schemas.microsoft.com/office/drawing/2012/chart" uri="{CE6537A1-D6FC-4f65-9D91-7224C49458BB}"/>
              </c:extLst>
            </c:dLbl>
            <c:dLbl>
              <c:idx val="3"/>
              <c:layout>
                <c:manualLayout>
                  <c:x val="5.3172116197339754E-2"/>
                  <c:y val="0.12919519891474238"/>
                </c:manualLayout>
              </c:layout>
              <c:tx>
                <c:rich>
                  <a:bodyPr/>
                  <a:lstStyle/>
                  <a:p>
                    <a:pPr>
                      <a:defRPr sz="994" b="0" i="0" u="none" strike="noStrike" baseline="0">
                        <a:solidFill>
                          <a:srgbClr val="333300"/>
                        </a:solidFill>
                        <a:latin typeface="Times New Roman"/>
                        <a:ea typeface="Times New Roman"/>
                        <a:cs typeface="Times New Roman"/>
                      </a:defRPr>
                    </a:pPr>
                    <a:r>
                      <a:rPr lang="en-US"/>
                      <a:t>15,9%</a:t>
                    </a:r>
                  </a:p>
                </c:rich>
              </c:tx>
              <c:spPr/>
              <c:dLblPos val="bestFit"/>
              <c:showLegendKey val="0"/>
              <c:showVal val="0"/>
              <c:showCatName val="0"/>
              <c:showSerName val="0"/>
              <c:showPercent val="0"/>
              <c:showBubbleSize val="0"/>
              <c:extLst>
                <c:ext xmlns:c15="http://schemas.microsoft.com/office/drawing/2012/chart" uri="{CE6537A1-D6FC-4f65-9D91-7224C49458BB}"/>
              </c:extLst>
            </c:dLbl>
            <c:spPr>
              <a:noFill/>
              <a:ln w="25382">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'после дети с легк ст ум отс'!$A$1:$A$4</c:f>
              <c:strCache>
                <c:ptCount val="4"/>
                <c:pt idx="0">
                  <c:v>Физические качества</c:v>
                </c:pt>
                <c:pt idx="1">
                  <c:v>Личностные качества</c:v>
                </c:pt>
                <c:pt idx="2">
                  <c:v>Социально-Позитивная реакция</c:v>
                </c:pt>
                <c:pt idx="3">
                  <c:v>Когнитивная сфера</c:v>
                </c:pt>
              </c:strCache>
            </c:strRef>
          </c:cat>
          <c:val>
            <c:numRef>
              <c:f>'после дети с легк ст ум отс'!$C$1:$C$4</c:f>
              <c:numCache>
                <c:formatCode>General</c:formatCode>
                <c:ptCount val="4"/>
                <c:pt idx="0">
                  <c:v>40.230000000000011</c:v>
                </c:pt>
                <c:pt idx="1">
                  <c:v>15.62</c:v>
                </c:pt>
                <c:pt idx="2">
                  <c:v>44.15</c:v>
                </c:pt>
                <c:pt idx="3">
                  <c:v>11.239999999999998</c:v>
                </c:pt>
              </c:numCache>
            </c:numRef>
          </c:val>
        </c:ser>
        <c:dLbls>
          <c:showLegendKey val="0"/>
          <c:showVal val="0"/>
          <c:showCatName val="0"/>
          <c:showSerName val="0"/>
          <c:showPercent val="0"/>
          <c:showBubbleSize val="0"/>
          <c:showLeaderLines val="1"/>
        </c:dLbls>
        <c:firstSliceAng val="0"/>
      </c:pieChart>
      <c:spPr>
        <a:noFill/>
        <a:ln w="25369">
          <a:noFill/>
        </a:ln>
      </c:spPr>
    </c:plotArea>
    <c:legend>
      <c:legendPos val="r"/>
      <c:layout>
        <c:manualLayout>
          <c:xMode val="edge"/>
          <c:yMode val="edge"/>
          <c:x val="0.55858638152158657"/>
          <c:y val="0.20834428240848601"/>
          <c:w val="0.35841218642850381"/>
          <c:h val="0.77201447452204564"/>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63714578050625"/>
          <c:y val="0.16632502904350063"/>
          <c:w val="0.33248596467814445"/>
          <c:h val="0.80396196377092188"/>
        </c:manualLayout>
      </c:layout>
      <c:pieChart>
        <c:varyColors val="1"/>
        <c:ser>
          <c:idx val="0"/>
          <c:order val="0"/>
          <c:dLbls>
            <c:dLbl>
              <c:idx val="0"/>
              <c:tx>
                <c:rich>
                  <a:bodyPr/>
                  <a:lstStyle/>
                  <a:p>
                    <a:pPr>
                      <a:defRPr sz="992" b="0" i="0" u="none" strike="noStrike" baseline="0">
                        <a:solidFill>
                          <a:srgbClr val="333300"/>
                        </a:solidFill>
                        <a:latin typeface="Times New Roman"/>
                        <a:ea typeface="Times New Roman"/>
                        <a:cs typeface="Times New Roman"/>
                      </a:defRPr>
                    </a:pPr>
                    <a:r>
                      <a:rPr lang="en-US"/>
                      <a:t>15,2%</a:t>
                    </a:r>
                  </a:p>
                </c:rich>
              </c:tx>
              <c:spPr/>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sz="992" b="0" i="0" u="none" strike="noStrike" baseline="0">
                        <a:solidFill>
                          <a:srgbClr val="333300"/>
                        </a:solidFill>
                        <a:latin typeface="Times New Roman"/>
                        <a:ea typeface="Times New Roman"/>
                        <a:cs typeface="Times New Roman"/>
                      </a:defRPr>
                    </a:pPr>
                    <a:r>
                      <a:rPr lang="en-US"/>
                      <a:t>22,4%</a:t>
                    </a:r>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36,5%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3"/>
              <c:tx>
                <c:rich>
                  <a:bodyPr/>
                  <a:lstStyle/>
                  <a:p>
                    <a:pPr>
                      <a:defRPr sz="992" b="0" i="0" u="none" strike="noStrike" baseline="0">
                        <a:solidFill>
                          <a:srgbClr val="333300"/>
                        </a:solidFill>
                        <a:latin typeface="Times New Roman"/>
                        <a:ea typeface="Times New Roman"/>
                        <a:cs typeface="Times New Roman"/>
                      </a:defRPr>
                    </a:pPr>
                    <a:r>
                      <a:rPr lang="en-US"/>
                      <a:t>25,9%</a:t>
                    </a:r>
                  </a:p>
                </c:rich>
              </c:tx>
              <c:spPr/>
              <c:showLegendKey val="0"/>
              <c:showVal val="0"/>
              <c:showCatName val="0"/>
              <c:showSerName val="0"/>
              <c:showPercent val="0"/>
              <c:showBubbleSize val="0"/>
              <c:extLst>
                <c:ext xmlns:c15="http://schemas.microsoft.com/office/drawing/2012/chart" uri="{CE6537A1-D6FC-4f65-9D91-7224C49458BB}"/>
              </c:extLst>
            </c:dLbl>
            <c:spPr>
              <a:noFill/>
              <a:ln w="25302">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4"/>
              <c:pt idx="0">
                <c:v>Физические качества</c:v>
              </c:pt>
              <c:pt idx="1">
                <c:v>Личностные качества</c:v>
              </c:pt>
              <c:pt idx="2">
                <c:v>Социально - позитивная реакция</c:v>
              </c:pt>
              <c:pt idx="3">
                <c:v>Когнитивная сфера</c:v>
              </c:pt>
            </c:strLit>
          </c:cat>
          <c:val>
            <c:numRef>
              <c:f>'после родите с лег ст умст отс'!$C$1:$C$4</c:f>
              <c:numCache>
                <c:formatCode>General</c:formatCode>
                <c:ptCount val="4"/>
                <c:pt idx="0">
                  <c:v>22.7</c:v>
                </c:pt>
                <c:pt idx="1">
                  <c:v>24.9</c:v>
                </c:pt>
                <c:pt idx="2">
                  <c:v>36.5</c:v>
                </c:pt>
                <c:pt idx="3">
                  <c:v>15.9</c:v>
                </c:pt>
              </c:numCache>
            </c:numRef>
          </c:val>
        </c:ser>
        <c:dLbls>
          <c:showLegendKey val="0"/>
          <c:showVal val="0"/>
          <c:showCatName val="0"/>
          <c:showSerName val="0"/>
          <c:showPercent val="0"/>
          <c:showBubbleSize val="0"/>
          <c:showLeaderLines val="1"/>
        </c:dLbls>
        <c:firstSliceAng val="0"/>
      </c:pieChart>
      <c:spPr>
        <a:noFill/>
        <a:ln w="25389">
          <a:noFill/>
        </a:ln>
      </c:spPr>
    </c:plotArea>
    <c:legend>
      <c:legendPos val="r"/>
      <c:layout>
        <c:manualLayout>
          <c:xMode val="edge"/>
          <c:yMode val="edge"/>
          <c:x val="0.55193759830987765"/>
          <c:y val="0.18861026987011248"/>
          <c:w val="0.34567307381832124"/>
          <c:h val="0.81138973012988791"/>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25343937535446287"/>
          <c:y val="0.18179803840309447"/>
          <c:w val="0.26039928426032172"/>
          <c:h val="0.8182019615969055"/>
        </c:manualLayout>
      </c:layout>
      <c:pieChart>
        <c:varyColors val="1"/>
        <c:ser>
          <c:idx val="0"/>
          <c:order val="0"/>
          <c:dLbls>
            <c:dLbl>
              <c:idx val="0"/>
              <c:layout>
                <c:manualLayout>
                  <c:x val="-1.1068553616727574E-2"/>
                  <c:y val="6.609586959524795E-2"/>
                </c:manualLayout>
              </c:layout>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5,1%</a:t>
                    </a:r>
                    <a:endParaRPr lang="en-US"/>
                  </a:p>
                </c:rich>
              </c:tx>
              <c:spPr/>
              <c:dLblPos val="bestFit"/>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32,3%</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25,8%</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3"/>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16,7%</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4"/>
              <c:tx>
                <c:rich>
                  <a:bodyPr/>
                  <a:lstStyle/>
                  <a:p>
                    <a:pPr>
                      <a:defRPr sz="995" b="0" i="0" u="none" strike="noStrike" baseline="0">
                        <a:solidFill>
                          <a:srgbClr val="333300"/>
                        </a:solidFill>
                        <a:latin typeface="Times New Roman"/>
                        <a:ea typeface="Times New Roman"/>
                        <a:cs typeface="Times New Roman"/>
                      </a:defRPr>
                    </a:pPr>
                    <a:r>
                      <a:rPr lang="en-US"/>
                      <a:t>20,1%</a:t>
                    </a:r>
                  </a:p>
                </c:rich>
              </c:tx>
              <c:spPr/>
              <c:showLegendKey val="0"/>
              <c:showVal val="0"/>
              <c:showCatName val="0"/>
              <c:showSerName val="0"/>
              <c:showPercent val="0"/>
              <c:showBubbleSize val="0"/>
              <c:extLst>
                <c:ext xmlns:c15="http://schemas.microsoft.com/office/drawing/2012/chart" uri="{CE6537A1-D6FC-4f65-9D91-7224C49458BB}"/>
              </c:extLst>
            </c:dLbl>
            <c:spPr>
              <a:noFill/>
              <a:ln w="25294">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5"/>
              <c:pt idx="0">
                <c:v>Двигательная активность</c:v>
              </c:pt>
              <c:pt idx="1">
                <c:v>Когнитивная сфера</c:v>
              </c:pt>
              <c:pt idx="2">
                <c:v>Личностные качества</c:v>
              </c:pt>
              <c:pt idx="3">
                <c:v>Социально - позитивная реакция</c:v>
              </c:pt>
              <c:pt idx="4">
                <c:v>Физические качества</c:v>
              </c:pt>
            </c:strLit>
          </c:cat>
          <c:val>
            <c:numRef>
              <c:f>'Нормальные после эксп'!$E$1:$E$5</c:f>
              <c:numCache>
                <c:formatCode>0.00%</c:formatCode>
                <c:ptCount val="5"/>
                <c:pt idx="0">
                  <c:v>5.1000000000000004E-2</c:v>
                </c:pt>
                <c:pt idx="1">
                  <c:v>0.32300000000000018</c:v>
                </c:pt>
                <c:pt idx="2">
                  <c:v>0.25800000000000001</c:v>
                </c:pt>
                <c:pt idx="3">
                  <c:v>0.16700000000000001</c:v>
                </c:pt>
                <c:pt idx="4" formatCode="0%">
                  <c:v>0.20100000000000001</c:v>
                </c:pt>
              </c:numCache>
            </c:numRef>
          </c:val>
        </c:ser>
        <c:dLbls>
          <c:showLegendKey val="0"/>
          <c:showVal val="0"/>
          <c:showCatName val="0"/>
          <c:showSerName val="0"/>
          <c:showPercent val="0"/>
          <c:showBubbleSize val="0"/>
          <c:showLeaderLines val="1"/>
        </c:dLbls>
        <c:firstSliceAng val="0"/>
      </c:pieChart>
      <c:spPr>
        <a:noFill/>
        <a:ln w="25385">
          <a:noFill/>
        </a:ln>
      </c:spPr>
    </c:plotArea>
    <c:legend>
      <c:legendPos val="r"/>
      <c:layout>
        <c:manualLayout>
          <c:xMode val="edge"/>
          <c:yMode val="edge"/>
          <c:x val="0.64668886443641072"/>
          <c:y val="0.11213500152971677"/>
          <c:w val="0.34715501760102119"/>
          <c:h val="0.88343043009194366"/>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pieChart>
        <c:varyColors val="1"/>
        <c:ser>
          <c:idx val="0"/>
          <c:order val="0"/>
          <c:dLbls>
            <c:dLbl>
              <c:idx val="0"/>
              <c:layout>
                <c:manualLayout>
                  <c:x val="-4.607892763404578E-2"/>
                  <c:y val="0.16441367647835969"/>
                </c:manualLayout>
              </c:layout>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15,2%</a:t>
                    </a:r>
                    <a:endParaRPr lang="en-US"/>
                  </a:p>
                </c:rich>
              </c:tx>
              <c:spPr/>
              <c:dLblPos val="bestFit"/>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22,4%</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2"/>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36,5%</a:t>
                    </a:r>
                    <a:endParaRPr lang="en-US"/>
                  </a:p>
                </c:rich>
              </c:tx>
              <c:spPr/>
              <c:showLegendKey val="0"/>
              <c:showVal val="0"/>
              <c:showCatName val="0"/>
              <c:showSerName val="0"/>
              <c:showPercent val="0"/>
              <c:showBubbleSize val="0"/>
              <c:extLst>
                <c:ext xmlns:c15="http://schemas.microsoft.com/office/drawing/2012/chart" uri="{CE6537A1-D6FC-4f65-9D91-7224C49458BB}"/>
              </c:extLst>
            </c:dLbl>
            <c:dLbl>
              <c:idx val="3"/>
              <c:tx>
                <c:rich>
                  <a:bodyPr/>
                  <a:lstStyle/>
                  <a:p>
                    <a:pPr>
                      <a:defRPr>
                        <a:solidFill>
                          <a:schemeClr val="bg2">
                            <a:lumMod val="10000"/>
                          </a:schemeClr>
                        </a:solidFill>
                        <a:latin typeface="Times New Roman" panose="02020603050405020304" pitchFamily="18" charset="0"/>
                        <a:cs typeface="Times New Roman" panose="02020603050405020304" pitchFamily="18" charset="0"/>
                      </a:defRPr>
                    </a:pPr>
                    <a:r>
                      <a:rPr lang="en-US">
                        <a:solidFill>
                          <a:schemeClr val="bg2">
                            <a:lumMod val="10000"/>
                          </a:schemeClr>
                        </a:solidFill>
                        <a:latin typeface="Times New Roman" panose="02020603050405020304" pitchFamily="18" charset="0"/>
                        <a:cs typeface="Times New Roman" panose="02020603050405020304" pitchFamily="18" charset="0"/>
                      </a:rPr>
                      <a:t>25,9%</a:t>
                    </a:r>
                    <a:endParaRPr lang="en-US"/>
                  </a:p>
                </c:rich>
              </c:tx>
              <c:spPr/>
              <c:showLegendKey val="0"/>
              <c:showVal val="0"/>
              <c:showCatName val="0"/>
              <c:showSerName val="0"/>
              <c:showPercent val="0"/>
              <c:showBubbleSize val="0"/>
              <c:extLst>
                <c:ext xmlns:c15="http://schemas.microsoft.com/office/drawing/2012/chart" uri="{CE6537A1-D6FC-4f65-9D91-7224C49458BB}"/>
              </c:extLst>
            </c:dLbl>
            <c:spPr>
              <a:noFill/>
              <a:ln w="25332">
                <a:noFill/>
              </a:ln>
            </c:spPr>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Lit>
              <c:ptCount val="4"/>
              <c:pt idx="0">
                <c:v>Двигательная активность</c:v>
              </c:pt>
              <c:pt idx="1">
                <c:v>Когнитивная сфера</c:v>
              </c:pt>
              <c:pt idx="2">
                <c:v>Личностные качества</c:v>
              </c:pt>
              <c:pt idx="3">
                <c:v>Социально - позитивная реакция</c:v>
              </c:pt>
            </c:strLit>
          </c:cat>
          <c:val>
            <c:numRef>
              <c:f>'Нормальные после эксп'!$J$1:$J$4</c:f>
              <c:numCache>
                <c:formatCode>0.00%</c:formatCode>
                <c:ptCount val="4"/>
                <c:pt idx="0">
                  <c:v>0.15200000000000008</c:v>
                </c:pt>
                <c:pt idx="1">
                  <c:v>0.224</c:v>
                </c:pt>
                <c:pt idx="2">
                  <c:v>0.36500000000000021</c:v>
                </c:pt>
                <c:pt idx="3">
                  <c:v>0.25900000000000001</c:v>
                </c:pt>
              </c:numCache>
            </c:numRef>
          </c:val>
        </c:ser>
        <c:dLbls>
          <c:showLegendKey val="0"/>
          <c:showVal val="0"/>
          <c:showCatName val="0"/>
          <c:showSerName val="0"/>
          <c:showPercent val="0"/>
          <c:showBubbleSize val="0"/>
          <c:showLeaderLines val="1"/>
        </c:dLbls>
        <c:firstSliceAng val="0"/>
      </c:pieChart>
      <c:spPr>
        <a:noFill/>
        <a:ln w="25385">
          <a:noFill/>
        </a:ln>
      </c:spPr>
    </c:plotArea>
    <c:legend>
      <c:legendPos val="r"/>
      <c:layout>
        <c:manualLayout>
          <c:xMode val="edge"/>
          <c:yMode val="edge"/>
          <c:x val="0.58844115447456569"/>
          <c:y val="0.148811898512686"/>
          <c:w val="0.33977030548132481"/>
          <c:h val="0.83711986001749783"/>
        </c:manualLayout>
      </c:layout>
      <c:overlay val="0"/>
      <c:txPr>
        <a:bodyPr/>
        <a:lstStyle/>
        <a:p>
          <a:pPr>
            <a:defRPr>
              <a:solidFill>
                <a:schemeClr val="bg2">
                  <a:lumMod val="10000"/>
                </a:schemeClr>
              </a:solidFill>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0.04002</cdr:x>
      <cdr:y>0</cdr:y>
    </cdr:from>
    <cdr:to>
      <cdr:x>0.0805</cdr:x>
      <cdr:y>0.07547</cdr:y>
    </cdr:to>
    <cdr:sp macro="" textlink="">
      <cdr:nvSpPr>
        <cdr:cNvPr id="2" name="TextBox 1"/>
        <cdr:cNvSpPr txBox="1"/>
      </cdr:nvSpPr>
      <cdr:spPr>
        <a:xfrm xmlns:a="http://schemas.openxmlformats.org/drawingml/2006/main">
          <a:off x="224928" y="0"/>
          <a:ext cx="227488" cy="22428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400" b="0">
              <a:latin typeface="Times New Roman" pitchFamily="18" charset="0"/>
              <a:cs typeface="Times New Roman" pitchFamily="18" charset="0"/>
            </a:rPr>
            <a:t>%</a:t>
          </a:r>
        </a:p>
      </cdr:txBody>
    </cdr:sp>
  </cdr:relSizeAnchor>
</c:userShapes>
</file>

<file path=word/drawings/drawing2.xml><?xml version="1.0" encoding="utf-8"?>
<c:userShapes xmlns:c="http://schemas.openxmlformats.org/drawingml/2006/chart">
  <cdr:relSizeAnchor xmlns:cdr="http://schemas.openxmlformats.org/drawingml/2006/chartDrawing">
    <cdr:from>
      <cdr:x>0.72306</cdr:x>
      <cdr:y>0.79644</cdr:y>
    </cdr:from>
    <cdr:to>
      <cdr:x>0.77626</cdr:x>
      <cdr:y>0.85751</cdr:y>
    </cdr:to>
    <cdr:sp macro="" textlink="">
      <cdr:nvSpPr>
        <cdr:cNvPr id="2" name="TextBox 1"/>
        <cdr:cNvSpPr txBox="1"/>
      </cdr:nvSpPr>
      <cdr:spPr>
        <a:xfrm xmlns:a="http://schemas.openxmlformats.org/drawingml/2006/main">
          <a:off x="4038600" y="2385060"/>
          <a:ext cx="297180" cy="18288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0.83492</cdr:x>
      <cdr:y>0.79644</cdr:y>
    </cdr:from>
    <cdr:to>
      <cdr:x>0.90723</cdr:x>
      <cdr:y>0.85496</cdr:y>
    </cdr:to>
    <cdr:sp macro="" textlink="">
      <cdr:nvSpPr>
        <cdr:cNvPr id="3" name="TextBox 2"/>
        <cdr:cNvSpPr txBox="1"/>
      </cdr:nvSpPr>
      <cdr:spPr>
        <a:xfrm xmlns:a="http://schemas.openxmlformats.org/drawingml/2006/main">
          <a:off x="4663440" y="2385060"/>
          <a:ext cx="403860" cy="17526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userShapes>
</file>

<file path=word/drawings/drawing3.xml><?xml version="1.0" encoding="utf-8"?>
<c:userShapes xmlns:c="http://schemas.openxmlformats.org/drawingml/2006/chart">
  <cdr:relSizeAnchor xmlns:cdr="http://schemas.openxmlformats.org/drawingml/2006/chartDrawing">
    <cdr:from>
      <cdr:x>0.7119</cdr:x>
      <cdr:y>0.63447</cdr:y>
    </cdr:from>
    <cdr:to>
      <cdr:x>0.82487</cdr:x>
      <cdr:y>0.73725</cdr:y>
    </cdr:to>
    <cdr:sp macro="" textlink="">
      <cdr:nvSpPr>
        <cdr:cNvPr id="2" name="TextBox 1"/>
        <cdr:cNvSpPr txBox="1"/>
      </cdr:nvSpPr>
      <cdr:spPr>
        <a:xfrm xmlns:a="http://schemas.openxmlformats.org/drawingml/2006/main">
          <a:off x="3878580" y="1741170"/>
          <a:ext cx="617220" cy="2819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0.83489</cdr:x>
      <cdr:y>0.66692</cdr:y>
    </cdr:from>
    <cdr:to>
      <cdr:x>1</cdr:x>
      <cdr:y>1</cdr:y>
    </cdr:to>
    <cdr:sp macro="" textlink="">
      <cdr:nvSpPr>
        <cdr:cNvPr id="3" name="TextBox 2"/>
        <cdr:cNvSpPr txBox="1"/>
      </cdr:nvSpPr>
      <cdr:spPr>
        <a:xfrm xmlns:a="http://schemas.openxmlformats.org/drawingml/2006/main">
          <a:off x="4655820" y="235839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0.83489</cdr:x>
      <cdr:y>0.66692</cdr:y>
    </cdr:from>
    <cdr:to>
      <cdr:x>1</cdr:x>
      <cdr:y>1</cdr:y>
    </cdr:to>
    <cdr:sp macro="" textlink="">
      <cdr:nvSpPr>
        <cdr:cNvPr id="4" name="TextBox 3"/>
        <cdr:cNvSpPr txBox="1"/>
      </cdr:nvSpPr>
      <cdr:spPr>
        <a:xfrm xmlns:a="http://schemas.openxmlformats.org/drawingml/2006/main">
          <a:off x="4800600" y="234315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0.83489</cdr:x>
      <cdr:y>0.66692</cdr:y>
    </cdr:from>
    <cdr:to>
      <cdr:x>1</cdr:x>
      <cdr:y>1</cdr:y>
    </cdr:to>
    <cdr:sp macro="" textlink="">
      <cdr:nvSpPr>
        <cdr:cNvPr id="5" name="TextBox 4"/>
        <cdr:cNvSpPr txBox="1"/>
      </cdr:nvSpPr>
      <cdr:spPr>
        <a:xfrm xmlns:a="http://schemas.openxmlformats.org/drawingml/2006/main">
          <a:off x="4770120" y="225171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0.83489</cdr:x>
      <cdr:y>0.66692</cdr:y>
    </cdr:from>
    <cdr:to>
      <cdr:x>1</cdr:x>
      <cdr:y>1</cdr:y>
    </cdr:to>
    <cdr:sp macro="" textlink="">
      <cdr:nvSpPr>
        <cdr:cNvPr id="6" name="TextBox 5"/>
        <cdr:cNvSpPr txBox="1"/>
      </cdr:nvSpPr>
      <cdr:spPr>
        <a:xfrm xmlns:a="http://schemas.openxmlformats.org/drawingml/2006/main">
          <a:off x="4853940" y="241173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0.83489</cdr:x>
      <cdr:y>0.56831</cdr:y>
    </cdr:from>
    <cdr:to>
      <cdr:x>1</cdr:x>
      <cdr:y>0.90139</cdr:y>
    </cdr:to>
    <cdr:sp macro="" textlink="">
      <cdr:nvSpPr>
        <cdr:cNvPr id="7" name="TextBox 6"/>
        <cdr:cNvSpPr txBox="1"/>
      </cdr:nvSpPr>
      <cdr:spPr>
        <a:xfrm xmlns:a="http://schemas.openxmlformats.org/drawingml/2006/main">
          <a:off x="5173980" y="155829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userShapes>
</file>

<file path=word/drawings/drawing4.xml><?xml version="1.0" encoding="utf-8"?>
<c:userShapes xmlns:c="http://schemas.openxmlformats.org/drawingml/2006/chart">
  <cdr:relSizeAnchor xmlns:cdr="http://schemas.openxmlformats.org/drawingml/2006/chartDrawing">
    <cdr:from>
      <cdr:x>0</cdr:x>
      <cdr:y>0</cdr:y>
    </cdr:from>
    <cdr:to>
      <cdr:x>0.99811</cdr:x>
      <cdr:y>0.18675</cdr:y>
    </cdr:to>
    <cdr:sp macro="" textlink="">
      <cdr:nvSpPr>
        <cdr:cNvPr id="2" name="TextBox 1"/>
        <cdr:cNvSpPr txBox="1"/>
      </cdr:nvSpPr>
      <cdr:spPr>
        <a:xfrm xmlns:a="http://schemas.openxmlformats.org/drawingml/2006/main">
          <a:off x="0" y="0"/>
          <a:ext cx="5609129" cy="29527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ru-RU" sz="1000" b="0">
              <a:latin typeface="Times New Roman" pitchFamily="18" charset="0"/>
              <a:cs typeface="Times New Roman" pitchFamily="18" charset="0"/>
            </a:rPr>
            <a:t>Дети с легкой умственной отсталостью</a:t>
          </a:r>
        </a:p>
      </cdr:txBody>
    </cdr:sp>
  </cdr:relSizeAnchor>
</c:userShapes>
</file>

<file path=word/drawings/drawing5.xml><?xml version="1.0" encoding="utf-8"?>
<c:userShapes xmlns:c="http://schemas.openxmlformats.org/drawingml/2006/chart">
  <cdr:relSizeAnchor xmlns:cdr="http://schemas.openxmlformats.org/drawingml/2006/chartDrawing">
    <cdr:from>
      <cdr:x>0.00655</cdr:x>
      <cdr:y>0.00902</cdr:y>
    </cdr:from>
    <cdr:to>
      <cdr:x>0.99115</cdr:x>
      <cdr:y>0.16621</cdr:y>
    </cdr:to>
    <cdr:sp macro="" textlink="">
      <cdr:nvSpPr>
        <cdr:cNvPr id="2" name="TextBox 1"/>
        <cdr:cNvSpPr txBox="1"/>
      </cdr:nvSpPr>
      <cdr:spPr>
        <a:xfrm xmlns:a="http://schemas.openxmlformats.org/drawingml/2006/main">
          <a:off x="22561" y="25224"/>
          <a:ext cx="3391199" cy="43959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ru-RU" sz="1000">
              <a:latin typeface="Times New Roman" pitchFamily="18" charset="0"/>
              <a:cs typeface="Times New Roman" pitchFamily="18" charset="0"/>
            </a:rPr>
            <a:t>Родители детей с легкой  умственной отсталостью</a:t>
          </a:r>
        </a:p>
      </cdr:txBody>
    </cdr:sp>
  </cdr:relSizeAnchor>
</c:userShapes>
</file>

<file path=word/drawings/drawing6.xml><?xml version="1.0" encoding="utf-8"?>
<c:userShapes xmlns:c="http://schemas.openxmlformats.org/drawingml/2006/chart">
  <cdr:relSizeAnchor xmlns:cdr="http://schemas.openxmlformats.org/drawingml/2006/chartDrawing">
    <cdr:from>
      <cdr:x>0.24833</cdr:x>
      <cdr:y>0</cdr:y>
    </cdr:from>
    <cdr:to>
      <cdr:x>0.765</cdr:x>
      <cdr:y>0.16185</cdr:y>
    </cdr:to>
    <cdr:sp macro="" textlink="">
      <cdr:nvSpPr>
        <cdr:cNvPr id="2" name="TextBox 1"/>
        <cdr:cNvSpPr txBox="1"/>
      </cdr:nvSpPr>
      <cdr:spPr>
        <a:xfrm xmlns:a="http://schemas.openxmlformats.org/drawingml/2006/main">
          <a:off x="1326958" y="0"/>
          <a:ext cx="2760839" cy="2667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a:latin typeface="Times New Roman" pitchFamily="18" charset="0"/>
              <a:cs typeface="Times New Roman" pitchFamily="18" charset="0"/>
            </a:rPr>
            <a:t>Нормально - развивающиеся дети</a:t>
          </a:r>
        </a:p>
      </cdr:txBody>
    </cdr:sp>
  </cdr:relSizeAnchor>
</c:userShapes>
</file>

<file path=word/drawings/drawing7.xml><?xml version="1.0" encoding="utf-8"?>
<c:userShapes xmlns:c="http://schemas.openxmlformats.org/drawingml/2006/chart">
  <cdr:relSizeAnchor xmlns:cdr="http://schemas.openxmlformats.org/drawingml/2006/chartDrawing">
    <cdr:from>
      <cdr:x>0.00866</cdr:x>
      <cdr:y>0.00709</cdr:y>
    </cdr:from>
    <cdr:to>
      <cdr:x>0.99784</cdr:x>
      <cdr:y>0.13475</cdr:y>
    </cdr:to>
    <cdr:sp macro="" textlink="">
      <cdr:nvSpPr>
        <cdr:cNvPr id="2" name="TextBox 1"/>
        <cdr:cNvSpPr txBox="1"/>
      </cdr:nvSpPr>
      <cdr:spPr>
        <a:xfrm xmlns:a="http://schemas.openxmlformats.org/drawingml/2006/main">
          <a:off x="30480" y="19050"/>
          <a:ext cx="3482340" cy="3429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ru-RU" sz="1000">
              <a:latin typeface="Times New Roman" pitchFamily="18" charset="0"/>
              <a:cs typeface="Times New Roman" pitchFamily="18" charset="0"/>
            </a:rPr>
            <a:t>Родители нормально - развивающихся детей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217</TotalTime>
  <Pages>346</Pages>
  <Words>168220</Words>
  <Characters>958855</Characters>
  <Application>Microsoft Office Word</Application>
  <DocSecurity>0</DocSecurity>
  <Lines>7990</Lines>
  <Paragraphs>2249</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1124826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Евсеева Татьяна</dc:creator>
  <cp:lastModifiedBy>Леонтьева Тамара</cp:lastModifiedBy>
  <cp:revision>8</cp:revision>
  <dcterms:created xsi:type="dcterms:W3CDTF">2018-11-14T05:20:00Z</dcterms:created>
  <dcterms:modified xsi:type="dcterms:W3CDTF">2018-12-24T10:00:00Z</dcterms:modified>
</cp:coreProperties>
</file>