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751" w:rsidRPr="00AA749E" w:rsidRDefault="003E5C14" w:rsidP="00AA749E">
      <w:pPr>
        <w:pStyle w:val="papertitle"/>
      </w:pPr>
      <w:bookmarkStart w:id="0" w:name="_GoBack"/>
      <w:bookmarkEnd w:id="0"/>
      <w:r w:rsidRPr="00AA749E">
        <w:t>Creating conditions for price competition with employment of risk management system in customs control of goods containing intellectual property objects</w:t>
      </w:r>
    </w:p>
    <w:p w:rsidR="004055F9" w:rsidRPr="007B10A7" w:rsidRDefault="004055F9" w:rsidP="00AA749E">
      <w:pPr>
        <w:pStyle w:val="author"/>
        <w:rPr>
          <w:bCs/>
          <w:lang w:eastAsia="ar-SA"/>
        </w:rPr>
      </w:pPr>
      <w:r w:rsidRPr="00AA749E">
        <w:rPr>
          <w:bCs/>
          <w:lang w:val="en-GB" w:eastAsia="ar-SA"/>
        </w:rPr>
        <w:t>Mikhail Sorokin</w:t>
      </w:r>
      <w:r w:rsidRPr="00AA749E">
        <w:rPr>
          <w:bCs/>
          <w:vertAlign w:val="superscript"/>
          <w:lang w:val="en-GB" w:eastAsia="ar-SA"/>
        </w:rPr>
        <w:t>1</w:t>
      </w:r>
      <w:r w:rsidR="00821948">
        <w:rPr>
          <w:bCs/>
          <w:vertAlign w:val="superscript"/>
          <w:lang w:eastAsia="ar-SA"/>
        </w:rPr>
        <w:t>[</w:t>
      </w:r>
      <w:r w:rsidR="00CF0C44" w:rsidRPr="00CF0C44">
        <w:rPr>
          <w:bCs/>
          <w:vertAlign w:val="superscript"/>
          <w:lang w:eastAsia="ar-SA"/>
        </w:rPr>
        <w:t>0000-0001-6634-7179</w:t>
      </w:r>
      <w:r w:rsidR="00821948">
        <w:rPr>
          <w:bCs/>
          <w:vertAlign w:val="superscript"/>
          <w:lang w:eastAsia="ar-SA"/>
        </w:rPr>
        <w:t>]</w:t>
      </w:r>
      <w:r w:rsidR="007B10A7" w:rsidRPr="007B10A7">
        <w:rPr>
          <w:bCs/>
          <w:vertAlign w:val="superscript"/>
          <w:lang w:eastAsia="ar-SA"/>
        </w:rPr>
        <w:t xml:space="preserve"> </w:t>
      </w:r>
      <w:r w:rsidRPr="00AA749E">
        <w:rPr>
          <w:bCs/>
          <w:lang w:eastAsia="ar-SA"/>
        </w:rPr>
        <w:t>and</w:t>
      </w:r>
      <w:r w:rsidRPr="00AA749E">
        <w:rPr>
          <w:bCs/>
          <w:lang w:val="en-GB" w:eastAsia="ar-SA"/>
        </w:rPr>
        <w:t xml:space="preserve"> </w:t>
      </w:r>
      <w:r w:rsidRPr="00AA749E">
        <w:t>Aleksei</w:t>
      </w:r>
      <w:r w:rsidRPr="00AA749E">
        <w:rPr>
          <w:bCs/>
          <w:lang w:val="en-GB" w:eastAsia="ar-SA"/>
        </w:rPr>
        <w:t xml:space="preserve"> Sorokin</w:t>
      </w:r>
      <w:r w:rsidRPr="00AA749E">
        <w:rPr>
          <w:bCs/>
          <w:vertAlign w:val="superscript"/>
          <w:lang w:val="en-GB" w:eastAsia="ar-SA"/>
        </w:rPr>
        <w:t>2</w:t>
      </w:r>
      <w:r w:rsidR="00AA749E" w:rsidRPr="00AA749E">
        <w:rPr>
          <w:bCs/>
          <w:vertAlign w:val="superscript"/>
          <w:lang w:val="en-GB" w:eastAsia="ar-SA"/>
        </w:rPr>
        <w:t xml:space="preserve"> </w:t>
      </w:r>
      <w:r w:rsidR="00AA749E" w:rsidRPr="00AA749E">
        <w:rPr>
          <w:bCs/>
          <w:vertAlign w:val="superscript"/>
          <w:lang w:eastAsia="ar-SA"/>
        </w:rPr>
        <w:t>[0000-0002-3897-7605]</w:t>
      </w:r>
      <w:r w:rsidR="007B10A7" w:rsidRPr="007B10A7">
        <w:rPr>
          <w:bCs/>
          <w:vertAlign w:val="superscript"/>
          <w:lang w:eastAsia="ar-SA"/>
        </w:rPr>
        <w:t>*</w:t>
      </w:r>
    </w:p>
    <w:p w:rsidR="004055F9" w:rsidRPr="00AA749E" w:rsidRDefault="004055F9" w:rsidP="00AA749E">
      <w:pPr>
        <w:pStyle w:val="address"/>
      </w:pPr>
      <w:r w:rsidRPr="00AA749E">
        <w:rPr>
          <w:vertAlign w:val="superscript"/>
        </w:rPr>
        <w:t>1</w:t>
      </w:r>
      <w:r w:rsidRPr="00AA749E">
        <w:t>Vladivostok State University of Economics and Service, Candidate of Economic Sciences, Associate Professor of the Department of Marketing and Trade, 41 Gogolya st, Vladivostok, 690014, Russian Federation</w:t>
      </w:r>
    </w:p>
    <w:p w:rsidR="004055F9" w:rsidRDefault="004055F9" w:rsidP="00AA749E">
      <w:pPr>
        <w:pStyle w:val="address"/>
        <w:rPr>
          <w:rFonts w:eastAsia="Calibri"/>
          <w:szCs w:val="18"/>
          <w:vertAlign w:val="superscript"/>
        </w:rPr>
      </w:pPr>
      <w:r w:rsidRPr="00AA749E">
        <w:rPr>
          <w:vertAlign w:val="superscript"/>
        </w:rPr>
        <w:t>2</w:t>
      </w:r>
      <w:r w:rsidRPr="00AA749E">
        <w:t>Peoples’ Friendship University of Russia (RUDN University), Candidate of Economic Sciences, Senior Teacher of the Department of Customs, 6 Miklukho-Maklaya St, Moscow, 117198, Russian Federation</w:t>
      </w:r>
    </w:p>
    <w:p w:rsidR="00AA749E" w:rsidRPr="00AA749E" w:rsidRDefault="00AA749E" w:rsidP="00AA749E">
      <w:pPr>
        <w:pStyle w:val="address"/>
        <w:rPr>
          <w:rStyle w:val="e-mail"/>
        </w:rPr>
      </w:pPr>
      <w:r w:rsidRPr="00AA749E">
        <w:rPr>
          <w:rStyle w:val="e-mail"/>
        </w:rPr>
        <w:t>sorokinalexmih@gmail.com</w:t>
      </w:r>
    </w:p>
    <w:p w:rsidR="00ED0FEA" w:rsidRPr="00AA749E" w:rsidRDefault="00E10D58" w:rsidP="00AA749E">
      <w:pPr>
        <w:pStyle w:val="abstract"/>
        <w:spacing w:after="0"/>
        <w:ind w:firstLine="0"/>
      </w:pPr>
      <w:r w:rsidRPr="00AA749E">
        <w:rPr>
          <w:b/>
        </w:rPr>
        <w:t>Abstract</w:t>
      </w:r>
      <w:r w:rsidR="00AA749E">
        <w:rPr>
          <w:b/>
        </w:rPr>
        <w:t>.</w:t>
      </w:r>
      <w:r w:rsidRPr="00AA749E">
        <w:t xml:space="preserve"> </w:t>
      </w:r>
      <w:r w:rsidR="00ED0FEA" w:rsidRPr="00AA749E">
        <w:t>The article gives a review of up-to-date scientific directions and showcasing solutions regarding customs protection of rights to the objects of intellectual property. Based on the analysis of primary data provided by the Federal Customs Service of the Russian Federation upon official requests, the author substantiates the relevance and necessity of restoring conditions for price-</w:t>
      </w:r>
      <w:r w:rsidR="00B118DC" w:rsidRPr="00AA749E">
        <w:t>based</w:t>
      </w:r>
      <w:r w:rsidR="00ED0FEA" w:rsidRPr="00AA749E">
        <w:t xml:space="preserve"> competition in customs control of goods containing intellectual property objects. By using the method of induction,</w:t>
      </w:r>
      <w:r w:rsidR="0024698A" w:rsidRPr="00AA749E">
        <w:t xml:space="preserve"> </w:t>
      </w:r>
      <w:r w:rsidR="00ED0FEA" w:rsidRPr="00AA749E">
        <w:t>the author proves a hypothesis that two goods similar to consumer properties cannot have the same customs value in case if one of them is marked with a well-known trademark.</w:t>
      </w:r>
      <w:r w:rsidR="00485CC5" w:rsidRPr="00AA749E">
        <w:t xml:space="preserve"> </w:t>
      </w:r>
      <w:r w:rsidR="00ED0FEA" w:rsidRPr="00AA749E">
        <w:t>The technique of building value risk profiles, taking into account the content of a particular intellectual property object in the goods moved,</w:t>
      </w:r>
      <w:r w:rsidR="00485CC5" w:rsidRPr="00AA749E">
        <w:t xml:space="preserve"> </w:t>
      </w:r>
      <w:r w:rsidR="00ED0FEA" w:rsidRPr="00AA749E">
        <w:t>is proposed. The article provides several private ways to apply the risk management system to restore the conditions for price</w:t>
      </w:r>
      <w:r w:rsidR="00B118DC" w:rsidRPr="00AA749E">
        <w:t>-based</w:t>
      </w:r>
      <w:r w:rsidR="00ED0FEA" w:rsidRPr="00AA749E">
        <w:t xml:space="preserve"> competition in the customs control of goods containing intellectual property objects, as well as puts forward a method how to improve the algorithm of formatted-logical verification when receiving a declaration for goods for automatic rejection of</w:t>
      </w:r>
      <w:r w:rsidR="00485CC5" w:rsidRPr="00AA749E">
        <w:t xml:space="preserve"> </w:t>
      </w:r>
      <w:r w:rsidR="00ED0FEA" w:rsidRPr="00AA749E">
        <w:t>declarations known to be false. The assessment of</w:t>
      </w:r>
      <w:r w:rsidR="00485CC5" w:rsidRPr="00AA749E">
        <w:t xml:space="preserve"> </w:t>
      </w:r>
      <w:r w:rsidR="00ED0FEA" w:rsidRPr="00AA749E">
        <w:t>possible benefits to be derived from implementation of the technique proposed is made.</w:t>
      </w:r>
    </w:p>
    <w:p w:rsidR="00D8081D" w:rsidRPr="00AA749E" w:rsidRDefault="0024698A" w:rsidP="00AA749E">
      <w:pPr>
        <w:pStyle w:val="keywords"/>
      </w:pPr>
      <w:r w:rsidRPr="00AA749E">
        <w:rPr>
          <w:b/>
        </w:rPr>
        <w:t>Keywords</w:t>
      </w:r>
      <w:r w:rsidR="00D8081D" w:rsidRPr="00AA749E">
        <w:t>:</w:t>
      </w:r>
      <w:r w:rsidRPr="00AA749E">
        <w:t xml:space="preserve"> customs control</w:t>
      </w:r>
      <w:r w:rsidR="00D8081D" w:rsidRPr="00AA749E">
        <w:t xml:space="preserve">, </w:t>
      </w:r>
      <w:r w:rsidRPr="00AA749E">
        <w:t>intellectual property</w:t>
      </w:r>
      <w:r w:rsidR="00D8081D" w:rsidRPr="00AA749E">
        <w:t xml:space="preserve">, </w:t>
      </w:r>
      <w:r w:rsidRPr="00AA749E">
        <w:t xml:space="preserve">the </w:t>
      </w:r>
      <w:r w:rsidR="00BE5F82" w:rsidRPr="00AA749E">
        <w:t>r</w:t>
      </w:r>
      <w:r w:rsidRPr="00AA749E">
        <w:t xml:space="preserve">isk </w:t>
      </w:r>
      <w:r w:rsidR="00BE5F82" w:rsidRPr="00AA749E">
        <w:t>management s</w:t>
      </w:r>
      <w:r w:rsidR="00B118DC" w:rsidRPr="00AA749E">
        <w:t>ystem, price-based</w:t>
      </w:r>
      <w:r w:rsidRPr="00AA749E">
        <w:t xml:space="preserve"> competition</w:t>
      </w:r>
      <w:r w:rsidR="00D8081D" w:rsidRPr="00AA749E">
        <w:t>,</w:t>
      </w:r>
      <w:r w:rsidRPr="00AA749E">
        <w:t xml:space="preserve"> government services</w:t>
      </w:r>
      <w:r w:rsidR="00D8081D" w:rsidRPr="00AA749E">
        <w:t>.</w:t>
      </w:r>
    </w:p>
    <w:p w:rsidR="00920A7F" w:rsidRPr="00382B47" w:rsidRDefault="00920A7F" w:rsidP="00382B47">
      <w:pPr>
        <w:pStyle w:val="heading1"/>
        <w:numPr>
          <w:ilvl w:val="0"/>
          <w:numId w:val="3"/>
        </w:numPr>
        <w:ind w:left="567" w:hanging="567"/>
      </w:pPr>
      <w:r w:rsidRPr="00382B47">
        <w:t>Introduction</w:t>
      </w:r>
      <w:r w:rsidR="0006730D" w:rsidRPr="00382B47">
        <w:t>,</w:t>
      </w:r>
      <w:r w:rsidR="00485CC5" w:rsidRPr="00382B47">
        <w:t xml:space="preserve"> </w:t>
      </w:r>
      <w:r w:rsidR="00092194" w:rsidRPr="00382B47">
        <w:t xml:space="preserve">urgency and relevance of </w:t>
      </w:r>
      <w:r w:rsidRPr="00382B47">
        <w:t xml:space="preserve">the study </w:t>
      </w:r>
    </w:p>
    <w:p w:rsidR="00976181" w:rsidRPr="000671EF" w:rsidRDefault="00920A7F" w:rsidP="000671EF">
      <w:pPr>
        <w:pStyle w:val="p1a"/>
      </w:pPr>
      <w:r w:rsidRPr="000671EF">
        <w:t xml:space="preserve">Customs protection of </w:t>
      </w:r>
      <w:r w:rsidR="00C518EB" w:rsidRPr="000671EF">
        <w:t xml:space="preserve">the </w:t>
      </w:r>
      <w:r w:rsidRPr="000671EF">
        <w:t xml:space="preserve">rights to the objects of intellectual property is </w:t>
      </w:r>
      <w:r w:rsidR="002A5BBF" w:rsidRPr="000671EF">
        <w:t xml:space="preserve">normally </w:t>
      </w:r>
      <w:r w:rsidRPr="000671EF">
        <w:t xml:space="preserve">regarded as </w:t>
      </w:r>
      <w:r w:rsidR="00BA247D" w:rsidRPr="000671EF">
        <w:t xml:space="preserve">a </w:t>
      </w:r>
      <w:r w:rsidR="00194122" w:rsidRPr="000671EF">
        <w:t xml:space="preserve">public </w:t>
      </w:r>
      <w:r w:rsidR="00BA247D" w:rsidRPr="000671EF">
        <w:t xml:space="preserve">service or </w:t>
      </w:r>
      <w:r w:rsidR="00D80315" w:rsidRPr="000671EF">
        <w:t xml:space="preserve">a </w:t>
      </w:r>
      <w:r w:rsidR="00BA247D" w:rsidRPr="000671EF">
        <w:t>government function des</w:t>
      </w:r>
      <w:r w:rsidR="00D65A06" w:rsidRPr="000671EF">
        <w:t xml:space="preserve">igned to protect </w:t>
      </w:r>
      <w:r w:rsidR="00D80315" w:rsidRPr="000671EF">
        <w:t xml:space="preserve">the </w:t>
      </w:r>
      <w:r w:rsidR="00D65A06" w:rsidRPr="000671EF">
        <w:t xml:space="preserve">rights of </w:t>
      </w:r>
      <w:r w:rsidR="00D80315" w:rsidRPr="000671EF">
        <w:t xml:space="preserve">a </w:t>
      </w:r>
      <w:r w:rsidR="00D65A06" w:rsidRPr="000671EF">
        <w:t>copyright owner</w:t>
      </w:r>
      <w:r w:rsidR="00D80315" w:rsidRPr="000671EF">
        <w:t xml:space="preserve">, </w:t>
      </w:r>
      <w:r w:rsidR="004229B4" w:rsidRPr="000671EF">
        <w:t>a</w:t>
      </w:r>
      <w:r w:rsidR="009F3809" w:rsidRPr="000671EF">
        <w:t xml:space="preserve"> </w:t>
      </w:r>
      <w:r w:rsidR="00D80315" w:rsidRPr="000671EF">
        <w:t>domestic market</w:t>
      </w:r>
      <w:r w:rsidR="002A5BBF" w:rsidRPr="000671EF">
        <w:t xml:space="preserve"> against </w:t>
      </w:r>
      <w:r w:rsidR="00BA247D" w:rsidRPr="000671EF">
        <w:t>counterfeit and potentially dangerous goods</w:t>
      </w:r>
      <w:r w:rsidR="009F3809" w:rsidRPr="000671EF">
        <w:t xml:space="preserve"> </w:t>
      </w:r>
      <w:r w:rsidR="000671EF" w:rsidRPr="000671EF">
        <w:t>and</w:t>
      </w:r>
      <w:r w:rsidR="009F3809" w:rsidRPr="000671EF">
        <w:t xml:space="preserve"> as</w:t>
      </w:r>
      <w:r w:rsidR="00097806" w:rsidRPr="000671EF">
        <w:t xml:space="preserve"> the public good. </w:t>
      </w:r>
      <w:r w:rsidR="00D508EF" w:rsidRPr="000671EF">
        <w:t xml:space="preserve">The popular scientific areas </w:t>
      </w:r>
      <w:r w:rsidR="00AC3D56" w:rsidRPr="000671EF">
        <w:t xml:space="preserve">in this </w:t>
      </w:r>
      <w:r w:rsidR="00B72816" w:rsidRPr="000671EF">
        <w:t>domain</w:t>
      </w:r>
      <w:r w:rsidR="00AC3D56" w:rsidRPr="000671EF">
        <w:t xml:space="preserve"> </w:t>
      </w:r>
      <w:r w:rsidR="00B72816" w:rsidRPr="000671EF">
        <w:t xml:space="preserve">encompass </w:t>
      </w:r>
      <w:r w:rsidR="00AC3D56" w:rsidRPr="000671EF">
        <w:t>the procedure for customs control</w:t>
      </w:r>
      <w:r w:rsidR="00D835B9" w:rsidRPr="000671EF">
        <w:t xml:space="preserve"> of goods containing the objects of intellectual </w:t>
      </w:r>
      <w:r w:rsidR="00D835B9" w:rsidRPr="000671EF">
        <w:lastRenderedPageBreak/>
        <w:t>property</w:t>
      </w:r>
      <w:r w:rsidR="00B72816" w:rsidRPr="000671EF">
        <w:t xml:space="preserve"> (IP objects)</w:t>
      </w:r>
      <w:r w:rsidR="00976181" w:rsidRPr="000671EF">
        <w:t xml:space="preserve">, </w:t>
      </w:r>
      <w:r w:rsidR="00D835B9" w:rsidRPr="000671EF">
        <w:t>compiling and developing the single customs register of</w:t>
      </w:r>
      <w:r w:rsidR="00433220" w:rsidRPr="000671EF">
        <w:t xml:space="preserve"> IP objects</w:t>
      </w:r>
      <w:r w:rsidR="00976181" w:rsidRPr="000671EF">
        <w:t xml:space="preserve">, </w:t>
      </w:r>
      <w:r w:rsidR="00C518EB" w:rsidRPr="000671EF">
        <w:t>tools for creating the</w:t>
      </w:r>
      <w:r w:rsidR="00855F51" w:rsidRPr="000671EF">
        <w:t xml:space="preserve"> single market of </w:t>
      </w:r>
      <w:r w:rsidR="00B547F4" w:rsidRPr="000671EF">
        <w:t xml:space="preserve">the IP </w:t>
      </w:r>
      <w:r w:rsidR="00855F51" w:rsidRPr="000671EF">
        <w:t xml:space="preserve">rights within the Eurasian Economic Union (EAEU) </w:t>
      </w:r>
      <w:r w:rsidR="00F54D64" w:rsidRPr="000671EF">
        <w:t xml:space="preserve">and </w:t>
      </w:r>
      <w:r w:rsidR="00730A15" w:rsidRPr="000671EF">
        <w:t>an innovation knowledge-based economy</w:t>
      </w:r>
      <w:r w:rsidR="00976181" w:rsidRPr="000671EF">
        <w:t xml:space="preserve">. </w:t>
      </w:r>
    </w:p>
    <w:p w:rsidR="00032C51" w:rsidRPr="000671EF" w:rsidRDefault="00D835B9" w:rsidP="000671EF">
      <w:pPr>
        <w:pStyle w:val="p1a"/>
        <w:ind w:firstLine="284"/>
      </w:pPr>
      <w:r w:rsidRPr="000671EF">
        <w:t xml:space="preserve">The </w:t>
      </w:r>
      <w:r w:rsidR="00B72816" w:rsidRPr="000671EF">
        <w:t>subject matter of</w:t>
      </w:r>
      <w:r w:rsidRPr="000671EF">
        <w:t xml:space="preserve"> customs protection of </w:t>
      </w:r>
      <w:r w:rsidR="00B547F4" w:rsidRPr="000671EF">
        <w:t xml:space="preserve">the </w:t>
      </w:r>
      <w:r w:rsidR="00104FC9" w:rsidRPr="000671EF">
        <w:t xml:space="preserve">rights to the </w:t>
      </w:r>
      <w:r w:rsidR="00B547F4" w:rsidRPr="000671EF">
        <w:t>IP objects</w:t>
      </w:r>
      <w:r w:rsidR="00104FC9" w:rsidRPr="000671EF">
        <w:t xml:space="preserve"> is quite complex and many-sided. It is </w:t>
      </w:r>
      <w:r w:rsidR="00042278" w:rsidRPr="000671EF">
        <w:t>form</w:t>
      </w:r>
      <w:r w:rsidR="00104FC9" w:rsidRPr="000671EF">
        <w:t xml:space="preserve">ed at the intersection of such </w:t>
      </w:r>
      <w:r w:rsidR="00850E3A" w:rsidRPr="000671EF">
        <w:t>aspects as general economic theoretical</w:t>
      </w:r>
      <w:r w:rsidR="00194122" w:rsidRPr="000671EF">
        <w:t xml:space="preserve"> basics for services, public</w:t>
      </w:r>
      <w:r w:rsidR="00850E3A" w:rsidRPr="000671EF">
        <w:t xml:space="preserve"> services (as particular type of services), customs services and customs control</w:t>
      </w:r>
      <w:r w:rsidR="000C335A" w:rsidRPr="000671EF">
        <w:t>, as well as intellectual property</w:t>
      </w:r>
      <w:r w:rsidR="00032C51" w:rsidRPr="000671EF">
        <w:t xml:space="preserve">. </w:t>
      </w:r>
    </w:p>
    <w:p w:rsidR="000C335A" w:rsidRPr="000671EF" w:rsidRDefault="00CC5506" w:rsidP="000671EF">
      <w:pPr>
        <w:pStyle w:val="p1a"/>
        <w:ind w:firstLine="284"/>
      </w:pPr>
      <w:r w:rsidRPr="000671EF">
        <w:t xml:space="preserve">The basics of the theory </w:t>
      </w:r>
      <w:r w:rsidR="002B2EB2" w:rsidRPr="000671EF">
        <w:t xml:space="preserve">of public </w:t>
      </w:r>
      <w:r w:rsidRPr="000671EF">
        <w:t>service</w:t>
      </w:r>
      <w:r w:rsidR="002B2EB2" w:rsidRPr="000671EF">
        <w:t>s delivery</w:t>
      </w:r>
      <w:r w:rsidRPr="000671EF">
        <w:t xml:space="preserve"> were developed by such scholars as </w:t>
      </w:r>
      <w:r w:rsidR="000C335A" w:rsidRPr="000671EF">
        <w:t>D Bell</w:t>
      </w:r>
      <w:r w:rsidR="00CB4214" w:rsidRPr="000671EF">
        <w:t xml:space="preserve"> [1]</w:t>
      </w:r>
      <w:r w:rsidR="000C335A" w:rsidRPr="000671EF">
        <w:t>, König [3], F. Kotler [4], K. Marx [5], A. M</w:t>
      </w:r>
      <w:r w:rsidR="00A45950" w:rsidRPr="000671EF">
        <w:t>arshall [6], A. Smith [7], Jean-Baptiste Say</w:t>
      </w:r>
      <w:r w:rsidR="000C335A" w:rsidRPr="000671EF">
        <w:t xml:space="preserve"> [8], etc. Since the </w:t>
      </w:r>
      <w:r w:rsidR="00194122" w:rsidRPr="000671EF">
        <w:t>public services</w:t>
      </w:r>
      <w:r w:rsidR="000C335A" w:rsidRPr="000671EF">
        <w:t xml:space="preserve"> in the field of customs control</w:t>
      </w:r>
      <w:r w:rsidR="00B547F4" w:rsidRPr="000671EF">
        <w:t xml:space="preserve"> of the</w:t>
      </w:r>
      <w:r w:rsidR="000C335A" w:rsidRPr="000671EF">
        <w:t xml:space="preserve"> goods containing </w:t>
      </w:r>
      <w:r w:rsidR="00B547F4" w:rsidRPr="000671EF">
        <w:t>IP objects are the</w:t>
      </w:r>
      <w:r w:rsidR="000C335A" w:rsidRPr="000671EF">
        <w:t xml:space="preserve"> public good [9], it </w:t>
      </w:r>
      <w:r w:rsidR="00B547F4" w:rsidRPr="000671EF">
        <w:t xml:space="preserve">is worth mentioning </w:t>
      </w:r>
      <w:r w:rsidR="00001941" w:rsidRPr="000671EF">
        <w:t xml:space="preserve">P. Samuelson [10] and J. Holcombe [11], </w:t>
      </w:r>
      <w:r w:rsidR="000C335A" w:rsidRPr="000671EF">
        <w:t xml:space="preserve">the scientists whose works were related to the development of this </w:t>
      </w:r>
      <w:r w:rsidR="00B547F4" w:rsidRPr="000671EF">
        <w:t>area</w:t>
      </w:r>
      <w:r w:rsidR="000C335A" w:rsidRPr="000671EF">
        <w:t xml:space="preserve">. </w:t>
      </w:r>
      <w:r w:rsidR="00001941" w:rsidRPr="000671EF">
        <w:t>The research works by Yu.E. Gupanova [12] and V.V. </w:t>
      </w:r>
      <w:r w:rsidR="001B1014" w:rsidRPr="000671EF">
        <w:t>Makr</w:t>
      </w:r>
      <w:r w:rsidR="00001941" w:rsidRPr="000671EF">
        <w:t xml:space="preserve">usev [13] are specifically devoted to </w:t>
      </w:r>
      <w:r w:rsidR="00FA0005" w:rsidRPr="000671EF">
        <w:t>the public</w:t>
      </w:r>
      <w:r w:rsidR="000C335A" w:rsidRPr="000671EF">
        <w:t xml:space="preserve"> customs services</w:t>
      </w:r>
      <w:r w:rsidR="009C2D3D" w:rsidRPr="000671EF">
        <w:t>, etc</w:t>
      </w:r>
      <w:r w:rsidR="000C335A" w:rsidRPr="000671EF">
        <w:t>.</w:t>
      </w:r>
    </w:p>
    <w:p w:rsidR="00D6797A" w:rsidRPr="000671EF" w:rsidRDefault="00740931" w:rsidP="000671EF">
      <w:pPr>
        <w:pStyle w:val="p1a"/>
        <w:ind w:firstLine="284"/>
      </w:pPr>
      <w:r w:rsidRPr="000671EF">
        <w:t>Among the researchers who made a fundamental contribution to</w:t>
      </w:r>
      <w:r w:rsidR="00AA43D9" w:rsidRPr="000671EF">
        <w:t xml:space="preserve"> the development of the issues related to the </w:t>
      </w:r>
      <w:r w:rsidRPr="000671EF">
        <w:t xml:space="preserve">legal protection of intellectual property, it is worth mentioning I.A. Zenin [14] and V.N. Lopatin [15]. The active development of scientific </w:t>
      </w:r>
      <w:r w:rsidR="00616EEB" w:rsidRPr="000671EF">
        <w:t>approache</w:t>
      </w:r>
      <w:r w:rsidRPr="000671EF">
        <w:t xml:space="preserve">s to the customs control of goods containing IP objects began at the turn of the 20th and 21st centuries, in particular, as a result of the adoption in 2003 of a new version of the Customs Code of the Russian Federation, which assigned </w:t>
      </w:r>
      <w:r w:rsidR="00BB2DE3" w:rsidRPr="000671EF">
        <w:t>the tasks to</w:t>
      </w:r>
      <w:r w:rsidRPr="000671EF">
        <w:t xml:space="preserve"> customs authorities to protect the rights to </w:t>
      </w:r>
      <w:r w:rsidR="00BE7143" w:rsidRPr="000671EF">
        <w:t xml:space="preserve">the </w:t>
      </w:r>
      <w:r w:rsidRPr="000671EF">
        <w:t>IP objects.</w:t>
      </w:r>
      <w:r w:rsidR="00616EEB" w:rsidRPr="000671EF">
        <w:t xml:space="preserve"> The significant contribution to the development of theory and practice of public services delivery </w:t>
      </w:r>
      <w:r w:rsidR="00255294" w:rsidRPr="000671EF">
        <w:t xml:space="preserve">in the field of customs control of </w:t>
      </w:r>
      <w:r w:rsidR="00C015A0" w:rsidRPr="000671EF">
        <w:t xml:space="preserve">the </w:t>
      </w:r>
      <w:r w:rsidR="00255294" w:rsidRPr="000671EF">
        <w:t xml:space="preserve">goods containing </w:t>
      </w:r>
      <w:r w:rsidR="00C015A0" w:rsidRPr="000671EF">
        <w:t xml:space="preserve">the </w:t>
      </w:r>
      <w:r w:rsidR="00255294" w:rsidRPr="000671EF">
        <w:t xml:space="preserve">IP objects under conditions of the Customs Union </w:t>
      </w:r>
      <w:r w:rsidR="00616EEB" w:rsidRPr="000671EF">
        <w:t xml:space="preserve">is made by </w:t>
      </w:r>
      <w:r w:rsidR="00255294" w:rsidRPr="000671EF">
        <w:t>the Russian scholars S</w:t>
      </w:r>
      <w:r w:rsidR="00D6797A" w:rsidRPr="000671EF">
        <w:t>.</w:t>
      </w:r>
      <w:r w:rsidR="00255294" w:rsidRPr="000671EF">
        <w:t>A</w:t>
      </w:r>
      <w:r w:rsidR="00D6797A" w:rsidRPr="000671EF">
        <w:t>. </w:t>
      </w:r>
      <w:r w:rsidR="00255294" w:rsidRPr="000671EF">
        <w:t>Agamagomedova</w:t>
      </w:r>
      <w:r w:rsidR="00CB4214" w:rsidRPr="000671EF">
        <w:t xml:space="preserve"> [16]</w:t>
      </w:r>
      <w:r w:rsidR="00D6797A" w:rsidRPr="000671EF">
        <w:t xml:space="preserve">, </w:t>
      </w:r>
      <w:r w:rsidR="00255294" w:rsidRPr="000671EF">
        <w:t>M</w:t>
      </w:r>
      <w:r w:rsidR="00D6797A" w:rsidRPr="000671EF">
        <w:t>.</w:t>
      </w:r>
      <w:r w:rsidR="00255294" w:rsidRPr="000671EF">
        <w:t>V</w:t>
      </w:r>
      <w:r w:rsidR="00D6797A" w:rsidRPr="000671EF">
        <w:t>. </w:t>
      </w:r>
      <w:r w:rsidR="00255294" w:rsidRPr="000671EF">
        <w:t>Dolgova</w:t>
      </w:r>
      <w:r w:rsidR="00CB4214" w:rsidRPr="000671EF">
        <w:t xml:space="preserve"> [17]</w:t>
      </w:r>
      <w:r w:rsidR="00D6797A" w:rsidRPr="000671EF">
        <w:t xml:space="preserve">, </w:t>
      </w:r>
      <w:r w:rsidR="00255294" w:rsidRPr="000671EF">
        <w:t>O</w:t>
      </w:r>
      <w:r w:rsidR="00D6797A" w:rsidRPr="000671EF">
        <w:t>.</w:t>
      </w:r>
      <w:r w:rsidR="00255294" w:rsidRPr="000671EF">
        <w:t>V. Shishkina</w:t>
      </w:r>
      <w:r w:rsidR="00CB4214" w:rsidRPr="000671EF">
        <w:t xml:space="preserve"> [18]</w:t>
      </w:r>
      <w:r w:rsidR="00D6797A" w:rsidRPr="000671EF">
        <w:t xml:space="preserve">, </w:t>
      </w:r>
      <w:r w:rsidR="00255294" w:rsidRPr="000671EF">
        <w:t>S</w:t>
      </w:r>
      <w:r w:rsidR="00D6797A" w:rsidRPr="000671EF">
        <w:t>.</w:t>
      </w:r>
      <w:r w:rsidR="00255294" w:rsidRPr="000671EF">
        <w:t>N</w:t>
      </w:r>
      <w:r w:rsidR="00D6797A" w:rsidRPr="000671EF">
        <w:t>. </w:t>
      </w:r>
      <w:r w:rsidR="00255294" w:rsidRPr="000671EF">
        <w:t>Shurygin</w:t>
      </w:r>
      <w:r w:rsidR="00CB4214" w:rsidRPr="000671EF">
        <w:t xml:space="preserve"> [19]</w:t>
      </w:r>
      <w:r w:rsidR="00D6797A" w:rsidRPr="000671EF">
        <w:t xml:space="preserve">. </w:t>
      </w:r>
      <w:r w:rsidR="00632B46" w:rsidRPr="000671EF">
        <w:t>A few scholars who dedicate their studies to the issues of price-</w:t>
      </w:r>
      <w:r w:rsidR="00B118DC" w:rsidRPr="000671EF">
        <w:t>based</w:t>
      </w:r>
      <w:r w:rsidR="00632B46" w:rsidRPr="000671EF">
        <w:t xml:space="preserve"> competition and application of the risk management system could be mentioned</w:t>
      </w:r>
      <w:r w:rsidR="006970EB" w:rsidRPr="000671EF">
        <w:t xml:space="preserve"> (RMS)</w:t>
      </w:r>
      <w:r w:rsidR="00632B46" w:rsidRPr="000671EF">
        <w:t xml:space="preserve">, </w:t>
      </w:r>
      <w:r w:rsidR="00CB4214" w:rsidRPr="000671EF">
        <w:t>[20, 21]</w:t>
      </w:r>
      <w:r w:rsidR="00D6797A" w:rsidRPr="000671EF">
        <w:t xml:space="preserve">, </w:t>
      </w:r>
      <w:r w:rsidR="006970EB" w:rsidRPr="000671EF">
        <w:t xml:space="preserve">but their studies do not raise </w:t>
      </w:r>
      <w:r w:rsidR="00F81164" w:rsidRPr="000671EF">
        <w:t xml:space="preserve">the </w:t>
      </w:r>
      <w:r w:rsidR="006970EB" w:rsidRPr="000671EF">
        <w:t>issues</w:t>
      </w:r>
      <w:r w:rsidR="00F81164" w:rsidRPr="000671EF">
        <w:t xml:space="preserve"> of intellectual property</w:t>
      </w:r>
      <w:r w:rsidR="004739BD" w:rsidRPr="000671EF">
        <w:t>.</w:t>
      </w:r>
    </w:p>
    <w:p w:rsidR="00E75F32" w:rsidRPr="000671EF" w:rsidRDefault="00E75F32" w:rsidP="000671EF">
      <w:pPr>
        <w:pStyle w:val="p1a"/>
        <w:ind w:firstLine="284"/>
      </w:pPr>
      <w:r w:rsidRPr="000671EF">
        <w:t xml:space="preserve">Possible negative effects while protecting </w:t>
      </w:r>
      <w:r w:rsidR="00EF5E00" w:rsidRPr="000671EF">
        <w:t xml:space="preserve">the </w:t>
      </w:r>
      <w:r w:rsidRPr="000671EF">
        <w:t xml:space="preserve">intellectual property rights (combined with the high importance of fiscal function for customs) are </w:t>
      </w:r>
      <w:r w:rsidR="00EF5E00" w:rsidRPr="000671EF">
        <w:t>being</w:t>
      </w:r>
      <w:r w:rsidR="00BD01BC" w:rsidRPr="000671EF">
        <w:t xml:space="preserve"> not addressed</w:t>
      </w:r>
      <w:r w:rsidRPr="000671EF">
        <w:t xml:space="preserve">. The existing procedure for </w:t>
      </w:r>
      <w:r w:rsidR="00C015A0" w:rsidRPr="000671EF">
        <w:t xml:space="preserve">the </w:t>
      </w:r>
      <w:r w:rsidRPr="000671EF">
        <w:t xml:space="preserve">customs control of </w:t>
      </w:r>
      <w:r w:rsidR="00C015A0" w:rsidRPr="000671EF">
        <w:t xml:space="preserve">the </w:t>
      </w:r>
      <w:r w:rsidRPr="000671EF">
        <w:t>goods containing</w:t>
      </w:r>
      <w:r w:rsidR="00BD01BC" w:rsidRPr="000671EF">
        <w:t xml:space="preserve"> IP objects</w:t>
      </w:r>
      <w:r w:rsidRPr="000671EF">
        <w:t xml:space="preserve">, based, </w:t>
      </w:r>
      <w:r w:rsidR="00BD01BC" w:rsidRPr="000671EF">
        <w:t>among other things</w:t>
      </w:r>
      <w:r w:rsidRPr="000671EF">
        <w:t>, on the risk management syst</w:t>
      </w:r>
      <w:r w:rsidR="00AF1112" w:rsidRPr="000671EF">
        <w:t>em [22], in our opinion, distort</w:t>
      </w:r>
      <w:r w:rsidRPr="000671EF">
        <w:t xml:space="preserve">s the conditions of price competition. </w:t>
      </w:r>
      <w:r w:rsidR="00BD01BC" w:rsidRPr="000671EF">
        <w:t>It thereby gives advantages to large, mainly</w:t>
      </w:r>
      <w:r w:rsidRPr="000671EF">
        <w:t xml:space="preserve"> foreign companies, and </w:t>
      </w:r>
      <w:r w:rsidR="00BD01BC" w:rsidRPr="000671EF">
        <w:t>disadvantag</w:t>
      </w:r>
      <w:r w:rsidRPr="000671EF">
        <w:t>es small and medium-sized producers.</w:t>
      </w:r>
    </w:p>
    <w:p w:rsidR="00506AAB" w:rsidRDefault="00506AAB" w:rsidP="000671EF">
      <w:pPr>
        <w:pStyle w:val="p1a"/>
        <w:ind w:firstLine="284"/>
      </w:pPr>
      <w:r w:rsidRPr="000671EF">
        <w:t>The customs value is the basis for calculating customs payments. Currently, when determining th</w:t>
      </w:r>
      <w:r w:rsidR="005015A9" w:rsidRPr="000671EF">
        <w:t>e minimum customs value, a pass</w:t>
      </w:r>
      <w:r w:rsidR="00630490" w:rsidRPr="000671EF">
        <w:t xml:space="preserve"> customs value index (</w:t>
      </w:r>
      <w:r w:rsidR="009F4A15" w:rsidRPr="000671EF">
        <w:t>CV</w:t>
      </w:r>
      <w:r w:rsidR="0095033A" w:rsidRPr="000671EF">
        <w:t>I</w:t>
      </w:r>
      <w:r w:rsidRPr="000671EF">
        <w:t xml:space="preserve">) is used as the ratio of the </w:t>
      </w:r>
      <w:r w:rsidR="000B7C31" w:rsidRPr="000671EF">
        <w:t xml:space="preserve">consignment </w:t>
      </w:r>
      <w:r w:rsidRPr="000671EF">
        <w:t xml:space="preserve">value to the quantitative characteristic, </w:t>
      </w:r>
      <w:r w:rsidR="004A7AEF" w:rsidRPr="000671EF">
        <w:t>norma</w:t>
      </w:r>
      <w:r w:rsidRPr="000671EF">
        <w:t>lly</w:t>
      </w:r>
      <w:r w:rsidR="00C45879" w:rsidRPr="000671EF">
        <w:t xml:space="preserve"> to the</w:t>
      </w:r>
      <w:r w:rsidRPr="000671EF">
        <w:t xml:space="preserve"> weight. These values for each specific code </w:t>
      </w:r>
      <w:r w:rsidR="004A7AEF" w:rsidRPr="000671EF">
        <w:t xml:space="preserve">according to </w:t>
      </w:r>
      <w:r w:rsidRPr="000671EF">
        <w:t xml:space="preserve">the </w:t>
      </w:r>
      <w:r w:rsidR="004A7AEF" w:rsidRPr="000671EF">
        <w:t xml:space="preserve">United </w:t>
      </w:r>
      <w:r w:rsidRPr="000671EF">
        <w:t>Commodity Nomenclature for Foreign Economic Activities (</w:t>
      </w:r>
      <w:r w:rsidR="009D27E8" w:rsidRPr="000671EF">
        <w:t>CN FEA</w:t>
      </w:r>
      <w:r w:rsidRPr="000671EF">
        <w:t>) are included in the risk profile of the risk management system of customs authorities and serve as a basis for ide</w:t>
      </w:r>
      <w:r w:rsidR="009B44F3" w:rsidRPr="000671EF">
        <w:t>ntifying cases of under-declaration</w:t>
      </w:r>
      <w:r w:rsidRPr="000671EF">
        <w:t xml:space="preserve"> of customs value.</w:t>
      </w:r>
    </w:p>
    <w:p w:rsidR="0026204E" w:rsidRDefault="003E7F29" w:rsidP="000671EF">
      <w:pPr>
        <w:pStyle w:val="p1a"/>
        <w:ind w:firstLine="284"/>
      </w:pPr>
      <w:r w:rsidRPr="000671EF">
        <w:t xml:space="preserve">The customs authorities apply the averages of the value for </w:t>
      </w:r>
      <w:r w:rsidR="002A3BC9" w:rsidRPr="000671EF">
        <w:t xml:space="preserve">the </w:t>
      </w:r>
      <w:r w:rsidRPr="000671EF">
        <w:t xml:space="preserve">goods both containing and not containing IP objects (within the same </w:t>
      </w:r>
      <w:r w:rsidR="009D27E8" w:rsidRPr="000671EF">
        <w:t xml:space="preserve">CN FEA </w:t>
      </w:r>
      <w:r w:rsidRPr="000671EF">
        <w:t xml:space="preserve">code), </w:t>
      </w:r>
      <w:r w:rsidR="002A3BC9" w:rsidRPr="000671EF">
        <w:t>thus resulting in distort</w:t>
      </w:r>
      <w:r w:rsidR="00B20DA3" w:rsidRPr="000671EF">
        <w:t>ing the</w:t>
      </w:r>
      <w:r w:rsidRPr="000671EF">
        <w:t xml:space="preserve"> conditions of price competition (Figure 1).</w:t>
      </w:r>
    </w:p>
    <w:p w:rsidR="0026204E" w:rsidRDefault="0026204E" w:rsidP="0026204E">
      <w:pPr>
        <w:rPr>
          <w:rFonts w:eastAsia="Times New Roman"/>
          <w:sz w:val="20"/>
          <w:szCs w:val="20"/>
          <w:lang w:val="en-US"/>
        </w:rPr>
      </w:pPr>
      <w:r w:rsidRPr="007B10A7">
        <w:rPr>
          <w:lang w:val="en-US"/>
        </w:rPr>
        <w:br w:type="page"/>
      </w:r>
    </w:p>
    <w:p w:rsidR="00B20DA3" w:rsidRPr="00B20DA3" w:rsidRDefault="0026204E" w:rsidP="00105B88">
      <w:pPr>
        <w:jc w:val="both"/>
        <w:rPr>
          <w:color w:val="000000"/>
          <w:szCs w:val="28"/>
          <w:lang w:val="en-US"/>
        </w:rPr>
      </w:pPr>
      <w:r>
        <w:rPr>
          <w:noProof/>
          <w:color w:val="000000"/>
          <w:szCs w:val="28"/>
          <w:lang w:eastAsia="ru-RU"/>
        </w:rPr>
        <w:lastRenderedPageBreak/>
        <mc:AlternateContent>
          <mc:Choice Requires="wpg">
            <w:drawing>
              <wp:anchor distT="0" distB="0" distL="114300" distR="114300" simplePos="0" relativeHeight="251685888" behindDoc="0" locked="0" layoutInCell="1" allowOverlap="1">
                <wp:simplePos x="0" y="0"/>
                <wp:positionH relativeFrom="column">
                  <wp:posOffset>203290</wp:posOffset>
                </wp:positionH>
                <wp:positionV relativeFrom="paragraph">
                  <wp:posOffset>147320</wp:posOffset>
                </wp:positionV>
                <wp:extent cx="4017759" cy="2985305"/>
                <wp:effectExtent l="0" t="0" r="20955" b="24765"/>
                <wp:wrapNone/>
                <wp:docPr id="23" name="Группа 23"/>
                <wp:cNvGraphicFramePr/>
                <a:graphic xmlns:a="http://schemas.openxmlformats.org/drawingml/2006/main">
                  <a:graphicData uri="http://schemas.microsoft.com/office/word/2010/wordprocessingGroup">
                    <wpg:wgp>
                      <wpg:cNvGrpSpPr/>
                      <wpg:grpSpPr>
                        <a:xfrm>
                          <a:off x="0" y="0"/>
                          <a:ext cx="4017759" cy="2985305"/>
                          <a:chOff x="0" y="0"/>
                          <a:chExt cx="4017759" cy="2985305"/>
                        </a:xfrm>
                      </wpg:grpSpPr>
                      <wps:wsp>
                        <wps:cNvPr id="1" name="Прямоугольник 1"/>
                        <wps:cNvSpPr>
                          <a:spLocks/>
                        </wps:cNvSpPr>
                        <wps:spPr>
                          <a:xfrm>
                            <a:off x="0" y="6824"/>
                            <a:ext cx="1372870" cy="887730"/>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294D29" w:rsidRDefault="00494261" w:rsidP="00A67CB7">
                              <w:pPr>
                                <w:spacing w:line="240" w:lineRule="auto"/>
                                <w:ind w:firstLine="0"/>
                                <w:jc w:val="center"/>
                                <w:rPr>
                                  <w:sz w:val="18"/>
                                  <w:szCs w:val="18"/>
                                  <w:lang w:val="en-US"/>
                                </w:rPr>
                              </w:pPr>
                              <w:r w:rsidRPr="00294D29">
                                <w:rPr>
                                  <w:sz w:val="18"/>
                                  <w:szCs w:val="18"/>
                                  <w:lang w:val="en-US"/>
                                </w:rPr>
                                <w:t>Price of the goods with IP objects = price of the goods</w:t>
                              </w:r>
                              <w:r>
                                <w:rPr>
                                  <w:sz w:val="18"/>
                                  <w:szCs w:val="18"/>
                                  <w:lang w:val="en-US"/>
                                </w:rPr>
                                <w:t xml:space="preserve"> without IPO</w:t>
                              </w:r>
                              <w:r w:rsidRPr="00294D29">
                                <w:rPr>
                                  <w:sz w:val="18"/>
                                  <w:szCs w:val="18"/>
                                  <w:lang w:val="en-US"/>
                                </w:rPr>
                                <w:t xml:space="preserve"> + licensing fees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Прямоугольник 2"/>
                        <wps:cNvSpPr>
                          <a:spLocks/>
                        </wps:cNvSpPr>
                        <wps:spPr>
                          <a:xfrm>
                            <a:off x="1603612" y="0"/>
                            <a:ext cx="1073150" cy="887730"/>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294D29" w:rsidRDefault="00494261" w:rsidP="00A67CB7">
                              <w:pPr>
                                <w:spacing w:line="240" w:lineRule="auto"/>
                                <w:ind w:firstLine="0"/>
                                <w:jc w:val="center"/>
                                <w:rPr>
                                  <w:sz w:val="18"/>
                                  <w:szCs w:val="18"/>
                                  <w:lang w:val="en-US"/>
                                </w:rPr>
                              </w:pPr>
                              <w:r w:rsidRPr="00294D29">
                                <w:rPr>
                                  <w:sz w:val="18"/>
                                  <w:szCs w:val="18"/>
                                  <w:lang w:val="en-US"/>
                                </w:rPr>
                                <w:t>PCVI= average rate (according to each CN FEA 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Прямоугольник 3"/>
                        <wps:cNvSpPr>
                          <a:spLocks/>
                        </wps:cNvSpPr>
                        <wps:spPr>
                          <a:xfrm>
                            <a:off x="2872854" y="6824"/>
                            <a:ext cx="1144905" cy="887730"/>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3948FE" w:rsidRDefault="00494261" w:rsidP="00A67CB7">
                              <w:pPr>
                                <w:spacing w:line="240" w:lineRule="auto"/>
                                <w:ind w:firstLine="0"/>
                                <w:jc w:val="center"/>
                                <w:rPr>
                                  <w:sz w:val="18"/>
                                  <w:szCs w:val="18"/>
                                  <w:lang w:val="en-US"/>
                                </w:rPr>
                              </w:pPr>
                              <w:r w:rsidRPr="00294D29">
                                <w:rPr>
                                  <w:sz w:val="18"/>
                                  <w:szCs w:val="18"/>
                                  <w:lang w:val="en-US"/>
                                </w:rPr>
                                <w:t xml:space="preserve">Price </w:t>
                              </w:r>
                              <w:r>
                                <w:rPr>
                                  <w:sz w:val="18"/>
                                  <w:szCs w:val="18"/>
                                  <w:lang w:val="en-US"/>
                                </w:rPr>
                                <w:t>of the goods without IP objects</w:t>
                              </w:r>
                              <w:r w:rsidRPr="00294D29">
                                <w:rPr>
                                  <w:sz w:val="18"/>
                                  <w:szCs w:val="18"/>
                                  <w:lang w:val="en-US"/>
                                </w:rPr>
                                <w:t xml:space="preserve"> = </w:t>
                              </w:r>
                              <w:r>
                                <w:rPr>
                                  <w:sz w:val="18"/>
                                  <w:szCs w:val="18"/>
                                  <w:lang w:val="en-US"/>
                                </w:rPr>
                                <w:t>price of the goods without IPO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Прямоугольник 4"/>
                        <wps:cNvSpPr>
                          <a:spLocks/>
                        </wps:cNvSpPr>
                        <wps:spPr>
                          <a:xfrm>
                            <a:off x="184245" y="1057701"/>
                            <a:ext cx="1693545" cy="755015"/>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99354E" w:rsidRDefault="00494261" w:rsidP="00DA2445">
                              <w:pPr>
                                <w:spacing w:line="240" w:lineRule="auto"/>
                                <w:ind w:firstLine="0"/>
                                <w:jc w:val="center"/>
                                <w:rPr>
                                  <w:sz w:val="20"/>
                                  <w:szCs w:val="20"/>
                                  <w:lang w:val="en-US"/>
                                </w:rPr>
                              </w:pPr>
                              <w:r w:rsidRPr="00294D29">
                                <w:rPr>
                                  <w:sz w:val="18"/>
                                  <w:szCs w:val="18"/>
                                  <w:lang w:val="en-US"/>
                                </w:rPr>
                                <w:t xml:space="preserve">Price of the goods with IP objects </w:t>
                              </w:r>
                              <w:r w:rsidRPr="0099354E">
                                <w:rPr>
                                  <w:sz w:val="20"/>
                                  <w:szCs w:val="20"/>
                                  <w:lang w:val="en-US"/>
                                </w:rPr>
                                <w:t>&gt;</w:t>
                              </w:r>
                              <w:r w:rsidRPr="0015058B">
                                <w:rPr>
                                  <w:sz w:val="20"/>
                                  <w:szCs w:val="20"/>
                                  <w:lang w:val="en-US"/>
                                </w:rPr>
                                <w:t xml:space="preserve"> </w:t>
                              </w:r>
                              <w:r>
                                <w:rPr>
                                  <w:sz w:val="20"/>
                                  <w:szCs w:val="20"/>
                                  <w:lang w:val="en-US"/>
                                </w:rPr>
                                <w:t>CVI</w:t>
                              </w:r>
                              <w:r w:rsidRPr="0099354E">
                                <w:rPr>
                                  <w:sz w:val="20"/>
                                  <w:szCs w:val="20"/>
                                  <w:lang w:val="en-US"/>
                                </w:rPr>
                                <w:t xml:space="preserve">; </w:t>
                              </w:r>
                              <w:r w:rsidRPr="0099354E">
                                <w:rPr>
                                  <w:sz w:val="20"/>
                                  <w:szCs w:val="20"/>
                                  <w:lang w:val="en-US"/>
                                </w:rPr>
                                <w:br/>
                              </w:r>
                              <w:r>
                                <w:rPr>
                                  <w:sz w:val="20"/>
                                  <w:szCs w:val="20"/>
                                  <w:lang w:val="en-US"/>
                                </w:rPr>
                                <w:t xml:space="preserve">customs value </w:t>
                              </w:r>
                              <w:r w:rsidRPr="0099354E">
                                <w:rPr>
                                  <w:sz w:val="20"/>
                                  <w:szCs w:val="20"/>
                                  <w:lang w:val="en-US"/>
                                </w:rPr>
                                <w:t>=</w:t>
                              </w:r>
                              <w:r>
                                <w:rPr>
                                  <w:sz w:val="20"/>
                                  <w:szCs w:val="20"/>
                                  <w:lang w:val="en-US"/>
                                </w:rPr>
                                <w:t xml:space="preserve"> price of the goods with IPO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Прямоугольник 5"/>
                        <wps:cNvSpPr>
                          <a:spLocks/>
                        </wps:cNvSpPr>
                        <wps:spPr>
                          <a:xfrm>
                            <a:off x="2060812" y="1057701"/>
                            <a:ext cx="1724660" cy="755015"/>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294D29" w:rsidRDefault="00494261" w:rsidP="00A67CB7">
                              <w:pPr>
                                <w:spacing w:line="240" w:lineRule="auto"/>
                                <w:ind w:firstLine="0"/>
                                <w:jc w:val="center"/>
                                <w:rPr>
                                  <w:sz w:val="18"/>
                                  <w:szCs w:val="18"/>
                                  <w:lang w:val="en-US"/>
                                </w:rPr>
                              </w:pPr>
                              <w:r w:rsidRPr="00294D29">
                                <w:rPr>
                                  <w:sz w:val="18"/>
                                  <w:szCs w:val="18"/>
                                  <w:lang w:val="en-US"/>
                                </w:rPr>
                                <w:t>Price of the goods without IP objects &lt;</w:t>
                              </w:r>
                              <w:r>
                                <w:rPr>
                                  <w:sz w:val="18"/>
                                  <w:szCs w:val="18"/>
                                  <w:lang w:val="en-US"/>
                                </w:rPr>
                                <w:t>PCVI</w:t>
                              </w:r>
                              <w:r w:rsidRPr="00294D29">
                                <w:rPr>
                                  <w:sz w:val="18"/>
                                  <w:szCs w:val="18"/>
                                  <w:lang w:val="en-US"/>
                                </w:rPr>
                                <w:t xml:space="preserve">; </w:t>
                              </w:r>
                              <w:r w:rsidRPr="00294D29">
                                <w:rPr>
                                  <w:sz w:val="18"/>
                                  <w:szCs w:val="18"/>
                                  <w:lang w:val="en-US"/>
                                </w:rPr>
                                <w:br/>
                              </w:r>
                              <w:r>
                                <w:rPr>
                                  <w:sz w:val="18"/>
                                  <w:szCs w:val="18"/>
                                  <w:lang w:val="en-US"/>
                                </w:rPr>
                                <w:t>customs value</w:t>
                              </w:r>
                              <w:r w:rsidRPr="00630490">
                                <w:rPr>
                                  <w:sz w:val="18"/>
                                  <w:szCs w:val="18"/>
                                  <w:lang w:val="en-US"/>
                                </w:rPr>
                                <w:t xml:space="preserve"> </w:t>
                              </w:r>
                              <w:r w:rsidRPr="00294D29">
                                <w:rPr>
                                  <w:sz w:val="18"/>
                                  <w:szCs w:val="18"/>
                                  <w:lang w:val="en-US"/>
                                </w:rPr>
                                <w:t>=</w:t>
                              </w:r>
                              <w:r w:rsidRPr="00630490">
                                <w:rPr>
                                  <w:sz w:val="18"/>
                                  <w:szCs w:val="18"/>
                                  <w:lang w:val="en-US"/>
                                </w:rPr>
                                <w:t xml:space="preserve"> </w:t>
                              </w:r>
                              <w:r>
                                <w:rPr>
                                  <w:sz w:val="18"/>
                                  <w:szCs w:val="18"/>
                                  <w:lang w:val="en-US"/>
                                </w:rPr>
                                <w:t>CVI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Прямоугольник 6"/>
                        <wps:cNvSpPr>
                          <a:spLocks/>
                        </wps:cNvSpPr>
                        <wps:spPr>
                          <a:xfrm>
                            <a:off x="27295" y="2006221"/>
                            <a:ext cx="1876425" cy="561975"/>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99354E" w:rsidRDefault="00494261" w:rsidP="00A67CB7">
                              <w:pPr>
                                <w:spacing w:line="240" w:lineRule="auto"/>
                                <w:ind w:firstLine="0"/>
                                <w:jc w:val="center"/>
                                <w:rPr>
                                  <w:sz w:val="18"/>
                                  <w:szCs w:val="18"/>
                                  <w:lang w:val="en-US"/>
                                </w:rPr>
                              </w:pPr>
                              <w:r w:rsidRPr="0099354E">
                                <w:rPr>
                                  <w:sz w:val="18"/>
                                  <w:szCs w:val="18"/>
                                  <w:lang w:val="en-US"/>
                                </w:rPr>
                                <w:t>Possible undervaluation of value (partial evasion from customs payment)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оугольник 7"/>
                        <wps:cNvSpPr>
                          <a:spLocks/>
                        </wps:cNvSpPr>
                        <wps:spPr>
                          <a:xfrm>
                            <a:off x="2040340" y="2006221"/>
                            <a:ext cx="1931670" cy="561975"/>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7229A9" w:rsidRDefault="00494261" w:rsidP="00D600E7">
                              <w:pPr>
                                <w:spacing w:line="240" w:lineRule="auto"/>
                                <w:ind w:firstLine="0"/>
                                <w:jc w:val="center"/>
                                <w:rPr>
                                  <w:sz w:val="18"/>
                                  <w:szCs w:val="18"/>
                                  <w:lang w:val="en-US"/>
                                </w:rPr>
                              </w:pPr>
                              <w:r>
                                <w:rPr>
                                  <w:sz w:val="18"/>
                                  <w:szCs w:val="18"/>
                                  <w:lang w:val="en-US"/>
                                </w:rPr>
                                <w:t>Undue</w:t>
                              </w:r>
                              <w:r w:rsidRPr="007229A9">
                                <w:rPr>
                                  <w:sz w:val="18"/>
                                  <w:szCs w:val="18"/>
                                  <w:lang w:val="en-US"/>
                                </w:rPr>
                                <w:t xml:space="preserve"> </w:t>
                              </w:r>
                              <w:r w:rsidRPr="0099354E">
                                <w:rPr>
                                  <w:sz w:val="18"/>
                                  <w:szCs w:val="18"/>
                                  <w:lang w:val="en-US"/>
                                </w:rPr>
                                <w:t>overvaluation of customs payments</w:t>
                              </w:r>
                              <w:r w:rsidRPr="007229A9">
                                <w:rPr>
                                  <w:sz w:val="18"/>
                                  <w:szCs w:val="18"/>
                                  <w:lang w:val="en-US"/>
                                </w:rPr>
                                <w:t xml:space="preserve"> =&gt; </w:t>
                              </w:r>
                              <w:r>
                                <w:rPr>
                                  <w:sz w:val="18"/>
                                  <w:szCs w:val="18"/>
                                  <w:lang w:val="en-US"/>
                                </w:rPr>
                                <w:t>increase the price of goods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Прямоугольник 8"/>
                        <wps:cNvSpPr>
                          <a:spLocks/>
                        </wps:cNvSpPr>
                        <wps:spPr>
                          <a:xfrm>
                            <a:off x="286603" y="2709080"/>
                            <a:ext cx="3606165" cy="276225"/>
                          </a:xfrm>
                          <a:prstGeom prst="rect">
                            <a:avLst/>
                          </a:prstGeom>
                        </wps:spPr>
                        <wps:style>
                          <a:lnRef idx="2">
                            <a:schemeClr val="dk1"/>
                          </a:lnRef>
                          <a:fillRef idx="1">
                            <a:schemeClr val="lt1"/>
                          </a:fillRef>
                          <a:effectRef idx="0">
                            <a:schemeClr val="dk1"/>
                          </a:effectRef>
                          <a:fontRef idx="minor">
                            <a:schemeClr val="dk1"/>
                          </a:fontRef>
                        </wps:style>
                        <wps:txbx>
                          <w:txbxContent>
                            <w:p w:rsidR="00494261" w:rsidRPr="004E0E2E" w:rsidRDefault="00494261" w:rsidP="004E0E2E">
                              <w:pPr>
                                <w:jc w:val="center"/>
                                <w:rPr>
                                  <w:sz w:val="20"/>
                                  <w:szCs w:val="20"/>
                                  <w:lang w:val="en-US"/>
                                </w:rPr>
                              </w:pPr>
                              <w:r>
                                <w:rPr>
                                  <w:sz w:val="20"/>
                                  <w:szCs w:val="20"/>
                                  <w:lang w:val="en-US"/>
                                </w:rPr>
                                <w:t>Distortion of conditions of price-driven competition ccccompetition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рямая со стрелкой 9"/>
                        <wps:cNvCnPr>
                          <a:cxnSpLocks/>
                        </wps:cNvCnPr>
                        <wps:spPr>
                          <a:xfrm>
                            <a:off x="1378424" y="443552"/>
                            <a:ext cx="219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Прямая со стрелкой 10"/>
                        <wps:cNvCnPr>
                          <a:cxnSpLocks/>
                        </wps:cNvCnPr>
                        <wps:spPr>
                          <a:xfrm flipH="1">
                            <a:off x="2702257" y="429904"/>
                            <a:ext cx="1714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Прямая со стрелкой 11"/>
                        <wps:cNvCnPr>
                          <a:cxnSpLocks/>
                        </wps:cNvCnPr>
                        <wps:spPr>
                          <a:xfrm>
                            <a:off x="1037230" y="1815152"/>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Прямая со стрелкой 12"/>
                        <wps:cNvCnPr>
                          <a:cxnSpLocks/>
                        </wps:cNvCnPr>
                        <wps:spPr>
                          <a:xfrm>
                            <a:off x="2879678" y="1815152"/>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 name="Прямая со стрелкой 13"/>
                        <wps:cNvCnPr>
                          <a:cxnSpLocks/>
                        </wps:cNvCnPr>
                        <wps:spPr>
                          <a:xfrm>
                            <a:off x="805218" y="2565779"/>
                            <a:ext cx="1119505" cy="1403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Прямая со стрелкой 14"/>
                        <wps:cNvCnPr>
                          <a:cxnSpLocks/>
                        </wps:cNvCnPr>
                        <wps:spPr>
                          <a:xfrm flipH="1">
                            <a:off x="1931158" y="2565779"/>
                            <a:ext cx="1144905" cy="1403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Прямая со стрелкой 19"/>
                        <wps:cNvCnPr/>
                        <wps:spPr>
                          <a:xfrm>
                            <a:off x="627797" y="893928"/>
                            <a:ext cx="317500" cy="161290"/>
                          </a:xfrm>
                          <a:prstGeom prst="straightConnector1">
                            <a:avLst/>
                          </a:prstGeom>
                          <a:ln w="9525" cap="flat" cmpd="sng" algn="ctr">
                            <a:solidFill>
                              <a:schemeClr val="dk1"/>
                            </a:solidFill>
                            <a:prstDash val="dash"/>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wps:wsp>
                      <wps:wsp>
                        <wps:cNvPr id="20" name="Прямая со стрелкой 20"/>
                        <wps:cNvCnPr/>
                        <wps:spPr>
                          <a:xfrm>
                            <a:off x="2381534" y="900752"/>
                            <a:ext cx="317500" cy="161290"/>
                          </a:xfrm>
                          <a:prstGeom prst="straightConnector1">
                            <a:avLst/>
                          </a:prstGeom>
                          <a:ln w="9525" cap="flat" cmpd="sng" algn="ctr">
                            <a:solidFill>
                              <a:schemeClr val="dk1"/>
                            </a:solidFill>
                            <a:prstDash val="dash"/>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wps:wsp>
                      <wps:wsp>
                        <wps:cNvPr id="21" name="Прямая со стрелкой 21"/>
                        <wps:cNvCnPr/>
                        <wps:spPr>
                          <a:xfrm flipH="1">
                            <a:off x="2995684" y="893928"/>
                            <a:ext cx="299720" cy="163195"/>
                          </a:xfrm>
                          <a:prstGeom prst="straightConnector1">
                            <a:avLst/>
                          </a:prstGeom>
                          <a:ln w="9525" cap="flat" cmpd="sng" algn="ctr">
                            <a:solidFill>
                              <a:schemeClr val="dk1"/>
                            </a:solidFill>
                            <a:prstDash val="dash"/>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wps:wsp>
                      <wps:wsp>
                        <wps:cNvPr id="22" name="Прямая со стрелкой 22"/>
                        <wps:cNvCnPr/>
                        <wps:spPr>
                          <a:xfrm flipH="1">
                            <a:off x="1508078" y="893928"/>
                            <a:ext cx="299720" cy="163195"/>
                          </a:xfrm>
                          <a:prstGeom prst="straightConnector1">
                            <a:avLst/>
                          </a:prstGeom>
                          <a:ln w="9525" cap="flat" cmpd="sng" algn="ctr">
                            <a:solidFill>
                              <a:schemeClr val="dk1"/>
                            </a:solidFill>
                            <a:prstDash val="dash"/>
                            <a:round/>
                            <a:headEnd type="none" w="med" len="med"/>
                            <a:tailEnd type="triangle" w="med" len="med"/>
                          </a:ln>
                        </wps:spPr>
                        <wps:style>
                          <a:lnRef idx="0">
                            <a:scrgbClr r="0" g="0" b="0"/>
                          </a:lnRef>
                          <a:fillRef idx="0">
                            <a:scrgbClr r="0" g="0" b="0"/>
                          </a:fillRef>
                          <a:effectRef idx="0">
                            <a:scrgbClr r="0" g="0" b="0"/>
                          </a:effectRef>
                          <a:fontRef idx="minor">
                            <a:schemeClr val="tx1"/>
                          </a:fontRef>
                        </wps:style>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Группа 23" o:spid="_x0000_s1026" style="position:absolute;left:0;text-align:left;margin-left:16pt;margin-top:11.6pt;width:316.35pt;height:235.05pt;z-index:251685888" coordsize="40177,29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">
                <v:rect id="Прямоугольник 1" o:spid="_x0000_s1027" style="position:absolute;top:68;width:13728;height:8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" fillcolor="white [3201]" strokecolor="black [3200]" strokeweight="1pt">
                  <v:path arrowok="t"/>
                  <v:textbox>
                    <w:txbxContent>
                      <w:p w:rsidR="00494261" w:rsidRPr="00294D29" w:rsidRDefault="00494261" w:rsidP="00A67CB7">
                        <w:pPr>
                          <w:spacing w:line="240" w:lineRule="auto"/>
                          <w:ind w:firstLine="0"/>
                          <w:jc w:val="center"/>
                          <w:rPr>
                            <w:sz w:val="18"/>
                            <w:szCs w:val="18"/>
                            <w:lang w:val="en-US"/>
                          </w:rPr>
                        </w:pPr>
                        <w:r w:rsidRPr="00294D29">
                          <w:rPr>
                            <w:sz w:val="18"/>
                            <w:szCs w:val="18"/>
                            <w:lang w:val="en-US"/>
                          </w:rPr>
                          <w:t>Price of the goods with IP objects = price of the goods</w:t>
                        </w:r>
                        <w:r>
                          <w:rPr>
                            <w:sz w:val="18"/>
                            <w:szCs w:val="18"/>
                            <w:lang w:val="en-US"/>
                          </w:rPr>
                          <w:t xml:space="preserve"> without IPO</w:t>
                        </w:r>
                        <w:r w:rsidRPr="00294D29">
                          <w:rPr>
                            <w:sz w:val="18"/>
                            <w:szCs w:val="18"/>
                            <w:lang w:val="en-US"/>
                          </w:rPr>
                          <w:t xml:space="preserve"> + licensing fees</w:t>
                        </w:r>
                      </w:p>
                    </w:txbxContent>
                  </v:textbox>
                </v:rect>
                <v:rect id="Прямоугольник 2" o:spid="_x0000_s1028" style="position:absolute;left:16036;width:10731;height:8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" fillcolor="white [3201]" strokecolor="black [3200]" strokeweight="1pt">
                  <v:path arrowok="t"/>
                  <v:textbox>
                    <w:txbxContent>
                      <w:p w:rsidR="00494261" w:rsidRPr="00294D29" w:rsidRDefault="00494261" w:rsidP="00A67CB7">
                        <w:pPr>
                          <w:spacing w:line="240" w:lineRule="auto"/>
                          <w:ind w:firstLine="0"/>
                          <w:jc w:val="center"/>
                          <w:rPr>
                            <w:sz w:val="18"/>
                            <w:szCs w:val="18"/>
                            <w:lang w:val="en-US"/>
                          </w:rPr>
                        </w:pPr>
                        <w:r w:rsidRPr="00294D29">
                          <w:rPr>
                            <w:sz w:val="18"/>
                            <w:szCs w:val="18"/>
                            <w:lang w:val="en-US"/>
                          </w:rPr>
                          <w:t>PCVI= average rate (according to each CN FEA code)</w:t>
                        </w:r>
                      </w:p>
                    </w:txbxContent>
                  </v:textbox>
                </v:rect>
                <v:rect id="Прямоугольник 3" o:spid="_x0000_s1029" style="position:absolute;left:28728;top:68;width:11449;height:8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" fillcolor="white [3201]" strokecolor="black [3200]" strokeweight="1pt">
                  <v:path arrowok="t"/>
                  <v:textbox>
                    <w:txbxContent>
                      <w:p w:rsidR="00494261" w:rsidRPr="003948FE" w:rsidRDefault="00494261" w:rsidP="00A67CB7">
                        <w:pPr>
                          <w:spacing w:line="240" w:lineRule="auto"/>
                          <w:ind w:firstLine="0"/>
                          <w:jc w:val="center"/>
                          <w:rPr>
                            <w:sz w:val="18"/>
                            <w:szCs w:val="18"/>
                            <w:lang w:val="en-US"/>
                          </w:rPr>
                        </w:pPr>
                        <w:r w:rsidRPr="00294D29">
                          <w:rPr>
                            <w:sz w:val="18"/>
                            <w:szCs w:val="18"/>
                            <w:lang w:val="en-US"/>
                          </w:rPr>
                          <w:t xml:space="preserve">Price </w:t>
                        </w:r>
                        <w:r>
                          <w:rPr>
                            <w:sz w:val="18"/>
                            <w:szCs w:val="18"/>
                            <w:lang w:val="en-US"/>
                          </w:rPr>
                          <w:t>of the goods without IP objects</w:t>
                        </w:r>
                        <w:r w:rsidRPr="00294D29">
                          <w:rPr>
                            <w:sz w:val="18"/>
                            <w:szCs w:val="18"/>
                            <w:lang w:val="en-US"/>
                          </w:rPr>
                          <w:t xml:space="preserve"> = </w:t>
                        </w:r>
                        <w:r>
                          <w:rPr>
                            <w:sz w:val="18"/>
                            <w:szCs w:val="18"/>
                            <w:lang w:val="en-US"/>
                          </w:rPr>
                          <w:t>price of the goods without IPO</w:t>
                        </w:r>
                      </w:p>
                    </w:txbxContent>
                  </v:textbox>
                </v:rect>
                <v:rect id="Прямоугольник 4" o:spid="_x0000_s1030" style="position:absolute;left:1842;top:10577;width:16935;height:75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" fillcolor="white [3201]" strokecolor="black [3200]" strokeweight="1pt">
                  <v:path arrowok="t"/>
                  <v:textbox>
                    <w:txbxContent>
                      <w:p w:rsidR="00494261" w:rsidRPr="0099354E" w:rsidRDefault="00494261" w:rsidP="00DA2445">
                        <w:pPr>
                          <w:spacing w:line="240" w:lineRule="auto"/>
                          <w:ind w:firstLine="0"/>
                          <w:jc w:val="center"/>
                          <w:rPr>
                            <w:sz w:val="20"/>
                            <w:szCs w:val="20"/>
                            <w:lang w:val="en-US"/>
                          </w:rPr>
                        </w:pPr>
                        <w:r w:rsidRPr="00294D29">
                          <w:rPr>
                            <w:sz w:val="18"/>
                            <w:szCs w:val="18"/>
                            <w:lang w:val="en-US"/>
                          </w:rPr>
                          <w:t xml:space="preserve">Price of the goods with IP objects </w:t>
                        </w:r>
                        <w:r w:rsidRPr="0099354E">
                          <w:rPr>
                            <w:sz w:val="20"/>
                            <w:szCs w:val="20"/>
                            <w:lang w:val="en-US"/>
                          </w:rPr>
                          <w:t>&gt;</w:t>
                        </w:r>
                        <w:r w:rsidRPr="0015058B">
                          <w:rPr>
                            <w:sz w:val="20"/>
                            <w:szCs w:val="20"/>
                            <w:lang w:val="en-US"/>
                          </w:rPr>
                          <w:t xml:space="preserve"> </w:t>
                        </w:r>
                        <w:r>
                          <w:rPr>
                            <w:sz w:val="20"/>
                            <w:szCs w:val="20"/>
                            <w:lang w:val="en-US"/>
                          </w:rPr>
                          <w:t>CVI</w:t>
                        </w:r>
                        <w:r w:rsidRPr="0099354E">
                          <w:rPr>
                            <w:sz w:val="20"/>
                            <w:szCs w:val="20"/>
                            <w:lang w:val="en-US"/>
                          </w:rPr>
                          <w:t xml:space="preserve">; </w:t>
                        </w:r>
                        <w:r w:rsidRPr="0099354E">
                          <w:rPr>
                            <w:sz w:val="20"/>
                            <w:szCs w:val="20"/>
                            <w:lang w:val="en-US"/>
                          </w:rPr>
                          <w:br/>
                        </w:r>
                        <w:r>
                          <w:rPr>
                            <w:sz w:val="20"/>
                            <w:szCs w:val="20"/>
                            <w:lang w:val="en-US"/>
                          </w:rPr>
                          <w:t xml:space="preserve">customs value </w:t>
                        </w:r>
                        <w:r w:rsidRPr="0099354E">
                          <w:rPr>
                            <w:sz w:val="20"/>
                            <w:szCs w:val="20"/>
                            <w:lang w:val="en-US"/>
                          </w:rPr>
                          <w:t>=</w:t>
                        </w:r>
                        <w:r>
                          <w:rPr>
                            <w:sz w:val="20"/>
                            <w:szCs w:val="20"/>
                            <w:lang w:val="en-US"/>
                          </w:rPr>
                          <w:t xml:space="preserve"> price of the goods with IPO</w:t>
                        </w:r>
                      </w:p>
                    </w:txbxContent>
                  </v:textbox>
                </v:rect>
                <v:rect id="Прямоугольник 5" o:spid="_x0000_s1031" style="position:absolute;left:20608;top:10577;width:17246;height:75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" fillcolor="white [3201]" strokecolor="black [3200]" strokeweight="1pt">
                  <v:path arrowok="t"/>
                  <v:textbox>
                    <w:txbxContent>
                      <w:p w:rsidR="00494261" w:rsidRPr="00294D29" w:rsidRDefault="00494261" w:rsidP="00A67CB7">
                        <w:pPr>
                          <w:spacing w:line="240" w:lineRule="auto"/>
                          <w:ind w:firstLine="0"/>
                          <w:jc w:val="center"/>
                          <w:rPr>
                            <w:sz w:val="18"/>
                            <w:szCs w:val="18"/>
                            <w:lang w:val="en-US"/>
                          </w:rPr>
                        </w:pPr>
                        <w:r w:rsidRPr="00294D29">
                          <w:rPr>
                            <w:sz w:val="18"/>
                            <w:szCs w:val="18"/>
                            <w:lang w:val="en-US"/>
                          </w:rPr>
                          <w:t>Price of the goods without IP objects &lt;</w:t>
                        </w:r>
                        <w:r>
                          <w:rPr>
                            <w:sz w:val="18"/>
                            <w:szCs w:val="18"/>
                            <w:lang w:val="en-US"/>
                          </w:rPr>
                          <w:t>PCVI</w:t>
                        </w:r>
                        <w:r w:rsidRPr="00294D29">
                          <w:rPr>
                            <w:sz w:val="18"/>
                            <w:szCs w:val="18"/>
                            <w:lang w:val="en-US"/>
                          </w:rPr>
                          <w:t xml:space="preserve">; </w:t>
                        </w:r>
                        <w:r w:rsidRPr="00294D29">
                          <w:rPr>
                            <w:sz w:val="18"/>
                            <w:szCs w:val="18"/>
                            <w:lang w:val="en-US"/>
                          </w:rPr>
                          <w:br/>
                        </w:r>
                        <w:r>
                          <w:rPr>
                            <w:sz w:val="18"/>
                            <w:szCs w:val="18"/>
                            <w:lang w:val="en-US"/>
                          </w:rPr>
                          <w:t>customs value</w:t>
                        </w:r>
                        <w:r w:rsidRPr="00630490">
                          <w:rPr>
                            <w:sz w:val="18"/>
                            <w:szCs w:val="18"/>
                            <w:lang w:val="en-US"/>
                          </w:rPr>
                          <w:t xml:space="preserve"> </w:t>
                        </w:r>
                        <w:r w:rsidRPr="00294D29">
                          <w:rPr>
                            <w:sz w:val="18"/>
                            <w:szCs w:val="18"/>
                            <w:lang w:val="en-US"/>
                          </w:rPr>
                          <w:t>=</w:t>
                        </w:r>
                        <w:r w:rsidRPr="00630490">
                          <w:rPr>
                            <w:sz w:val="18"/>
                            <w:szCs w:val="18"/>
                            <w:lang w:val="en-US"/>
                          </w:rPr>
                          <w:t xml:space="preserve"> </w:t>
                        </w:r>
                        <w:r>
                          <w:rPr>
                            <w:sz w:val="18"/>
                            <w:szCs w:val="18"/>
                            <w:lang w:val="en-US"/>
                          </w:rPr>
                          <w:t>CVI</w:t>
                        </w:r>
                      </w:p>
                    </w:txbxContent>
                  </v:textbox>
                </v:rect>
                <v:rect id="Прямоугольник 6" o:spid="_x0000_s1032" style="position:absolute;left:272;top:20062;width:18765;height:5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" fillcolor="white [3201]" strokecolor="black [3200]" strokeweight="1pt">
                  <v:path arrowok="t"/>
                  <v:textbox>
                    <w:txbxContent>
                      <w:p w:rsidR="00494261" w:rsidRPr="0099354E" w:rsidRDefault="00494261" w:rsidP="00A67CB7">
                        <w:pPr>
                          <w:spacing w:line="240" w:lineRule="auto"/>
                          <w:ind w:firstLine="0"/>
                          <w:jc w:val="center"/>
                          <w:rPr>
                            <w:sz w:val="18"/>
                            <w:szCs w:val="18"/>
                            <w:lang w:val="en-US"/>
                          </w:rPr>
                        </w:pPr>
                        <w:r w:rsidRPr="0099354E">
                          <w:rPr>
                            <w:sz w:val="18"/>
                            <w:szCs w:val="18"/>
                            <w:lang w:val="en-US"/>
                          </w:rPr>
                          <w:t>Possible undervaluation of value (partial evasion from customs payment)</w:t>
                        </w:r>
                      </w:p>
                    </w:txbxContent>
                  </v:textbox>
                </v:rect>
                <v:rect id="Прямоугольник 7" o:spid="_x0000_s1033" style="position:absolute;left:20403;top:20062;width:19317;height:5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" fillcolor="white [3201]" strokecolor="black [3200]" strokeweight="1pt">
                  <v:path arrowok="t"/>
                  <v:textbox>
                    <w:txbxContent>
                      <w:p w:rsidR="00494261" w:rsidRPr="007229A9" w:rsidRDefault="00494261" w:rsidP="00D600E7">
                        <w:pPr>
                          <w:spacing w:line="240" w:lineRule="auto"/>
                          <w:ind w:firstLine="0"/>
                          <w:jc w:val="center"/>
                          <w:rPr>
                            <w:sz w:val="18"/>
                            <w:szCs w:val="18"/>
                            <w:lang w:val="en-US"/>
                          </w:rPr>
                        </w:pPr>
                        <w:r>
                          <w:rPr>
                            <w:sz w:val="18"/>
                            <w:szCs w:val="18"/>
                            <w:lang w:val="en-US"/>
                          </w:rPr>
                          <w:t>Undue</w:t>
                        </w:r>
                        <w:r w:rsidRPr="007229A9">
                          <w:rPr>
                            <w:sz w:val="18"/>
                            <w:szCs w:val="18"/>
                            <w:lang w:val="en-US"/>
                          </w:rPr>
                          <w:t xml:space="preserve"> </w:t>
                        </w:r>
                        <w:r w:rsidRPr="0099354E">
                          <w:rPr>
                            <w:sz w:val="18"/>
                            <w:szCs w:val="18"/>
                            <w:lang w:val="en-US"/>
                          </w:rPr>
                          <w:t>overvaluation of customs payments</w:t>
                        </w:r>
                        <w:r w:rsidRPr="007229A9">
                          <w:rPr>
                            <w:sz w:val="18"/>
                            <w:szCs w:val="18"/>
                            <w:lang w:val="en-US"/>
                          </w:rPr>
                          <w:t xml:space="preserve"> =&gt; </w:t>
                        </w:r>
                        <w:r>
                          <w:rPr>
                            <w:sz w:val="18"/>
                            <w:szCs w:val="18"/>
                            <w:lang w:val="en-US"/>
                          </w:rPr>
                          <w:t>increase the price of goods</w:t>
                        </w:r>
                      </w:p>
                    </w:txbxContent>
                  </v:textbox>
                </v:rect>
                <v:rect id="Прямоугольник 8" o:spid="_x0000_s1034" style="position:absolute;left:2866;top:27090;width:36061;height:2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" fillcolor="white [3201]" strokecolor="black [3200]" strokeweight="1pt">
                  <v:path arrowok="t"/>
                  <v:textbox>
                    <w:txbxContent>
                      <w:p w:rsidR="00494261" w:rsidRPr="004E0E2E" w:rsidRDefault="00494261" w:rsidP="004E0E2E">
                        <w:pPr>
                          <w:jc w:val="center"/>
                          <w:rPr>
                            <w:sz w:val="20"/>
                            <w:szCs w:val="20"/>
                            <w:lang w:val="en-US"/>
                          </w:rPr>
                        </w:pPr>
                        <w:r>
                          <w:rPr>
                            <w:sz w:val="20"/>
                            <w:szCs w:val="20"/>
                            <w:lang w:val="en-US"/>
                          </w:rPr>
                          <w:t xml:space="preserve">Distortion of conditions of price-driven competition </w:t>
                        </w:r>
                        <w:proofErr w:type="spellStart"/>
                        <w:r>
                          <w:rPr>
                            <w:sz w:val="20"/>
                            <w:szCs w:val="20"/>
                            <w:lang w:val="en-US"/>
                          </w:rPr>
                          <w:t>ccccompetition</w:t>
                        </w:r>
                        <w:proofErr w:type="spellEnd"/>
                      </w:p>
                    </w:txbxContent>
                  </v:textbox>
                </v:rect>
                <v:shapetype id="_x0000_t32" coordsize="21600,21600" o:spt="32" o:oned="t" path="m,l21600,21600e" filled="f">
                  <v:path arrowok="t" fillok="f" o:connecttype="none"/>
                  <o:lock v:ext="edit" shapetype="t"/>
                </v:shapetype>
                <v:shape id="Прямая со стрелкой 9" o:spid="_x0000_s1035" type="#_x0000_t32" style="position:absolute;left:13784;top:4435;width:21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" strokecolor="black [3200]" strokeweight=".5pt">
                  <v:stroke endarrow="block" joinstyle="miter"/>
                  <o:lock v:ext="edit" shapetype="f"/>
                </v:shape>
                <v:shape id="Прямая со стрелкой 10" o:spid="_x0000_s1036" type="#_x0000_t32" style="position:absolute;left:27022;top:4299;width:17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" strokecolor="black [3200]" strokeweight=".5pt">
                  <v:stroke endarrow="block" joinstyle="miter"/>
                  <o:lock v:ext="edit" shapetype="f"/>
                </v:shape>
                <v:shape id="Прямая со стрелкой 11" o:spid="_x0000_s1037" type="#_x0000_t32" style="position:absolute;left:10372;top:18151;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" strokecolor="black [3200]" strokeweight=".5pt">
                  <v:stroke endarrow="block" joinstyle="miter"/>
                  <o:lock v:ext="edit" shapetype="f"/>
                </v:shape>
                <v:shape id="Прямая со стрелкой 12" o:spid="_x0000_s1038" type="#_x0000_t32" style="position:absolute;left:28796;top:18151;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" strokecolor="black [3200]" strokeweight=".5pt">
                  <v:stroke endarrow="block" joinstyle="miter"/>
                  <o:lock v:ext="edit" shapetype="f"/>
                </v:shape>
                <v:shape id="Прямая со стрелкой 13" o:spid="_x0000_s1039" type="#_x0000_t32" style="position:absolute;left:8052;top:25657;width:11195;height:14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" strokecolor="black [3200]" strokeweight=".5pt">
                  <v:stroke endarrow="block" joinstyle="miter"/>
                  <o:lock v:ext="edit" shapetype="f"/>
                </v:shape>
                <v:shape id="Прямая со стрелкой 14" o:spid="_x0000_s1040" type="#_x0000_t32" style="position:absolute;left:19311;top:25657;width:11449;height:14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" strokecolor="black [3200]" strokeweight=".5pt">
                  <v:stroke endarrow="block" joinstyle="miter"/>
                  <o:lock v:ext="edit" shapetype="f"/>
                </v:shape>
                <v:shape id="Прямая со стрелкой 19" o:spid="_x0000_s1041" type="#_x0000_t32" style="position:absolute;left:6277;top:8939;width:3175;height:16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" strokecolor="black [3200]">
                  <v:stroke dashstyle="dash" endarrow="block"/>
                </v:shape>
                <v:shape id="Прямая со стрелкой 20" o:spid="_x0000_s1042" type="#_x0000_t32" style="position:absolute;left:23815;top:9007;width:3175;height:16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" strokecolor="black [3200]">
                  <v:stroke dashstyle="dash" endarrow="block"/>
                </v:shape>
                <v:shape id="Прямая со стрелкой 21" o:spid="_x0000_s1043" type="#_x0000_t32" style="position:absolute;left:29956;top:8939;width:2998;height:163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" strokecolor="black [3200]">
                  <v:stroke dashstyle="dash" endarrow="block"/>
                </v:shape>
                <v:shape id="Прямая со стрелкой 22" o:spid="_x0000_s1044" type="#_x0000_t32" style="position:absolute;left:15080;top:8939;width:2997;height:163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" strokecolor="black [3200]">
                  <v:stroke dashstyle="dash" endarrow="block"/>
                </v:shape>
              </v:group>
            </w:pict>
          </mc:Fallback>
        </mc:AlternateContent>
      </w:r>
    </w:p>
    <w:p w:rsidR="00A67CB7" w:rsidRPr="009D27E8" w:rsidRDefault="00A67CB7" w:rsidP="00105B88">
      <w:pPr>
        <w:jc w:val="both"/>
        <w:rPr>
          <w:color w:val="000000"/>
          <w:szCs w:val="28"/>
          <w:lang w:val="en-US"/>
        </w:rPr>
      </w:pPr>
    </w:p>
    <w:p w:rsidR="00A67CB7" w:rsidRPr="009D27E8" w:rsidRDefault="00A67CB7" w:rsidP="00105B88">
      <w:pPr>
        <w:jc w:val="both"/>
        <w:rPr>
          <w:color w:val="000000"/>
          <w:szCs w:val="28"/>
          <w:lang w:val="en-US"/>
        </w:rPr>
      </w:pPr>
    </w:p>
    <w:p w:rsidR="00A67CB7" w:rsidRPr="009D27E8" w:rsidRDefault="00A67CB7" w:rsidP="0026204E">
      <w:pPr>
        <w:jc w:val="center"/>
        <w:rPr>
          <w:color w:val="000000"/>
          <w:szCs w:val="28"/>
          <w:lang w:val="en-US"/>
        </w:rPr>
      </w:pPr>
    </w:p>
    <w:p w:rsidR="00A67CB7" w:rsidRPr="009D27E8" w:rsidRDefault="00A67CB7" w:rsidP="00105B88">
      <w:pPr>
        <w:jc w:val="both"/>
        <w:rPr>
          <w:color w:val="000000"/>
          <w:szCs w:val="28"/>
          <w:lang w:val="en-US"/>
        </w:rPr>
      </w:pPr>
    </w:p>
    <w:p w:rsidR="004432D8" w:rsidRDefault="004432D8" w:rsidP="00105B88">
      <w:pPr>
        <w:jc w:val="both"/>
        <w:rPr>
          <w:color w:val="000000"/>
          <w:szCs w:val="28"/>
          <w:lang w:val="en-US"/>
        </w:rPr>
      </w:pPr>
    </w:p>
    <w:p w:rsidR="004432D8" w:rsidRDefault="004432D8" w:rsidP="00105B88">
      <w:pPr>
        <w:jc w:val="both"/>
        <w:rPr>
          <w:color w:val="000000"/>
          <w:szCs w:val="28"/>
          <w:lang w:val="en-US"/>
        </w:rPr>
      </w:pPr>
    </w:p>
    <w:p w:rsidR="004432D8" w:rsidRDefault="004432D8" w:rsidP="00105B88">
      <w:pPr>
        <w:jc w:val="both"/>
        <w:rPr>
          <w:color w:val="000000"/>
          <w:szCs w:val="28"/>
          <w:lang w:val="en-US"/>
        </w:rPr>
      </w:pPr>
    </w:p>
    <w:p w:rsidR="00A67CB7" w:rsidRPr="009D27E8" w:rsidRDefault="00A67CB7" w:rsidP="00105B88">
      <w:pPr>
        <w:jc w:val="both"/>
        <w:rPr>
          <w:color w:val="000000"/>
          <w:szCs w:val="28"/>
          <w:lang w:val="en-US"/>
        </w:rPr>
      </w:pPr>
    </w:p>
    <w:p w:rsidR="00A67CB7" w:rsidRPr="009D27E8" w:rsidRDefault="00A67CB7" w:rsidP="00105B88">
      <w:pPr>
        <w:jc w:val="both"/>
        <w:rPr>
          <w:color w:val="000000"/>
          <w:szCs w:val="28"/>
          <w:lang w:val="en-US"/>
        </w:rPr>
      </w:pPr>
    </w:p>
    <w:p w:rsidR="00105B88" w:rsidRPr="000671EF" w:rsidRDefault="000B7533" w:rsidP="000671EF">
      <w:pPr>
        <w:pStyle w:val="figurecaption"/>
        <w:jc w:val="both"/>
      </w:pPr>
      <w:r w:rsidRPr="000671EF">
        <w:rPr>
          <w:b/>
        </w:rPr>
        <w:t>Fig</w:t>
      </w:r>
      <w:r w:rsidR="000671EF" w:rsidRPr="000671EF">
        <w:rPr>
          <w:b/>
        </w:rPr>
        <w:t>.</w:t>
      </w:r>
      <w:r w:rsidR="00105B88" w:rsidRPr="000671EF">
        <w:rPr>
          <w:b/>
        </w:rPr>
        <w:t xml:space="preserve"> 1</w:t>
      </w:r>
      <w:r w:rsidR="000671EF" w:rsidRPr="000671EF">
        <w:rPr>
          <w:b/>
        </w:rPr>
        <w:t>.</w:t>
      </w:r>
      <w:r w:rsidR="006F7297" w:rsidRPr="000671EF">
        <w:t xml:space="preserve"> Distortion</w:t>
      </w:r>
      <w:r w:rsidR="00B118DC" w:rsidRPr="000671EF">
        <w:t xml:space="preserve"> of conditions of </w:t>
      </w:r>
      <w:r w:rsidR="00C015A0" w:rsidRPr="000671EF">
        <w:t xml:space="preserve">the </w:t>
      </w:r>
      <w:r w:rsidR="00B118DC" w:rsidRPr="000671EF">
        <w:t>price-based</w:t>
      </w:r>
      <w:r w:rsidR="006F7297" w:rsidRPr="000671EF">
        <w:t xml:space="preserve"> competition when applying </w:t>
      </w:r>
      <w:r w:rsidR="00C015A0" w:rsidRPr="000671EF">
        <w:t xml:space="preserve">the </w:t>
      </w:r>
      <w:r w:rsidR="006F7297" w:rsidRPr="000671EF">
        <w:t>averages customs value</w:t>
      </w:r>
    </w:p>
    <w:p w:rsidR="001B18B1" w:rsidRPr="000671EF" w:rsidRDefault="00213AB3" w:rsidP="00821948">
      <w:pPr>
        <w:pStyle w:val="p1a"/>
        <w:ind w:firstLine="284"/>
      </w:pPr>
      <w:r w:rsidRPr="000671EF">
        <w:t xml:space="preserve">The analysis of the primary data provided by the Federal Customs Service of the Russian Federation (RF FCS) shows that the actual CVI of </w:t>
      </w:r>
      <w:r w:rsidR="00B118DC" w:rsidRPr="000671EF">
        <w:t xml:space="preserve">the </w:t>
      </w:r>
      <w:r w:rsidRPr="000671EF">
        <w:t>goods containing and not cont</w:t>
      </w:r>
      <w:r w:rsidR="00AB251F" w:rsidRPr="000671EF">
        <w:t xml:space="preserve">aining </w:t>
      </w:r>
      <w:r w:rsidR="00C015A0" w:rsidRPr="000671EF">
        <w:t xml:space="preserve">the </w:t>
      </w:r>
      <w:r w:rsidR="00AB251F" w:rsidRPr="000671EF">
        <w:t>IP objects</w:t>
      </w:r>
      <w:r w:rsidR="00DB37B1" w:rsidRPr="000671EF">
        <w:t xml:space="preserve"> </w:t>
      </w:r>
      <w:r w:rsidR="00F2777E" w:rsidRPr="000671EF">
        <w:t xml:space="preserve">are </w:t>
      </w:r>
      <w:r w:rsidR="00DB37B1" w:rsidRPr="000671EF">
        <w:t>ten times</w:t>
      </w:r>
      <w:r w:rsidR="000264F4" w:rsidRPr="000671EF">
        <w:t xml:space="preserve">, sometimes </w:t>
      </w:r>
      <w:r w:rsidR="000671EF" w:rsidRPr="000671EF">
        <w:t>hundreds of</w:t>
      </w:r>
      <w:r w:rsidR="000264F4" w:rsidRPr="000671EF">
        <w:t xml:space="preserve"> times, </w:t>
      </w:r>
      <w:r w:rsidR="00F2777E" w:rsidRPr="000671EF">
        <w:t>different (Table 1).</w:t>
      </w:r>
    </w:p>
    <w:p w:rsidR="00105B88" w:rsidRPr="000671EF" w:rsidRDefault="00FF5736" w:rsidP="000671EF">
      <w:pPr>
        <w:pStyle w:val="tablecaption"/>
      </w:pPr>
      <w:r w:rsidRPr="000671EF">
        <w:rPr>
          <w:b/>
        </w:rPr>
        <w:t xml:space="preserve">Table </w:t>
      </w:r>
      <w:r w:rsidR="00105B88" w:rsidRPr="000671EF">
        <w:rPr>
          <w:b/>
        </w:rPr>
        <w:t>1</w:t>
      </w:r>
      <w:r w:rsidR="000671EF" w:rsidRPr="000671EF">
        <w:rPr>
          <w:b/>
        </w:rPr>
        <w:t>.</w:t>
      </w:r>
      <w:r w:rsidR="00105B88" w:rsidRPr="000671EF">
        <w:t xml:space="preserve"> </w:t>
      </w:r>
      <w:r w:rsidR="002A6FEB" w:rsidRPr="000671EF">
        <w:t>The ratio of the actual CVI of the goods from some s</w:t>
      </w:r>
      <w:r w:rsidR="002C5142" w:rsidRPr="000671EF">
        <w:t>u</w:t>
      </w:r>
      <w:r w:rsidR="002A6FEB" w:rsidRPr="000671EF">
        <w:t>b-subheadings</w:t>
      </w:r>
      <w:r w:rsidR="002C5142" w:rsidRPr="000671EF">
        <w:t xml:space="preserve"> containing and not containing IPO imported to Russia in 2016</w:t>
      </w:r>
    </w:p>
    <w:tbl>
      <w:tblPr>
        <w:tblW w:w="0" w:type="auto"/>
        <w:jc w:val="center"/>
        <w:tblLook w:val="00A0" w:firstRow="1" w:lastRow="0" w:firstColumn="1" w:lastColumn="0" w:noHBand="0" w:noVBand="0"/>
      </w:tblPr>
      <w:tblGrid>
        <w:gridCol w:w="1293"/>
        <w:gridCol w:w="4497"/>
        <w:gridCol w:w="1126"/>
      </w:tblGrid>
      <w:tr w:rsidR="00105B88" w:rsidRPr="00C517AE" w:rsidTr="0026204E">
        <w:trPr>
          <w:jc w:val="center"/>
        </w:trPr>
        <w:tc>
          <w:tcPr>
            <w:tcW w:w="1293" w:type="dxa"/>
            <w:tcBorders>
              <w:top w:val="single" w:sz="12" w:space="0" w:color="auto"/>
              <w:bottom w:val="single" w:sz="4" w:space="0" w:color="auto"/>
            </w:tcBorders>
          </w:tcPr>
          <w:p w:rsidR="00105B88" w:rsidRPr="0026204E" w:rsidRDefault="009B58FE" w:rsidP="0026204E">
            <w:pPr>
              <w:spacing w:line="240" w:lineRule="auto"/>
              <w:ind w:firstLine="0"/>
              <w:jc w:val="center"/>
              <w:rPr>
                <w:rStyle w:val="label"/>
                <w:sz w:val="18"/>
                <w:szCs w:val="18"/>
                <w:lang w:val="en-US"/>
              </w:rPr>
            </w:pPr>
            <w:r w:rsidRPr="0026204E">
              <w:rPr>
                <w:rStyle w:val="label"/>
                <w:sz w:val="18"/>
                <w:szCs w:val="18"/>
                <w:lang w:val="en-US"/>
              </w:rPr>
              <w:t>Commodity Code</w:t>
            </w:r>
          </w:p>
        </w:tc>
        <w:tc>
          <w:tcPr>
            <w:tcW w:w="4497" w:type="dxa"/>
            <w:tcBorders>
              <w:top w:val="single" w:sz="12" w:space="0" w:color="auto"/>
              <w:bottom w:val="single" w:sz="4" w:space="0" w:color="auto"/>
            </w:tcBorders>
          </w:tcPr>
          <w:p w:rsidR="00105B88" w:rsidRPr="0026204E" w:rsidRDefault="009B58FE" w:rsidP="0026204E">
            <w:pPr>
              <w:spacing w:line="240" w:lineRule="auto"/>
              <w:ind w:firstLine="0"/>
              <w:jc w:val="center"/>
              <w:rPr>
                <w:sz w:val="18"/>
                <w:szCs w:val="18"/>
                <w:lang w:val="en-US" w:eastAsia="ru-RU"/>
              </w:rPr>
            </w:pPr>
            <w:r w:rsidRPr="0026204E">
              <w:rPr>
                <w:sz w:val="18"/>
                <w:szCs w:val="18"/>
                <w:lang w:val="en-US" w:eastAsia="ru-RU"/>
              </w:rPr>
              <w:t xml:space="preserve">Description </w:t>
            </w:r>
          </w:p>
        </w:tc>
        <w:tc>
          <w:tcPr>
            <w:tcW w:w="1126" w:type="dxa"/>
            <w:tcBorders>
              <w:top w:val="single" w:sz="12" w:space="0" w:color="auto"/>
              <w:bottom w:val="single" w:sz="4" w:space="0" w:color="auto"/>
            </w:tcBorders>
          </w:tcPr>
          <w:p w:rsidR="00105B88" w:rsidRPr="0026204E" w:rsidRDefault="009B58FE" w:rsidP="0026204E">
            <w:pPr>
              <w:spacing w:line="240" w:lineRule="auto"/>
              <w:ind w:left="-88" w:firstLine="0"/>
              <w:jc w:val="center"/>
              <w:rPr>
                <w:sz w:val="18"/>
                <w:szCs w:val="18"/>
                <w:lang w:val="en-US"/>
              </w:rPr>
            </w:pPr>
            <w:r w:rsidRPr="0026204E">
              <w:rPr>
                <w:sz w:val="18"/>
                <w:szCs w:val="18"/>
                <w:lang w:val="en-US"/>
              </w:rPr>
              <w:t>CVI ratio</w:t>
            </w:r>
          </w:p>
        </w:tc>
      </w:tr>
      <w:tr w:rsidR="00105B88" w:rsidRPr="00C517AE" w:rsidTr="0026204E">
        <w:trPr>
          <w:jc w:val="center"/>
        </w:trPr>
        <w:tc>
          <w:tcPr>
            <w:tcW w:w="1293" w:type="dxa"/>
            <w:tcBorders>
              <w:top w:val="single" w:sz="4" w:space="0" w:color="auto"/>
            </w:tcBorders>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1901100000</w:t>
            </w:r>
          </w:p>
        </w:tc>
        <w:tc>
          <w:tcPr>
            <w:tcW w:w="4497" w:type="dxa"/>
            <w:tcBorders>
              <w:top w:val="single" w:sz="4" w:space="0" w:color="auto"/>
            </w:tcBorders>
          </w:tcPr>
          <w:p w:rsidR="00105B88" w:rsidRPr="0026204E" w:rsidRDefault="001B3CF5"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Malt extract</w:t>
            </w:r>
            <w:r w:rsidR="00105B88" w:rsidRPr="0026204E">
              <w:rPr>
                <w:rFonts w:eastAsia="Times New Roman"/>
                <w:sz w:val="18"/>
                <w:szCs w:val="18"/>
                <w:lang w:val="en-US"/>
              </w:rPr>
              <w:t xml:space="preserve">; </w:t>
            </w:r>
            <w:r w:rsidRPr="0026204E">
              <w:rPr>
                <w:rFonts w:eastAsia="Times New Roman"/>
                <w:sz w:val="18"/>
                <w:szCs w:val="18"/>
                <w:lang w:val="en-US"/>
              </w:rPr>
              <w:t xml:space="preserve">food preparations of flour, not elsewhere specified or not </w:t>
            </w:r>
            <w:r w:rsidR="008C25BA" w:rsidRPr="0026204E">
              <w:rPr>
                <w:rFonts w:eastAsia="Times New Roman"/>
                <w:sz w:val="18"/>
                <w:szCs w:val="18"/>
                <w:lang w:val="en-US"/>
              </w:rPr>
              <w:t>included:</w:t>
            </w:r>
            <w:r w:rsidR="0095027B" w:rsidRPr="0026204E">
              <w:rPr>
                <w:rFonts w:eastAsia="Times New Roman"/>
                <w:sz w:val="18"/>
                <w:szCs w:val="18"/>
                <w:lang w:val="en-US"/>
              </w:rPr>
              <w:t xml:space="preserve"> food preparations suitable for infants or young children put up for retail sale</w:t>
            </w:r>
          </w:p>
        </w:tc>
        <w:tc>
          <w:tcPr>
            <w:tcW w:w="1126" w:type="dxa"/>
            <w:tcBorders>
              <w:top w:val="single" w:sz="4" w:space="0" w:color="auto"/>
            </w:tcBorders>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2,09</w:t>
            </w:r>
          </w:p>
        </w:tc>
      </w:tr>
      <w:tr w:rsidR="00105B88" w:rsidRPr="00415C75" w:rsidTr="0026204E">
        <w:trPr>
          <w:jc w:val="center"/>
        </w:trPr>
        <w:tc>
          <w:tcPr>
            <w:tcW w:w="1293" w:type="dxa"/>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6112491000</w:t>
            </w:r>
          </w:p>
        </w:tc>
        <w:tc>
          <w:tcPr>
            <w:tcW w:w="4497" w:type="dxa"/>
          </w:tcPr>
          <w:p w:rsidR="00105B88" w:rsidRPr="0026204E" w:rsidRDefault="006E07FE"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Sportswear</w:t>
            </w:r>
            <w:r w:rsidR="00105B88" w:rsidRPr="0026204E">
              <w:rPr>
                <w:rFonts w:eastAsia="Times New Roman"/>
                <w:sz w:val="18"/>
                <w:szCs w:val="18"/>
                <w:lang w:val="en-US"/>
              </w:rPr>
              <w:t xml:space="preserve">, </w:t>
            </w:r>
            <w:r w:rsidRPr="0026204E">
              <w:rPr>
                <w:rFonts w:eastAsia="Times New Roman"/>
                <w:sz w:val="18"/>
                <w:szCs w:val="18"/>
                <w:lang w:val="en-US"/>
              </w:rPr>
              <w:t>ski suits or swimwear</w:t>
            </w:r>
            <w:r w:rsidR="00111A65" w:rsidRPr="0026204E">
              <w:rPr>
                <w:rFonts w:eastAsia="Times New Roman"/>
                <w:sz w:val="18"/>
                <w:szCs w:val="18"/>
                <w:lang w:val="en-US"/>
              </w:rPr>
              <w:t>, knitted or crocheted</w:t>
            </w:r>
            <w:r w:rsidR="00105B88" w:rsidRPr="0026204E">
              <w:rPr>
                <w:rFonts w:eastAsia="Times New Roman"/>
                <w:sz w:val="18"/>
                <w:szCs w:val="18"/>
                <w:lang w:val="en-US"/>
              </w:rPr>
              <w:t>:</w:t>
            </w:r>
            <w:r w:rsidR="00415C75" w:rsidRPr="0026204E">
              <w:rPr>
                <w:rFonts w:eastAsia="Times New Roman"/>
                <w:sz w:val="18"/>
                <w:szCs w:val="18"/>
                <w:lang w:val="en-US"/>
              </w:rPr>
              <w:t xml:space="preserve"> women’s or girls’ swimwear</w:t>
            </w:r>
            <w:r w:rsidR="00105B88" w:rsidRPr="0026204E">
              <w:rPr>
                <w:rFonts w:eastAsia="Times New Roman"/>
                <w:sz w:val="18"/>
                <w:szCs w:val="18"/>
                <w:lang w:val="en-US"/>
              </w:rPr>
              <w:t xml:space="preserve">: </w:t>
            </w:r>
            <w:r w:rsidR="00415C75" w:rsidRPr="0026204E">
              <w:rPr>
                <w:rFonts w:eastAsia="Times New Roman"/>
                <w:sz w:val="18"/>
                <w:szCs w:val="18"/>
                <w:lang w:val="en-US"/>
              </w:rPr>
              <w:t xml:space="preserve">of other synthetic </w:t>
            </w:r>
            <w:r w:rsidR="008C25BA" w:rsidRPr="0026204E">
              <w:rPr>
                <w:rFonts w:eastAsia="Times New Roman"/>
                <w:sz w:val="18"/>
                <w:szCs w:val="18"/>
                <w:lang w:val="en-US"/>
              </w:rPr>
              <w:t>fibers:</w:t>
            </w:r>
            <w:r w:rsidR="00415C75" w:rsidRPr="0026204E">
              <w:rPr>
                <w:rFonts w:eastAsia="Times New Roman"/>
                <w:sz w:val="18"/>
                <w:szCs w:val="18"/>
                <w:lang w:val="en-US"/>
              </w:rPr>
              <w:t xml:space="preserve"> containing by weight</w:t>
            </w:r>
            <w:r w:rsidR="00105B88" w:rsidRPr="0026204E">
              <w:rPr>
                <w:rFonts w:eastAsia="Times New Roman"/>
                <w:sz w:val="18"/>
                <w:szCs w:val="18"/>
                <w:lang w:val="en-US"/>
              </w:rPr>
              <w:t xml:space="preserve"> 5 </w:t>
            </w:r>
            <w:r w:rsidR="00415C75" w:rsidRPr="0026204E">
              <w:rPr>
                <w:rFonts w:eastAsia="Times New Roman"/>
                <w:sz w:val="18"/>
                <w:szCs w:val="18"/>
                <w:lang w:val="en-US"/>
              </w:rPr>
              <w:t>or more rubber thread</w:t>
            </w:r>
          </w:p>
        </w:tc>
        <w:tc>
          <w:tcPr>
            <w:tcW w:w="1126" w:type="dxa"/>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rPr>
            </w:pPr>
            <w:r w:rsidRPr="0026204E">
              <w:rPr>
                <w:rFonts w:eastAsia="Times New Roman"/>
                <w:sz w:val="18"/>
                <w:szCs w:val="18"/>
              </w:rPr>
              <w:t>12,08</w:t>
            </w:r>
          </w:p>
        </w:tc>
      </w:tr>
      <w:tr w:rsidR="00105B88" w:rsidRPr="00C517AE" w:rsidTr="0026204E">
        <w:trPr>
          <w:jc w:val="center"/>
        </w:trPr>
        <w:tc>
          <w:tcPr>
            <w:tcW w:w="1293" w:type="dxa"/>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3102800000</w:t>
            </w:r>
          </w:p>
        </w:tc>
        <w:tc>
          <w:tcPr>
            <w:tcW w:w="4497" w:type="dxa"/>
          </w:tcPr>
          <w:p w:rsidR="00105B88" w:rsidRPr="0026204E" w:rsidRDefault="00507965"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Mixtures of urea and ammonium nitrate in</w:t>
            </w:r>
            <w:r w:rsidR="00F10741" w:rsidRPr="0026204E">
              <w:rPr>
                <w:rFonts w:eastAsia="Times New Roman"/>
                <w:sz w:val="18"/>
                <w:szCs w:val="18"/>
                <w:lang w:val="en-US"/>
              </w:rPr>
              <w:t xml:space="preserve"> </w:t>
            </w:r>
            <w:r w:rsidRPr="0026204E">
              <w:rPr>
                <w:rFonts w:eastAsia="Times New Roman"/>
                <w:sz w:val="18"/>
                <w:szCs w:val="18"/>
                <w:lang w:val="en-US"/>
              </w:rPr>
              <w:t>aqueous or ammoniacal solution</w:t>
            </w:r>
          </w:p>
        </w:tc>
        <w:tc>
          <w:tcPr>
            <w:tcW w:w="1126" w:type="dxa"/>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19,13</w:t>
            </w:r>
          </w:p>
        </w:tc>
      </w:tr>
      <w:tr w:rsidR="00105B88" w:rsidRPr="00C517AE" w:rsidTr="0026204E">
        <w:trPr>
          <w:jc w:val="center"/>
        </w:trPr>
        <w:tc>
          <w:tcPr>
            <w:tcW w:w="1293" w:type="dxa"/>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8483402100</w:t>
            </w:r>
          </w:p>
        </w:tc>
        <w:tc>
          <w:tcPr>
            <w:tcW w:w="4497" w:type="dxa"/>
          </w:tcPr>
          <w:p w:rsidR="00105B88" w:rsidRPr="0026204E" w:rsidRDefault="00C6591F"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Gear and gearings</w:t>
            </w:r>
            <w:r w:rsidR="00595117" w:rsidRPr="0026204E">
              <w:rPr>
                <w:rFonts w:eastAsia="Times New Roman"/>
                <w:sz w:val="18"/>
                <w:szCs w:val="18"/>
                <w:lang w:val="en-US"/>
              </w:rPr>
              <w:t>, other than transmission shafts, spur and helical</w:t>
            </w:r>
          </w:p>
        </w:tc>
        <w:tc>
          <w:tcPr>
            <w:tcW w:w="1126" w:type="dxa"/>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193,1</w:t>
            </w:r>
          </w:p>
        </w:tc>
      </w:tr>
      <w:tr w:rsidR="00105B88" w:rsidRPr="00C517AE" w:rsidTr="0026204E">
        <w:trPr>
          <w:jc w:val="center"/>
        </w:trPr>
        <w:tc>
          <w:tcPr>
            <w:tcW w:w="1293" w:type="dxa"/>
            <w:tcBorders>
              <w:bottom w:val="single" w:sz="12" w:space="0" w:color="auto"/>
            </w:tcBorders>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9108110000</w:t>
            </w:r>
          </w:p>
        </w:tc>
        <w:tc>
          <w:tcPr>
            <w:tcW w:w="4497" w:type="dxa"/>
            <w:tcBorders>
              <w:bottom w:val="single" w:sz="12" w:space="0" w:color="auto"/>
            </w:tcBorders>
          </w:tcPr>
          <w:p w:rsidR="00105B88" w:rsidRPr="0026204E" w:rsidRDefault="00B207D9"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Watch movement</w:t>
            </w:r>
            <w:r w:rsidR="00105B88" w:rsidRPr="0026204E">
              <w:rPr>
                <w:rFonts w:eastAsia="Times New Roman"/>
                <w:sz w:val="18"/>
                <w:szCs w:val="18"/>
                <w:lang w:val="en-US"/>
              </w:rPr>
              <w:t xml:space="preserve">, предназначенных для ношения на себе или с собой, </w:t>
            </w:r>
            <w:r w:rsidRPr="0026204E">
              <w:rPr>
                <w:rFonts w:eastAsia="Times New Roman"/>
                <w:sz w:val="18"/>
                <w:szCs w:val="18"/>
                <w:lang w:val="en-US"/>
              </w:rPr>
              <w:t>completed and assembled</w:t>
            </w:r>
            <w:r w:rsidR="00105B88" w:rsidRPr="0026204E">
              <w:rPr>
                <w:rFonts w:eastAsia="Times New Roman"/>
                <w:sz w:val="18"/>
                <w:szCs w:val="18"/>
                <w:lang w:val="en-US"/>
              </w:rPr>
              <w:t xml:space="preserve">, </w:t>
            </w:r>
            <w:r w:rsidR="004550AD" w:rsidRPr="0026204E">
              <w:rPr>
                <w:rFonts w:eastAsia="Times New Roman"/>
                <w:sz w:val="18"/>
                <w:szCs w:val="18"/>
                <w:lang w:val="en-US"/>
              </w:rPr>
              <w:t>electrically operated</w:t>
            </w:r>
            <w:r w:rsidRPr="0026204E">
              <w:rPr>
                <w:rFonts w:eastAsia="Times New Roman"/>
                <w:sz w:val="18"/>
                <w:szCs w:val="18"/>
                <w:lang w:val="en-US"/>
              </w:rPr>
              <w:t>, with opto-electronic display only</w:t>
            </w:r>
          </w:p>
        </w:tc>
        <w:tc>
          <w:tcPr>
            <w:tcW w:w="1126" w:type="dxa"/>
            <w:tcBorders>
              <w:bottom w:val="single" w:sz="12" w:space="0" w:color="auto"/>
            </w:tcBorders>
            <w:vAlign w:val="center"/>
          </w:tcPr>
          <w:p w:rsidR="00105B88" w:rsidRPr="0026204E" w:rsidRDefault="00105B88" w:rsidP="0026204E">
            <w:pPr>
              <w:overflowPunct w:val="0"/>
              <w:autoSpaceDE w:val="0"/>
              <w:autoSpaceDN w:val="0"/>
              <w:adjustRightInd w:val="0"/>
              <w:spacing w:line="240" w:lineRule="auto"/>
              <w:ind w:firstLine="0"/>
              <w:textAlignment w:val="baseline"/>
              <w:rPr>
                <w:rFonts w:eastAsia="Times New Roman"/>
                <w:sz w:val="18"/>
                <w:szCs w:val="18"/>
                <w:lang w:val="en-US"/>
              </w:rPr>
            </w:pPr>
            <w:r w:rsidRPr="0026204E">
              <w:rPr>
                <w:rFonts w:eastAsia="Times New Roman"/>
                <w:sz w:val="18"/>
                <w:szCs w:val="18"/>
                <w:lang w:val="en-US"/>
              </w:rPr>
              <w:t>248,59</w:t>
            </w:r>
          </w:p>
        </w:tc>
      </w:tr>
    </w:tbl>
    <w:p w:rsidR="00105B88" w:rsidRPr="0018166B" w:rsidRDefault="00665AED" w:rsidP="00821948">
      <w:pPr>
        <w:pStyle w:val="p1a"/>
        <w:ind w:firstLine="284"/>
      </w:pPr>
      <w:r w:rsidRPr="0018166B">
        <w:lastRenderedPageBreak/>
        <w:t>Thus</w:t>
      </w:r>
      <w:r w:rsidR="00105B88" w:rsidRPr="0018166B">
        <w:t xml:space="preserve">, </w:t>
      </w:r>
      <w:r w:rsidRPr="0018166B">
        <w:t>it is evident that under the present conditions the participants of economic activities are</w:t>
      </w:r>
      <w:r w:rsidR="00053891" w:rsidRPr="0018166B">
        <w:t xml:space="preserve"> not being treated equitably</w:t>
      </w:r>
      <w:r w:rsidR="00CE7E31" w:rsidRPr="0018166B">
        <w:t xml:space="preserve">, </w:t>
      </w:r>
      <w:r w:rsidR="00053891" w:rsidRPr="0018166B">
        <w:t xml:space="preserve">and, therefore, </w:t>
      </w:r>
      <w:r w:rsidR="00587769" w:rsidRPr="0018166B">
        <w:t>that</w:t>
      </w:r>
      <w:r w:rsidR="00C015A0" w:rsidRPr="0018166B">
        <w:t xml:space="preserve"> is </w:t>
      </w:r>
      <w:r w:rsidR="00053891" w:rsidRPr="0018166B">
        <w:t>contrary to the principles of market economy and free trade</w:t>
      </w:r>
      <w:r w:rsidR="00CE7E31" w:rsidRPr="0018166B">
        <w:t>.</w:t>
      </w:r>
    </w:p>
    <w:p w:rsidR="00E5335F" w:rsidRPr="0018166B" w:rsidRDefault="00E5335F" w:rsidP="0018166B">
      <w:pPr>
        <w:pStyle w:val="heading1"/>
        <w:numPr>
          <w:ilvl w:val="0"/>
          <w:numId w:val="3"/>
        </w:numPr>
        <w:ind w:left="567" w:hanging="567"/>
      </w:pPr>
      <w:r w:rsidRPr="0018166B">
        <w:t>Objective of the study</w:t>
      </w:r>
    </w:p>
    <w:p w:rsidR="0093112F" w:rsidRPr="0018166B" w:rsidRDefault="008C25BA" w:rsidP="0018166B">
      <w:pPr>
        <w:pStyle w:val="p1a"/>
      </w:pPr>
      <w:r w:rsidRPr="0018166B">
        <w:t>Regarding</w:t>
      </w:r>
      <w:r w:rsidR="00E5335F" w:rsidRPr="0018166B">
        <w:t xml:space="preserve"> the foregoing, to create conditions of the price-based competition by differentiating </w:t>
      </w:r>
      <w:r w:rsidR="00983F19" w:rsidRPr="0018166B">
        <w:t xml:space="preserve">CVIs of the </w:t>
      </w:r>
      <w:r w:rsidR="00E5335F" w:rsidRPr="0018166B">
        <w:t>goods containing and not containing</w:t>
      </w:r>
      <w:r w:rsidR="00983F19" w:rsidRPr="0018166B">
        <w:t xml:space="preserve"> </w:t>
      </w:r>
      <w:r w:rsidR="003F507D" w:rsidRPr="0018166B">
        <w:t xml:space="preserve">the </w:t>
      </w:r>
      <w:r w:rsidR="00983F19" w:rsidRPr="0018166B">
        <w:t>IP objects passing through the customs control</w:t>
      </w:r>
      <w:r w:rsidR="00E5335F" w:rsidRPr="0018166B">
        <w:t xml:space="preserve">, a methodology for </w:t>
      </w:r>
      <w:r w:rsidR="00F935F3" w:rsidRPr="0018166B">
        <w:t>forming</w:t>
      </w:r>
      <w:r w:rsidR="00E5335F" w:rsidRPr="0018166B">
        <w:t xml:space="preserve"> </w:t>
      </w:r>
      <w:r w:rsidR="00B919EE" w:rsidRPr="0018166B">
        <w:t xml:space="preserve">the </w:t>
      </w:r>
      <w:r w:rsidR="00866931" w:rsidRPr="0018166B">
        <w:t xml:space="preserve">specific </w:t>
      </w:r>
      <w:r w:rsidR="00E5335F" w:rsidRPr="0018166B">
        <w:t xml:space="preserve">value profiles of risks for goods containing </w:t>
      </w:r>
      <w:r w:rsidR="00F935F3" w:rsidRPr="0018166B">
        <w:t>IP objects should be proposed</w:t>
      </w:r>
      <w:r w:rsidR="00F7691A" w:rsidRPr="0018166B">
        <w:t>. It needs to be</w:t>
      </w:r>
      <w:r w:rsidR="00E5335F" w:rsidRPr="0018166B">
        <w:t xml:space="preserve"> b</w:t>
      </w:r>
      <w:r w:rsidR="00F7691A" w:rsidRPr="0018166B">
        <w:t xml:space="preserve">ased on the customs value index calculation </w:t>
      </w:r>
      <w:r w:rsidR="00AE5DDC" w:rsidRPr="0018166B">
        <w:t>for a certain commodity</w:t>
      </w:r>
      <w:r w:rsidR="00F7691A" w:rsidRPr="0018166B">
        <w:t xml:space="preserve"> (</w:t>
      </w:r>
      <w:r w:rsidR="00AE5DDC" w:rsidRPr="0018166B">
        <w:t xml:space="preserve">CN FEA </w:t>
      </w:r>
      <w:r w:rsidR="00F7691A" w:rsidRPr="0018166B">
        <w:t>Code) containing a specific IP object</w:t>
      </w:r>
      <w:r w:rsidR="00E5335F" w:rsidRPr="0018166B">
        <w:t xml:space="preserve">. </w:t>
      </w:r>
      <w:r w:rsidR="00B74269" w:rsidRPr="0018166B">
        <w:t xml:space="preserve">Forming </w:t>
      </w:r>
      <w:r w:rsidR="00F7691A" w:rsidRPr="0018166B">
        <w:t xml:space="preserve">such a technique </w:t>
      </w:r>
      <w:r w:rsidR="00B74269" w:rsidRPr="0018166B">
        <w:t>is based on</w:t>
      </w:r>
      <w:r w:rsidR="00E5335F" w:rsidRPr="0018166B">
        <w:t xml:space="preserve"> the hypothesis that two goods </w:t>
      </w:r>
      <w:r w:rsidR="00AE5DDC" w:rsidRPr="0018166B">
        <w:t>similar in</w:t>
      </w:r>
      <w:r w:rsidR="009731FF" w:rsidRPr="0018166B">
        <w:t xml:space="preserve"> </w:t>
      </w:r>
      <w:r w:rsidR="00AE5DDC" w:rsidRPr="0018166B">
        <w:t>consumer properties can</w:t>
      </w:r>
      <w:r w:rsidR="00E5335F" w:rsidRPr="0018166B">
        <w:t>not have the sam</w:t>
      </w:r>
      <w:r w:rsidR="00AE5DDC" w:rsidRPr="0018166B">
        <w:t xml:space="preserve">e customs value in the </w:t>
      </w:r>
      <w:r w:rsidR="0093112F" w:rsidRPr="0018166B">
        <w:t xml:space="preserve">case </w:t>
      </w:r>
      <w:r w:rsidR="00E5335F" w:rsidRPr="0018166B">
        <w:t xml:space="preserve">one of them is marked with a well-known trademark. </w:t>
      </w:r>
    </w:p>
    <w:p w:rsidR="00E5335F" w:rsidRPr="0018166B" w:rsidRDefault="00E5335F" w:rsidP="0018166B">
      <w:pPr>
        <w:pStyle w:val="p1a"/>
        <w:ind w:firstLine="284"/>
      </w:pPr>
      <w:r w:rsidRPr="0018166B">
        <w:t xml:space="preserve">In addition, it is necessary to provide for the expansion of methods and </w:t>
      </w:r>
      <w:r w:rsidR="00515AFC" w:rsidRPr="0018166B">
        <w:t xml:space="preserve">records </w:t>
      </w:r>
      <w:r w:rsidRPr="0018166B">
        <w:t xml:space="preserve">of using </w:t>
      </w:r>
      <w:r w:rsidR="0080738D" w:rsidRPr="0018166B">
        <w:t xml:space="preserve">risk management system </w:t>
      </w:r>
      <w:r w:rsidRPr="0018166B">
        <w:t xml:space="preserve">in order to </w:t>
      </w:r>
      <w:r w:rsidR="0080738D" w:rsidRPr="0018166B">
        <w:t xml:space="preserve">enhance </w:t>
      </w:r>
      <w:r w:rsidRPr="0018166B">
        <w:t>customs p</w:t>
      </w:r>
      <w:r w:rsidR="00515AFC" w:rsidRPr="0018166B">
        <w:t xml:space="preserve">rotection of rights </w:t>
      </w:r>
      <w:r w:rsidR="0080738D" w:rsidRPr="0018166B">
        <w:t xml:space="preserve">to the IP objects </w:t>
      </w:r>
      <w:r w:rsidR="00515AFC" w:rsidRPr="0018166B">
        <w:t>in current</w:t>
      </w:r>
      <w:r w:rsidRPr="0018166B">
        <w:t xml:space="preserve"> conditions.</w:t>
      </w:r>
    </w:p>
    <w:p w:rsidR="00CA6FD3" w:rsidRPr="0018166B" w:rsidRDefault="002A3CA3" w:rsidP="0018166B">
      <w:pPr>
        <w:pStyle w:val="heading1"/>
        <w:numPr>
          <w:ilvl w:val="0"/>
          <w:numId w:val="3"/>
        </w:numPr>
        <w:ind w:left="567" w:hanging="567"/>
      </w:pPr>
      <w:r w:rsidRPr="0018166B">
        <w:t>Theory</w:t>
      </w:r>
    </w:p>
    <w:p w:rsidR="00244751" w:rsidRPr="0018166B" w:rsidRDefault="001120B8" w:rsidP="0018166B">
      <w:pPr>
        <w:pStyle w:val="p1a"/>
      </w:pPr>
      <w:r w:rsidRPr="0018166B">
        <w:t xml:space="preserve">To test the hypothesis that </w:t>
      </w:r>
      <w:r w:rsidR="007D5BFE" w:rsidRPr="0018166B">
        <w:t>the</w:t>
      </w:r>
      <w:r w:rsidRPr="0018166B">
        <w:t xml:space="preserve"> goods containing </w:t>
      </w:r>
      <w:r w:rsidR="00CD77ED" w:rsidRPr="0018166B">
        <w:t xml:space="preserve">the </w:t>
      </w:r>
      <w:r w:rsidRPr="0018166B">
        <w:t xml:space="preserve">IP objects have more customs value, </w:t>
      </w:r>
      <w:r w:rsidR="00C44B70" w:rsidRPr="0018166B">
        <w:t>statistic data on goods containing</w:t>
      </w:r>
      <w:r w:rsidR="00CD77ED" w:rsidRPr="0018166B">
        <w:t xml:space="preserve"> the</w:t>
      </w:r>
      <w:r w:rsidR="00C44B70" w:rsidRPr="0018166B">
        <w:t xml:space="preserve"> IP objects </w:t>
      </w:r>
      <w:r w:rsidR="007D5BFE" w:rsidRPr="0018166B">
        <w:t xml:space="preserve">moved </w:t>
      </w:r>
      <w:r w:rsidR="00F22611" w:rsidRPr="0018166B">
        <w:t xml:space="preserve">to and out of Russia for the period of 2012–2016 </w:t>
      </w:r>
      <w:r w:rsidRPr="0018166B">
        <w:t xml:space="preserve">have </w:t>
      </w:r>
      <w:r w:rsidR="00F22611" w:rsidRPr="0018166B">
        <w:t xml:space="preserve">been </w:t>
      </w:r>
      <w:r w:rsidRPr="0018166B">
        <w:t>analyzed</w:t>
      </w:r>
      <w:r w:rsidR="00244751" w:rsidRPr="0018166B">
        <w:t>.</w:t>
      </w:r>
    </w:p>
    <w:p w:rsidR="00244751" w:rsidRDefault="000C3C7B" w:rsidP="0018166B">
      <w:pPr>
        <w:pStyle w:val="p1a"/>
        <w:ind w:firstLine="284"/>
      </w:pPr>
      <w:r w:rsidRPr="0018166B">
        <w:t xml:space="preserve">The </w:t>
      </w:r>
      <w:r w:rsidR="001400BA" w:rsidRPr="0018166B">
        <w:t xml:space="preserve">CVIs of the goods containing </w:t>
      </w:r>
      <w:r w:rsidR="00CD77ED" w:rsidRPr="0018166B">
        <w:t xml:space="preserve">the </w:t>
      </w:r>
      <w:r w:rsidR="001400BA" w:rsidRPr="0018166B">
        <w:t xml:space="preserve">IP objects and not containing </w:t>
      </w:r>
      <w:r w:rsidR="00CD77ED" w:rsidRPr="0018166B">
        <w:t xml:space="preserve">the </w:t>
      </w:r>
      <w:r w:rsidR="001400BA" w:rsidRPr="0018166B">
        <w:t>IP objects were compared</w:t>
      </w:r>
      <w:r w:rsidRPr="0018166B">
        <w:t xml:space="preserve"> </w:t>
      </w:r>
      <w:r w:rsidR="0018166B" w:rsidRPr="0018166B">
        <w:t>about</w:t>
      </w:r>
      <w:r w:rsidR="001400BA" w:rsidRPr="0018166B">
        <w:t xml:space="preserve"> the compliance of </w:t>
      </w:r>
      <w:r w:rsidR="00033A9A" w:rsidRPr="0018166B">
        <w:t xml:space="preserve">inequality </w:t>
      </w:r>
      <w:r w:rsidR="001400BA" w:rsidRPr="0018166B">
        <w:t>conditions</w:t>
      </w:r>
      <w:r w:rsidR="00244751" w:rsidRPr="0018166B">
        <w:t>:</w:t>
      </w:r>
    </w:p>
    <w:p w:rsidR="0026204E" w:rsidRPr="0026204E" w:rsidRDefault="006631A3" w:rsidP="008C25BA">
      <w:pPr>
        <w:pStyle w:val="equation"/>
        <w:ind w:firstLine="2268"/>
      </w:pPr>
      <m:oMath>
        <m:f>
          <m:fPr>
            <m:ctrlPr>
              <w:rPr>
                <w:rFonts w:ascii="Cambria Math" w:hAnsi="Cambria Math"/>
                <w:sz w:val="24"/>
              </w:rPr>
            </m:ctrlPr>
          </m:fPr>
          <m:num>
            <m:sSub>
              <m:sSubPr>
                <m:ctrlPr>
                  <w:rPr>
                    <w:rFonts w:ascii="Cambria Math" w:hAnsi="Cambria Math"/>
                    <w:sz w:val="24"/>
                  </w:rPr>
                </m:ctrlPr>
              </m:sSubPr>
              <m:e>
                <m:r>
                  <m:rPr>
                    <m:sty m:val="p"/>
                  </m:rPr>
                  <w:rPr>
                    <w:rFonts w:ascii="Cambria Math" w:hAnsi="Cambria Math"/>
                    <w:sz w:val="24"/>
                  </w:rPr>
                  <m:t>CV</m:t>
                </m:r>
              </m:e>
              <m:sub>
                <m:r>
                  <m:rPr>
                    <m:sty m:val="p"/>
                  </m:rPr>
                  <w:rPr>
                    <w:rFonts w:ascii="Cambria Math" w:hAnsi="Cambria Math"/>
                    <w:sz w:val="24"/>
                  </w:rPr>
                  <m:t>total,t,y</m:t>
                </m:r>
              </m:sub>
            </m:sSub>
            <m:r>
              <m:rPr>
                <m:sty m:val="p"/>
              </m:rPr>
              <w:rPr>
                <w:rFonts w:ascii="Cambria Math" w:hAnsi="Cambria Math"/>
                <w:sz w:val="24"/>
              </w:rPr>
              <m:t>-</m:t>
            </m:r>
            <m:sSub>
              <m:sSubPr>
                <m:ctrlPr>
                  <w:rPr>
                    <w:rFonts w:ascii="Cambria Math" w:hAnsi="Cambria Math"/>
                    <w:sz w:val="24"/>
                  </w:rPr>
                </m:ctrlPr>
              </m:sSubPr>
              <m:e>
                <m:r>
                  <m:rPr>
                    <m:sty m:val="p"/>
                  </m:rPr>
                  <w:rPr>
                    <w:rFonts w:ascii="Cambria Math" w:hAnsi="Cambria Math"/>
                    <w:sz w:val="24"/>
                  </w:rPr>
                  <m:t>CV</m:t>
                </m:r>
              </m:e>
              <m:sub>
                <m:r>
                  <m:rPr>
                    <m:sty m:val="p"/>
                  </m:rPr>
                  <w:rPr>
                    <w:rFonts w:ascii="Cambria Math" w:hAnsi="Cambria Math"/>
                    <w:sz w:val="24"/>
                  </w:rPr>
                  <m:t>IPO, t,y</m:t>
                </m:r>
              </m:sub>
            </m:sSub>
          </m:num>
          <m:den>
            <m:sSub>
              <m:sSubPr>
                <m:ctrlPr>
                  <w:rPr>
                    <w:rFonts w:ascii="Cambria Math" w:hAnsi="Cambria Math"/>
                    <w:sz w:val="24"/>
                  </w:rPr>
                </m:ctrlPr>
              </m:sSubPr>
              <m:e>
                <m:r>
                  <m:rPr>
                    <m:sty m:val="p"/>
                  </m:rPr>
                  <w:rPr>
                    <w:rFonts w:ascii="Cambria Math" w:hAnsi="Cambria Math"/>
                    <w:sz w:val="24"/>
                  </w:rPr>
                  <m:t>W</m:t>
                </m:r>
              </m:e>
              <m:sub>
                <m:r>
                  <m:rPr>
                    <m:sty m:val="p"/>
                  </m:rPr>
                  <w:rPr>
                    <w:rFonts w:ascii="Cambria Math" w:hAnsi="Cambria Math"/>
                    <w:sz w:val="24"/>
                  </w:rPr>
                  <m:t>total,t,y</m:t>
                </m:r>
              </m:sub>
            </m:sSub>
            <m:r>
              <m:rPr>
                <m:sty m:val="p"/>
              </m:rPr>
              <w:rPr>
                <w:rFonts w:ascii="Cambria Math" w:hAnsi="Cambria Math"/>
                <w:sz w:val="24"/>
              </w:rPr>
              <m:t>-</m:t>
            </m:r>
            <m:sSub>
              <m:sSubPr>
                <m:ctrlPr>
                  <w:rPr>
                    <w:rFonts w:ascii="Cambria Math" w:hAnsi="Cambria Math"/>
                    <w:sz w:val="24"/>
                  </w:rPr>
                </m:ctrlPr>
              </m:sSubPr>
              <m:e>
                <m:r>
                  <m:rPr>
                    <m:sty m:val="p"/>
                  </m:rPr>
                  <w:rPr>
                    <w:rFonts w:ascii="Cambria Math" w:hAnsi="Cambria Math"/>
                    <w:sz w:val="24"/>
                  </w:rPr>
                  <m:t>W</m:t>
                </m:r>
              </m:e>
              <m:sub>
                <m:r>
                  <m:rPr>
                    <m:sty m:val="p"/>
                  </m:rPr>
                  <w:rPr>
                    <w:rFonts w:ascii="Cambria Math" w:hAnsi="Cambria Math"/>
                    <w:sz w:val="24"/>
                  </w:rPr>
                  <m:t>IPO, t,y</m:t>
                </m:r>
              </m:sub>
            </m:sSub>
          </m:den>
        </m:f>
        <m:r>
          <m:rPr>
            <m:sty m:val="p"/>
          </m:rPr>
          <w:rPr>
            <w:rFonts w:ascii="Cambria Math" w:hAnsi="Cambria Math"/>
            <w:sz w:val="24"/>
          </w:rPr>
          <m:t>≤</m:t>
        </m:r>
        <m:f>
          <m:fPr>
            <m:ctrlPr>
              <w:rPr>
                <w:rFonts w:ascii="Cambria Math" w:hAnsi="Cambria Math"/>
                <w:sz w:val="24"/>
              </w:rPr>
            </m:ctrlPr>
          </m:fPr>
          <m:num>
            <m:sSub>
              <m:sSubPr>
                <m:ctrlPr>
                  <w:rPr>
                    <w:rFonts w:ascii="Cambria Math" w:hAnsi="Cambria Math"/>
                    <w:sz w:val="24"/>
                  </w:rPr>
                </m:ctrlPr>
              </m:sSubPr>
              <m:e>
                <m:r>
                  <m:rPr>
                    <m:sty m:val="p"/>
                  </m:rPr>
                  <w:rPr>
                    <w:rFonts w:ascii="Cambria Math" w:hAnsi="Cambria Math"/>
                    <w:sz w:val="24"/>
                  </w:rPr>
                  <m:t>CV</m:t>
                </m:r>
              </m:e>
              <m:sub>
                <m:r>
                  <m:rPr>
                    <m:sty m:val="p"/>
                  </m:rPr>
                  <w:rPr>
                    <w:rFonts w:ascii="Cambria Math" w:hAnsi="Cambria Math"/>
                    <w:sz w:val="24"/>
                  </w:rPr>
                  <m:t>IPO, t,y</m:t>
                </m:r>
              </m:sub>
            </m:sSub>
          </m:num>
          <m:den>
            <m:sSub>
              <m:sSubPr>
                <m:ctrlPr>
                  <w:rPr>
                    <w:rFonts w:ascii="Cambria Math" w:hAnsi="Cambria Math"/>
                    <w:sz w:val="24"/>
                  </w:rPr>
                </m:ctrlPr>
              </m:sSubPr>
              <m:e>
                <m:r>
                  <m:rPr>
                    <m:sty m:val="p"/>
                  </m:rPr>
                  <w:rPr>
                    <w:rFonts w:ascii="Cambria Math" w:hAnsi="Cambria Math"/>
                    <w:sz w:val="24"/>
                  </w:rPr>
                  <m:t>W</m:t>
                </m:r>
              </m:e>
              <m:sub>
                <m:r>
                  <m:rPr>
                    <m:sty m:val="p"/>
                  </m:rPr>
                  <w:rPr>
                    <w:rFonts w:ascii="Cambria Math" w:hAnsi="Cambria Math"/>
                    <w:sz w:val="24"/>
                  </w:rPr>
                  <m:t>IPO, t,y</m:t>
                </m:r>
              </m:sub>
            </m:sSub>
          </m:den>
        </m:f>
      </m:oMath>
      <w:r w:rsidR="0026204E" w:rsidRPr="0026204E">
        <w:t xml:space="preserve">               </w:t>
      </w:r>
      <w:r w:rsidR="0026204E">
        <w:t xml:space="preserve">                   </w:t>
      </w:r>
      <w:r w:rsidR="0026204E" w:rsidRPr="0026204E">
        <w:t xml:space="preserve">           (1)</w:t>
      </w:r>
    </w:p>
    <w:p w:rsidR="00244751" w:rsidRPr="00412821" w:rsidRDefault="001E389C" w:rsidP="00821948">
      <w:pPr>
        <w:pStyle w:val="p1a"/>
        <w:ind w:firstLine="284"/>
      </w:pPr>
      <w:r w:rsidRPr="00412821">
        <w:t>where</w:t>
      </w:r>
      <w:r w:rsidR="00244751" w:rsidRPr="00412821">
        <w:t>:</w:t>
      </w:r>
    </w:p>
    <w:p w:rsidR="00244751" w:rsidRPr="00412821" w:rsidRDefault="00681BE3" w:rsidP="003765E4">
      <w:pPr>
        <w:pStyle w:val="p1a"/>
        <w:ind w:firstLine="284"/>
      </w:pPr>
      <w:r w:rsidRPr="00412821">
        <w:t>CV</w:t>
      </w:r>
      <w:r w:rsidR="001E389C" w:rsidRPr="00412821">
        <w:rPr>
          <w:vertAlign w:val="subscript"/>
        </w:rPr>
        <w:t>total</w:t>
      </w:r>
      <w:r w:rsidR="00244751" w:rsidRPr="00412821">
        <w:t xml:space="preserve"> –</w:t>
      </w:r>
      <w:r w:rsidR="00705486" w:rsidRPr="00412821">
        <w:t xml:space="preserve"> </w:t>
      </w:r>
      <w:r w:rsidRPr="00412821">
        <w:t>customs value of all goods</w:t>
      </w:r>
      <w:r w:rsidR="00244751" w:rsidRPr="00412821">
        <w:t>,</w:t>
      </w:r>
    </w:p>
    <w:p w:rsidR="00244751" w:rsidRPr="00412821" w:rsidRDefault="00681BE3" w:rsidP="003765E4">
      <w:pPr>
        <w:pStyle w:val="p1a"/>
        <w:ind w:firstLine="284"/>
      </w:pPr>
      <w:r w:rsidRPr="00412821">
        <w:t>Cv</w:t>
      </w:r>
      <w:r w:rsidRPr="00412821">
        <w:rPr>
          <w:vertAlign w:val="subscript"/>
        </w:rPr>
        <w:t>IPO</w:t>
      </w:r>
      <w:r w:rsidR="00244751" w:rsidRPr="00412821">
        <w:t xml:space="preserve"> </w:t>
      </w:r>
      <w:r w:rsidR="00705486" w:rsidRPr="00412821">
        <w:t>–</w:t>
      </w:r>
      <w:r w:rsidR="002A4CE6" w:rsidRPr="00412821">
        <w:t xml:space="preserve"> customs value of goods containing IP objects</w:t>
      </w:r>
      <w:r w:rsidR="00244751" w:rsidRPr="00412821">
        <w:t>,</w:t>
      </w:r>
    </w:p>
    <w:p w:rsidR="00244751" w:rsidRPr="00412821" w:rsidRDefault="00033A9A" w:rsidP="003765E4">
      <w:pPr>
        <w:pStyle w:val="p1a"/>
        <w:ind w:firstLine="284"/>
      </w:pPr>
      <w:r w:rsidRPr="00412821">
        <w:t>W</w:t>
      </w:r>
      <w:r w:rsidRPr="00412821">
        <w:rPr>
          <w:vertAlign w:val="subscript"/>
        </w:rPr>
        <w:t>total</w:t>
      </w:r>
      <w:r w:rsidR="00244751" w:rsidRPr="00412821">
        <w:t xml:space="preserve"> –</w:t>
      </w:r>
      <w:r w:rsidRPr="00412821">
        <w:t xml:space="preserve"> weight of all goods</w:t>
      </w:r>
      <w:r w:rsidR="00244751" w:rsidRPr="00412821">
        <w:t>,</w:t>
      </w:r>
    </w:p>
    <w:p w:rsidR="00244751" w:rsidRPr="00412821" w:rsidRDefault="005775A0" w:rsidP="003765E4">
      <w:pPr>
        <w:pStyle w:val="p1a"/>
        <w:ind w:firstLine="284"/>
      </w:pPr>
      <w:r w:rsidRPr="00412821">
        <w:t>W</w:t>
      </w:r>
      <w:r w:rsidRPr="00412821">
        <w:rPr>
          <w:vertAlign w:val="subscript"/>
        </w:rPr>
        <w:t>IPO</w:t>
      </w:r>
      <w:r w:rsidR="00244751" w:rsidRPr="00412821">
        <w:t xml:space="preserve"> –</w:t>
      </w:r>
      <w:r w:rsidRPr="00412821">
        <w:t xml:space="preserve"> weight of goods containing IP objects</w:t>
      </w:r>
      <w:r w:rsidR="00244751" w:rsidRPr="00412821">
        <w:t>,</w:t>
      </w:r>
    </w:p>
    <w:p w:rsidR="00244751" w:rsidRPr="00412821" w:rsidRDefault="0026204E" w:rsidP="003765E4">
      <w:pPr>
        <w:pStyle w:val="p1a"/>
        <w:ind w:firstLine="284"/>
      </w:pPr>
      <m:oMath>
        <m:r>
          <w:rPr>
            <w:rFonts w:ascii="Cambria Math" w:hAnsi="Cambria Math"/>
          </w:rPr>
          <m:t>t∈T</m:t>
        </m:r>
      </m:oMath>
      <w:r w:rsidR="005775A0" w:rsidRPr="00412821">
        <w:t xml:space="preserve">, </w:t>
      </w:r>
      <w:r w:rsidR="00DC20BE" w:rsidRPr="00412821">
        <w:t>T</w:t>
      </w:r>
      <w:r w:rsidR="00D96832" w:rsidRPr="00412821">
        <w:t xml:space="preserve"> – </w:t>
      </w:r>
      <w:r w:rsidR="00C25B0E" w:rsidRPr="00412821">
        <w:t>discrete finite</w:t>
      </w:r>
      <w:r w:rsidR="00D96832" w:rsidRPr="00412821">
        <w:t xml:space="preserve"> set of the EAEU CN FEA codes</w:t>
      </w:r>
      <w:r w:rsidR="00244751" w:rsidRPr="00412821">
        <w:t>,</w:t>
      </w:r>
    </w:p>
    <w:p w:rsidR="00244751" w:rsidRPr="00412821" w:rsidRDefault="00244751" w:rsidP="003765E4">
      <w:pPr>
        <w:pStyle w:val="p1a"/>
        <w:ind w:firstLine="284"/>
      </w:pPr>
      <w:r w:rsidRPr="00412821">
        <w:t xml:space="preserve">y – </w:t>
      </w:r>
      <w:r w:rsidR="005775A0" w:rsidRPr="00412821">
        <w:t>number of period (year</w:t>
      </w:r>
      <w:r w:rsidRPr="00412821">
        <w:t>).</w:t>
      </w:r>
    </w:p>
    <w:p w:rsidR="00244751" w:rsidRPr="00412821" w:rsidRDefault="002B3519" w:rsidP="00E279DB">
      <w:pPr>
        <w:pStyle w:val="p1a"/>
        <w:spacing w:before="160"/>
        <w:ind w:firstLine="284"/>
      </w:pPr>
      <w:r w:rsidRPr="00412821">
        <w:t xml:space="preserve">The </w:t>
      </w:r>
      <w:r w:rsidR="00554563" w:rsidRPr="00412821">
        <w:t xml:space="preserve">results obtained from the comparison have </w:t>
      </w:r>
      <w:r w:rsidRPr="00412821">
        <w:t>show</w:t>
      </w:r>
      <w:r w:rsidR="00554563" w:rsidRPr="00412821">
        <w:t>n</w:t>
      </w:r>
      <w:r w:rsidRPr="00412821">
        <w:t xml:space="preserve"> that</w:t>
      </w:r>
      <w:r w:rsidR="00392430" w:rsidRPr="00412821">
        <w:t xml:space="preserve"> </w:t>
      </w:r>
      <w:r w:rsidR="00120DDC" w:rsidRPr="00412821">
        <w:t xml:space="preserve">the condition </w:t>
      </w:r>
      <w:r w:rsidR="00392430" w:rsidRPr="00412821">
        <w:t xml:space="preserve">(1) </w:t>
      </w:r>
      <w:r w:rsidR="00120DDC" w:rsidRPr="00412821">
        <w:t>for the period under study is fulfilled in 70-82% cases</w:t>
      </w:r>
      <w:r w:rsidR="00392430" w:rsidRPr="00412821">
        <w:t>.</w:t>
      </w:r>
      <w:r w:rsidR="006E47AD" w:rsidRPr="00412821">
        <w:t xml:space="preserve"> Hence</w:t>
      </w:r>
      <w:r w:rsidR="00244751" w:rsidRPr="00412821">
        <w:t xml:space="preserve">, </w:t>
      </w:r>
      <w:r w:rsidR="006131BA" w:rsidRPr="00412821">
        <w:t xml:space="preserve">the customs value of goods containing the IP objects is higher than of similar goods but not containing </w:t>
      </w:r>
      <w:r w:rsidR="00CD77ED" w:rsidRPr="00412821">
        <w:t xml:space="preserve">the </w:t>
      </w:r>
      <w:r w:rsidR="006131BA" w:rsidRPr="00412821">
        <w:t>IP objects</w:t>
      </w:r>
      <w:r w:rsidR="00244751" w:rsidRPr="00412821">
        <w:t xml:space="preserve">. </w:t>
      </w:r>
      <w:r w:rsidR="006131BA" w:rsidRPr="00412821">
        <w:t xml:space="preserve">It should be noted that </w:t>
      </w:r>
      <w:r w:rsidR="005E4056" w:rsidRPr="00412821">
        <w:t>the applied parameters are aggregated (the comparison is made at the level of the EAEU CN FEA subheadings</w:t>
      </w:r>
      <w:r w:rsidR="008A1CB8" w:rsidRPr="00412821">
        <w:t>);</w:t>
      </w:r>
      <w:r w:rsidR="005E4056" w:rsidRPr="00412821">
        <w:t xml:space="preserve"> as a result, errors in the calculations may occur. </w:t>
      </w:r>
      <w:r w:rsidR="008A1CB8" w:rsidRPr="00412821">
        <w:t>However, they could be ignored</w:t>
      </w:r>
      <w:r w:rsidR="005E4056" w:rsidRPr="00412821">
        <w:t xml:space="preserve"> because of insignificance.</w:t>
      </w:r>
    </w:p>
    <w:p w:rsidR="008A1CB8" w:rsidRPr="00412821" w:rsidRDefault="008A1CB8" w:rsidP="00412821">
      <w:pPr>
        <w:pStyle w:val="p1a"/>
        <w:ind w:firstLine="284"/>
      </w:pPr>
      <w:r w:rsidRPr="00412821">
        <w:t xml:space="preserve">Let us consider the proposed sequence for calculating the value profile of risk </w:t>
      </w:r>
      <w:r w:rsidR="003765E4" w:rsidRPr="00412821">
        <w:t>considering</w:t>
      </w:r>
      <w:r w:rsidRPr="00412821">
        <w:t xml:space="preserve"> the IP factor. Suppose that there is a value profile of risk, which is based </w:t>
      </w:r>
      <w:r w:rsidRPr="00412821">
        <w:lastRenderedPageBreak/>
        <w:t>on the pass index of cus</w:t>
      </w:r>
      <w:r w:rsidR="00B97AD5" w:rsidRPr="00412821">
        <w:t>toms value for the combination “</w:t>
      </w:r>
      <w:r w:rsidR="004C1F7E" w:rsidRPr="00412821">
        <w:t>commodity</w:t>
      </w:r>
      <w:r w:rsidR="00B97AD5" w:rsidRPr="00412821">
        <w:t xml:space="preserve"> code, country of origin”</w:t>
      </w:r>
      <w:r w:rsidRPr="00412821">
        <w:t>:</w:t>
      </w:r>
    </w:p>
    <w:p w:rsidR="00244751" w:rsidRPr="003765E4" w:rsidRDefault="00412821" w:rsidP="008C25BA">
      <w:pPr>
        <w:spacing w:before="160" w:after="160"/>
        <w:ind w:firstLine="0"/>
        <w:jc w:val="both"/>
        <w:rPr>
          <w:sz w:val="20"/>
          <w:szCs w:val="20"/>
          <w:lang w:val="en-US"/>
        </w:rPr>
      </w:pPr>
      <w:r w:rsidRPr="003765E4">
        <w:rPr>
          <w:rFonts w:eastAsia="Times New Roman"/>
          <w:color w:val="000000"/>
          <w:sz w:val="20"/>
          <w:szCs w:val="20"/>
          <w:lang w:val="en-US"/>
        </w:rPr>
        <w:tab/>
      </w:r>
      <w:r w:rsidRPr="003765E4">
        <w:rPr>
          <w:rFonts w:eastAsia="Times New Roman"/>
          <w:color w:val="000000"/>
          <w:sz w:val="20"/>
          <w:szCs w:val="20"/>
          <w:lang w:val="en-US"/>
        </w:rPr>
        <w:tab/>
      </w:r>
      <w:r w:rsidRPr="003765E4">
        <w:rPr>
          <w:rFonts w:eastAsia="Times New Roman"/>
          <w:color w:val="000000"/>
          <w:sz w:val="20"/>
          <w:szCs w:val="20"/>
          <w:lang w:val="en-US"/>
        </w:rPr>
        <w:tab/>
      </w:r>
      <w:r w:rsidRPr="003765E4">
        <w:rPr>
          <w:rFonts w:eastAsia="Times New Roman"/>
          <w:color w:val="000000"/>
          <w:sz w:val="20"/>
          <w:szCs w:val="20"/>
          <w:lang w:val="en-US"/>
        </w:rPr>
        <w:tab/>
      </w:r>
      <w:r w:rsidRPr="003765E4">
        <w:rPr>
          <w:rFonts w:eastAsia="Times New Roman"/>
          <w:color w:val="000000"/>
          <w:sz w:val="20"/>
          <w:szCs w:val="20"/>
          <w:lang w:val="en-US"/>
        </w:rPr>
        <w:tab/>
      </w:r>
      <m:oMath>
        <m:sSub>
          <m:sSubPr>
            <m:ctrlPr>
              <w:rPr>
                <w:rFonts w:ascii="Cambria Math" w:hAnsi="Cambria Math"/>
                <w:i/>
                <w:color w:val="000000"/>
                <w:sz w:val="20"/>
                <w:szCs w:val="20"/>
                <w:lang w:val="en-US"/>
              </w:rPr>
            </m:ctrlPr>
          </m:sSubPr>
          <m:e>
            <m:r>
              <w:rPr>
                <w:rFonts w:ascii="Cambria Math" w:hAnsi="Cambria Math"/>
                <w:color w:val="000000"/>
                <w:sz w:val="20"/>
                <w:szCs w:val="20"/>
                <w:lang w:val="en-US"/>
              </w:rPr>
              <m:t>CVI</m:t>
            </m:r>
          </m:e>
          <m:sub>
            <m:r>
              <w:rPr>
                <w:rFonts w:ascii="Cambria Math" w:hAnsi="Cambria Math"/>
                <w:color w:val="000000"/>
                <w:sz w:val="20"/>
                <w:szCs w:val="20"/>
                <w:lang w:val="en-US"/>
              </w:rPr>
              <m:t>tc</m:t>
            </m:r>
          </m:sub>
        </m:sSub>
      </m:oMath>
      <w:r w:rsidRPr="003765E4">
        <w:rPr>
          <w:sz w:val="20"/>
          <w:szCs w:val="20"/>
          <w:lang w:val="en-US"/>
        </w:rPr>
        <w:tab/>
      </w:r>
      <w:r w:rsidRPr="003765E4">
        <w:rPr>
          <w:sz w:val="20"/>
          <w:szCs w:val="20"/>
          <w:lang w:val="en-US"/>
        </w:rPr>
        <w:tab/>
      </w:r>
      <w:r w:rsidRPr="003765E4">
        <w:rPr>
          <w:sz w:val="20"/>
          <w:szCs w:val="20"/>
          <w:lang w:val="en-US"/>
        </w:rPr>
        <w:tab/>
      </w:r>
      <w:r w:rsidRPr="003765E4">
        <w:rPr>
          <w:sz w:val="20"/>
          <w:szCs w:val="20"/>
          <w:lang w:val="en-US"/>
        </w:rPr>
        <w:tab/>
        <w:t xml:space="preserve">     (</w:t>
      </w:r>
      <w:r w:rsidR="00244751" w:rsidRPr="003765E4">
        <w:rPr>
          <w:sz w:val="20"/>
          <w:szCs w:val="20"/>
          <w:lang w:val="en-US"/>
        </w:rPr>
        <w:t>2)</w:t>
      </w:r>
    </w:p>
    <w:p w:rsidR="00244751" w:rsidRPr="00412821" w:rsidRDefault="002749F4" w:rsidP="00821948">
      <w:pPr>
        <w:pStyle w:val="p1a"/>
        <w:ind w:firstLine="284"/>
      </w:pPr>
      <w:r w:rsidRPr="00412821">
        <w:t>where</w:t>
      </w:r>
      <w:r w:rsidR="00244751" w:rsidRPr="00412821">
        <w:t>:</w:t>
      </w:r>
    </w:p>
    <w:p w:rsidR="00244751" w:rsidRPr="00412821" w:rsidRDefault="003765E4" w:rsidP="003765E4">
      <w:pPr>
        <w:pStyle w:val="p1a"/>
        <w:ind w:firstLine="284"/>
      </w:pPr>
      <m:oMath>
        <m:r>
          <w:rPr>
            <w:rFonts w:ascii="Cambria Math" w:hAnsi="Cambria Math"/>
          </w:rPr>
          <m:t>t∈T</m:t>
        </m:r>
      </m:oMath>
      <w:r w:rsidRPr="00412821">
        <w:t xml:space="preserve">, </w:t>
      </w:r>
      <w:r w:rsidR="002749F4" w:rsidRPr="00412821">
        <w:t xml:space="preserve">T </w:t>
      </w:r>
      <w:r w:rsidR="00244751" w:rsidRPr="00412821">
        <w:t>–</w:t>
      </w:r>
      <w:r w:rsidR="00696721" w:rsidRPr="00412821">
        <w:t xml:space="preserve">– </w:t>
      </w:r>
      <w:r w:rsidR="002749F4" w:rsidRPr="00412821">
        <w:t>discrete finite set of the EAEU CN FEA codes</w:t>
      </w:r>
      <w:r w:rsidR="00244751" w:rsidRPr="00412821">
        <w:t>.</w:t>
      </w:r>
    </w:p>
    <w:p w:rsidR="00244751" w:rsidRPr="00412821" w:rsidRDefault="003765E4" w:rsidP="003765E4">
      <w:pPr>
        <w:pStyle w:val="p1a"/>
        <w:ind w:firstLine="284"/>
      </w:pPr>
      <m:oMath>
        <m:r>
          <w:rPr>
            <w:rFonts w:ascii="Cambria Math" w:hAnsi="Cambria Math"/>
          </w:rPr>
          <m:t>c∈C</m:t>
        </m:r>
      </m:oMath>
      <w:r w:rsidRPr="00412821">
        <w:t>,</w:t>
      </w:r>
      <w:r w:rsidR="00244751" w:rsidRPr="00412821">
        <w:t xml:space="preserve"> С –</w:t>
      </w:r>
      <w:r w:rsidR="003250EE" w:rsidRPr="00412821">
        <w:t xml:space="preserve"> discrete finite set of the countries of origin </w:t>
      </w:r>
      <w:r w:rsidR="00F86255" w:rsidRPr="00412821">
        <w:t>of</w:t>
      </w:r>
      <w:r w:rsidR="003250EE" w:rsidRPr="00412821">
        <w:t xml:space="preserve"> goods</w:t>
      </w:r>
      <w:r w:rsidR="00244751" w:rsidRPr="00412821">
        <w:t>.</w:t>
      </w:r>
    </w:p>
    <w:p w:rsidR="00244751" w:rsidRDefault="00554563" w:rsidP="00E279DB">
      <w:pPr>
        <w:pStyle w:val="p1a"/>
        <w:spacing w:before="160"/>
        <w:ind w:firstLine="284"/>
      </w:pPr>
      <w:r w:rsidRPr="00412821">
        <w:t>It is suggested</w:t>
      </w:r>
      <w:r w:rsidR="004C1F7E" w:rsidRPr="00412821">
        <w:t xml:space="preserve"> to determine CVI for a combination of “commodity</w:t>
      </w:r>
      <w:r w:rsidR="00100397" w:rsidRPr="00412821">
        <w:t xml:space="preserve"> code, country of origin, IP objects”. At first, the data on IP objects</w:t>
      </w:r>
      <w:r w:rsidR="004C1F7E" w:rsidRPr="00412821">
        <w:t xml:space="preserve"> of different </w:t>
      </w:r>
      <w:r w:rsidR="00100397" w:rsidRPr="00412821">
        <w:t xml:space="preserve">consignments </w:t>
      </w:r>
      <w:r w:rsidR="004C1F7E" w:rsidRPr="00412821">
        <w:t xml:space="preserve">are </w:t>
      </w:r>
      <w:r w:rsidR="003765E4" w:rsidRPr="00412821">
        <w:t>considered</w:t>
      </w:r>
      <w:r w:rsidR="00244751" w:rsidRPr="00412821">
        <w:t>:</w:t>
      </w:r>
    </w:p>
    <w:p w:rsidR="003765E4" w:rsidRPr="003765E4" w:rsidRDefault="006631A3" w:rsidP="008C25BA">
      <w:pPr>
        <w:spacing w:before="160" w:after="160"/>
        <w:ind w:firstLine="2552"/>
        <w:jc w:val="center"/>
        <w:rPr>
          <w:sz w:val="20"/>
          <w:szCs w:val="20"/>
          <w:lang w:val="en-US"/>
        </w:rPr>
      </w:pPr>
      <m:oMath>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jtci</m:t>
            </m:r>
          </m:sub>
        </m:sSub>
        <m:r>
          <w:rPr>
            <w:rFonts w:ascii="Cambria Math" w:hAns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CV</m:t>
                </m:r>
              </m:e>
              <m:sub>
                <m:r>
                  <w:rPr>
                    <w:rFonts w:ascii="Cambria Math" w:hAnsi="Cambria Math"/>
                    <w:sz w:val="20"/>
                    <w:szCs w:val="20"/>
                    <w:lang w:val="en-US"/>
                  </w:rPr>
                  <m:t>jtci</m:t>
                </m:r>
              </m:sub>
            </m:sSub>
          </m:num>
          <m:den>
            <m:sSub>
              <m:sSubPr>
                <m:ctrlPr>
                  <w:rPr>
                    <w:rFonts w:ascii="Cambria Math" w:hAnsi="Cambria Math"/>
                    <w:i/>
                    <w:sz w:val="20"/>
                    <w:szCs w:val="20"/>
                    <w:lang w:val="en-US"/>
                  </w:rPr>
                </m:ctrlPr>
              </m:sSubPr>
              <m:e>
                <m:r>
                  <w:rPr>
                    <w:rFonts w:ascii="Cambria Math" w:hAnsi="Cambria Math"/>
                    <w:sz w:val="20"/>
                    <w:szCs w:val="20"/>
                    <w:lang w:val="en-US"/>
                  </w:rPr>
                  <m:t>W</m:t>
                </m:r>
              </m:e>
              <m:sub>
                <m:r>
                  <w:rPr>
                    <w:rFonts w:ascii="Cambria Math" w:hAnsi="Cambria Math"/>
                    <w:sz w:val="20"/>
                    <w:szCs w:val="20"/>
                    <w:lang w:val="en-US"/>
                  </w:rPr>
                  <m:t>jtci</m:t>
                </m:r>
              </m:sub>
            </m:sSub>
          </m:den>
        </m:f>
      </m:oMath>
      <w:r w:rsidR="003765E4" w:rsidRPr="003765E4">
        <w:rPr>
          <w:sz w:val="20"/>
          <w:szCs w:val="20"/>
          <w:lang w:val="en-US"/>
        </w:rPr>
        <w:t xml:space="preserve">  </w:t>
      </w:r>
      <w:r w:rsidR="003765E4">
        <w:rPr>
          <w:sz w:val="20"/>
          <w:szCs w:val="20"/>
          <w:lang w:val="en-US"/>
        </w:rPr>
        <w:t xml:space="preserve">                                           </w:t>
      </w:r>
      <w:r w:rsidR="003765E4" w:rsidRPr="003765E4">
        <w:rPr>
          <w:sz w:val="20"/>
          <w:szCs w:val="20"/>
          <w:lang w:val="en-US"/>
        </w:rPr>
        <w:t xml:space="preserve"> (3)</w:t>
      </w:r>
    </w:p>
    <w:p w:rsidR="00244751" w:rsidRPr="003765E4" w:rsidRDefault="004C1F7E" w:rsidP="00821948">
      <w:pPr>
        <w:pStyle w:val="p1a"/>
        <w:ind w:firstLine="284"/>
      </w:pPr>
      <w:r w:rsidRPr="003765E4">
        <w:t>where</w:t>
      </w:r>
      <w:r w:rsidR="00244751" w:rsidRPr="003765E4">
        <w:t>:</w:t>
      </w:r>
    </w:p>
    <w:p w:rsidR="00244751" w:rsidRPr="003765E4" w:rsidRDefault="00100397" w:rsidP="003765E4">
      <w:pPr>
        <w:pStyle w:val="p1a"/>
        <w:ind w:firstLine="284"/>
      </w:pPr>
      <w:r w:rsidRPr="003765E4">
        <w:t>CVI – customs value index of goods</w:t>
      </w:r>
      <w:r w:rsidR="00244751" w:rsidRPr="003765E4">
        <w:t>,</w:t>
      </w:r>
    </w:p>
    <w:p w:rsidR="00244751" w:rsidRPr="003765E4" w:rsidRDefault="00100397" w:rsidP="003765E4">
      <w:pPr>
        <w:pStyle w:val="p1a"/>
        <w:ind w:firstLine="284"/>
      </w:pPr>
      <w:r w:rsidRPr="003765E4">
        <w:t>CV</w:t>
      </w:r>
      <w:r w:rsidR="00244751" w:rsidRPr="003765E4">
        <w:t xml:space="preserve"> – </w:t>
      </w:r>
      <w:r w:rsidRPr="003765E4">
        <w:t>customs value</w:t>
      </w:r>
      <w:r w:rsidR="00244751" w:rsidRPr="003765E4">
        <w:t>,</w:t>
      </w:r>
    </w:p>
    <w:p w:rsidR="00244751" w:rsidRPr="003765E4" w:rsidRDefault="00100397" w:rsidP="003765E4">
      <w:pPr>
        <w:pStyle w:val="p1a"/>
        <w:ind w:firstLine="284"/>
      </w:pPr>
      <w:r w:rsidRPr="003765E4">
        <w:t>W – weight characteristic</w:t>
      </w:r>
      <w:r w:rsidR="00244751" w:rsidRPr="003765E4">
        <w:t>,</w:t>
      </w:r>
    </w:p>
    <w:p w:rsidR="00244751" w:rsidRPr="003765E4" w:rsidRDefault="003765E4" w:rsidP="003765E4">
      <w:pPr>
        <w:pStyle w:val="p1a"/>
        <w:ind w:firstLine="284"/>
      </w:pPr>
      <m:oMath>
        <m:r>
          <w:rPr>
            <w:rFonts w:ascii="Cambria Math" w:hAnsi="Cambria Math"/>
          </w:rPr>
          <m:t>j∈J</m:t>
        </m:r>
      </m:oMath>
      <w:r w:rsidR="00244751" w:rsidRPr="003765E4">
        <w:t>, J –</w:t>
      </w:r>
      <w:r w:rsidR="00100397" w:rsidRPr="003765E4">
        <w:t>discrete set of consignments</w:t>
      </w:r>
      <w:r w:rsidR="00244751" w:rsidRPr="003765E4">
        <w:t>,</w:t>
      </w:r>
    </w:p>
    <w:p w:rsidR="00244751" w:rsidRPr="003765E4" w:rsidRDefault="003765E4" w:rsidP="003765E4">
      <w:pPr>
        <w:pStyle w:val="p1a"/>
        <w:ind w:firstLine="284"/>
      </w:pPr>
      <m:oMath>
        <m:r>
          <w:rPr>
            <w:rFonts w:ascii="Cambria Math" w:hAnsi="Cambria Math"/>
          </w:rPr>
          <m:t>i∈I</m:t>
        </m:r>
      </m:oMath>
      <w:r w:rsidR="00244751" w:rsidRPr="003765E4">
        <w:t xml:space="preserve">, I </w:t>
      </w:r>
      <w:r w:rsidR="00100397" w:rsidRPr="003765E4">
        <w:t>–</w:t>
      </w:r>
      <w:r w:rsidR="00244751" w:rsidRPr="003765E4">
        <w:t xml:space="preserve"> </w:t>
      </w:r>
      <w:r w:rsidR="00100397" w:rsidRPr="003765E4">
        <w:t>discrete finite set of IP objects</w:t>
      </w:r>
      <w:r w:rsidR="00244751" w:rsidRPr="003765E4">
        <w:t xml:space="preserve">, i=0 </w:t>
      </w:r>
      <w:r w:rsidR="0051346E" w:rsidRPr="003765E4">
        <w:t xml:space="preserve">indicates that there </w:t>
      </w:r>
      <w:r w:rsidR="008C25BA" w:rsidRPr="003765E4">
        <w:t>are</w:t>
      </w:r>
      <w:r w:rsidR="0051346E" w:rsidRPr="003765E4">
        <w:t xml:space="preserve"> no IP objects</w:t>
      </w:r>
      <w:r w:rsidR="00244751" w:rsidRPr="003765E4">
        <w:t>.</w:t>
      </w:r>
    </w:p>
    <w:p w:rsidR="00506322" w:rsidRDefault="00506322" w:rsidP="00E279DB">
      <w:pPr>
        <w:pStyle w:val="p1a"/>
        <w:spacing w:before="160"/>
        <w:ind w:firstLine="284"/>
      </w:pPr>
      <w:r w:rsidRPr="00412821">
        <w:t>Further, grouping is performed on the tci basis. The data is rounded</w:t>
      </w:r>
      <w:r w:rsidR="002F1F06" w:rsidRPr="00412821">
        <w:t xml:space="preserve"> up</w:t>
      </w:r>
      <w:r w:rsidRPr="00412821">
        <w:t xml:space="preserve">. As a result, discrete series of </w:t>
      </w:r>
      <w:r w:rsidR="002F1F06" w:rsidRPr="00412821">
        <w:t xml:space="preserve">CVI </w:t>
      </w:r>
      <w:r w:rsidRPr="00412821">
        <w:t>distributions are o</w:t>
      </w:r>
      <w:r w:rsidR="002F1F06" w:rsidRPr="00412821">
        <w:t>btained for each IP object</w:t>
      </w:r>
      <w:r w:rsidRPr="00412821">
        <w:t xml:space="preserve">. Then </w:t>
      </w:r>
      <w:r w:rsidR="002F1F06" w:rsidRPr="00412821">
        <w:t xml:space="preserve">there is a need </w:t>
      </w:r>
      <w:r w:rsidRPr="00412821">
        <w:t xml:space="preserve">to use the arithmetic </w:t>
      </w:r>
      <w:r w:rsidR="002F1F06" w:rsidRPr="00412821">
        <w:t xml:space="preserve">weighted </w:t>
      </w:r>
      <w:r w:rsidRPr="00412821">
        <w:t xml:space="preserve">mean to determine </w:t>
      </w:r>
      <w:r w:rsidR="00C50395" w:rsidRPr="00412821">
        <w:t>the average value of each series</w:t>
      </w:r>
      <w:r w:rsidRPr="00412821">
        <w:t>:</w:t>
      </w:r>
    </w:p>
    <w:p w:rsidR="003765E4" w:rsidRPr="003765E4" w:rsidRDefault="006631A3" w:rsidP="008C25BA">
      <w:pPr>
        <w:spacing w:before="160" w:after="160"/>
        <w:ind w:firstLine="851"/>
        <w:jc w:val="right"/>
        <w:rPr>
          <w:sz w:val="20"/>
          <w:szCs w:val="20"/>
          <w:lang w:val="en-US"/>
        </w:rPr>
      </w:pPr>
      <m:oMath>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tci</m:t>
            </m:r>
          </m:sub>
        </m:sSub>
        <m:r>
          <w:rPr>
            <w:rFonts w:ascii="Cambria Math" w:hAnsi="Cambria Math"/>
            <w:sz w:val="20"/>
            <w:szCs w:val="20"/>
            <w:lang w:val="en-US"/>
          </w:rPr>
          <m:t>=</m:t>
        </m:r>
        <m:f>
          <m:fPr>
            <m:ctrlPr>
              <w:rPr>
                <w:rFonts w:ascii="Cambria Math" w:hAnsi="Cambria Math"/>
                <w:i/>
                <w:sz w:val="20"/>
                <w:szCs w:val="20"/>
                <w:lang w:val="en-US"/>
              </w:rPr>
            </m:ctrlPr>
          </m:fPr>
          <m:num>
            <m:nary>
              <m:naryPr>
                <m:chr m:val="∑"/>
                <m:limLoc m:val="undOvr"/>
                <m:ctrlPr>
                  <w:rPr>
                    <w:rFonts w:ascii="Cambria Math" w:hAnsi="Cambria Math"/>
                    <w:i/>
                    <w:sz w:val="20"/>
                    <w:szCs w:val="20"/>
                    <w:lang w:val="en-US"/>
                  </w:rPr>
                </m:ctrlPr>
              </m:naryPr>
              <m:sub>
                <m:r>
                  <w:rPr>
                    <w:rFonts w:ascii="Cambria Math" w:hAnsi="Cambria Math"/>
                    <w:sz w:val="20"/>
                    <w:szCs w:val="20"/>
                    <w:lang w:val="en-US"/>
                  </w:rPr>
                  <m:t>p=1</m:t>
                </m:r>
              </m:sub>
              <m:sup>
                <m:r>
                  <w:rPr>
                    <w:rFonts w:ascii="Cambria Math" w:hAnsi="Cambria Math"/>
                    <w:sz w:val="20"/>
                    <w:szCs w:val="20"/>
                    <w:lang w:val="en-US"/>
                  </w:rPr>
                  <m:t>n</m:t>
                </m:r>
              </m:sup>
              <m:e>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ptci</m:t>
                    </m:r>
                  </m:sub>
                </m:sSub>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N</m:t>
                    </m:r>
                  </m:e>
                  <m:sub>
                    <m:r>
                      <w:rPr>
                        <w:rFonts w:ascii="Cambria Math" w:hAnsi="Cambria Math"/>
                        <w:sz w:val="20"/>
                        <w:szCs w:val="20"/>
                        <w:lang w:val="en-US"/>
                      </w:rPr>
                      <m:t>ptci</m:t>
                    </m:r>
                  </m:sub>
                </m:sSub>
                <m:r>
                  <w:rPr>
                    <w:rFonts w:ascii="Cambria Math" w:hAnsi="Cambria Math"/>
                    <w:sz w:val="20"/>
                    <w:szCs w:val="20"/>
                    <w:lang w:val="en-US"/>
                  </w:rPr>
                  <m:t>)</m:t>
                </m:r>
              </m:e>
            </m:nary>
          </m:num>
          <m:den>
            <m:nary>
              <m:naryPr>
                <m:chr m:val="∑"/>
                <m:limLoc m:val="undOvr"/>
                <m:ctrlPr>
                  <w:rPr>
                    <w:rFonts w:ascii="Cambria Math" w:hAnsi="Cambria Math"/>
                    <w:i/>
                    <w:sz w:val="20"/>
                    <w:szCs w:val="20"/>
                    <w:lang w:val="en-US"/>
                  </w:rPr>
                </m:ctrlPr>
              </m:naryPr>
              <m:sub>
                <m:r>
                  <w:rPr>
                    <w:rFonts w:ascii="Cambria Math" w:hAnsi="Cambria Math"/>
                    <w:sz w:val="20"/>
                    <w:szCs w:val="20"/>
                    <w:lang w:val="en-US"/>
                  </w:rPr>
                  <m:t>p=1</m:t>
                </m:r>
              </m:sub>
              <m:sup>
                <m:r>
                  <w:rPr>
                    <w:rFonts w:ascii="Cambria Math" w:hAnsi="Cambria Math"/>
                    <w:sz w:val="20"/>
                    <w:szCs w:val="20"/>
                    <w:lang w:val="en-US"/>
                  </w:rPr>
                  <m:t>n</m:t>
                </m:r>
              </m:sup>
              <m:e>
                <m:sSub>
                  <m:sSubPr>
                    <m:ctrlPr>
                      <w:rPr>
                        <w:rFonts w:ascii="Cambria Math" w:hAnsi="Cambria Math"/>
                        <w:i/>
                        <w:sz w:val="20"/>
                        <w:szCs w:val="20"/>
                        <w:lang w:val="en-US"/>
                      </w:rPr>
                    </m:ctrlPr>
                  </m:sSubPr>
                  <m:e>
                    <m:r>
                      <w:rPr>
                        <w:rFonts w:ascii="Cambria Math" w:hAnsi="Cambria Math"/>
                        <w:sz w:val="20"/>
                        <w:szCs w:val="20"/>
                        <w:lang w:val="en-US"/>
                      </w:rPr>
                      <m:t>N</m:t>
                    </m:r>
                  </m:e>
                  <m:sub>
                    <m:r>
                      <w:rPr>
                        <w:rFonts w:ascii="Cambria Math" w:hAnsi="Cambria Math"/>
                        <w:sz w:val="20"/>
                        <w:szCs w:val="20"/>
                        <w:lang w:val="en-US"/>
                      </w:rPr>
                      <m:t>ptci</m:t>
                    </m:r>
                  </m:sub>
                </m:sSub>
              </m:e>
            </m:nary>
          </m:den>
        </m:f>
      </m:oMath>
      <w:r w:rsidR="003765E4" w:rsidRPr="003765E4">
        <w:rPr>
          <w:sz w:val="20"/>
          <w:szCs w:val="20"/>
          <w:lang w:val="en-US"/>
        </w:rPr>
        <w:t xml:space="preserve">            </w:t>
      </w:r>
      <w:r w:rsidR="003765E4">
        <w:rPr>
          <w:sz w:val="20"/>
          <w:szCs w:val="20"/>
          <w:lang w:val="en-US"/>
        </w:rPr>
        <w:t xml:space="preserve">      </w:t>
      </w:r>
      <w:r w:rsidR="003765E4" w:rsidRPr="003765E4">
        <w:rPr>
          <w:sz w:val="20"/>
          <w:szCs w:val="20"/>
          <w:lang w:val="en-US"/>
        </w:rPr>
        <w:t xml:space="preserve">                (4)</w:t>
      </w:r>
    </w:p>
    <w:p w:rsidR="00244751" w:rsidRPr="003765E4" w:rsidRDefault="00506322" w:rsidP="00821948">
      <w:pPr>
        <w:pStyle w:val="p1a"/>
        <w:ind w:firstLine="284"/>
      </w:pPr>
      <w:r w:rsidRPr="003765E4">
        <w:t>where</w:t>
      </w:r>
      <w:r w:rsidR="00244751" w:rsidRPr="003765E4">
        <w:t>:</w:t>
      </w:r>
    </w:p>
    <w:p w:rsidR="00244751" w:rsidRPr="003765E4" w:rsidRDefault="00244751" w:rsidP="00821948">
      <w:pPr>
        <w:pStyle w:val="p1a"/>
        <w:ind w:firstLine="284"/>
      </w:pPr>
      <w:r w:rsidRPr="003765E4">
        <w:t>N</w:t>
      </w:r>
      <w:r w:rsidR="00506322" w:rsidRPr="003765E4">
        <w:t xml:space="preserve"> –number of consignments with</w:t>
      </w:r>
      <w:r w:rsidRPr="003765E4">
        <w:t xml:space="preserve"> </w:t>
      </w:r>
      <w:r w:rsidR="00506322" w:rsidRPr="003765E4">
        <w:t>different IP objects</w:t>
      </w:r>
      <w:r w:rsidRPr="003765E4">
        <w:t>,</w:t>
      </w:r>
    </w:p>
    <w:p w:rsidR="00244751" w:rsidRPr="003765E4" w:rsidRDefault="00244751" w:rsidP="00821948">
      <w:pPr>
        <w:pStyle w:val="p1a"/>
        <w:ind w:firstLine="284"/>
      </w:pPr>
      <w:r w:rsidRPr="003765E4">
        <w:t>p –</w:t>
      </w:r>
      <w:r w:rsidR="007669E9" w:rsidRPr="003765E4">
        <w:t xml:space="preserve"> CVI</w:t>
      </w:r>
      <w:r w:rsidRPr="003765E4">
        <w:t xml:space="preserve"> </w:t>
      </w:r>
      <w:r w:rsidR="007669E9" w:rsidRPr="003765E4">
        <w:t>numerical number in the series of distribution</w:t>
      </w:r>
      <w:r w:rsidRPr="003765E4">
        <w:t>.</w:t>
      </w:r>
    </w:p>
    <w:p w:rsidR="00244751" w:rsidRDefault="007669E9" w:rsidP="00E279DB">
      <w:pPr>
        <w:pStyle w:val="p1a"/>
        <w:spacing w:before="160"/>
        <w:ind w:firstLine="284"/>
      </w:pPr>
      <w:r w:rsidRPr="003765E4">
        <w:t xml:space="preserve">The calculated value can be used as a minimum index of customs value. The following condition must be satisfied: </w:t>
      </w:r>
    </w:p>
    <w:p w:rsidR="003765E4" w:rsidRPr="003765E4" w:rsidRDefault="006631A3" w:rsidP="008C25BA">
      <w:pPr>
        <w:spacing w:before="160" w:after="160"/>
        <w:jc w:val="right"/>
        <w:rPr>
          <w:color w:val="000000"/>
          <w:sz w:val="20"/>
          <w:szCs w:val="20"/>
          <w:lang w:val="en-US"/>
        </w:rPr>
      </w:pPr>
      <m:oMath>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tc0</m:t>
            </m:r>
          </m:sub>
        </m:sSub>
        <m:r>
          <w:rPr>
            <w:rFonts w:ascii="Cambria Math" w:hAnsi="Cambria Math"/>
            <w:sz w:val="20"/>
            <w:szCs w:val="20"/>
            <w:lang w:val="en-US"/>
          </w:rPr>
          <m:t>≤</m:t>
        </m:r>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tci</m:t>
            </m:r>
          </m:sub>
        </m:sSub>
      </m:oMath>
      <w:r w:rsidR="003765E4" w:rsidRPr="003765E4">
        <w:rPr>
          <w:sz w:val="20"/>
          <w:szCs w:val="20"/>
          <w:lang w:val="en-US"/>
        </w:rPr>
        <w:t xml:space="preserve"> </w:t>
      </w:r>
      <w:r w:rsidR="003765E4" w:rsidRPr="003765E4">
        <w:rPr>
          <w:color w:val="000000"/>
          <w:sz w:val="20"/>
          <w:szCs w:val="20"/>
          <w:lang w:val="en-US"/>
        </w:rPr>
        <w:t xml:space="preserve">       </w:t>
      </w:r>
      <w:r w:rsidR="003765E4">
        <w:rPr>
          <w:color w:val="000000"/>
          <w:sz w:val="20"/>
          <w:szCs w:val="20"/>
          <w:lang w:val="en-US"/>
        </w:rPr>
        <w:t xml:space="preserve">                                 </w:t>
      </w:r>
      <w:r w:rsidR="003765E4" w:rsidRPr="003765E4">
        <w:rPr>
          <w:color w:val="000000"/>
          <w:sz w:val="20"/>
          <w:szCs w:val="20"/>
          <w:lang w:val="en-US"/>
        </w:rPr>
        <w:t xml:space="preserve">          (5)</w:t>
      </w:r>
    </w:p>
    <w:p w:rsidR="002C1100" w:rsidRPr="00412821" w:rsidRDefault="002C1100" w:rsidP="00821948">
      <w:pPr>
        <w:pStyle w:val="p1a"/>
        <w:ind w:firstLine="284"/>
      </w:pPr>
      <w:r w:rsidRPr="00412821">
        <w:t xml:space="preserve">From the inequality follows that the </w:t>
      </w:r>
      <w:r w:rsidR="007A14EC" w:rsidRPr="00412821">
        <w:t>goods containing the IP objects</w:t>
      </w:r>
      <w:r w:rsidRPr="00412821">
        <w:t xml:space="preserve"> should have a higher customs value than the goods that do not contain</w:t>
      </w:r>
      <w:r w:rsidR="007A14EC" w:rsidRPr="00412821">
        <w:t xml:space="preserve"> the</w:t>
      </w:r>
      <w:r w:rsidRPr="00412821">
        <w:t xml:space="preserve"> IP objects. If the condit</w:t>
      </w:r>
      <w:r w:rsidR="00C87D8C" w:rsidRPr="00412821">
        <w:t xml:space="preserve">ion (3) is not satisfied in calculations, </w:t>
      </w:r>
      <w:r w:rsidRPr="00412821">
        <w:t xml:space="preserve">it is necessary to use the acting value of the CVI. Such cases may be the </w:t>
      </w:r>
      <w:r w:rsidR="00C87D8C" w:rsidRPr="00412821">
        <w:t xml:space="preserve">targets </w:t>
      </w:r>
      <w:r w:rsidRPr="00412821">
        <w:t xml:space="preserve">for customs control after the release of </w:t>
      </w:r>
      <w:r w:rsidR="00C87D8C" w:rsidRPr="00412821">
        <w:t xml:space="preserve">the </w:t>
      </w:r>
      <w:r w:rsidRPr="00412821">
        <w:t>goods in order to id</w:t>
      </w:r>
      <w:r w:rsidR="00C87D8C" w:rsidRPr="00412821">
        <w:t>entify the facts of undervaluation</w:t>
      </w:r>
      <w:r w:rsidRPr="00412821">
        <w:t xml:space="preserve"> </w:t>
      </w:r>
      <w:r w:rsidR="00C87D8C" w:rsidRPr="00412821">
        <w:t xml:space="preserve">of </w:t>
      </w:r>
      <w:r w:rsidRPr="00412821">
        <w:t>customs value.</w:t>
      </w:r>
    </w:p>
    <w:p w:rsidR="00C87D8C" w:rsidRDefault="00C87D8C" w:rsidP="00412821">
      <w:pPr>
        <w:pStyle w:val="p1a"/>
        <w:ind w:firstLine="284"/>
      </w:pPr>
      <w:r w:rsidRPr="00412821">
        <w:t xml:space="preserve">Along with the increase in CVI for the goods containing IP objects, there will be a simultaneous decrease in CVI for the goods that do not contain IP objects. The </w:t>
      </w:r>
      <w:r w:rsidRPr="00412821">
        <w:lastRenderedPageBreak/>
        <w:t>condition, when accounting of IP in creating CVI will lead to an increase in the tax base, can be represented as the ratio:</w:t>
      </w:r>
    </w:p>
    <w:p w:rsidR="00244751" w:rsidRPr="008C25BA" w:rsidRDefault="006631A3" w:rsidP="008C25BA">
      <w:pPr>
        <w:spacing w:before="160" w:after="160"/>
        <w:jc w:val="right"/>
        <w:rPr>
          <w:color w:val="000000"/>
          <w:sz w:val="20"/>
          <w:szCs w:val="20"/>
          <w:lang w:val="en-US"/>
        </w:rPr>
      </w:pPr>
      <m:oMath>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tci</m:t>
                </m:r>
              </m:sub>
            </m:sSub>
          </m:num>
          <m:den>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m:t>
                </m:r>
              </m:sub>
            </m:sSub>
          </m:den>
        </m:f>
        <m:r>
          <w:rPr>
            <w:rFonts w:ascii="Cambria Math" w:hAnsi="Cambria Math"/>
            <w:sz w:val="20"/>
            <w:szCs w:val="20"/>
            <w:lang w:val="en-US"/>
          </w:rPr>
          <m:t>×</m:t>
        </m:r>
        <m:nary>
          <m:naryPr>
            <m:chr m:val="∑"/>
            <m:limLoc m:val="undOvr"/>
            <m:subHide m:val="1"/>
            <m:supHide m:val="1"/>
            <m:ctrlPr>
              <w:rPr>
                <w:rFonts w:ascii="Cambria Math" w:hAnsi="Cambria Math"/>
                <w:i/>
                <w:sz w:val="20"/>
                <w:szCs w:val="20"/>
                <w:lang w:val="en-US"/>
              </w:rPr>
            </m:ctrlPr>
          </m:naryPr>
          <m:sub/>
          <m:sup/>
          <m:e>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tci</m:t>
                </m:r>
              </m:sub>
            </m:sSub>
            <m:r>
              <w:rPr>
                <w:rFonts w:ascii="Cambria Math" w:hAnsi="Cambria Math"/>
                <w:sz w:val="20"/>
                <w:szCs w:val="20"/>
                <w:lang w:val="en-US"/>
              </w:rPr>
              <m:t>+</m:t>
            </m:r>
            <m:f>
              <m:fPr>
                <m:ctrlPr>
                  <w:rPr>
                    <w:rFonts w:ascii="Cambria Math" w:hAnsi="Cambria Math"/>
                    <w:i/>
                    <w:sz w:val="20"/>
                    <w:szCs w:val="20"/>
                    <w:lang w:val="en-US"/>
                  </w:rPr>
                </m:ctrlPr>
              </m:fPr>
              <m:num>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tc0</m:t>
                    </m:r>
                  </m:sub>
                </m:sSub>
              </m:num>
              <m:den>
                <m:sSub>
                  <m:sSubPr>
                    <m:ctrlPr>
                      <w:rPr>
                        <w:rFonts w:ascii="Cambria Math" w:hAnsi="Cambria Math"/>
                        <w:i/>
                        <w:sz w:val="20"/>
                        <w:szCs w:val="20"/>
                        <w:lang w:val="en-US"/>
                      </w:rPr>
                    </m:ctrlPr>
                  </m:sSubPr>
                  <m:e>
                    <m:r>
                      <w:rPr>
                        <w:rFonts w:ascii="Cambria Math" w:hAnsi="Cambria Math"/>
                        <w:sz w:val="20"/>
                        <w:szCs w:val="20"/>
                        <w:lang w:val="en-US"/>
                      </w:rPr>
                      <m:t>CVI</m:t>
                    </m:r>
                  </m:e>
                  <m:sub>
                    <m:r>
                      <w:rPr>
                        <w:rFonts w:ascii="Cambria Math" w:hAnsi="Cambria Math"/>
                        <w:sz w:val="20"/>
                        <w:szCs w:val="20"/>
                        <w:lang w:val="en-US"/>
                      </w:rPr>
                      <m:t>tc</m:t>
                    </m:r>
                  </m:sub>
                </m:sSub>
              </m:den>
            </m:f>
          </m:e>
        </m:nary>
        <m:r>
          <w:rPr>
            <w:rFonts w:ascii="Cambria Math" w:hAnsi="Cambria Math"/>
            <w:sz w:val="20"/>
            <w:szCs w:val="20"/>
            <w:lang w:val="en-US"/>
          </w:rPr>
          <m:t>×</m:t>
        </m:r>
        <m:nary>
          <m:naryPr>
            <m:chr m:val="∑"/>
            <m:limLoc m:val="undOvr"/>
            <m:subHide m:val="1"/>
            <m:supHide m:val="1"/>
            <m:ctrlPr>
              <w:rPr>
                <w:rFonts w:ascii="Cambria Math" w:hAnsi="Cambria Math"/>
                <w:i/>
                <w:sz w:val="20"/>
                <w:szCs w:val="20"/>
                <w:lang w:val="en-US"/>
              </w:rPr>
            </m:ctrlPr>
          </m:naryPr>
          <m:sub/>
          <m:sup/>
          <m:e>
            <m:sSub>
              <m:sSubPr>
                <m:ctrlPr>
                  <w:rPr>
                    <w:rFonts w:ascii="Cambria Math" w:hAnsi="Cambria Math"/>
                    <w:i/>
                    <w:sz w:val="20"/>
                    <w:szCs w:val="20"/>
                    <w:lang w:val="en-US"/>
                  </w:rPr>
                </m:ctrlPr>
              </m:sSubPr>
              <m:e>
                <m:r>
                  <w:rPr>
                    <w:rFonts w:ascii="Cambria Math" w:hAnsi="Cambria Math"/>
                    <w:sz w:val="20"/>
                    <w:szCs w:val="20"/>
                    <w:lang w:val="en-US"/>
                  </w:rPr>
                  <m:t>CI</m:t>
                </m:r>
              </m:e>
              <m:sub>
                <m:r>
                  <w:rPr>
                    <w:rFonts w:ascii="Cambria Math" w:hAnsi="Cambria Math"/>
                    <w:sz w:val="20"/>
                    <w:szCs w:val="20"/>
                    <w:lang w:val="en-US"/>
                  </w:rPr>
                  <m:t>tc0</m:t>
                </m:r>
              </m:sub>
            </m:sSub>
          </m:e>
        </m:nary>
        <m:r>
          <w:rPr>
            <w:rFonts w:ascii="Cambria Math" w:hAnsi="Cambria Math"/>
            <w:sz w:val="20"/>
            <w:szCs w:val="20"/>
            <w:lang w:val="en-US"/>
          </w:rPr>
          <m:t>≥</m:t>
        </m:r>
        <m:nary>
          <m:naryPr>
            <m:chr m:val="∑"/>
            <m:limLoc m:val="undOvr"/>
            <m:subHide m:val="1"/>
            <m:supHide m:val="1"/>
            <m:ctrlPr>
              <w:rPr>
                <w:rFonts w:ascii="Cambria Math" w:hAnsi="Cambria Math"/>
                <w:i/>
                <w:sz w:val="20"/>
                <w:szCs w:val="20"/>
                <w:lang w:val="en-US"/>
              </w:rPr>
            </m:ctrlPr>
          </m:naryPr>
          <m:sub/>
          <m:sup/>
          <m:e>
            <m:sSub>
              <m:sSubPr>
                <m:ctrlPr>
                  <w:rPr>
                    <w:rFonts w:ascii="Cambria Math" w:hAnsi="Cambria Math"/>
                    <w:i/>
                    <w:sz w:val="20"/>
                    <w:szCs w:val="20"/>
                    <w:lang w:val="en-US"/>
                  </w:rPr>
                </m:ctrlPr>
              </m:sSubPr>
              <m:e>
                <m:r>
                  <w:rPr>
                    <w:rFonts w:ascii="Cambria Math" w:hAnsi="Cambria Math"/>
                    <w:sz w:val="20"/>
                    <w:szCs w:val="20"/>
                    <w:lang w:val="en-US"/>
                  </w:rPr>
                  <m:t>CV</m:t>
                </m:r>
              </m:e>
              <m:sub>
                <m:r>
                  <w:rPr>
                    <w:rFonts w:ascii="Cambria Math" w:hAnsi="Cambria Math"/>
                    <w:sz w:val="20"/>
                    <w:szCs w:val="20"/>
                    <w:lang w:val="en-US"/>
                  </w:rPr>
                  <m:t>tci</m:t>
                </m:r>
              </m:sub>
            </m:sSub>
          </m:e>
        </m:nary>
        <m:r>
          <w:rPr>
            <w:rFonts w:ascii="Cambria Math" w:hAnsi="Cambria Math"/>
            <w:sz w:val="20"/>
            <w:szCs w:val="20"/>
            <w:lang w:val="en-US"/>
          </w:rPr>
          <m:t>+</m:t>
        </m:r>
        <m:nary>
          <m:naryPr>
            <m:chr m:val="∑"/>
            <m:limLoc m:val="undOvr"/>
            <m:subHide m:val="1"/>
            <m:supHide m:val="1"/>
            <m:ctrlPr>
              <w:rPr>
                <w:rFonts w:ascii="Cambria Math" w:hAnsi="Cambria Math"/>
                <w:i/>
                <w:sz w:val="20"/>
                <w:szCs w:val="20"/>
                <w:lang w:val="en-US"/>
              </w:rPr>
            </m:ctrlPr>
          </m:naryPr>
          <m:sub/>
          <m:sup/>
          <m:e>
            <m:sSub>
              <m:sSubPr>
                <m:ctrlPr>
                  <w:rPr>
                    <w:rFonts w:ascii="Cambria Math" w:hAnsi="Cambria Math"/>
                    <w:i/>
                    <w:sz w:val="20"/>
                    <w:szCs w:val="20"/>
                    <w:lang w:val="en-US"/>
                  </w:rPr>
                </m:ctrlPr>
              </m:sSubPr>
              <m:e>
                <m:r>
                  <w:rPr>
                    <w:rFonts w:ascii="Cambria Math" w:hAnsi="Cambria Math"/>
                    <w:sz w:val="20"/>
                    <w:szCs w:val="20"/>
                    <w:lang w:val="en-US"/>
                  </w:rPr>
                  <m:t>CV</m:t>
                </m:r>
              </m:e>
              <m:sub>
                <m:r>
                  <w:rPr>
                    <w:rFonts w:ascii="Cambria Math" w:hAnsi="Cambria Math"/>
                    <w:sz w:val="20"/>
                    <w:szCs w:val="20"/>
                    <w:lang w:val="en-US"/>
                  </w:rPr>
                  <m:t>tc0</m:t>
                </m:r>
              </m:sub>
            </m:sSub>
          </m:e>
        </m:nary>
      </m:oMath>
      <w:r w:rsidR="00244751" w:rsidRPr="008C25BA">
        <w:rPr>
          <w:color w:val="000000"/>
          <w:sz w:val="20"/>
          <w:szCs w:val="20"/>
          <w:lang w:val="en-US"/>
        </w:rPr>
        <w:t xml:space="preserve">  </w:t>
      </w:r>
      <w:r w:rsidR="008C25BA">
        <w:rPr>
          <w:color w:val="000000"/>
          <w:sz w:val="20"/>
          <w:szCs w:val="20"/>
          <w:lang w:val="en-US"/>
        </w:rPr>
        <w:t xml:space="preserve">      </w:t>
      </w:r>
      <w:r w:rsidR="00244751" w:rsidRPr="008C25BA">
        <w:rPr>
          <w:color w:val="000000"/>
          <w:sz w:val="20"/>
          <w:szCs w:val="20"/>
          <w:lang w:val="en-US"/>
        </w:rPr>
        <w:t xml:space="preserve">    (6) </w:t>
      </w:r>
    </w:p>
    <w:p w:rsidR="00D8461F" w:rsidRPr="00412821" w:rsidRDefault="00D8461F" w:rsidP="00821948">
      <w:pPr>
        <w:pStyle w:val="p1a"/>
        <w:ind w:firstLine="284"/>
      </w:pPr>
      <w:r w:rsidRPr="00412821">
        <w:t xml:space="preserve">Meeting the inequality (6) is necessary and sufficient for the tax base to be greater than when using the traditional CVI. The ratio is valid </w:t>
      </w:r>
      <w:r w:rsidR="00EA7095" w:rsidRPr="00412821">
        <w:t xml:space="preserve">provided that </w:t>
      </w:r>
      <w:r w:rsidRPr="00412821">
        <w:t>a change in the CVI automatically leads to a change in the declared customs value, and there will be no refusal from the movement of goods by</w:t>
      </w:r>
      <w:r w:rsidR="001570E9" w:rsidRPr="00412821">
        <w:t xml:space="preserve"> the</w:t>
      </w:r>
      <w:r w:rsidRPr="00412821">
        <w:t xml:space="preserve"> participants in foreign </w:t>
      </w:r>
      <w:r w:rsidR="006D1DA6" w:rsidRPr="00412821">
        <w:t>economic</w:t>
      </w:r>
      <w:r w:rsidRPr="00412821">
        <w:t xml:space="preserve"> activities (</w:t>
      </w:r>
      <w:r w:rsidR="001E5F24" w:rsidRPr="00412821">
        <w:t xml:space="preserve">the </w:t>
      </w:r>
      <w:r w:rsidRPr="00412821">
        <w:t>F</w:t>
      </w:r>
      <w:r w:rsidR="006D1DA6" w:rsidRPr="00412821">
        <w:t>E</w:t>
      </w:r>
      <w:r w:rsidRPr="00412821">
        <w:t>A</w:t>
      </w:r>
      <w:r w:rsidR="008C1CE7" w:rsidRPr="00412821">
        <w:t>). If the pass CVI</w:t>
      </w:r>
      <w:r w:rsidR="001E5F24" w:rsidRPr="00412821">
        <w:t xml:space="preserve"> doubles</w:t>
      </w:r>
      <w:r w:rsidRPr="00412821">
        <w:t xml:space="preserve">, then the customs value of the declared goods will </w:t>
      </w:r>
      <w:r w:rsidR="008C1CE7" w:rsidRPr="00412821">
        <w:t xml:space="preserve">also </w:t>
      </w:r>
      <w:r w:rsidR="001E5F24" w:rsidRPr="00412821">
        <w:t xml:space="preserve">doubles </w:t>
      </w:r>
      <w:r w:rsidRPr="00412821">
        <w:t>in the medium and long term</w:t>
      </w:r>
      <w:r w:rsidR="008C1CE7" w:rsidRPr="00412821">
        <w:t>s</w:t>
      </w:r>
      <w:r w:rsidRPr="00412821">
        <w:t xml:space="preserve">. </w:t>
      </w:r>
      <w:r w:rsidR="008C1CE7" w:rsidRPr="00412821">
        <w:t xml:space="preserve">Should the CVI </w:t>
      </w:r>
      <w:r w:rsidR="00D21FD4" w:rsidRPr="00412821">
        <w:t>increases,</w:t>
      </w:r>
      <w:r w:rsidRPr="00412821">
        <w:t xml:space="preserve"> this statement can be regarded as an axiom. If the pass </w:t>
      </w:r>
      <w:r w:rsidR="008C1CE7" w:rsidRPr="00412821">
        <w:t>CVI</w:t>
      </w:r>
      <w:r w:rsidR="008C2B29" w:rsidRPr="00412821">
        <w:t xml:space="preserve"> increases, the</w:t>
      </w:r>
      <w:r w:rsidR="00525E11" w:rsidRPr="00412821">
        <w:t xml:space="preserve"> </w:t>
      </w:r>
      <w:r w:rsidRPr="00412821">
        <w:t xml:space="preserve">declarants will have to increase the customs value of the declared goods. If the </w:t>
      </w:r>
      <w:r w:rsidR="006E3275" w:rsidRPr="00412821">
        <w:t>CVI decreases, the response</w:t>
      </w:r>
      <w:r w:rsidRPr="00412821">
        <w:t xml:space="preserve"> may be different. But the lack of response will </w:t>
      </w:r>
      <w:r w:rsidR="00D970B4" w:rsidRPr="00412821">
        <w:t>contribute to extra</w:t>
      </w:r>
      <w:r w:rsidR="006E3275" w:rsidRPr="00412821">
        <w:t xml:space="preserve"> increasing</w:t>
      </w:r>
      <w:r w:rsidRPr="00412821">
        <w:t xml:space="preserve"> the tax base, and the </w:t>
      </w:r>
      <w:r w:rsidR="00134883" w:rsidRPr="00412821">
        <w:t xml:space="preserve">ratio </w:t>
      </w:r>
      <w:r w:rsidRPr="00412821">
        <w:t>condition (6) can be fulfilled earlier.</w:t>
      </w:r>
    </w:p>
    <w:p w:rsidR="00DD4BF3" w:rsidRPr="00412821" w:rsidRDefault="00DD4BF3" w:rsidP="00412821">
      <w:pPr>
        <w:pStyle w:val="p1a"/>
        <w:ind w:firstLine="284"/>
      </w:pPr>
      <w:r w:rsidRPr="00412821">
        <w:t xml:space="preserve">After </w:t>
      </w:r>
      <w:r w:rsidR="00DD34B4" w:rsidRPr="00412821">
        <w:t>both customs control and</w:t>
      </w:r>
      <w:r w:rsidRPr="00412821">
        <w:t xml:space="preserve"> customs control after the release of goods </w:t>
      </w:r>
      <w:r w:rsidR="00DD34B4" w:rsidRPr="00412821">
        <w:t xml:space="preserve">completed, provided that they were </w:t>
      </w:r>
      <w:r w:rsidR="00437DAC" w:rsidRPr="00412821">
        <w:t>carried out</w:t>
      </w:r>
      <w:r w:rsidRPr="00412821">
        <w:t>, it</w:t>
      </w:r>
      <w:r w:rsidR="00437DAC" w:rsidRPr="00412821">
        <w:t xml:space="preserve"> would</w:t>
      </w:r>
      <w:r w:rsidRPr="00412821">
        <w:t xml:space="preserve"> be possible to accumulate an extensive information </w:t>
      </w:r>
      <w:r w:rsidR="00437DAC" w:rsidRPr="00412821">
        <w:t>database o</w:t>
      </w:r>
      <w:r w:rsidR="00556BF5" w:rsidRPr="00412821">
        <w:t>n</w:t>
      </w:r>
      <w:r w:rsidRPr="00412821">
        <w:t xml:space="preserve"> typical</w:t>
      </w:r>
      <w:r w:rsidR="00096283" w:rsidRPr="00412821">
        <w:t xml:space="preserve"> offences</w:t>
      </w:r>
      <w:r w:rsidR="0024123F" w:rsidRPr="00412821">
        <w:t xml:space="preserve"> and</w:t>
      </w:r>
      <w:r w:rsidR="00096283" w:rsidRPr="00412821">
        <w:t xml:space="preserve"> </w:t>
      </w:r>
      <w:r w:rsidR="001905AD" w:rsidRPr="00412821">
        <w:t xml:space="preserve">gaps in </w:t>
      </w:r>
      <w:r w:rsidR="00096283" w:rsidRPr="00412821">
        <w:t>legislation</w:t>
      </w:r>
      <w:r w:rsidR="001905AD" w:rsidRPr="00412821">
        <w:t xml:space="preserve"> framework</w:t>
      </w:r>
      <w:r w:rsidR="00096283" w:rsidRPr="00412821">
        <w:t xml:space="preserve"> </w:t>
      </w:r>
      <w:r w:rsidR="001905AD" w:rsidRPr="00412821">
        <w:t>employed</w:t>
      </w:r>
      <w:r w:rsidR="00096283" w:rsidRPr="00412821">
        <w:t xml:space="preserve"> by </w:t>
      </w:r>
      <w:r w:rsidR="001905AD" w:rsidRPr="00412821">
        <w:t xml:space="preserve">the </w:t>
      </w:r>
      <w:r w:rsidR="00096283" w:rsidRPr="00412821">
        <w:t>faithless</w:t>
      </w:r>
      <w:r w:rsidRPr="00412821">
        <w:t xml:space="preserve"> </w:t>
      </w:r>
      <w:r w:rsidR="006D1DA6" w:rsidRPr="00412821">
        <w:t>FE</w:t>
      </w:r>
      <w:r w:rsidR="00096283" w:rsidRPr="00412821">
        <w:t>A participants</w:t>
      </w:r>
      <w:r w:rsidRPr="00412821">
        <w:t xml:space="preserve">. The analysis of these data will allow </w:t>
      </w:r>
      <w:r w:rsidR="00E51D20" w:rsidRPr="00412821">
        <w:t>creating</w:t>
      </w:r>
      <w:r w:rsidRPr="00412821">
        <w:t xml:space="preserve"> mo</w:t>
      </w:r>
      <w:r w:rsidR="00E51D20" w:rsidRPr="00412821">
        <w:t xml:space="preserve">re specific risk </w:t>
      </w:r>
      <w:r w:rsidR="00786BFE" w:rsidRPr="00412821">
        <w:t>profiles that</w:t>
      </w:r>
      <w:r w:rsidRPr="00412821">
        <w:t xml:space="preserve"> is currently impossible.</w:t>
      </w:r>
    </w:p>
    <w:p w:rsidR="007B465D" w:rsidRPr="00412821" w:rsidRDefault="007B465D" w:rsidP="00412821">
      <w:pPr>
        <w:pStyle w:val="p1a"/>
        <w:ind w:firstLine="284"/>
      </w:pPr>
      <w:r w:rsidRPr="00412821">
        <w:t xml:space="preserve">This is not the only way to use risk management system for improving the effectiveness of the public service delivery. The simplest example is the risk profile for a specific IP object. These profiles aims at increasing the probability of identifying counterfeit goods in the context of </w:t>
      </w:r>
      <w:r w:rsidR="00872A2F" w:rsidRPr="00412821">
        <w:t>deliver</w:t>
      </w:r>
      <w:r w:rsidRPr="00412821">
        <w:t>ing public services in the field of customs</w:t>
      </w:r>
      <w:r w:rsidR="00872A2F" w:rsidRPr="00412821">
        <w:t xml:space="preserve"> control of </w:t>
      </w:r>
      <w:r w:rsidR="007A0D54" w:rsidRPr="00412821">
        <w:t xml:space="preserve">the </w:t>
      </w:r>
      <w:r w:rsidR="00872A2F" w:rsidRPr="00412821">
        <w:t>goods containing IP objects</w:t>
      </w:r>
      <w:r w:rsidRPr="00412821">
        <w:t xml:space="preserve">, which are </w:t>
      </w:r>
      <w:r w:rsidR="001544D3" w:rsidRPr="00412821">
        <w:t xml:space="preserve">more </w:t>
      </w:r>
      <w:r w:rsidRPr="00412821">
        <w:t xml:space="preserve">often </w:t>
      </w:r>
      <w:r w:rsidR="00B95619" w:rsidRPr="00412821">
        <w:t xml:space="preserve">deemed to be </w:t>
      </w:r>
      <w:r w:rsidRPr="00412821">
        <w:t xml:space="preserve">counterfeit. These are, first of all, items of clothing, footwear, accessories and other consumer goods. Moreover, it is possible to </w:t>
      </w:r>
      <w:r w:rsidR="00E960DD" w:rsidRPr="00412821">
        <w:t xml:space="preserve">range the </w:t>
      </w:r>
      <w:r w:rsidR="001544D3" w:rsidRPr="00412821">
        <w:t xml:space="preserve">risk profiles </w:t>
      </w:r>
      <w:r w:rsidR="00E960DD" w:rsidRPr="00412821">
        <w:t xml:space="preserve">outcomes </w:t>
      </w:r>
      <w:r w:rsidR="001544D3" w:rsidRPr="00412821">
        <w:t>for the same IP objects</w:t>
      </w:r>
      <w:r w:rsidR="00E960DD" w:rsidRPr="00412821">
        <w:t xml:space="preserve"> </w:t>
      </w:r>
      <w:r w:rsidR="00480DAE" w:rsidRPr="00412821">
        <w:t xml:space="preserve">for </w:t>
      </w:r>
      <w:r w:rsidR="00E960DD" w:rsidRPr="00412821">
        <w:t>different goods</w:t>
      </w:r>
      <w:r w:rsidRPr="00412821">
        <w:t>. The b</w:t>
      </w:r>
      <w:r w:rsidR="006D1DA6" w:rsidRPr="00412821">
        <w:t>asic risk indicators will be</w:t>
      </w:r>
      <w:r w:rsidRPr="00412821">
        <w:t xml:space="preserve"> </w:t>
      </w:r>
      <w:r w:rsidR="006D1DA6" w:rsidRPr="00412821">
        <w:t>an IP object registration number</w:t>
      </w:r>
      <w:r w:rsidR="007A0D54" w:rsidRPr="00412821">
        <w:t>s</w:t>
      </w:r>
      <w:r w:rsidRPr="00412821">
        <w:t>. It is also possible to supplement the set with the indicator of the cou</w:t>
      </w:r>
      <w:r w:rsidR="006D1DA6" w:rsidRPr="00412821">
        <w:t>ntry of origin of the goods, the</w:t>
      </w:r>
      <w:r w:rsidRPr="00412821">
        <w:t xml:space="preserve"> </w:t>
      </w:r>
      <w:r w:rsidR="006D1DA6" w:rsidRPr="00412821">
        <w:t xml:space="preserve">FEA participant </w:t>
      </w:r>
      <w:r w:rsidRPr="00412821">
        <w:t>code and some others.</w:t>
      </w:r>
    </w:p>
    <w:p w:rsidR="006B5868" w:rsidRPr="00412821" w:rsidRDefault="006B5868" w:rsidP="00412821">
      <w:pPr>
        <w:pStyle w:val="p1a"/>
        <w:ind w:firstLine="284"/>
      </w:pPr>
      <w:r w:rsidRPr="00412821">
        <w:t>Let us assume the customs auth</w:t>
      </w:r>
      <w:r w:rsidR="007A0D54" w:rsidRPr="00412821">
        <w:t>orities are</w:t>
      </w:r>
      <w:r w:rsidRPr="00412821">
        <w:t xml:space="preserve"> reliably aware from the copyright owner that a certain product, for instance, Samsung</w:t>
      </w:r>
      <w:r w:rsidR="000826BF" w:rsidRPr="00412821">
        <w:t>’</w:t>
      </w:r>
      <w:r w:rsidRPr="00412821">
        <w:t>s c</w:t>
      </w:r>
      <w:r w:rsidR="000826BF" w:rsidRPr="00412821">
        <w:t>hips, is</w:t>
      </w:r>
      <w:r w:rsidRPr="00412821">
        <w:t xml:space="preserve"> not produced in the People’</w:t>
      </w:r>
      <w:r w:rsidR="007A0D54" w:rsidRPr="00412821">
        <w:t>s R</w:t>
      </w:r>
      <w:r w:rsidRPr="00412821">
        <w:t>epublic of China</w:t>
      </w:r>
      <w:r w:rsidR="005D59CB" w:rsidRPr="00412821">
        <w:t xml:space="preserve"> (PRC)</w:t>
      </w:r>
      <w:r w:rsidRPr="00412821">
        <w:t>. It is p</w:t>
      </w:r>
      <w:r w:rsidR="005D59CB" w:rsidRPr="00412821">
        <w:t>os</w:t>
      </w:r>
      <w:r w:rsidR="00E10D53" w:rsidRPr="00412821">
        <w:t>sible to create</w:t>
      </w:r>
      <w:r w:rsidR="005D59CB" w:rsidRPr="00412821">
        <w:t xml:space="preserve"> a risk profile, which is indicated</w:t>
      </w:r>
      <w:r w:rsidRPr="00412821">
        <w:t xml:space="preserve"> </w:t>
      </w:r>
      <w:r w:rsidR="005D59CB" w:rsidRPr="00412821">
        <w:t>by the availability</w:t>
      </w:r>
      <w:r w:rsidRPr="00412821">
        <w:t xml:space="preserve"> of </w:t>
      </w:r>
      <w:r w:rsidR="005D59CB" w:rsidRPr="00412821">
        <w:t>“</w:t>
      </w:r>
      <w:r w:rsidRPr="00412821">
        <w:t>Samsung</w:t>
      </w:r>
      <w:r w:rsidR="005D59CB" w:rsidRPr="00412821">
        <w:t xml:space="preserve">” IP object, the </w:t>
      </w:r>
      <w:r w:rsidRPr="00412821">
        <w:t xml:space="preserve">certain </w:t>
      </w:r>
      <w:r w:rsidR="005D59CB" w:rsidRPr="00412821">
        <w:t xml:space="preserve">EAEU CN FEA </w:t>
      </w:r>
      <w:r w:rsidRPr="00412821">
        <w:t xml:space="preserve">code </w:t>
      </w:r>
      <w:r w:rsidR="003D64FB" w:rsidRPr="00412821">
        <w:t xml:space="preserve">and the country of origin – </w:t>
      </w:r>
      <w:r w:rsidRPr="00412821">
        <w:t xml:space="preserve">the PRC. Obviously, the </w:t>
      </w:r>
      <w:r w:rsidR="003D64FB" w:rsidRPr="00412821">
        <w:t xml:space="preserve">RMS </w:t>
      </w:r>
      <w:r w:rsidRPr="00412821">
        <w:t xml:space="preserve">will determine that such a </w:t>
      </w:r>
      <w:r w:rsidR="003D64FB" w:rsidRPr="00412821">
        <w:t>consignment is too likely to be counterfeit. But</w:t>
      </w:r>
      <w:r w:rsidRPr="00412821">
        <w:t xml:space="preserve"> customs officials will take measures to provide public servi</w:t>
      </w:r>
      <w:r w:rsidR="001E04BC" w:rsidRPr="00412821">
        <w:t xml:space="preserve">ces </w:t>
      </w:r>
      <w:r w:rsidR="00A82DC8" w:rsidRPr="00412821">
        <w:t xml:space="preserve">with </w:t>
      </w:r>
      <w:r w:rsidR="001E04BC" w:rsidRPr="00412821">
        <w:t>protect</w:t>
      </w:r>
      <w:r w:rsidR="00A82DC8" w:rsidRPr="00412821">
        <w:t>ion of</w:t>
      </w:r>
      <w:r w:rsidR="001E04BC" w:rsidRPr="00412821">
        <w:t xml:space="preserve"> the rights to IP objects</w:t>
      </w:r>
      <w:r w:rsidRPr="00412821">
        <w:t xml:space="preserve"> contained in the goods.</w:t>
      </w:r>
    </w:p>
    <w:p w:rsidR="00A82DC8" w:rsidRPr="00412821" w:rsidRDefault="00A82DC8" w:rsidP="00412821">
      <w:pPr>
        <w:pStyle w:val="p1a"/>
        <w:ind w:firstLine="284"/>
      </w:pPr>
      <w:r w:rsidRPr="00412821">
        <w:t>The algorith</w:t>
      </w:r>
      <w:r w:rsidR="00DB45A6" w:rsidRPr="00412821">
        <w:t xml:space="preserve">m of </w:t>
      </w:r>
      <w:r w:rsidR="00F37689" w:rsidRPr="00412821">
        <w:t xml:space="preserve">the </w:t>
      </w:r>
      <w:r w:rsidR="00DB45A6" w:rsidRPr="00412821">
        <w:t>format-logical control</w:t>
      </w:r>
      <w:r w:rsidR="00552751" w:rsidRPr="00412821">
        <w:t xml:space="preserve"> (FLC)</w:t>
      </w:r>
      <w:r w:rsidR="00DB45A6" w:rsidRPr="00412821">
        <w:t xml:space="preserve"> in</w:t>
      </w:r>
      <w:r w:rsidRPr="00412821">
        <w:t xml:space="preserve"> </w:t>
      </w:r>
      <w:r w:rsidR="00B04DE5" w:rsidRPr="00412821">
        <w:t>submitt</w:t>
      </w:r>
      <w:r w:rsidR="0095395A" w:rsidRPr="00412821">
        <w:t xml:space="preserve">ing </w:t>
      </w:r>
      <w:r w:rsidR="00FB566C" w:rsidRPr="00412821">
        <w:t xml:space="preserve">a declaration for </w:t>
      </w:r>
      <w:r w:rsidR="00A06C06" w:rsidRPr="00412821">
        <w:t xml:space="preserve">goods </w:t>
      </w:r>
      <w:r w:rsidR="0095395A" w:rsidRPr="00412821">
        <w:t>(GD</w:t>
      </w:r>
      <w:r w:rsidRPr="00412821">
        <w:t>)</w:t>
      </w:r>
      <w:r w:rsidR="00F37689" w:rsidRPr="00412821">
        <w:t xml:space="preserve"> would </w:t>
      </w:r>
      <w:r w:rsidR="002466C6" w:rsidRPr="00412821">
        <w:t xml:space="preserve">also </w:t>
      </w:r>
      <w:r w:rsidR="00F37689" w:rsidRPr="00412821">
        <w:t xml:space="preserve">be exposed to </w:t>
      </w:r>
      <w:r w:rsidR="00FD3D45" w:rsidRPr="00412821">
        <w:t>improvement.</w:t>
      </w:r>
      <w:r w:rsidRPr="00412821">
        <w:t xml:space="preserve"> </w:t>
      </w:r>
      <w:r w:rsidR="00494261" w:rsidRPr="00412821">
        <w:t xml:space="preserve">The </w:t>
      </w:r>
      <w:r w:rsidR="00C675C5" w:rsidRPr="00412821">
        <w:t xml:space="preserve">stage of </w:t>
      </w:r>
      <w:r w:rsidR="00494261" w:rsidRPr="00412821">
        <w:t>actual</w:t>
      </w:r>
      <w:r w:rsidRPr="00412821">
        <w:t xml:space="preserve"> customs control begins immediately </w:t>
      </w:r>
      <w:r w:rsidR="00494261" w:rsidRPr="00412821">
        <w:t xml:space="preserve">after the customs declaring, at the moment </w:t>
      </w:r>
      <w:r w:rsidRPr="00412821">
        <w:t xml:space="preserve">of </w:t>
      </w:r>
      <w:r w:rsidR="00A06C06" w:rsidRPr="00412821">
        <w:t>submitting</w:t>
      </w:r>
      <w:r w:rsidR="00494261" w:rsidRPr="00412821">
        <w:t xml:space="preserve"> GD to </w:t>
      </w:r>
      <w:r w:rsidRPr="00412821">
        <w:t xml:space="preserve">the customs authorities and </w:t>
      </w:r>
      <w:r w:rsidR="00A06C06" w:rsidRPr="00412821">
        <w:t xml:space="preserve">adopting the </w:t>
      </w:r>
      <w:r w:rsidR="00494261" w:rsidRPr="00412821">
        <w:t>decision on its registration</w:t>
      </w:r>
      <w:r w:rsidRPr="00412821">
        <w:t>. Here</w:t>
      </w:r>
      <w:r w:rsidR="00494261" w:rsidRPr="00412821">
        <w:t>,</w:t>
      </w:r>
      <w:r w:rsidRPr="00412821">
        <w:t xml:space="preserve"> </w:t>
      </w:r>
      <w:r w:rsidR="00494261" w:rsidRPr="00412821">
        <w:t xml:space="preserve">GD </w:t>
      </w:r>
      <w:r w:rsidRPr="00412821">
        <w:t xml:space="preserve">passes </w:t>
      </w:r>
      <w:r w:rsidR="00494261" w:rsidRPr="00412821">
        <w:t xml:space="preserve">through </w:t>
      </w:r>
      <w:r w:rsidRPr="00412821">
        <w:t>so-called format-l</w:t>
      </w:r>
      <w:r w:rsidR="00494261" w:rsidRPr="00412821">
        <w:t>ogical control, one of the target</w:t>
      </w:r>
      <w:r w:rsidR="00A06C06" w:rsidRPr="00412821">
        <w:t>s</w:t>
      </w:r>
      <w:r w:rsidRPr="00412821">
        <w:t xml:space="preserve"> </w:t>
      </w:r>
      <w:r w:rsidR="00515F89" w:rsidRPr="00412821">
        <w:t>of which is to identify cases regarding submitting incomplete or incorrectly completed declarations</w:t>
      </w:r>
      <w:r w:rsidRPr="00412821">
        <w:t xml:space="preserve">. For example, a declaration will not be </w:t>
      </w:r>
      <w:r w:rsidR="00515F89" w:rsidRPr="00412821">
        <w:t xml:space="preserve">adopted </w:t>
      </w:r>
      <w:r w:rsidRPr="00412821">
        <w:t xml:space="preserve">unless the customs value of the goods is </w:t>
      </w:r>
      <w:r w:rsidR="00515F89" w:rsidRPr="00412821">
        <w:t>declare</w:t>
      </w:r>
      <w:r w:rsidRPr="00412821">
        <w:t xml:space="preserve">d. </w:t>
      </w:r>
      <w:r w:rsidRPr="00412821">
        <w:lastRenderedPageBreak/>
        <w:t xml:space="preserve">Unfortunately, the </w:t>
      </w:r>
      <w:r w:rsidR="00511397" w:rsidRPr="00412821">
        <w:t xml:space="preserve">current </w:t>
      </w:r>
      <w:r w:rsidRPr="00412821">
        <w:t xml:space="preserve">system of format-logical control is not perfect in </w:t>
      </w:r>
      <w:r w:rsidR="00511397" w:rsidRPr="00412821">
        <w:t>the part relat</w:t>
      </w:r>
      <w:r w:rsidR="00EF7B9B" w:rsidRPr="00412821">
        <w:t xml:space="preserve">ing </w:t>
      </w:r>
      <w:r w:rsidR="00511397" w:rsidRPr="00412821">
        <w:t xml:space="preserve">to the </w:t>
      </w:r>
      <w:r w:rsidR="00EF7B9B" w:rsidRPr="00412821">
        <w:t>IP objects</w:t>
      </w:r>
      <w:r w:rsidRPr="00412821">
        <w:t xml:space="preserve">. </w:t>
      </w:r>
      <w:r w:rsidR="00511397" w:rsidRPr="00412821">
        <w:t>T</w:t>
      </w:r>
      <w:r w:rsidRPr="00412821">
        <w:t xml:space="preserve">his is </w:t>
      </w:r>
      <w:r w:rsidR="00511397" w:rsidRPr="00412821">
        <w:t xml:space="preserve">partly </w:t>
      </w:r>
      <w:r w:rsidRPr="00412821">
        <w:t xml:space="preserve">due to the </w:t>
      </w:r>
      <w:r w:rsidR="00511397" w:rsidRPr="00412821">
        <w:t>GD</w:t>
      </w:r>
      <w:r w:rsidRPr="00412821">
        <w:t xml:space="preserve"> electronic fields con</w:t>
      </w:r>
      <w:r w:rsidR="00511397" w:rsidRPr="00412821">
        <w:t xml:space="preserve">taining information about the IP objects not being </w:t>
      </w:r>
      <w:r w:rsidRPr="00412821">
        <w:t>formalized and, therefore, their</w:t>
      </w:r>
      <w:r w:rsidR="00075D53" w:rsidRPr="00412821">
        <w:t xml:space="preserve"> automatic analysis is limited</w:t>
      </w:r>
      <w:r w:rsidRPr="00412821">
        <w:t>.</w:t>
      </w:r>
    </w:p>
    <w:p w:rsidR="00C675C5" w:rsidRPr="00412821" w:rsidRDefault="00C675C5" w:rsidP="00412821">
      <w:pPr>
        <w:pStyle w:val="p1a"/>
        <w:ind w:firstLine="284"/>
      </w:pPr>
      <w:r w:rsidRPr="00412821">
        <w:t xml:space="preserve">This stage is </w:t>
      </w:r>
      <w:r w:rsidR="00721FA8" w:rsidRPr="00412821">
        <w:t>essential in providing</w:t>
      </w:r>
      <w:r w:rsidRPr="00412821">
        <w:t xml:space="preserve"> public services in the field of customs control of goods containing </w:t>
      </w:r>
      <w:r w:rsidR="00721FA8" w:rsidRPr="00412821">
        <w:t>IP objects</w:t>
      </w:r>
      <w:r w:rsidRPr="00412821">
        <w:t>. Public services can only be provided if counterfeit goods are identified. Neverthel</w:t>
      </w:r>
      <w:r w:rsidR="00721FA8" w:rsidRPr="00412821">
        <w:t>ess, it is important to take into account</w:t>
      </w:r>
      <w:r w:rsidRPr="00412821">
        <w:t xml:space="preserve"> the </w:t>
      </w:r>
      <w:r w:rsidR="00721FA8" w:rsidRPr="00412821">
        <w:t xml:space="preserve">elimination the </w:t>
      </w:r>
      <w:r w:rsidRPr="00412821">
        <w:t>cases that reduce the probabi</w:t>
      </w:r>
      <w:r w:rsidR="006379CF" w:rsidRPr="00412821">
        <w:t xml:space="preserve">lity of success, in this case </w:t>
      </w:r>
      <w:r w:rsidRPr="00412821">
        <w:t xml:space="preserve">the detection of counterfeit goods. Such cases include, among other things, errors </w:t>
      </w:r>
      <w:r w:rsidR="00552751" w:rsidRPr="00412821">
        <w:t xml:space="preserve">arising from customs declaring, which are </w:t>
      </w:r>
      <w:r w:rsidRPr="00412821">
        <w:t>both accidental and willful. Thus, the improvement of the FLC algorithm makes it possible to obtain two positive effects: reduce the bu</w:t>
      </w:r>
      <w:r w:rsidR="001F585C" w:rsidRPr="00412821">
        <w:t>rden on customs officials as the</w:t>
      </w:r>
      <w:r w:rsidRPr="00412821">
        <w:t xml:space="preserve"> cases of deliberately incorrect </w:t>
      </w:r>
      <w:r w:rsidR="001F585C" w:rsidRPr="00412821">
        <w:t>GD</w:t>
      </w:r>
      <w:r w:rsidRPr="00412821">
        <w:t xml:space="preserve">s are </w:t>
      </w:r>
      <w:r w:rsidR="00ED4680" w:rsidRPr="00412821">
        <w:t>e</w:t>
      </w:r>
      <w:r w:rsidR="008475A0" w:rsidRPr="00412821">
        <w:t>xclud</w:t>
      </w:r>
      <w:r w:rsidR="00241343" w:rsidRPr="00412821">
        <w:t xml:space="preserve">ed </w:t>
      </w:r>
      <w:r w:rsidRPr="00412821">
        <w:t xml:space="preserve">and the probability of identifying counterfeit goods </w:t>
      </w:r>
      <w:r w:rsidR="00241343" w:rsidRPr="00412821">
        <w:t xml:space="preserve">within </w:t>
      </w:r>
      <w:r w:rsidRPr="00412821">
        <w:t>rendering public services at the stage of customs control is increased.</w:t>
      </w:r>
    </w:p>
    <w:p w:rsidR="001802E9" w:rsidRPr="00412821" w:rsidRDefault="001802E9" w:rsidP="00412821">
      <w:pPr>
        <w:pStyle w:val="p1a"/>
        <w:ind w:firstLine="284"/>
      </w:pPr>
      <w:r w:rsidRPr="00412821">
        <w:t>The main task of the algorithm is an automatic (without participation of an official) refusal to register a declaration for goods if the following cases are identified:</w:t>
      </w:r>
    </w:p>
    <w:p w:rsidR="00090C8E" w:rsidRPr="00412821" w:rsidRDefault="00090C8E" w:rsidP="00412821">
      <w:pPr>
        <w:pStyle w:val="p1a"/>
        <w:ind w:firstLine="284"/>
      </w:pPr>
      <w:r w:rsidRPr="00412821">
        <w:t>- “the electronic field G31_12 is not filled in or it indicates: no information available, not indicated, etc.” And “the electronic field G332 indicates the letter “I”</w:t>
      </w:r>
      <w:r w:rsidR="00FD5F3C" w:rsidRPr="00412821">
        <w:t>. In fact, it means that a</w:t>
      </w:r>
      <w:r w:rsidRPr="00412821">
        <w:t xml:space="preserve"> declara</w:t>
      </w:r>
      <w:r w:rsidR="008C2B29" w:rsidRPr="00412821">
        <w:t>nt claims that the goods contain the IP objects</w:t>
      </w:r>
      <w:r w:rsidRPr="00412821">
        <w:t xml:space="preserve"> included in the customs register, without specifying t</w:t>
      </w:r>
      <w:r w:rsidR="008C2B29" w:rsidRPr="00412821">
        <w:t>he name (description) of the</w:t>
      </w:r>
      <w:r w:rsidR="00DF0A32" w:rsidRPr="00412821">
        <w:t xml:space="preserve"> </w:t>
      </w:r>
      <w:r w:rsidR="008C2B29" w:rsidRPr="00412821">
        <w:t>IP object</w:t>
      </w:r>
      <w:r w:rsidRPr="00412821">
        <w:t>;</w:t>
      </w:r>
    </w:p>
    <w:p w:rsidR="00090C8E" w:rsidRPr="00412821" w:rsidRDefault="00DF0A32" w:rsidP="00412821">
      <w:pPr>
        <w:pStyle w:val="p1a"/>
        <w:ind w:firstLine="284"/>
      </w:pPr>
      <w:r w:rsidRPr="00412821">
        <w:t xml:space="preserve">- “indication of the letter “I” </w:t>
      </w:r>
      <w:r w:rsidR="00090C8E" w:rsidRPr="00412821">
        <w:t xml:space="preserve">in the case of declaring goods of commodity groups 02-09, 65-67, 97 </w:t>
      </w:r>
      <w:r w:rsidRPr="00412821">
        <w:t>according to the CN FEA”</w:t>
      </w:r>
      <w:r w:rsidR="00090C8E" w:rsidRPr="00412821">
        <w:t>. In the customs registry of intellectual prope</w:t>
      </w:r>
      <w:r w:rsidR="00572A82" w:rsidRPr="00412821">
        <w:t>rty objects, there is no IP object protected in the goods from</w:t>
      </w:r>
      <w:r w:rsidR="00090C8E" w:rsidRPr="00412821">
        <w:t xml:space="preserve"> these commodity groups.</w:t>
      </w:r>
    </w:p>
    <w:p w:rsidR="00D214A0" w:rsidRPr="00412821" w:rsidRDefault="00D214A0" w:rsidP="00412821">
      <w:pPr>
        <w:pStyle w:val="p1a"/>
        <w:ind w:firstLine="284"/>
      </w:pPr>
      <w:r w:rsidRPr="00412821">
        <w:t>Undoubtedly, in the future, the primary verification when accepting a GD should be carried out by an official of the customs authority. However, most of the GDs with evident errors will be rejected automatically, without his/her participation, thus reducing considerably the time costs, eliminating previously redundant operations.</w:t>
      </w:r>
    </w:p>
    <w:p w:rsidR="00D214A0" w:rsidRPr="00412821" w:rsidRDefault="00D214A0" w:rsidP="00412821">
      <w:pPr>
        <w:pStyle w:val="heading1"/>
        <w:numPr>
          <w:ilvl w:val="0"/>
          <w:numId w:val="3"/>
        </w:numPr>
        <w:ind w:left="567" w:hanging="567"/>
      </w:pPr>
      <w:r w:rsidRPr="00412821">
        <w:t>Practical application</w:t>
      </w:r>
    </w:p>
    <w:p w:rsidR="00CA6FD3" w:rsidRPr="00412821" w:rsidRDefault="00924A8C" w:rsidP="00412821">
      <w:pPr>
        <w:pStyle w:val="p1a"/>
      </w:pPr>
      <w:r w:rsidRPr="00412821">
        <w:t>Implementing into practice the methodology for creating value profiles of risk</w:t>
      </w:r>
      <w:r w:rsidR="00F30696" w:rsidRPr="00412821">
        <w:t xml:space="preserve"> allows not only restoring the conditions of price-based </w:t>
      </w:r>
      <w:r w:rsidR="008C25BA" w:rsidRPr="00412821">
        <w:t>competition but</w:t>
      </w:r>
      <w:r w:rsidR="00F30696" w:rsidRPr="00412821">
        <w:t xml:space="preserve"> providing the income supplement to the federal budget</w:t>
      </w:r>
      <w:r w:rsidR="00737A0C" w:rsidRPr="00412821">
        <w:t>. In the context of</w:t>
      </w:r>
      <w:r w:rsidR="00F30696" w:rsidRPr="00412821">
        <w:t xml:space="preserve"> the study, </w:t>
      </w:r>
      <w:r w:rsidR="00737A0C" w:rsidRPr="00412821">
        <w:t xml:space="preserve">the </w:t>
      </w:r>
      <w:r w:rsidR="00F30696" w:rsidRPr="00412821">
        <w:t>calculation</w:t>
      </w:r>
      <w:r w:rsidR="00737A0C" w:rsidRPr="00412821">
        <w:t>s</w:t>
      </w:r>
      <w:r w:rsidR="00F30696" w:rsidRPr="00412821">
        <w:t xml:space="preserve"> </w:t>
      </w:r>
      <w:r w:rsidR="00D55088" w:rsidRPr="00412821">
        <w:t>id</w:t>
      </w:r>
      <w:r w:rsidR="00737A0C" w:rsidRPr="00412821">
        <w:t>enti</w:t>
      </w:r>
      <w:r w:rsidR="00D55088" w:rsidRPr="00412821">
        <w:t xml:space="preserve">fied that even with the </w:t>
      </w:r>
      <w:r w:rsidR="00F30696" w:rsidRPr="00412821">
        <w:t>use of simplified risk profiles without taking into account the country of origin an</w:t>
      </w:r>
      <w:r w:rsidR="00D55088" w:rsidRPr="00412821">
        <w:t>d the availability of a certain</w:t>
      </w:r>
      <w:r w:rsidR="00F30696" w:rsidRPr="00412821">
        <w:t xml:space="preserve"> </w:t>
      </w:r>
      <w:r w:rsidR="00D55088" w:rsidRPr="00412821">
        <w:t xml:space="preserve">IP object </w:t>
      </w:r>
      <w:r w:rsidR="00F30696" w:rsidRPr="00412821">
        <w:t>(currently it is impossib</w:t>
      </w:r>
      <w:r w:rsidR="00446862" w:rsidRPr="00412821">
        <w:t>le to uniquely identify the IP</w:t>
      </w:r>
      <w:r w:rsidR="002834C4" w:rsidRPr="00412821">
        <w:t xml:space="preserve"> objects contained in the goods</w:t>
      </w:r>
      <w:r w:rsidR="00F30696" w:rsidRPr="00412821">
        <w:t xml:space="preserve"> moved), the basis for calculating customs duties, taxes (customs value) </w:t>
      </w:r>
      <w:r w:rsidR="00446862" w:rsidRPr="00412821">
        <w:t>of the goods imported to Russia in 2014–2015</w:t>
      </w:r>
      <w:r w:rsidR="00A935DA" w:rsidRPr="00412821">
        <w:t xml:space="preserve"> would increase by 4-4,4% that</w:t>
      </w:r>
      <w:r w:rsidR="00F30696" w:rsidRPr="00412821">
        <w:t xml:space="preserve"> would lead to an increase in </w:t>
      </w:r>
      <w:r w:rsidR="00A935DA" w:rsidRPr="00412821">
        <w:t xml:space="preserve">income </w:t>
      </w:r>
      <w:r w:rsidR="00F30696" w:rsidRPr="00412821">
        <w:t>of customs duties (excluding excises and VAT) by 460-550 million rubles annually.</w:t>
      </w:r>
      <w:r w:rsidR="00CA6FD3" w:rsidRPr="00412821">
        <w:t xml:space="preserve"> </w:t>
      </w:r>
    </w:p>
    <w:p w:rsidR="00455B39" w:rsidRDefault="005B5793" w:rsidP="00412821">
      <w:pPr>
        <w:pStyle w:val="p1a"/>
        <w:ind w:firstLine="284"/>
      </w:pPr>
      <w:r w:rsidRPr="00412821">
        <w:t xml:space="preserve">Improving </w:t>
      </w:r>
      <w:r w:rsidR="00455B39" w:rsidRPr="00412821">
        <w:t>the algorithm of format-logical control enable</w:t>
      </w:r>
      <w:r w:rsidRPr="00412821">
        <w:t>s</w:t>
      </w:r>
      <w:r w:rsidR="00455B39" w:rsidRPr="00412821">
        <w:t xml:space="preserve"> to automatically exclude redundant and inadvertent failures of the customs authorities when refusing to exercise customs control at the registration stage of the </w:t>
      </w:r>
      <w:r w:rsidR="000434CB" w:rsidRPr="00412821">
        <w:t xml:space="preserve">declaration. The number of such </w:t>
      </w:r>
      <w:r w:rsidR="000434CB" w:rsidRPr="00412821">
        <w:lastRenderedPageBreak/>
        <w:t xml:space="preserve">operations revealed in the context of study </w:t>
      </w:r>
      <w:r w:rsidR="008C25BA" w:rsidRPr="00412821">
        <w:t>based on</w:t>
      </w:r>
      <w:r w:rsidR="000434CB" w:rsidRPr="00412821">
        <w:t xml:space="preserve"> analysis of statistics is</w:t>
      </w:r>
      <w:r w:rsidR="00455B39" w:rsidRPr="00412821">
        <w:t xml:space="preserve"> measured in USD billions (Table 2).</w:t>
      </w:r>
    </w:p>
    <w:p w:rsidR="00CA6FD3" w:rsidRPr="008C25BA" w:rsidRDefault="005676AE" w:rsidP="008C25BA">
      <w:pPr>
        <w:pStyle w:val="tablecaption"/>
        <w:rPr>
          <w14:textOutline w14:w="19050" w14:cap="rnd" w14:cmpd="sng" w14:algn="ctr">
            <w14:solidFill>
              <w14:schemeClr w14:val="dk1"/>
            </w14:solidFill>
            <w14:prstDash w14:val="solid"/>
            <w14:bevel/>
          </w14:textOutline>
        </w:rPr>
      </w:pPr>
      <w:r w:rsidRPr="008C25BA">
        <w:rPr>
          <w:b/>
        </w:rPr>
        <w:t>Table</w:t>
      </w:r>
      <w:r w:rsidR="00CA6FD3" w:rsidRPr="008C25BA">
        <w:rPr>
          <w:b/>
        </w:rPr>
        <w:t xml:space="preserve"> 2</w:t>
      </w:r>
      <w:r w:rsidR="008C25BA" w:rsidRPr="008C25BA">
        <w:rPr>
          <w:b/>
        </w:rPr>
        <w:t>.</w:t>
      </w:r>
      <w:r w:rsidR="00CA6FD3" w:rsidRPr="008C25BA">
        <w:t xml:space="preserve"> </w:t>
      </w:r>
      <w:r w:rsidRPr="008C25BA">
        <w:t xml:space="preserve">Cases of incorrect declaring of </w:t>
      </w:r>
      <w:r w:rsidR="001879E4" w:rsidRPr="008C25BA">
        <w:t xml:space="preserve">the </w:t>
      </w:r>
      <w:r w:rsidRPr="008C25BA">
        <w:t>goods containing the IP objects identified on the base of the RF FCS information</w:t>
      </w:r>
    </w:p>
    <w:tbl>
      <w:tblPr>
        <w:tblW w:w="5000" w:type="pct"/>
        <w:tblLayout w:type="fixed"/>
        <w:tblLook w:val="00A0" w:firstRow="1" w:lastRow="0" w:firstColumn="1" w:lastColumn="0" w:noHBand="0" w:noVBand="0"/>
      </w:tblPr>
      <w:tblGrid>
        <w:gridCol w:w="731"/>
        <w:gridCol w:w="1371"/>
        <w:gridCol w:w="1461"/>
        <w:gridCol w:w="1956"/>
        <w:gridCol w:w="1397"/>
      </w:tblGrid>
      <w:tr w:rsidR="00CA6FD3" w:rsidRPr="007B10A7" w:rsidTr="008C25BA">
        <w:trPr>
          <w:trHeight w:val="330"/>
        </w:trPr>
        <w:tc>
          <w:tcPr>
            <w:tcW w:w="529" w:type="pct"/>
            <w:vMerge w:val="restart"/>
            <w:tcBorders>
              <w:top w:val="single" w:sz="12" w:space="0" w:color="auto"/>
              <w:right w:val="single" w:sz="6" w:space="0" w:color="auto"/>
            </w:tcBorders>
            <w:noWrap/>
            <w:textDirection w:val="btLr"/>
            <w:vAlign w:val="center"/>
          </w:tcPr>
          <w:p w:rsidR="00CA6FD3" w:rsidRPr="008C25BA" w:rsidRDefault="00CA6FD3" w:rsidP="00501066">
            <w:pPr>
              <w:spacing w:line="240" w:lineRule="auto"/>
              <w:ind w:left="113" w:right="113" w:firstLine="0"/>
              <w:jc w:val="center"/>
              <w:rPr>
                <w:rFonts w:eastAsia="Times New Roman"/>
                <w:color w:val="000000"/>
                <w:sz w:val="18"/>
                <w:szCs w:val="18"/>
                <w:lang w:val="en-US" w:eastAsia="ru-RU"/>
              </w:rPr>
            </w:pPr>
            <w:r w:rsidRPr="008C25BA">
              <w:rPr>
                <w:rFonts w:eastAsia="Times New Roman"/>
                <w:color w:val="000000"/>
                <w:sz w:val="18"/>
                <w:szCs w:val="18"/>
                <w:lang w:val="en-US" w:eastAsia="ru-RU"/>
              </w:rPr>
              <w:t> </w:t>
            </w:r>
            <w:r w:rsidR="00501066" w:rsidRPr="008C25BA">
              <w:rPr>
                <w:rFonts w:eastAsia="Times New Roman"/>
                <w:color w:val="000000"/>
                <w:sz w:val="18"/>
                <w:szCs w:val="18"/>
                <w:lang w:val="en-US" w:eastAsia="ru-RU"/>
              </w:rPr>
              <w:t>Period</w:t>
            </w:r>
          </w:p>
        </w:tc>
        <w:tc>
          <w:tcPr>
            <w:tcW w:w="2047" w:type="pct"/>
            <w:gridSpan w:val="2"/>
            <w:tcBorders>
              <w:top w:val="single" w:sz="12" w:space="0" w:color="auto"/>
              <w:left w:val="single" w:sz="6" w:space="0" w:color="auto"/>
              <w:bottom w:val="single" w:sz="6" w:space="0" w:color="auto"/>
              <w:right w:val="single" w:sz="6" w:space="0" w:color="auto"/>
            </w:tcBorders>
            <w:noWrap/>
            <w:vAlign w:val="bottom"/>
          </w:tcPr>
          <w:p w:rsidR="00CA6FD3" w:rsidRPr="008C25BA" w:rsidRDefault="005B3F59" w:rsidP="005B3F59">
            <w:pPr>
              <w:spacing w:line="240" w:lineRule="auto"/>
              <w:ind w:firstLine="0"/>
              <w:jc w:val="center"/>
              <w:rPr>
                <w:rFonts w:eastAsia="Times New Roman"/>
                <w:color w:val="000000"/>
                <w:sz w:val="18"/>
                <w:szCs w:val="18"/>
                <w:lang w:val="en-US" w:eastAsia="ru-RU"/>
              </w:rPr>
            </w:pPr>
            <w:r w:rsidRPr="008C25BA">
              <w:rPr>
                <w:rFonts w:eastAsia="Times New Roman"/>
                <w:color w:val="000000"/>
                <w:sz w:val="18"/>
                <w:szCs w:val="18"/>
                <w:lang w:val="en-US" w:eastAsia="ru-RU"/>
              </w:rPr>
              <w:t>Indication of the goods containing IP objects</w:t>
            </w:r>
            <w:r w:rsidR="00CA6FD3" w:rsidRPr="008C25BA">
              <w:rPr>
                <w:rFonts w:eastAsia="Times New Roman"/>
                <w:color w:val="000000"/>
                <w:sz w:val="18"/>
                <w:szCs w:val="18"/>
                <w:lang w:val="en-US" w:eastAsia="ru-RU"/>
              </w:rPr>
              <w:t xml:space="preserve">, </w:t>
            </w:r>
            <w:r w:rsidRPr="008C25BA">
              <w:rPr>
                <w:rFonts w:eastAsia="Times New Roman"/>
                <w:color w:val="000000"/>
                <w:sz w:val="18"/>
                <w:szCs w:val="18"/>
                <w:lang w:val="en-US" w:eastAsia="ru-RU"/>
              </w:rPr>
              <w:t>without any information of it</w:t>
            </w:r>
            <w:r w:rsidR="00CA6FD3" w:rsidRPr="008C25BA">
              <w:rPr>
                <w:rFonts w:eastAsia="Times New Roman"/>
                <w:color w:val="000000"/>
                <w:sz w:val="18"/>
                <w:szCs w:val="18"/>
                <w:lang w:val="en-US" w:eastAsia="ru-RU"/>
              </w:rPr>
              <w:br/>
              <w:t xml:space="preserve"> (</w:t>
            </w:r>
            <w:r w:rsidRPr="008C25BA">
              <w:rPr>
                <w:rFonts w:eastAsia="Times New Roman"/>
                <w:color w:val="000000"/>
                <w:sz w:val="18"/>
                <w:szCs w:val="18"/>
                <w:lang w:val="en-US" w:eastAsia="ru-RU"/>
              </w:rPr>
              <w:t>incl. description</w:t>
            </w:r>
            <w:r w:rsidR="00CA6FD3" w:rsidRPr="008C25BA">
              <w:rPr>
                <w:rFonts w:eastAsia="Times New Roman"/>
                <w:color w:val="000000"/>
                <w:sz w:val="18"/>
                <w:szCs w:val="18"/>
                <w:lang w:val="en-US" w:eastAsia="ru-RU"/>
              </w:rPr>
              <w:t>)</w:t>
            </w:r>
          </w:p>
        </w:tc>
        <w:tc>
          <w:tcPr>
            <w:tcW w:w="2424" w:type="pct"/>
            <w:gridSpan w:val="2"/>
            <w:tcBorders>
              <w:top w:val="single" w:sz="12" w:space="0" w:color="auto"/>
              <w:left w:val="single" w:sz="6" w:space="0" w:color="auto"/>
              <w:bottom w:val="single" w:sz="6" w:space="0" w:color="auto"/>
            </w:tcBorders>
            <w:noWrap/>
            <w:vAlign w:val="bottom"/>
          </w:tcPr>
          <w:p w:rsidR="00CA6FD3" w:rsidRPr="008C25BA" w:rsidRDefault="009A6CC1" w:rsidP="009A6CC1">
            <w:pPr>
              <w:spacing w:line="240" w:lineRule="auto"/>
              <w:ind w:firstLine="0"/>
              <w:jc w:val="center"/>
              <w:rPr>
                <w:rFonts w:eastAsia="Times New Roman"/>
                <w:color w:val="000000"/>
                <w:sz w:val="18"/>
                <w:szCs w:val="18"/>
                <w:lang w:val="en-US" w:eastAsia="ru-RU"/>
              </w:rPr>
            </w:pPr>
            <w:r w:rsidRPr="008C25BA">
              <w:rPr>
                <w:rFonts w:eastAsia="Times New Roman"/>
                <w:color w:val="000000"/>
                <w:sz w:val="18"/>
                <w:szCs w:val="18"/>
                <w:lang w:val="en-US" w:eastAsia="ru-RU"/>
              </w:rPr>
              <w:t xml:space="preserve">Indicated the IPO entry into the IPO Customs Register but </w:t>
            </w:r>
            <w:r w:rsidR="000D5DBE" w:rsidRPr="008C25BA">
              <w:rPr>
                <w:rFonts w:eastAsia="Times New Roman"/>
                <w:color w:val="000000"/>
                <w:sz w:val="18"/>
                <w:szCs w:val="18"/>
                <w:lang w:val="en-US" w:eastAsia="ru-RU"/>
              </w:rPr>
              <w:t>is not contained in the IPO Customs Register</w:t>
            </w:r>
            <w:r w:rsidRPr="008C25BA">
              <w:rPr>
                <w:rFonts w:eastAsia="Times New Roman"/>
                <w:color w:val="000000"/>
                <w:sz w:val="18"/>
                <w:szCs w:val="18"/>
                <w:lang w:val="en-US" w:eastAsia="ru-RU"/>
              </w:rPr>
              <w:t xml:space="preserve"> according to the CN FEA code</w:t>
            </w:r>
          </w:p>
        </w:tc>
      </w:tr>
      <w:tr w:rsidR="00CA6FD3" w:rsidRPr="008C25BA" w:rsidTr="008C25BA">
        <w:trPr>
          <w:trHeight w:val="315"/>
        </w:trPr>
        <w:tc>
          <w:tcPr>
            <w:tcW w:w="529" w:type="pct"/>
            <w:vMerge/>
            <w:tcBorders>
              <w:bottom w:val="single" w:sz="6" w:space="0" w:color="auto"/>
              <w:right w:val="single" w:sz="6" w:space="0" w:color="auto"/>
            </w:tcBorders>
            <w:vAlign w:val="center"/>
          </w:tcPr>
          <w:p w:rsidR="00CA6FD3" w:rsidRPr="008C25BA" w:rsidRDefault="00CA6FD3" w:rsidP="00494261">
            <w:pPr>
              <w:spacing w:line="240" w:lineRule="auto"/>
              <w:ind w:firstLine="0"/>
              <w:rPr>
                <w:rFonts w:eastAsia="Times New Roman"/>
                <w:color w:val="000000"/>
                <w:sz w:val="18"/>
                <w:szCs w:val="18"/>
                <w:lang w:val="en-US" w:eastAsia="ru-RU"/>
              </w:rPr>
            </w:pPr>
          </w:p>
        </w:tc>
        <w:tc>
          <w:tcPr>
            <w:tcW w:w="991" w:type="pct"/>
            <w:tcBorders>
              <w:top w:val="single" w:sz="6" w:space="0" w:color="auto"/>
              <w:left w:val="single" w:sz="6" w:space="0" w:color="auto"/>
              <w:bottom w:val="single" w:sz="6" w:space="0" w:color="auto"/>
              <w:right w:val="single" w:sz="6" w:space="0" w:color="auto"/>
            </w:tcBorders>
            <w:noWrap/>
            <w:vAlign w:val="center"/>
          </w:tcPr>
          <w:p w:rsidR="00CA6FD3" w:rsidRPr="008C25BA" w:rsidRDefault="005B3F59" w:rsidP="00494261">
            <w:pPr>
              <w:spacing w:line="240" w:lineRule="auto"/>
              <w:ind w:firstLine="0"/>
              <w:rPr>
                <w:rFonts w:eastAsia="Times New Roman"/>
                <w:color w:val="000000"/>
                <w:sz w:val="18"/>
                <w:szCs w:val="18"/>
                <w:lang w:val="en-US" w:eastAsia="ru-RU"/>
              </w:rPr>
            </w:pPr>
            <w:r w:rsidRPr="008C25BA">
              <w:rPr>
                <w:rFonts w:eastAsia="Times New Roman"/>
                <w:color w:val="000000"/>
                <w:sz w:val="18"/>
                <w:szCs w:val="18"/>
                <w:lang w:val="en-US" w:eastAsia="ru-RU"/>
              </w:rPr>
              <w:t>Weight</w:t>
            </w:r>
            <w:r w:rsidR="00CA6FD3" w:rsidRPr="008C25BA">
              <w:rPr>
                <w:rFonts w:eastAsia="Times New Roman"/>
                <w:color w:val="000000"/>
                <w:sz w:val="18"/>
                <w:szCs w:val="18"/>
                <w:lang w:val="en-US" w:eastAsia="ru-RU"/>
              </w:rPr>
              <w:t xml:space="preserve">, </w:t>
            </w:r>
            <w:r w:rsidR="003C7716" w:rsidRPr="008C25BA">
              <w:rPr>
                <w:rFonts w:eastAsia="Times New Roman"/>
                <w:color w:val="000000"/>
                <w:sz w:val="18"/>
                <w:szCs w:val="18"/>
                <w:lang w:val="en-US" w:eastAsia="ru-RU"/>
              </w:rPr>
              <w:t>thous</w:t>
            </w:r>
            <w:r w:rsidR="00CA6FD3" w:rsidRPr="008C25BA">
              <w:rPr>
                <w:rFonts w:eastAsia="Times New Roman"/>
                <w:color w:val="000000"/>
                <w:sz w:val="18"/>
                <w:szCs w:val="18"/>
                <w:lang w:val="en-US" w:eastAsia="ru-RU"/>
              </w:rPr>
              <w:t xml:space="preserve">. </w:t>
            </w:r>
            <w:r w:rsidR="003C7716" w:rsidRPr="008C25BA">
              <w:rPr>
                <w:rFonts w:eastAsia="Times New Roman"/>
                <w:color w:val="000000"/>
                <w:sz w:val="18"/>
                <w:szCs w:val="18"/>
                <w:lang w:val="en-US" w:eastAsia="ru-RU"/>
              </w:rPr>
              <w:t>tons</w:t>
            </w:r>
          </w:p>
        </w:tc>
        <w:tc>
          <w:tcPr>
            <w:tcW w:w="1056" w:type="pct"/>
            <w:tcBorders>
              <w:top w:val="single" w:sz="6" w:space="0" w:color="auto"/>
              <w:left w:val="single" w:sz="6" w:space="0" w:color="auto"/>
              <w:bottom w:val="single" w:sz="6" w:space="0" w:color="auto"/>
              <w:right w:val="single" w:sz="6" w:space="0" w:color="auto"/>
            </w:tcBorders>
            <w:noWrap/>
            <w:vAlign w:val="center"/>
          </w:tcPr>
          <w:p w:rsidR="00CA6FD3" w:rsidRPr="008C25BA" w:rsidRDefault="006D17E4" w:rsidP="00494261">
            <w:pPr>
              <w:spacing w:line="240" w:lineRule="auto"/>
              <w:ind w:firstLine="0"/>
              <w:jc w:val="center"/>
              <w:rPr>
                <w:rFonts w:eastAsia="Times New Roman"/>
                <w:color w:val="000000"/>
                <w:sz w:val="18"/>
                <w:szCs w:val="18"/>
                <w:lang w:val="en-US" w:eastAsia="ru-RU"/>
              </w:rPr>
            </w:pPr>
            <w:r w:rsidRPr="008C25BA">
              <w:rPr>
                <w:rFonts w:eastAsia="Times New Roman"/>
                <w:color w:val="000000"/>
                <w:sz w:val="18"/>
                <w:szCs w:val="18"/>
                <w:lang w:val="en-US" w:eastAsia="ru-RU"/>
              </w:rPr>
              <w:t>Customs</w:t>
            </w:r>
            <w:r w:rsidRPr="008C25BA">
              <w:rPr>
                <w:rFonts w:eastAsia="Times New Roman"/>
                <w:color w:val="000000"/>
                <w:sz w:val="18"/>
                <w:szCs w:val="18"/>
                <w:lang w:eastAsia="ru-RU"/>
              </w:rPr>
              <w:t xml:space="preserve"> </w:t>
            </w:r>
            <w:r w:rsidRPr="008C25BA">
              <w:rPr>
                <w:rFonts w:eastAsia="Times New Roman"/>
                <w:color w:val="000000"/>
                <w:sz w:val="18"/>
                <w:szCs w:val="18"/>
                <w:lang w:val="en-US" w:eastAsia="ru-RU"/>
              </w:rPr>
              <w:t>value</w:t>
            </w:r>
            <w:r w:rsidR="00C975A4" w:rsidRPr="008C25BA">
              <w:rPr>
                <w:rFonts w:eastAsia="Times New Roman"/>
                <w:color w:val="000000"/>
                <w:sz w:val="18"/>
                <w:szCs w:val="18"/>
                <w:lang w:eastAsia="ru-RU"/>
              </w:rPr>
              <w:t xml:space="preserve">, </w:t>
            </w:r>
            <w:r w:rsidR="00C975A4" w:rsidRPr="008C25BA">
              <w:rPr>
                <w:rFonts w:eastAsia="Times New Roman"/>
                <w:color w:val="000000"/>
                <w:sz w:val="18"/>
                <w:szCs w:val="18"/>
                <w:lang w:val="en-US" w:eastAsia="ru-RU"/>
              </w:rPr>
              <w:t>mln</w:t>
            </w:r>
            <w:r w:rsidR="00C975A4" w:rsidRPr="008C25BA">
              <w:rPr>
                <w:rFonts w:eastAsia="Times New Roman"/>
                <w:color w:val="000000"/>
                <w:sz w:val="18"/>
                <w:szCs w:val="18"/>
                <w:lang w:eastAsia="ru-RU"/>
              </w:rPr>
              <w:t xml:space="preserve">. </w:t>
            </w:r>
            <w:r w:rsidR="00C975A4" w:rsidRPr="008C25BA">
              <w:rPr>
                <w:rFonts w:eastAsia="Times New Roman"/>
                <w:color w:val="000000"/>
                <w:sz w:val="18"/>
                <w:szCs w:val="18"/>
                <w:lang w:val="en-US" w:eastAsia="ru-RU"/>
              </w:rPr>
              <w:t>$ dollars</w:t>
            </w:r>
          </w:p>
        </w:tc>
        <w:tc>
          <w:tcPr>
            <w:tcW w:w="1414" w:type="pct"/>
            <w:tcBorders>
              <w:top w:val="single" w:sz="6" w:space="0" w:color="auto"/>
              <w:left w:val="single" w:sz="6" w:space="0" w:color="auto"/>
              <w:bottom w:val="single" w:sz="6" w:space="0" w:color="auto"/>
              <w:right w:val="single" w:sz="6" w:space="0" w:color="auto"/>
            </w:tcBorders>
            <w:noWrap/>
            <w:vAlign w:val="center"/>
          </w:tcPr>
          <w:p w:rsidR="00CA6FD3" w:rsidRPr="008C25BA" w:rsidRDefault="000D5DBE" w:rsidP="000D5DBE">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val="en-US" w:eastAsia="ru-RU"/>
              </w:rPr>
              <w:t>Weght</w:t>
            </w:r>
            <w:r w:rsidR="00CA6FD3" w:rsidRPr="008C25BA">
              <w:rPr>
                <w:rFonts w:eastAsia="Times New Roman"/>
                <w:color w:val="000000"/>
                <w:sz w:val="18"/>
                <w:szCs w:val="18"/>
                <w:lang w:eastAsia="ru-RU"/>
              </w:rPr>
              <w:t xml:space="preserve">, </w:t>
            </w:r>
            <w:r w:rsidRPr="008C25BA">
              <w:rPr>
                <w:rFonts w:eastAsia="Times New Roman"/>
                <w:color w:val="000000"/>
                <w:sz w:val="18"/>
                <w:szCs w:val="18"/>
                <w:lang w:val="en-US" w:eastAsia="ru-RU"/>
              </w:rPr>
              <w:t>thous. tons</w:t>
            </w:r>
          </w:p>
        </w:tc>
        <w:tc>
          <w:tcPr>
            <w:tcW w:w="1010" w:type="pct"/>
            <w:tcBorders>
              <w:top w:val="single" w:sz="6" w:space="0" w:color="auto"/>
              <w:left w:val="single" w:sz="6" w:space="0" w:color="auto"/>
              <w:bottom w:val="single" w:sz="6" w:space="0" w:color="auto"/>
            </w:tcBorders>
            <w:noWrap/>
            <w:vAlign w:val="center"/>
          </w:tcPr>
          <w:p w:rsidR="00CA6FD3" w:rsidRPr="008C25BA" w:rsidRDefault="00885D4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val="en-US" w:eastAsia="ru-RU"/>
              </w:rPr>
              <w:t>Customs</w:t>
            </w:r>
            <w:r w:rsidRPr="008C25BA">
              <w:rPr>
                <w:rFonts w:eastAsia="Times New Roman"/>
                <w:color w:val="000000"/>
                <w:sz w:val="18"/>
                <w:szCs w:val="18"/>
                <w:lang w:eastAsia="ru-RU"/>
              </w:rPr>
              <w:t xml:space="preserve"> </w:t>
            </w:r>
            <w:r w:rsidRPr="008C25BA">
              <w:rPr>
                <w:rFonts w:eastAsia="Times New Roman"/>
                <w:color w:val="000000"/>
                <w:sz w:val="18"/>
                <w:szCs w:val="18"/>
                <w:lang w:val="en-US" w:eastAsia="ru-RU"/>
              </w:rPr>
              <w:t>value</w:t>
            </w:r>
            <w:r w:rsidRPr="008C25BA">
              <w:rPr>
                <w:rFonts w:eastAsia="Times New Roman"/>
                <w:color w:val="000000"/>
                <w:sz w:val="18"/>
                <w:szCs w:val="18"/>
                <w:lang w:eastAsia="ru-RU"/>
              </w:rPr>
              <w:t xml:space="preserve">, </w:t>
            </w:r>
            <w:r w:rsidRPr="008C25BA">
              <w:rPr>
                <w:rFonts w:eastAsia="Times New Roman"/>
                <w:color w:val="000000"/>
                <w:sz w:val="18"/>
                <w:szCs w:val="18"/>
                <w:lang w:val="en-US" w:eastAsia="ru-RU"/>
              </w:rPr>
              <w:t>mln</w:t>
            </w:r>
            <w:r w:rsidRPr="008C25BA">
              <w:rPr>
                <w:rFonts w:eastAsia="Times New Roman"/>
                <w:color w:val="000000"/>
                <w:sz w:val="18"/>
                <w:szCs w:val="18"/>
                <w:lang w:eastAsia="ru-RU"/>
              </w:rPr>
              <w:t xml:space="preserve">. </w:t>
            </w:r>
            <w:r w:rsidRPr="008C25BA">
              <w:rPr>
                <w:rFonts w:eastAsia="Times New Roman"/>
                <w:color w:val="000000"/>
                <w:sz w:val="18"/>
                <w:szCs w:val="18"/>
                <w:lang w:val="en-US" w:eastAsia="ru-RU"/>
              </w:rPr>
              <w:t>$ dollars</w:t>
            </w:r>
          </w:p>
        </w:tc>
      </w:tr>
      <w:tr w:rsidR="00CA6FD3" w:rsidRPr="008C25BA" w:rsidTr="008C25BA">
        <w:trPr>
          <w:trHeight w:val="315"/>
        </w:trPr>
        <w:tc>
          <w:tcPr>
            <w:tcW w:w="529" w:type="pct"/>
            <w:tcBorders>
              <w:top w:val="single" w:sz="6"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2012</w:t>
            </w:r>
          </w:p>
        </w:tc>
        <w:tc>
          <w:tcPr>
            <w:tcW w:w="991" w:type="pct"/>
            <w:tcBorders>
              <w:top w:val="single" w:sz="6"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177,38</w:t>
            </w:r>
          </w:p>
        </w:tc>
        <w:tc>
          <w:tcPr>
            <w:tcW w:w="1056" w:type="pct"/>
            <w:tcBorders>
              <w:top w:val="single" w:sz="6"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61,83</w:t>
            </w:r>
          </w:p>
        </w:tc>
        <w:tc>
          <w:tcPr>
            <w:tcW w:w="1414" w:type="pct"/>
            <w:tcBorders>
              <w:top w:val="single" w:sz="6"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5198,1</w:t>
            </w:r>
          </w:p>
        </w:tc>
        <w:tc>
          <w:tcPr>
            <w:tcW w:w="1010" w:type="pct"/>
            <w:tcBorders>
              <w:top w:val="single" w:sz="6"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9272,7</w:t>
            </w:r>
          </w:p>
        </w:tc>
      </w:tr>
      <w:tr w:rsidR="00CA6FD3" w:rsidRPr="008C25BA" w:rsidTr="008C25BA">
        <w:trPr>
          <w:trHeight w:val="315"/>
        </w:trPr>
        <w:tc>
          <w:tcPr>
            <w:tcW w:w="529"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2013</w:t>
            </w:r>
          </w:p>
        </w:tc>
        <w:tc>
          <w:tcPr>
            <w:tcW w:w="991"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55,68</w:t>
            </w:r>
          </w:p>
        </w:tc>
        <w:tc>
          <w:tcPr>
            <w:tcW w:w="1056"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50,76</w:t>
            </w:r>
          </w:p>
        </w:tc>
        <w:tc>
          <w:tcPr>
            <w:tcW w:w="1414"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4974,3</w:t>
            </w:r>
          </w:p>
        </w:tc>
        <w:tc>
          <w:tcPr>
            <w:tcW w:w="1010"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9530,0</w:t>
            </w:r>
          </w:p>
        </w:tc>
      </w:tr>
      <w:tr w:rsidR="00CA6FD3" w:rsidRPr="008C25BA" w:rsidTr="008C25BA">
        <w:trPr>
          <w:trHeight w:val="315"/>
        </w:trPr>
        <w:tc>
          <w:tcPr>
            <w:tcW w:w="529"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2014</w:t>
            </w:r>
          </w:p>
        </w:tc>
        <w:tc>
          <w:tcPr>
            <w:tcW w:w="991"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98,52</w:t>
            </w:r>
          </w:p>
        </w:tc>
        <w:tc>
          <w:tcPr>
            <w:tcW w:w="1056"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92,42</w:t>
            </w:r>
          </w:p>
        </w:tc>
        <w:tc>
          <w:tcPr>
            <w:tcW w:w="1414"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4851,7</w:t>
            </w:r>
          </w:p>
        </w:tc>
        <w:tc>
          <w:tcPr>
            <w:tcW w:w="1010" w:type="pct"/>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8085,69</w:t>
            </w:r>
          </w:p>
        </w:tc>
      </w:tr>
      <w:tr w:rsidR="00CA6FD3" w:rsidRPr="008C25BA" w:rsidTr="008C25BA">
        <w:trPr>
          <w:trHeight w:val="315"/>
        </w:trPr>
        <w:tc>
          <w:tcPr>
            <w:tcW w:w="529" w:type="pct"/>
            <w:tcBorders>
              <w:bottom w:val="single" w:sz="12" w:space="0" w:color="auto"/>
            </w:tcBorders>
            <w:noWrap/>
            <w:vAlign w:val="center"/>
          </w:tcPr>
          <w:p w:rsidR="00CA6FD3" w:rsidRPr="008C25BA" w:rsidRDefault="00CA6FD3" w:rsidP="002235AF">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1−</w:t>
            </w:r>
            <w:r w:rsidR="002235AF" w:rsidRPr="008C25BA">
              <w:rPr>
                <w:rFonts w:eastAsia="Times New Roman"/>
                <w:color w:val="000000"/>
                <w:sz w:val="18"/>
                <w:szCs w:val="18"/>
                <w:lang w:eastAsia="ru-RU"/>
              </w:rPr>
              <w:t xml:space="preserve">2 </w:t>
            </w:r>
            <w:r w:rsidR="004D1F8B" w:rsidRPr="008C25BA">
              <w:rPr>
                <w:rFonts w:eastAsia="Times New Roman"/>
                <w:color w:val="000000"/>
                <w:sz w:val="18"/>
                <w:szCs w:val="18"/>
                <w:lang w:val="en-US" w:eastAsia="ru-RU"/>
              </w:rPr>
              <w:t>quarter</w:t>
            </w:r>
            <w:r w:rsidRPr="008C25BA">
              <w:rPr>
                <w:rFonts w:eastAsia="Times New Roman"/>
                <w:color w:val="000000"/>
                <w:sz w:val="18"/>
                <w:szCs w:val="18"/>
                <w:lang w:eastAsia="ru-RU"/>
              </w:rPr>
              <w:t xml:space="preserve"> 2015</w:t>
            </w:r>
          </w:p>
        </w:tc>
        <w:tc>
          <w:tcPr>
            <w:tcW w:w="991" w:type="pct"/>
            <w:tcBorders>
              <w:bottom w:val="single" w:sz="12"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29,68</w:t>
            </w:r>
          </w:p>
        </w:tc>
        <w:tc>
          <w:tcPr>
            <w:tcW w:w="1056" w:type="pct"/>
            <w:tcBorders>
              <w:bottom w:val="single" w:sz="12"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15,63</w:t>
            </w:r>
          </w:p>
        </w:tc>
        <w:tc>
          <w:tcPr>
            <w:tcW w:w="1414" w:type="pct"/>
            <w:tcBorders>
              <w:bottom w:val="single" w:sz="12"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1771,9</w:t>
            </w:r>
          </w:p>
        </w:tc>
        <w:tc>
          <w:tcPr>
            <w:tcW w:w="1010" w:type="pct"/>
            <w:tcBorders>
              <w:bottom w:val="single" w:sz="12" w:space="0" w:color="auto"/>
            </w:tcBorders>
            <w:noWrap/>
            <w:vAlign w:val="center"/>
          </w:tcPr>
          <w:p w:rsidR="00CA6FD3" w:rsidRPr="008C25BA" w:rsidRDefault="00CA6FD3" w:rsidP="00494261">
            <w:pPr>
              <w:spacing w:line="240" w:lineRule="auto"/>
              <w:ind w:firstLine="0"/>
              <w:jc w:val="center"/>
              <w:rPr>
                <w:rFonts w:eastAsia="Times New Roman"/>
                <w:color w:val="000000"/>
                <w:sz w:val="18"/>
                <w:szCs w:val="18"/>
                <w:lang w:eastAsia="ru-RU"/>
              </w:rPr>
            </w:pPr>
            <w:r w:rsidRPr="008C25BA">
              <w:rPr>
                <w:rFonts w:eastAsia="Times New Roman"/>
                <w:color w:val="000000"/>
                <w:sz w:val="18"/>
                <w:szCs w:val="18"/>
                <w:lang w:eastAsia="ru-RU"/>
              </w:rPr>
              <w:t>2222,1</w:t>
            </w:r>
          </w:p>
        </w:tc>
      </w:tr>
    </w:tbl>
    <w:p w:rsidR="00C975A4" w:rsidRPr="00412821" w:rsidRDefault="00E6455A" w:rsidP="008C25BA">
      <w:pPr>
        <w:pStyle w:val="p1a"/>
        <w:spacing w:before="240"/>
        <w:ind w:firstLine="284"/>
      </w:pPr>
      <w:r w:rsidRPr="00412821">
        <w:t xml:space="preserve">Thus, the practical impact is </w:t>
      </w:r>
      <w:r w:rsidR="00C975A4" w:rsidRPr="00412821">
        <w:t xml:space="preserve">formed </w:t>
      </w:r>
      <w:r w:rsidR="00111905" w:rsidRPr="00412821">
        <w:t>from the economic and management</w:t>
      </w:r>
      <w:r w:rsidR="00F30696" w:rsidRPr="00412821">
        <w:t xml:space="preserve"> </w:t>
      </w:r>
      <w:r w:rsidR="008C25BA" w:rsidRPr="00412821">
        <w:t>ones and</w:t>
      </w:r>
      <w:r w:rsidR="00C975A4" w:rsidRPr="00412821">
        <w:t xml:space="preserve"> is aimed at all participants in</w:t>
      </w:r>
      <w:r w:rsidR="00F30696" w:rsidRPr="00412821">
        <w:t>volved in</w:t>
      </w:r>
      <w:r w:rsidR="00C975A4" w:rsidRPr="00412821">
        <w:t xml:space="preserve"> the process of cus</w:t>
      </w:r>
      <w:r w:rsidR="00F30696" w:rsidRPr="00412821">
        <w:t>toms protection of rights to the IP objects – the state, copyright owners</w:t>
      </w:r>
      <w:r w:rsidR="00C975A4" w:rsidRPr="00412821">
        <w:t xml:space="preserve"> and customs authorities.</w:t>
      </w:r>
    </w:p>
    <w:p w:rsidR="00D214A0" w:rsidRPr="00412821" w:rsidRDefault="00D214A0" w:rsidP="00412821">
      <w:pPr>
        <w:pStyle w:val="heading1"/>
        <w:numPr>
          <w:ilvl w:val="0"/>
          <w:numId w:val="3"/>
        </w:numPr>
        <w:ind w:left="567" w:hanging="567"/>
      </w:pPr>
      <w:r w:rsidRPr="00412821">
        <w:t>Conclusion</w:t>
      </w:r>
    </w:p>
    <w:p w:rsidR="00D214A0" w:rsidRPr="00412821" w:rsidRDefault="00D214A0" w:rsidP="00412821">
      <w:pPr>
        <w:pStyle w:val="p1a"/>
      </w:pPr>
      <w:r w:rsidRPr="00412821">
        <w:t>Thus, applying c</w:t>
      </w:r>
      <w:r w:rsidR="008B199F" w:rsidRPr="00412821">
        <w:t>ontrol technologies with</w:t>
      </w:r>
      <w:r w:rsidR="00F30696" w:rsidRPr="00412821">
        <w:t xml:space="preserve"> the</w:t>
      </w:r>
      <w:r w:rsidRPr="00412821">
        <w:t xml:space="preserve"> new methodology for the creation of the </w:t>
      </w:r>
      <w:r w:rsidR="00567F95" w:rsidRPr="00412821">
        <w:t xml:space="preserve">value profiles of risks based on </w:t>
      </w:r>
      <w:r w:rsidRPr="00412821">
        <w:t>the availability o</w:t>
      </w:r>
      <w:r w:rsidR="008A3445" w:rsidRPr="00412821">
        <w:t xml:space="preserve">f </w:t>
      </w:r>
      <w:r w:rsidR="00111905" w:rsidRPr="00412821">
        <w:t xml:space="preserve">the </w:t>
      </w:r>
      <w:r w:rsidR="008A3445" w:rsidRPr="00412821">
        <w:t xml:space="preserve">IP objects in the goods </w:t>
      </w:r>
      <w:r w:rsidRPr="00412821">
        <w:t>mov</w:t>
      </w:r>
      <w:r w:rsidR="00A4587C" w:rsidRPr="00412821">
        <w:t>ed</w:t>
      </w:r>
      <w:r w:rsidR="00006A78" w:rsidRPr="00412821">
        <w:t xml:space="preserve"> al</w:t>
      </w:r>
      <w:r w:rsidR="00920504" w:rsidRPr="00412821">
        <w:t>l</w:t>
      </w:r>
      <w:r w:rsidR="00006A78" w:rsidRPr="00412821">
        <w:t>ow</w:t>
      </w:r>
      <w:r w:rsidRPr="00412821">
        <w:t>s not only to increase the effectivene</w:t>
      </w:r>
      <w:r w:rsidR="00920504" w:rsidRPr="00412821">
        <w:t>ss of public services and push</w:t>
      </w:r>
      <w:r w:rsidRPr="00412821">
        <w:t xml:space="preserve"> the federal budget, but also to restore the equality of market participants and the conditions for price competition.</w:t>
      </w:r>
    </w:p>
    <w:p w:rsidR="00CE7E31" w:rsidRPr="00412821" w:rsidRDefault="00B75AAD" w:rsidP="00412821">
      <w:pPr>
        <w:pStyle w:val="heading1"/>
        <w:ind w:left="567"/>
      </w:pPr>
      <w:r>
        <w:t>References</w:t>
      </w:r>
    </w:p>
    <w:p w:rsidR="000D2A38" w:rsidRPr="00412821" w:rsidRDefault="00CB4214" w:rsidP="00412821">
      <w:pPr>
        <w:pStyle w:val="referenceitem"/>
        <w:numPr>
          <w:ilvl w:val="0"/>
          <w:numId w:val="2"/>
        </w:numPr>
        <w:tabs>
          <w:tab w:val="num" w:pos="426"/>
        </w:tabs>
        <w:ind w:left="426" w:hanging="199"/>
      </w:pPr>
      <w:r w:rsidRPr="00412821">
        <w:t>Bell</w:t>
      </w:r>
      <w:r w:rsidR="00184525" w:rsidRPr="00412821">
        <w:t>,</w:t>
      </w:r>
      <w:r w:rsidRPr="00412821">
        <w:t xml:space="preserve"> D The Cultural Contradictions of Capitalism.</w:t>
      </w:r>
      <w:r w:rsidR="00F9030B" w:rsidRPr="00412821">
        <w:t xml:space="preserve"> 4, 1</w:t>
      </w:r>
      <w:r w:rsidRPr="00412821">
        <w:t xml:space="preserve">98, </w:t>
      </w:r>
      <w:r w:rsidR="005630AC" w:rsidRPr="00412821">
        <w:t>(1996).</w:t>
      </w:r>
    </w:p>
    <w:p w:rsidR="00F9030B" w:rsidRPr="00412821" w:rsidRDefault="000D2A38" w:rsidP="00412821">
      <w:pPr>
        <w:pStyle w:val="referenceitem"/>
        <w:numPr>
          <w:ilvl w:val="0"/>
          <w:numId w:val="2"/>
        </w:numPr>
        <w:tabs>
          <w:tab w:val="num" w:pos="426"/>
        </w:tabs>
        <w:ind w:left="426" w:hanging="199"/>
      </w:pPr>
      <w:r w:rsidRPr="00412821">
        <w:t xml:space="preserve">Bell, D </w:t>
      </w:r>
      <w:r w:rsidR="005630AC" w:rsidRPr="00412821">
        <w:t xml:space="preserve">T.: </w:t>
      </w:r>
      <w:r w:rsidR="00F9030B" w:rsidRPr="00412821">
        <w:t>The future postindustrial society. Experience of social forecasting</w:t>
      </w:r>
      <w:r w:rsidRPr="00412821">
        <w:t>. Academia, Moscow (1999).</w:t>
      </w:r>
    </w:p>
    <w:p w:rsidR="00CB4214" w:rsidRPr="00412821" w:rsidRDefault="005630AC" w:rsidP="00412821">
      <w:pPr>
        <w:pStyle w:val="referenceitem"/>
        <w:numPr>
          <w:ilvl w:val="0"/>
          <w:numId w:val="2"/>
        </w:numPr>
        <w:tabs>
          <w:tab w:val="num" w:pos="426"/>
        </w:tabs>
        <w:ind w:left="426" w:hanging="199"/>
      </w:pPr>
      <w:r w:rsidRPr="00412821">
        <w:t>Weber, M. T.: Selected works. Progress, Moscow</w:t>
      </w:r>
      <w:r w:rsidR="00CB4214" w:rsidRPr="00412821">
        <w:t xml:space="preserve"> </w:t>
      </w:r>
      <w:r w:rsidRPr="00412821">
        <w:t>(1990).</w:t>
      </w:r>
    </w:p>
    <w:p w:rsidR="00CB4214" w:rsidRPr="00412821" w:rsidRDefault="009C14F6" w:rsidP="00412821">
      <w:pPr>
        <w:pStyle w:val="referenceitem"/>
        <w:numPr>
          <w:ilvl w:val="0"/>
          <w:numId w:val="2"/>
        </w:numPr>
        <w:tabs>
          <w:tab w:val="num" w:pos="426"/>
        </w:tabs>
        <w:ind w:left="426" w:hanging="199"/>
      </w:pPr>
      <w:r w:rsidRPr="00412821">
        <w:t>Kö</w:t>
      </w:r>
      <w:r w:rsidR="005630AC" w:rsidRPr="00412821">
        <w:t>nig, K. Management in public administration: criticism of the concept, criteria and prerequisites for policy. Problems of theory and practice of management. (2002)</w:t>
      </w:r>
      <w:r w:rsidR="00CB4214" w:rsidRPr="00412821">
        <w:t>.</w:t>
      </w:r>
    </w:p>
    <w:p w:rsidR="00CB4214" w:rsidRPr="00412821" w:rsidRDefault="00CB4214" w:rsidP="00412821">
      <w:pPr>
        <w:pStyle w:val="referenceitem"/>
        <w:numPr>
          <w:ilvl w:val="0"/>
          <w:numId w:val="2"/>
        </w:numPr>
        <w:tabs>
          <w:tab w:val="num" w:pos="426"/>
        </w:tabs>
        <w:ind w:left="426" w:hanging="199"/>
      </w:pPr>
      <w:r w:rsidRPr="00412821">
        <w:t>Kotler</w:t>
      </w:r>
      <w:r w:rsidR="00184525" w:rsidRPr="00412821">
        <w:t>,</w:t>
      </w:r>
      <w:r w:rsidR="00F54E8E" w:rsidRPr="00412821">
        <w:t xml:space="preserve"> Ph.</w:t>
      </w:r>
      <w:r w:rsidRPr="00412821">
        <w:t xml:space="preserve"> </w:t>
      </w:r>
      <w:r w:rsidR="00F54E8E" w:rsidRPr="00412821">
        <w:t>T.: Marketing Management.</w:t>
      </w:r>
      <w:r w:rsidRPr="00412821">
        <w:t xml:space="preserve"> 11th ed</w:t>
      </w:r>
      <w:r w:rsidR="00F54E8E" w:rsidRPr="00412821">
        <w:t>n</w:t>
      </w:r>
      <w:r w:rsidRPr="00412821">
        <w:t xml:space="preserve">. Upper Saddie River, NJ: Prentice Hall. </w:t>
      </w:r>
      <w:r w:rsidR="00184525" w:rsidRPr="00412821">
        <w:t>(2003),</w:t>
      </w:r>
    </w:p>
    <w:p w:rsidR="00CB4214" w:rsidRPr="00412821" w:rsidRDefault="00F54E8E" w:rsidP="00412821">
      <w:pPr>
        <w:pStyle w:val="referenceitem"/>
        <w:numPr>
          <w:ilvl w:val="0"/>
          <w:numId w:val="2"/>
        </w:numPr>
        <w:tabs>
          <w:tab w:val="num" w:pos="426"/>
        </w:tabs>
        <w:ind w:left="426" w:hanging="199"/>
      </w:pPr>
      <w:r w:rsidRPr="00412821">
        <w:t xml:space="preserve"> Marx</w:t>
      </w:r>
      <w:r w:rsidR="002E33F3" w:rsidRPr="00412821">
        <w:t>,</w:t>
      </w:r>
      <w:r w:rsidRPr="00412821">
        <w:t xml:space="preserve"> K., Engels</w:t>
      </w:r>
      <w:r w:rsidR="002E33F3" w:rsidRPr="00412821">
        <w:t>,</w:t>
      </w:r>
      <w:r w:rsidRPr="00412821">
        <w:t xml:space="preserve"> F. Works in 50 volumes</w:t>
      </w:r>
      <w:r w:rsidR="00CB4214" w:rsidRPr="00412821">
        <w:t>.</w:t>
      </w:r>
    </w:p>
    <w:p w:rsidR="002E33F3" w:rsidRPr="00412821" w:rsidRDefault="002E33F3" w:rsidP="00412821">
      <w:pPr>
        <w:pStyle w:val="referenceitem"/>
        <w:numPr>
          <w:ilvl w:val="0"/>
          <w:numId w:val="2"/>
        </w:numPr>
        <w:tabs>
          <w:tab w:val="num" w:pos="426"/>
        </w:tabs>
        <w:ind w:left="426" w:hanging="199"/>
      </w:pPr>
      <w:r w:rsidRPr="00412821">
        <w:t>Marshal</w:t>
      </w:r>
      <w:r w:rsidR="0085439C" w:rsidRPr="00412821">
        <w:t>,</w:t>
      </w:r>
      <w:r w:rsidRPr="00412821">
        <w:t xml:space="preserve"> A. T.: Principles of economic science. v. 1-3. Progress, Moscow (1995). </w:t>
      </w:r>
    </w:p>
    <w:p w:rsidR="00CB4214" w:rsidRPr="00412821" w:rsidRDefault="0085439C" w:rsidP="00412821">
      <w:pPr>
        <w:pStyle w:val="referenceitem"/>
        <w:numPr>
          <w:ilvl w:val="0"/>
          <w:numId w:val="2"/>
        </w:numPr>
        <w:tabs>
          <w:tab w:val="num" w:pos="426"/>
        </w:tabs>
        <w:ind w:left="426" w:hanging="199"/>
      </w:pPr>
      <w:r w:rsidRPr="00412821">
        <w:t>Smith</w:t>
      </w:r>
      <w:r w:rsidR="00CF1C25" w:rsidRPr="00412821">
        <w:t>,</w:t>
      </w:r>
      <w:r w:rsidRPr="00412821">
        <w:t xml:space="preserve"> A. T.: A Study on the Nature and Causes of the Wealth of Nations. Sotecgiz, Moscow</w:t>
      </w:r>
      <w:r w:rsidR="00CB4214" w:rsidRPr="00412821">
        <w:t xml:space="preserve"> </w:t>
      </w:r>
      <w:r w:rsidRPr="00412821">
        <w:t>(1962)</w:t>
      </w:r>
      <w:r w:rsidR="00CB4214" w:rsidRPr="00412821">
        <w:t>.</w:t>
      </w:r>
    </w:p>
    <w:p w:rsidR="00CB4214" w:rsidRPr="00412821" w:rsidRDefault="00CE51D1" w:rsidP="00412821">
      <w:pPr>
        <w:pStyle w:val="referenceitem"/>
        <w:numPr>
          <w:ilvl w:val="0"/>
          <w:numId w:val="2"/>
        </w:numPr>
        <w:tabs>
          <w:tab w:val="num" w:pos="426"/>
        </w:tabs>
        <w:ind w:left="426" w:hanging="199"/>
      </w:pPr>
      <w:r w:rsidRPr="00A60967">
        <w:lastRenderedPageBreak/>
        <w:t xml:space="preserve"> </w:t>
      </w:r>
      <w:r w:rsidR="00A60967" w:rsidRPr="00412821">
        <w:t>Say</w:t>
      </w:r>
      <w:r w:rsidR="00CF1C25" w:rsidRPr="00412821">
        <w:t>,</w:t>
      </w:r>
      <w:r w:rsidRPr="00412821">
        <w:t xml:space="preserve"> J.-B. T.</w:t>
      </w:r>
      <w:r w:rsidR="00A60967" w:rsidRPr="00412821">
        <w:t>:</w:t>
      </w:r>
      <w:r w:rsidRPr="00412821">
        <w:t xml:space="preserve"> A Treatise on Political Economy.</w:t>
      </w:r>
      <w:r w:rsidR="00CB4214" w:rsidRPr="00412821">
        <w:t xml:space="preserve"> </w:t>
      </w:r>
      <w:r w:rsidRPr="00412821">
        <w:t>Moscow</w:t>
      </w:r>
      <w:r w:rsidR="00CB4214" w:rsidRPr="00412821">
        <w:t xml:space="preserve"> </w:t>
      </w:r>
      <w:r w:rsidRPr="00412821">
        <w:t>(</w:t>
      </w:r>
      <w:r w:rsidR="00CB4214" w:rsidRPr="00412821">
        <w:t>1896</w:t>
      </w:r>
      <w:r w:rsidRPr="00412821">
        <w:t>)</w:t>
      </w:r>
      <w:r w:rsidR="00CB4214" w:rsidRPr="00412821">
        <w:t>.</w:t>
      </w:r>
    </w:p>
    <w:p w:rsidR="00CB4214" w:rsidRPr="00412821" w:rsidRDefault="00CF1C25" w:rsidP="00412821">
      <w:pPr>
        <w:pStyle w:val="referenceitem"/>
        <w:numPr>
          <w:ilvl w:val="0"/>
          <w:numId w:val="2"/>
        </w:numPr>
        <w:tabs>
          <w:tab w:val="num" w:pos="426"/>
        </w:tabs>
        <w:ind w:left="426" w:hanging="199"/>
      </w:pPr>
      <w:r w:rsidRPr="00412821">
        <w:t xml:space="preserve"> Sorokin, M.A, Shishkina, O.V, Sorokin, A.M</w:t>
      </w:r>
      <w:r w:rsidR="00A22235" w:rsidRPr="00412821">
        <w:t>.</w:t>
      </w:r>
      <w:r w:rsidRPr="00412821">
        <w:t xml:space="preserve"> Customs control of the goods containing intellectual property objects as the public service, government function and public good. Azimuth of scientific research: economics and management. </w:t>
      </w:r>
      <w:r w:rsidR="00A22235" w:rsidRPr="00412821">
        <w:t>v</w:t>
      </w:r>
      <w:r w:rsidRPr="00412821">
        <w:t>ol. 5. 4 (17</w:t>
      </w:r>
      <w:r w:rsidR="00A22235" w:rsidRPr="00412821">
        <w:t>)</w:t>
      </w:r>
      <w:r w:rsidRPr="00412821">
        <w:t xml:space="preserve">, 342-345 (2016). </w:t>
      </w:r>
    </w:p>
    <w:p w:rsidR="00CB4214" w:rsidRPr="00412821" w:rsidRDefault="00A22235" w:rsidP="00412821">
      <w:pPr>
        <w:pStyle w:val="referenceitem"/>
        <w:numPr>
          <w:ilvl w:val="0"/>
          <w:numId w:val="2"/>
        </w:numPr>
        <w:tabs>
          <w:tab w:val="num" w:pos="426"/>
        </w:tabs>
        <w:ind w:left="426" w:hanging="199"/>
      </w:pPr>
      <w:r w:rsidRPr="00412821">
        <w:t>Samuelson, P. The pure theory of public expenditure. In.: Welfare economics and public choice, vol. 4. pp</w:t>
      </w:r>
      <w:r w:rsidR="00CB4214" w:rsidRPr="00412821">
        <w:t>. 371</w:t>
      </w:r>
      <w:r w:rsidRPr="00412821">
        <w:t>-376</w:t>
      </w:r>
      <w:r w:rsidR="00CB4214" w:rsidRPr="00412821">
        <w:t>.</w:t>
      </w:r>
      <w:r w:rsidRPr="00412821">
        <w:t xml:space="preserve"> Economicheskaya shkola, Saint-Petersburg (2003).</w:t>
      </w:r>
    </w:p>
    <w:p w:rsidR="00CB4214" w:rsidRPr="00412821" w:rsidRDefault="002E4BE1" w:rsidP="00412821">
      <w:pPr>
        <w:pStyle w:val="referenceitem"/>
        <w:numPr>
          <w:ilvl w:val="0"/>
          <w:numId w:val="2"/>
        </w:numPr>
        <w:tabs>
          <w:tab w:val="num" w:pos="426"/>
        </w:tabs>
        <w:ind w:left="426" w:hanging="199"/>
      </w:pPr>
      <w:r w:rsidRPr="00412821">
        <w:t xml:space="preserve"> Randall, J. Holcombe. A theory of the origin of the theory of public goods. Economic Policy. vol. 10. 4, 196-207 (2015).</w:t>
      </w:r>
    </w:p>
    <w:p w:rsidR="00CB4214" w:rsidRPr="00412821" w:rsidRDefault="002E4BE1" w:rsidP="00412821">
      <w:pPr>
        <w:pStyle w:val="referenceitem"/>
        <w:numPr>
          <w:ilvl w:val="0"/>
          <w:numId w:val="2"/>
        </w:numPr>
        <w:tabs>
          <w:tab w:val="num" w:pos="426"/>
        </w:tabs>
        <w:ind w:left="426" w:hanging="199"/>
      </w:pPr>
      <w:r w:rsidRPr="00412821">
        <w:t xml:space="preserve"> Gupanova, Yu. E. T.: Methodological and methodical foundations of quality management of customs services in conditions of uncertainty and risk. Russian Customs Academy, Moscow (2012)</w:t>
      </w:r>
      <w:r w:rsidR="00CB4214" w:rsidRPr="00412821">
        <w:t>.</w:t>
      </w:r>
    </w:p>
    <w:p w:rsidR="00CB4214" w:rsidRPr="00412821" w:rsidRDefault="00A506CE" w:rsidP="00412821">
      <w:pPr>
        <w:pStyle w:val="referenceitem"/>
        <w:numPr>
          <w:ilvl w:val="0"/>
          <w:numId w:val="2"/>
        </w:numPr>
        <w:tabs>
          <w:tab w:val="num" w:pos="426"/>
        </w:tabs>
        <w:ind w:left="426" w:hanging="199"/>
      </w:pPr>
      <w:r w:rsidRPr="00412821">
        <w:t>Makreev, V.V., Safronov, A.V. T.: State Customs Services</w:t>
      </w:r>
      <w:r w:rsidR="00CB4214" w:rsidRPr="00412821">
        <w:t>. 2</w:t>
      </w:r>
      <w:r w:rsidRPr="00412821">
        <w:t>nd edn. Rusian Customs Academy, Moscow (2011).</w:t>
      </w:r>
    </w:p>
    <w:p w:rsidR="00CB4214" w:rsidRPr="00412821" w:rsidRDefault="005E6F14" w:rsidP="00412821">
      <w:pPr>
        <w:pStyle w:val="referenceitem"/>
        <w:numPr>
          <w:ilvl w:val="0"/>
          <w:numId w:val="2"/>
        </w:numPr>
        <w:tabs>
          <w:tab w:val="num" w:pos="426"/>
        </w:tabs>
        <w:ind w:left="426" w:hanging="199"/>
      </w:pPr>
      <w:r w:rsidRPr="00412821">
        <w:t xml:space="preserve">Zenin, I.A. Intellectual </w:t>
      </w:r>
      <w:r w:rsidR="008671EF" w:rsidRPr="00412821">
        <w:t>p</w:t>
      </w:r>
      <w:r w:rsidRPr="00412821">
        <w:t xml:space="preserve">roperty and </w:t>
      </w:r>
      <w:r w:rsidR="008671EF" w:rsidRPr="00412821">
        <w:t>i</w:t>
      </w:r>
      <w:r w:rsidRPr="00412821">
        <w:t>nnovation in the Russian Federation. Russian Justice 12. 2-5 (2015).</w:t>
      </w:r>
    </w:p>
    <w:p w:rsidR="00CB4214" w:rsidRPr="00412821" w:rsidRDefault="008671EF" w:rsidP="00412821">
      <w:pPr>
        <w:pStyle w:val="referenceitem"/>
        <w:numPr>
          <w:ilvl w:val="0"/>
          <w:numId w:val="2"/>
        </w:numPr>
        <w:tabs>
          <w:tab w:val="num" w:pos="426"/>
        </w:tabs>
        <w:ind w:left="426" w:hanging="199"/>
      </w:pPr>
      <w:r w:rsidRPr="00412821">
        <w:t xml:space="preserve"> Lopatin, V.N. Protection of intellectual property in the interests of innovative development of the CIS countries. Nanotechnologies. Ecology. Production. 5 (24), 42-46 (2013)</w:t>
      </w:r>
      <w:r w:rsidR="00CB4214" w:rsidRPr="00412821">
        <w:t>.</w:t>
      </w:r>
    </w:p>
    <w:p w:rsidR="00CB4214" w:rsidRPr="00412821" w:rsidRDefault="008671EF" w:rsidP="00412821">
      <w:pPr>
        <w:pStyle w:val="referenceitem"/>
        <w:numPr>
          <w:ilvl w:val="0"/>
          <w:numId w:val="2"/>
        </w:numPr>
        <w:tabs>
          <w:tab w:val="num" w:pos="426"/>
        </w:tabs>
        <w:ind w:left="426" w:hanging="199"/>
      </w:pPr>
      <w:r w:rsidRPr="00412821">
        <w:t xml:space="preserve">Agamagomedova, S.A. Characteristic features of customs control of goods containing the intellectual property objects. Bulletin of the Russian Customs Academy. 1, </w:t>
      </w:r>
      <w:r w:rsidR="00CB4214" w:rsidRPr="00412821">
        <w:t>22</w:t>
      </w:r>
      <w:r w:rsidRPr="00412821">
        <w:t>–</w:t>
      </w:r>
      <w:r w:rsidR="00CB4214" w:rsidRPr="00412821">
        <w:t>27</w:t>
      </w:r>
      <w:r w:rsidRPr="00412821">
        <w:t xml:space="preserve"> (2013).</w:t>
      </w:r>
    </w:p>
    <w:p w:rsidR="00CB4214" w:rsidRPr="00412821" w:rsidRDefault="00430E63" w:rsidP="00412821">
      <w:pPr>
        <w:pStyle w:val="referenceitem"/>
        <w:numPr>
          <w:ilvl w:val="0"/>
          <w:numId w:val="2"/>
        </w:numPr>
        <w:tabs>
          <w:tab w:val="num" w:pos="426"/>
        </w:tabs>
        <w:ind w:left="426" w:hanging="199"/>
      </w:pPr>
      <w:r w:rsidRPr="00412821">
        <w:t>Dolgova, M.V</w:t>
      </w:r>
      <w:r w:rsidR="00CB4214" w:rsidRPr="00412821">
        <w:t xml:space="preserve">. </w:t>
      </w:r>
      <w:r w:rsidRPr="00412821">
        <w:t>T.: Customs control of the goods containing the intellectual property rights</w:t>
      </w:r>
      <w:r w:rsidR="00CB4214" w:rsidRPr="00412821">
        <w:t xml:space="preserve">. </w:t>
      </w:r>
      <w:r w:rsidRPr="00412821">
        <w:t>Russian Customs Academy, Moscow (2013)</w:t>
      </w:r>
      <w:r w:rsidR="00CB4214" w:rsidRPr="00412821">
        <w:t>.</w:t>
      </w:r>
    </w:p>
    <w:p w:rsidR="00CB4214" w:rsidRPr="00412821" w:rsidRDefault="00430E63" w:rsidP="00412821">
      <w:pPr>
        <w:pStyle w:val="referenceitem"/>
        <w:numPr>
          <w:ilvl w:val="0"/>
          <w:numId w:val="2"/>
        </w:numPr>
        <w:tabs>
          <w:tab w:val="num" w:pos="426"/>
        </w:tabs>
        <w:ind w:left="426" w:hanging="199"/>
      </w:pPr>
      <w:r w:rsidRPr="00412821">
        <w:t xml:space="preserve"> Shishkina, O.V. On the harmonization of the provision of public services for the customs protection of rights to intellectual property in the EAEU. Economics and management systems management. vol. 20. 2.2, </w:t>
      </w:r>
      <w:r w:rsidR="00CB4214" w:rsidRPr="00412821">
        <w:t>252-257</w:t>
      </w:r>
      <w:r w:rsidRPr="00412821">
        <w:t>, (2016).</w:t>
      </w:r>
    </w:p>
    <w:p w:rsidR="00CB4214" w:rsidRPr="00412821" w:rsidRDefault="00446A4C" w:rsidP="00412821">
      <w:pPr>
        <w:pStyle w:val="referenceitem"/>
        <w:numPr>
          <w:ilvl w:val="0"/>
          <w:numId w:val="2"/>
        </w:numPr>
        <w:tabs>
          <w:tab w:val="num" w:pos="426"/>
        </w:tabs>
        <w:ind w:left="426" w:hanging="199"/>
      </w:pPr>
      <w:r w:rsidRPr="00412821">
        <w:t xml:space="preserve"> Shurygin, S.N Practice of work of customs authorities on protection of intellectual property. In: Actual problems of intellectual property protection by customs authorities.pp. 9-13. Russian Customs Academy (2011)</w:t>
      </w:r>
      <w:r w:rsidR="00CB4214" w:rsidRPr="00412821">
        <w:t>.</w:t>
      </w:r>
    </w:p>
    <w:p w:rsidR="00CB4214" w:rsidRPr="00412821" w:rsidRDefault="004B4498" w:rsidP="00412821">
      <w:pPr>
        <w:pStyle w:val="referenceitem"/>
        <w:numPr>
          <w:ilvl w:val="0"/>
          <w:numId w:val="2"/>
        </w:numPr>
        <w:tabs>
          <w:tab w:val="num" w:pos="426"/>
        </w:tabs>
        <w:ind w:left="426" w:hanging="199"/>
      </w:pPr>
      <w:r w:rsidRPr="00412821">
        <w:t>Shamrov, K.N., Smirnov, V.V. Issues of the economy of</w:t>
      </w:r>
      <w:r w:rsidR="00401897" w:rsidRPr="00412821">
        <w:t xml:space="preserve"> industry production</w:t>
      </w:r>
      <w:r w:rsidRPr="00412821">
        <w:t xml:space="preserve">. The </w:t>
      </w:r>
      <w:r w:rsidR="00401897" w:rsidRPr="00412821">
        <w:t>multi-thematic</w:t>
      </w:r>
      <w:r w:rsidRPr="00412821">
        <w:t xml:space="preserve"> network electronic journal of the Kuban State Agrarian University </w:t>
      </w:r>
      <w:r w:rsidR="004D4A60" w:rsidRPr="00412821">
        <w:t>109,</w:t>
      </w:r>
      <w:r w:rsidR="00CB4214" w:rsidRPr="00412821">
        <w:t xml:space="preserve"> </w:t>
      </w:r>
      <w:r w:rsidR="004D4A60" w:rsidRPr="00412821">
        <w:t>624-635 (2015).</w:t>
      </w:r>
    </w:p>
    <w:p w:rsidR="00CB4214" w:rsidRPr="00412821" w:rsidRDefault="002E4BE1" w:rsidP="00412821">
      <w:pPr>
        <w:pStyle w:val="referenceitem"/>
        <w:numPr>
          <w:ilvl w:val="0"/>
          <w:numId w:val="2"/>
        </w:numPr>
        <w:tabs>
          <w:tab w:val="num" w:pos="426"/>
        </w:tabs>
        <w:ind w:left="426" w:hanging="199"/>
      </w:pPr>
      <w:r w:rsidRPr="00412821">
        <w:t>Khapilin, S.A. Methodological aspects of reforming the customs cost control system. Financial Studies. 3 (44), 119-124 (2014).</w:t>
      </w:r>
    </w:p>
    <w:p w:rsidR="00CE7E31" w:rsidRPr="00446A4C" w:rsidRDefault="00604203" w:rsidP="00412821">
      <w:pPr>
        <w:pStyle w:val="referenceitem"/>
        <w:numPr>
          <w:ilvl w:val="0"/>
          <w:numId w:val="2"/>
        </w:numPr>
        <w:tabs>
          <w:tab w:val="num" w:pos="426"/>
        </w:tabs>
        <w:ind w:left="426" w:hanging="199"/>
      </w:pPr>
      <w:r w:rsidRPr="00412821">
        <w:t>Sorokin,</w:t>
      </w:r>
      <w:r w:rsidR="00CB4214" w:rsidRPr="00412821">
        <w:t xml:space="preserve"> </w:t>
      </w:r>
      <w:r w:rsidRPr="00412821">
        <w:t>A</w:t>
      </w:r>
      <w:r w:rsidR="00CB4214" w:rsidRPr="00412821">
        <w:t>.</w:t>
      </w:r>
      <w:r w:rsidRPr="00412821">
        <w:t>M</w:t>
      </w:r>
      <w:r w:rsidR="00CB4214" w:rsidRPr="00412821">
        <w:t xml:space="preserve">. </w:t>
      </w:r>
      <w:r w:rsidRPr="00412821">
        <w:t>Prospects for using the risk management system to improve the customs protection of intellectual property rights</w:t>
      </w:r>
      <w:r w:rsidR="002E4BE1" w:rsidRPr="00446A4C">
        <w:t xml:space="preserve"> </w:t>
      </w:r>
      <w:r w:rsidR="002E4BE1" w:rsidRPr="00412821">
        <w:t xml:space="preserve">Bulletin of the Russian Customs Academy. 3, </w:t>
      </w:r>
      <w:r w:rsidR="00CB4214" w:rsidRPr="00412821">
        <w:t>150–155</w:t>
      </w:r>
      <w:r w:rsidR="002E4BE1" w:rsidRPr="00412821">
        <w:t xml:space="preserve"> (2015).</w:t>
      </w:r>
    </w:p>
    <w:sectPr w:rsidR="00CE7E31" w:rsidRPr="00446A4C" w:rsidSect="00AA749E">
      <w:pgSz w:w="11906" w:h="16838"/>
      <w:pgMar w:top="2948" w:right="2495" w:bottom="2948" w:left="249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AF6" w:rsidRDefault="00740AF6" w:rsidP="00D6797A">
      <w:pPr>
        <w:spacing w:line="240" w:lineRule="auto"/>
      </w:pPr>
      <w:r>
        <w:separator/>
      </w:r>
    </w:p>
  </w:endnote>
  <w:endnote w:type="continuationSeparator" w:id="0">
    <w:p w:rsidR="00740AF6" w:rsidRDefault="00740AF6" w:rsidP="00D679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AF6" w:rsidRDefault="00740AF6" w:rsidP="00D6797A">
      <w:pPr>
        <w:spacing w:line="240" w:lineRule="auto"/>
      </w:pPr>
      <w:r>
        <w:separator/>
      </w:r>
    </w:p>
  </w:footnote>
  <w:footnote w:type="continuationSeparator" w:id="0">
    <w:p w:rsidR="00740AF6" w:rsidRDefault="00740AF6" w:rsidP="00D6797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46272"/>
    <w:multiLevelType w:val="hybridMultilevel"/>
    <w:tmpl w:val="0F463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B628FE"/>
    <w:multiLevelType w:val="hybridMultilevel"/>
    <w:tmpl w:val="BD366B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A869EA"/>
    <w:multiLevelType w:val="hybridMultilevel"/>
    <w:tmpl w:val="048E1FE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751"/>
    <w:rsid w:val="00001941"/>
    <w:rsid w:val="00006A78"/>
    <w:rsid w:val="0001173E"/>
    <w:rsid w:val="000264F4"/>
    <w:rsid w:val="00032C51"/>
    <w:rsid w:val="00033A9A"/>
    <w:rsid w:val="00037B49"/>
    <w:rsid w:val="00042278"/>
    <w:rsid w:val="000434CB"/>
    <w:rsid w:val="00053891"/>
    <w:rsid w:val="000671EF"/>
    <w:rsid w:val="0006730D"/>
    <w:rsid w:val="00075D53"/>
    <w:rsid w:val="000826BF"/>
    <w:rsid w:val="00090C8E"/>
    <w:rsid w:val="00092194"/>
    <w:rsid w:val="00096283"/>
    <w:rsid w:val="00097806"/>
    <w:rsid w:val="000B4585"/>
    <w:rsid w:val="000B63F0"/>
    <w:rsid w:val="000B7533"/>
    <w:rsid w:val="000B7C31"/>
    <w:rsid w:val="000C335A"/>
    <w:rsid w:val="000C3C7B"/>
    <w:rsid w:val="000D2A38"/>
    <w:rsid w:val="000D5DBE"/>
    <w:rsid w:val="000F5C6D"/>
    <w:rsid w:val="00100397"/>
    <w:rsid w:val="00104FC9"/>
    <w:rsid w:val="00105B88"/>
    <w:rsid w:val="00111905"/>
    <w:rsid w:val="00111A65"/>
    <w:rsid w:val="001120B8"/>
    <w:rsid w:val="00112A42"/>
    <w:rsid w:val="00120DDC"/>
    <w:rsid w:val="00134883"/>
    <w:rsid w:val="001352E1"/>
    <w:rsid w:val="001400BA"/>
    <w:rsid w:val="0015058B"/>
    <w:rsid w:val="001544D3"/>
    <w:rsid w:val="001570E9"/>
    <w:rsid w:val="00162CDA"/>
    <w:rsid w:val="0017324D"/>
    <w:rsid w:val="001802E9"/>
    <w:rsid w:val="0018166B"/>
    <w:rsid w:val="00183C3B"/>
    <w:rsid w:val="00184525"/>
    <w:rsid w:val="001879E4"/>
    <w:rsid w:val="001905AD"/>
    <w:rsid w:val="00194122"/>
    <w:rsid w:val="001A594E"/>
    <w:rsid w:val="001B1014"/>
    <w:rsid w:val="001B1440"/>
    <w:rsid w:val="001B18B1"/>
    <w:rsid w:val="001B3CF5"/>
    <w:rsid w:val="001E04BC"/>
    <w:rsid w:val="001E389C"/>
    <w:rsid w:val="001E5F24"/>
    <w:rsid w:val="001F585C"/>
    <w:rsid w:val="002010CC"/>
    <w:rsid w:val="00213AB3"/>
    <w:rsid w:val="002235AF"/>
    <w:rsid w:val="0024123F"/>
    <w:rsid w:val="00241343"/>
    <w:rsid w:val="00242E4F"/>
    <w:rsid w:val="00244751"/>
    <w:rsid w:val="002466C6"/>
    <w:rsid w:val="0024698A"/>
    <w:rsid w:val="00255294"/>
    <w:rsid w:val="0026204E"/>
    <w:rsid w:val="002749F4"/>
    <w:rsid w:val="002834C4"/>
    <w:rsid w:val="00292189"/>
    <w:rsid w:val="0029369E"/>
    <w:rsid w:val="00294D29"/>
    <w:rsid w:val="002A3BC9"/>
    <w:rsid w:val="002A3CA3"/>
    <w:rsid w:val="002A4CE6"/>
    <w:rsid w:val="002A5BBF"/>
    <w:rsid w:val="002A6FEB"/>
    <w:rsid w:val="002B2EB2"/>
    <w:rsid w:val="002B3519"/>
    <w:rsid w:val="002B6DFC"/>
    <w:rsid w:val="002C1100"/>
    <w:rsid w:val="002C5142"/>
    <w:rsid w:val="002C5881"/>
    <w:rsid w:val="002E1BAE"/>
    <w:rsid w:val="002E31D9"/>
    <w:rsid w:val="002E33F3"/>
    <w:rsid w:val="002E4BE1"/>
    <w:rsid w:val="002F1F06"/>
    <w:rsid w:val="003250EE"/>
    <w:rsid w:val="00330521"/>
    <w:rsid w:val="0033338A"/>
    <w:rsid w:val="003531D0"/>
    <w:rsid w:val="00375397"/>
    <w:rsid w:val="003765E4"/>
    <w:rsid w:val="00382B47"/>
    <w:rsid w:val="00392430"/>
    <w:rsid w:val="003948FE"/>
    <w:rsid w:val="003C7716"/>
    <w:rsid w:val="003D64FB"/>
    <w:rsid w:val="003D7175"/>
    <w:rsid w:val="003E5C14"/>
    <w:rsid w:val="003E7F29"/>
    <w:rsid w:val="003F507D"/>
    <w:rsid w:val="003F68D9"/>
    <w:rsid w:val="00401897"/>
    <w:rsid w:val="00402A86"/>
    <w:rsid w:val="004055F9"/>
    <w:rsid w:val="00412821"/>
    <w:rsid w:val="00415C75"/>
    <w:rsid w:val="004229B4"/>
    <w:rsid w:val="00430E63"/>
    <w:rsid w:val="00433220"/>
    <w:rsid w:val="00437DAC"/>
    <w:rsid w:val="004432D8"/>
    <w:rsid w:val="00446862"/>
    <w:rsid w:val="00446A4C"/>
    <w:rsid w:val="004550AD"/>
    <w:rsid w:val="00455B39"/>
    <w:rsid w:val="0046100F"/>
    <w:rsid w:val="004739BD"/>
    <w:rsid w:val="00480DAE"/>
    <w:rsid w:val="00481448"/>
    <w:rsid w:val="00485CC5"/>
    <w:rsid w:val="00494261"/>
    <w:rsid w:val="004A7AEF"/>
    <w:rsid w:val="004B4498"/>
    <w:rsid w:val="004C1F7E"/>
    <w:rsid w:val="004D1F8B"/>
    <w:rsid w:val="004D40CE"/>
    <w:rsid w:val="004D4A60"/>
    <w:rsid w:val="004E0E2E"/>
    <w:rsid w:val="004E3F63"/>
    <w:rsid w:val="004E4662"/>
    <w:rsid w:val="004F2C69"/>
    <w:rsid w:val="00501066"/>
    <w:rsid w:val="005015A9"/>
    <w:rsid w:val="005059CD"/>
    <w:rsid w:val="00506322"/>
    <w:rsid w:val="00506AAB"/>
    <w:rsid w:val="00507965"/>
    <w:rsid w:val="00511397"/>
    <w:rsid w:val="00512BA9"/>
    <w:rsid w:val="0051346E"/>
    <w:rsid w:val="00515AFC"/>
    <w:rsid w:val="00515F89"/>
    <w:rsid w:val="00521FF7"/>
    <w:rsid w:val="00525E11"/>
    <w:rsid w:val="00527BB8"/>
    <w:rsid w:val="00543A4C"/>
    <w:rsid w:val="00552751"/>
    <w:rsid w:val="00554563"/>
    <w:rsid w:val="00556BF5"/>
    <w:rsid w:val="005630AC"/>
    <w:rsid w:val="005676AE"/>
    <w:rsid w:val="00567F95"/>
    <w:rsid w:val="00572A82"/>
    <w:rsid w:val="005775A0"/>
    <w:rsid w:val="00587769"/>
    <w:rsid w:val="00595117"/>
    <w:rsid w:val="005B3D6E"/>
    <w:rsid w:val="005B3F59"/>
    <w:rsid w:val="005B5793"/>
    <w:rsid w:val="005D59CB"/>
    <w:rsid w:val="005E4056"/>
    <w:rsid w:val="005E6F14"/>
    <w:rsid w:val="005F229B"/>
    <w:rsid w:val="00604203"/>
    <w:rsid w:val="006131BA"/>
    <w:rsid w:val="00616EEB"/>
    <w:rsid w:val="00630490"/>
    <w:rsid w:val="00632B46"/>
    <w:rsid w:val="006379CF"/>
    <w:rsid w:val="00653A83"/>
    <w:rsid w:val="006631A3"/>
    <w:rsid w:val="00665AED"/>
    <w:rsid w:val="00670D44"/>
    <w:rsid w:val="00681BE3"/>
    <w:rsid w:val="00685594"/>
    <w:rsid w:val="00696721"/>
    <w:rsid w:val="006970EB"/>
    <w:rsid w:val="006A43CD"/>
    <w:rsid w:val="006B110C"/>
    <w:rsid w:val="006B5868"/>
    <w:rsid w:val="006B692E"/>
    <w:rsid w:val="006C7F9D"/>
    <w:rsid w:val="006D17E4"/>
    <w:rsid w:val="006D1DA6"/>
    <w:rsid w:val="006E07FE"/>
    <w:rsid w:val="006E3275"/>
    <w:rsid w:val="006E47AD"/>
    <w:rsid w:val="006F7297"/>
    <w:rsid w:val="00705486"/>
    <w:rsid w:val="007159EE"/>
    <w:rsid w:val="00720A62"/>
    <w:rsid w:val="00721FA8"/>
    <w:rsid w:val="007229A9"/>
    <w:rsid w:val="00726DB3"/>
    <w:rsid w:val="00730A15"/>
    <w:rsid w:val="007343DC"/>
    <w:rsid w:val="00737A0C"/>
    <w:rsid w:val="00740931"/>
    <w:rsid w:val="00740AF6"/>
    <w:rsid w:val="007413E0"/>
    <w:rsid w:val="0074503B"/>
    <w:rsid w:val="007669E9"/>
    <w:rsid w:val="00777484"/>
    <w:rsid w:val="00786BFE"/>
    <w:rsid w:val="007A0D54"/>
    <w:rsid w:val="007A14EC"/>
    <w:rsid w:val="007B10A7"/>
    <w:rsid w:val="007B465D"/>
    <w:rsid w:val="007D04BF"/>
    <w:rsid w:val="007D5BFE"/>
    <w:rsid w:val="0080738D"/>
    <w:rsid w:val="008141E3"/>
    <w:rsid w:val="00821948"/>
    <w:rsid w:val="00821B99"/>
    <w:rsid w:val="008475A0"/>
    <w:rsid w:val="00850E3A"/>
    <w:rsid w:val="0085439C"/>
    <w:rsid w:val="00855F51"/>
    <w:rsid w:val="00856244"/>
    <w:rsid w:val="0086421D"/>
    <w:rsid w:val="00866931"/>
    <w:rsid w:val="008671EF"/>
    <w:rsid w:val="00867C2A"/>
    <w:rsid w:val="00872A2F"/>
    <w:rsid w:val="00881C70"/>
    <w:rsid w:val="00885D43"/>
    <w:rsid w:val="008A1CB8"/>
    <w:rsid w:val="008A3445"/>
    <w:rsid w:val="008B199F"/>
    <w:rsid w:val="008C1CE7"/>
    <w:rsid w:val="008C25BA"/>
    <w:rsid w:val="008C2B29"/>
    <w:rsid w:val="008D2537"/>
    <w:rsid w:val="008E61DA"/>
    <w:rsid w:val="00914A9F"/>
    <w:rsid w:val="009179FE"/>
    <w:rsid w:val="00920504"/>
    <w:rsid w:val="00920A7F"/>
    <w:rsid w:val="00923B57"/>
    <w:rsid w:val="009242CF"/>
    <w:rsid w:val="00924A8C"/>
    <w:rsid w:val="009267BD"/>
    <w:rsid w:val="0093112F"/>
    <w:rsid w:val="0095027B"/>
    <w:rsid w:val="0095033A"/>
    <w:rsid w:val="0095395A"/>
    <w:rsid w:val="009731FF"/>
    <w:rsid w:val="00976181"/>
    <w:rsid w:val="009764E8"/>
    <w:rsid w:val="00983F19"/>
    <w:rsid w:val="00992272"/>
    <w:rsid w:val="009929D6"/>
    <w:rsid w:val="00992AB9"/>
    <w:rsid w:val="0099354E"/>
    <w:rsid w:val="0099523F"/>
    <w:rsid w:val="009A6CC1"/>
    <w:rsid w:val="009B44F3"/>
    <w:rsid w:val="009B58FE"/>
    <w:rsid w:val="009C14F6"/>
    <w:rsid w:val="009C2D3D"/>
    <w:rsid w:val="009C3E91"/>
    <w:rsid w:val="009D27E8"/>
    <w:rsid w:val="009E7610"/>
    <w:rsid w:val="009F3809"/>
    <w:rsid w:val="009F4A15"/>
    <w:rsid w:val="00A023F9"/>
    <w:rsid w:val="00A06C06"/>
    <w:rsid w:val="00A22235"/>
    <w:rsid w:val="00A4587C"/>
    <w:rsid w:val="00A45950"/>
    <w:rsid w:val="00A468D1"/>
    <w:rsid w:val="00A506CE"/>
    <w:rsid w:val="00A60967"/>
    <w:rsid w:val="00A639DC"/>
    <w:rsid w:val="00A67CB7"/>
    <w:rsid w:val="00A72743"/>
    <w:rsid w:val="00A82DC8"/>
    <w:rsid w:val="00A934E2"/>
    <w:rsid w:val="00A935DA"/>
    <w:rsid w:val="00AA257B"/>
    <w:rsid w:val="00AA43D9"/>
    <w:rsid w:val="00AA749E"/>
    <w:rsid w:val="00AB0492"/>
    <w:rsid w:val="00AB251F"/>
    <w:rsid w:val="00AC3D56"/>
    <w:rsid w:val="00AE080E"/>
    <w:rsid w:val="00AE5DDC"/>
    <w:rsid w:val="00AF1112"/>
    <w:rsid w:val="00B04DE5"/>
    <w:rsid w:val="00B118DC"/>
    <w:rsid w:val="00B207D9"/>
    <w:rsid w:val="00B20DA3"/>
    <w:rsid w:val="00B547F4"/>
    <w:rsid w:val="00B57977"/>
    <w:rsid w:val="00B61657"/>
    <w:rsid w:val="00B62236"/>
    <w:rsid w:val="00B72816"/>
    <w:rsid w:val="00B74269"/>
    <w:rsid w:val="00B75AAD"/>
    <w:rsid w:val="00B8781B"/>
    <w:rsid w:val="00B919EE"/>
    <w:rsid w:val="00B95619"/>
    <w:rsid w:val="00B97AD5"/>
    <w:rsid w:val="00BA247D"/>
    <w:rsid w:val="00BA3D39"/>
    <w:rsid w:val="00BB2DE3"/>
    <w:rsid w:val="00BB46B4"/>
    <w:rsid w:val="00BD01BC"/>
    <w:rsid w:val="00BE0C98"/>
    <w:rsid w:val="00BE5F82"/>
    <w:rsid w:val="00BE7143"/>
    <w:rsid w:val="00C015A0"/>
    <w:rsid w:val="00C04463"/>
    <w:rsid w:val="00C25B0E"/>
    <w:rsid w:val="00C26693"/>
    <w:rsid w:val="00C3620B"/>
    <w:rsid w:val="00C43D1E"/>
    <w:rsid w:val="00C44B70"/>
    <w:rsid w:val="00C45879"/>
    <w:rsid w:val="00C50395"/>
    <w:rsid w:val="00C518EB"/>
    <w:rsid w:val="00C5391C"/>
    <w:rsid w:val="00C6591F"/>
    <w:rsid w:val="00C675C5"/>
    <w:rsid w:val="00C87D8C"/>
    <w:rsid w:val="00C975A4"/>
    <w:rsid w:val="00CA2AB5"/>
    <w:rsid w:val="00CA37D7"/>
    <w:rsid w:val="00CA6FD3"/>
    <w:rsid w:val="00CB4214"/>
    <w:rsid w:val="00CB56EC"/>
    <w:rsid w:val="00CC5506"/>
    <w:rsid w:val="00CD77ED"/>
    <w:rsid w:val="00CE51D1"/>
    <w:rsid w:val="00CE7E31"/>
    <w:rsid w:val="00CF0C44"/>
    <w:rsid w:val="00CF1C25"/>
    <w:rsid w:val="00D0148F"/>
    <w:rsid w:val="00D214A0"/>
    <w:rsid w:val="00D21FD4"/>
    <w:rsid w:val="00D3084E"/>
    <w:rsid w:val="00D4682C"/>
    <w:rsid w:val="00D508EF"/>
    <w:rsid w:val="00D55088"/>
    <w:rsid w:val="00D600E7"/>
    <w:rsid w:val="00D65A06"/>
    <w:rsid w:val="00D6797A"/>
    <w:rsid w:val="00D80315"/>
    <w:rsid w:val="00D8081D"/>
    <w:rsid w:val="00D835B9"/>
    <w:rsid w:val="00D8461F"/>
    <w:rsid w:val="00D96832"/>
    <w:rsid w:val="00D970B4"/>
    <w:rsid w:val="00DA2445"/>
    <w:rsid w:val="00DB0575"/>
    <w:rsid w:val="00DB1388"/>
    <w:rsid w:val="00DB37B1"/>
    <w:rsid w:val="00DB45A6"/>
    <w:rsid w:val="00DC20BE"/>
    <w:rsid w:val="00DD34B4"/>
    <w:rsid w:val="00DD4BF3"/>
    <w:rsid w:val="00DE1F0B"/>
    <w:rsid w:val="00DF0A32"/>
    <w:rsid w:val="00DF0E95"/>
    <w:rsid w:val="00DF3A1B"/>
    <w:rsid w:val="00E10D53"/>
    <w:rsid w:val="00E10D58"/>
    <w:rsid w:val="00E16332"/>
    <w:rsid w:val="00E279DB"/>
    <w:rsid w:val="00E36402"/>
    <w:rsid w:val="00E51D20"/>
    <w:rsid w:val="00E5335F"/>
    <w:rsid w:val="00E6455A"/>
    <w:rsid w:val="00E75F32"/>
    <w:rsid w:val="00E84C41"/>
    <w:rsid w:val="00E92180"/>
    <w:rsid w:val="00E9359F"/>
    <w:rsid w:val="00E960DD"/>
    <w:rsid w:val="00EA7095"/>
    <w:rsid w:val="00EB0381"/>
    <w:rsid w:val="00EB3431"/>
    <w:rsid w:val="00ED0FEA"/>
    <w:rsid w:val="00ED4680"/>
    <w:rsid w:val="00ED4C3A"/>
    <w:rsid w:val="00ED6A10"/>
    <w:rsid w:val="00ED6E47"/>
    <w:rsid w:val="00EF529F"/>
    <w:rsid w:val="00EF5E00"/>
    <w:rsid w:val="00EF7B9B"/>
    <w:rsid w:val="00F025CE"/>
    <w:rsid w:val="00F05833"/>
    <w:rsid w:val="00F10741"/>
    <w:rsid w:val="00F22611"/>
    <w:rsid w:val="00F2777E"/>
    <w:rsid w:val="00F30696"/>
    <w:rsid w:val="00F37689"/>
    <w:rsid w:val="00F519D7"/>
    <w:rsid w:val="00F54D64"/>
    <w:rsid w:val="00F54E8E"/>
    <w:rsid w:val="00F7691A"/>
    <w:rsid w:val="00F81164"/>
    <w:rsid w:val="00F86255"/>
    <w:rsid w:val="00F8641F"/>
    <w:rsid w:val="00F9030B"/>
    <w:rsid w:val="00F935F3"/>
    <w:rsid w:val="00F96978"/>
    <w:rsid w:val="00FA0005"/>
    <w:rsid w:val="00FB566C"/>
    <w:rsid w:val="00FC3A39"/>
    <w:rsid w:val="00FD3D45"/>
    <w:rsid w:val="00FD5F3C"/>
    <w:rsid w:val="00FF57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01F892-6A6A-4818-B9C8-1B0679B63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мой стиль"/>
    <w:qFormat/>
    <w:rsid w:val="00244751"/>
    <w:pPr>
      <w:spacing w:after="0" w:line="360" w:lineRule="auto"/>
      <w:ind w:firstLine="709"/>
    </w:pPr>
    <w:rPr>
      <w:rFonts w:ascii="Times New Roman" w:eastAsia="Calibri" w:hAnsi="Times New Roman" w:cs="Times New Roman"/>
      <w:sz w:val="28"/>
    </w:rPr>
  </w:style>
  <w:style w:type="paragraph" w:styleId="2">
    <w:name w:val="heading 2"/>
    <w:aliases w:val="заг 1"/>
    <w:basedOn w:val="1"/>
    <w:next w:val="a"/>
    <w:link w:val="20"/>
    <w:uiPriority w:val="99"/>
    <w:qFormat/>
    <w:rsid w:val="00244751"/>
    <w:pPr>
      <w:keepNext/>
      <w:spacing w:before="240" w:after="60"/>
      <w:jc w:val="center"/>
      <w:outlineLvl w:val="1"/>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аг 1 Знак"/>
    <w:basedOn w:val="a0"/>
    <w:link w:val="2"/>
    <w:uiPriority w:val="99"/>
    <w:rsid w:val="00244751"/>
    <w:rPr>
      <w:rFonts w:ascii="Times New Roman" w:eastAsia="Calibri" w:hAnsi="Times New Roman" w:cs="Times New Roman"/>
      <w:sz w:val="28"/>
      <w:szCs w:val="20"/>
    </w:rPr>
  </w:style>
  <w:style w:type="character" w:customStyle="1" w:styleId="label">
    <w:name w:val="label"/>
    <w:uiPriority w:val="99"/>
    <w:rsid w:val="00244751"/>
  </w:style>
  <w:style w:type="paragraph" w:styleId="1">
    <w:name w:val="toc 1"/>
    <w:basedOn w:val="a"/>
    <w:next w:val="a"/>
    <w:autoRedefine/>
    <w:uiPriority w:val="39"/>
    <w:semiHidden/>
    <w:unhideWhenUsed/>
    <w:rsid w:val="00244751"/>
    <w:pPr>
      <w:spacing w:after="100"/>
    </w:pPr>
  </w:style>
  <w:style w:type="paragraph" w:styleId="a3">
    <w:name w:val="footnote text"/>
    <w:basedOn w:val="a"/>
    <w:link w:val="a4"/>
    <w:uiPriority w:val="99"/>
    <w:unhideWhenUsed/>
    <w:rsid w:val="00D6797A"/>
    <w:pPr>
      <w:spacing w:line="240" w:lineRule="auto"/>
    </w:pPr>
    <w:rPr>
      <w:sz w:val="20"/>
      <w:szCs w:val="20"/>
    </w:rPr>
  </w:style>
  <w:style w:type="character" w:customStyle="1" w:styleId="a4">
    <w:name w:val="Текст сноски Знак"/>
    <w:basedOn w:val="a0"/>
    <w:link w:val="a3"/>
    <w:uiPriority w:val="99"/>
    <w:rsid w:val="00D6797A"/>
    <w:rPr>
      <w:rFonts w:ascii="Times New Roman" w:eastAsia="Calibri" w:hAnsi="Times New Roman" w:cs="Times New Roman"/>
      <w:sz w:val="20"/>
      <w:szCs w:val="20"/>
    </w:rPr>
  </w:style>
  <w:style w:type="character" w:styleId="a5">
    <w:name w:val="footnote reference"/>
    <w:basedOn w:val="a0"/>
    <w:uiPriority w:val="99"/>
    <w:unhideWhenUsed/>
    <w:rsid w:val="00D6797A"/>
    <w:rPr>
      <w:vertAlign w:val="superscript"/>
    </w:rPr>
  </w:style>
  <w:style w:type="paragraph" w:styleId="a6">
    <w:name w:val="List Paragraph"/>
    <w:basedOn w:val="a"/>
    <w:uiPriority w:val="34"/>
    <w:qFormat/>
    <w:rsid w:val="00CB4214"/>
    <w:pPr>
      <w:ind w:left="720"/>
      <w:contextualSpacing/>
    </w:pPr>
  </w:style>
  <w:style w:type="paragraph" w:customStyle="1" w:styleId="papertitle">
    <w:name w:val="papertitle"/>
    <w:basedOn w:val="a"/>
    <w:next w:val="a"/>
    <w:rsid w:val="00AA749E"/>
    <w:pPr>
      <w:keepNext/>
      <w:keepLines/>
      <w:suppressAutoHyphens/>
      <w:overflowPunct w:val="0"/>
      <w:autoSpaceDE w:val="0"/>
      <w:autoSpaceDN w:val="0"/>
      <w:adjustRightInd w:val="0"/>
      <w:spacing w:after="480" w:line="360" w:lineRule="atLeast"/>
      <w:ind w:firstLine="0"/>
      <w:jc w:val="center"/>
      <w:textAlignment w:val="baseline"/>
    </w:pPr>
    <w:rPr>
      <w:rFonts w:eastAsia="Times New Roman"/>
      <w:b/>
      <w:szCs w:val="20"/>
      <w:lang w:val="en-US"/>
    </w:rPr>
  </w:style>
  <w:style w:type="paragraph" w:customStyle="1" w:styleId="author">
    <w:name w:val="author"/>
    <w:basedOn w:val="a"/>
    <w:next w:val="a"/>
    <w:rsid w:val="00AA749E"/>
    <w:pPr>
      <w:overflowPunct w:val="0"/>
      <w:autoSpaceDE w:val="0"/>
      <w:autoSpaceDN w:val="0"/>
      <w:adjustRightInd w:val="0"/>
      <w:spacing w:after="200" w:line="220" w:lineRule="atLeast"/>
      <w:ind w:firstLine="0"/>
      <w:jc w:val="center"/>
      <w:textAlignment w:val="baseline"/>
    </w:pPr>
    <w:rPr>
      <w:rFonts w:eastAsia="Times New Roman"/>
      <w:sz w:val="20"/>
      <w:szCs w:val="20"/>
      <w:lang w:val="en-US"/>
    </w:rPr>
  </w:style>
  <w:style w:type="paragraph" w:customStyle="1" w:styleId="address">
    <w:name w:val="address"/>
    <w:basedOn w:val="a"/>
    <w:rsid w:val="00AA749E"/>
    <w:pPr>
      <w:overflowPunct w:val="0"/>
      <w:autoSpaceDE w:val="0"/>
      <w:autoSpaceDN w:val="0"/>
      <w:adjustRightInd w:val="0"/>
      <w:spacing w:after="200" w:line="220" w:lineRule="atLeast"/>
      <w:ind w:firstLine="0"/>
      <w:contextualSpacing/>
      <w:jc w:val="center"/>
      <w:textAlignment w:val="baseline"/>
    </w:pPr>
    <w:rPr>
      <w:rFonts w:eastAsia="Times New Roman"/>
      <w:sz w:val="18"/>
      <w:szCs w:val="20"/>
      <w:lang w:val="en-US"/>
    </w:rPr>
  </w:style>
  <w:style w:type="character" w:customStyle="1" w:styleId="e-mail">
    <w:name w:val="e-mail"/>
    <w:basedOn w:val="a0"/>
    <w:rsid w:val="00AA749E"/>
    <w:rPr>
      <w:rFonts w:ascii="Courier" w:hAnsi="Courier"/>
      <w:noProof/>
    </w:rPr>
  </w:style>
  <w:style w:type="paragraph" w:customStyle="1" w:styleId="abstract">
    <w:name w:val="abstract"/>
    <w:basedOn w:val="a"/>
    <w:rsid w:val="00AA749E"/>
    <w:pPr>
      <w:overflowPunct w:val="0"/>
      <w:autoSpaceDE w:val="0"/>
      <w:autoSpaceDN w:val="0"/>
      <w:adjustRightInd w:val="0"/>
      <w:spacing w:before="600" w:after="360" w:line="220" w:lineRule="atLeast"/>
      <w:ind w:left="567" w:right="567" w:firstLine="227"/>
      <w:contextualSpacing/>
      <w:jc w:val="both"/>
      <w:textAlignment w:val="baseline"/>
    </w:pPr>
    <w:rPr>
      <w:rFonts w:eastAsia="Times New Roman"/>
      <w:sz w:val="18"/>
      <w:szCs w:val="20"/>
      <w:lang w:val="en-US"/>
    </w:rPr>
  </w:style>
  <w:style w:type="paragraph" w:customStyle="1" w:styleId="keywords">
    <w:name w:val="keywords"/>
    <w:basedOn w:val="abstract"/>
    <w:next w:val="a"/>
    <w:rsid w:val="00AA749E"/>
    <w:pPr>
      <w:spacing w:before="220"/>
      <w:ind w:firstLine="0"/>
      <w:contextualSpacing w:val="0"/>
      <w:jc w:val="left"/>
    </w:pPr>
  </w:style>
  <w:style w:type="paragraph" w:customStyle="1" w:styleId="heading1">
    <w:name w:val="heading1"/>
    <w:basedOn w:val="a"/>
    <w:next w:val="a"/>
    <w:qFormat/>
    <w:rsid w:val="00382B47"/>
    <w:pPr>
      <w:keepNext/>
      <w:keepLines/>
      <w:suppressAutoHyphens/>
      <w:overflowPunct w:val="0"/>
      <w:autoSpaceDE w:val="0"/>
      <w:autoSpaceDN w:val="0"/>
      <w:adjustRightInd w:val="0"/>
      <w:spacing w:before="360" w:after="240" w:line="300" w:lineRule="atLeast"/>
      <w:ind w:firstLine="0"/>
      <w:textAlignment w:val="baseline"/>
      <w:outlineLvl w:val="0"/>
    </w:pPr>
    <w:rPr>
      <w:rFonts w:eastAsia="Times New Roman"/>
      <w:b/>
      <w:sz w:val="24"/>
      <w:szCs w:val="20"/>
      <w:lang w:val="en-US"/>
    </w:rPr>
  </w:style>
  <w:style w:type="paragraph" w:customStyle="1" w:styleId="p1a">
    <w:name w:val="p1a"/>
    <w:basedOn w:val="a"/>
    <w:next w:val="a"/>
    <w:rsid w:val="000671EF"/>
    <w:pPr>
      <w:overflowPunct w:val="0"/>
      <w:autoSpaceDE w:val="0"/>
      <w:autoSpaceDN w:val="0"/>
      <w:adjustRightInd w:val="0"/>
      <w:spacing w:line="240" w:lineRule="atLeast"/>
      <w:ind w:firstLine="0"/>
      <w:jc w:val="both"/>
      <w:textAlignment w:val="baseline"/>
    </w:pPr>
    <w:rPr>
      <w:rFonts w:eastAsia="Times New Roman"/>
      <w:sz w:val="20"/>
      <w:szCs w:val="20"/>
      <w:lang w:val="en-US"/>
    </w:rPr>
  </w:style>
  <w:style w:type="paragraph" w:customStyle="1" w:styleId="figurecaption">
    <w:name w:val="figurecaption"/>
    <w:basedOn w:val="a"/>
    <w:next w:val="a"/>
    <w:rsid w:val="000671EF"/>
    <w:pPr>
      <w:keepLines/>
      <w:overflowPunct w:val="0"/>
      <w:autoSpaceDE w:val="0"/>
      <w:autoSpaceDN w:val="0"/>
      <w:adjustRightInd w:val="0"/>
      <w:spacing w:before="120" w:after="240" w:line="220" w:lineRule="atLeast"/>
      <w:ind w:firstLine="0"/>
      <w:jc w:val="center"/>
      <w:textAlignment w:val="baseline"/>
    </w:pPr>
    <w:rPr>
      <w:rFonts w:eastAsia="Times New Roman"/>
      <w:sz w:val="18"/>
      <w:szCs w:val="20"/>
      <w:lang w:val="en-US"/>
    </w:rPr>
  </w:style>
  <w:style w:type="paragraph" w:customStyle="1" w:styleId="tablecaption">
    <w:name w:val="tablecaption"/>
    <w:basedOn w:val="a"/>
    <w:next w:val="a"/>
    <w:rsid w:val="000671EF"/>
    <w:pPr>
      <w:keepNext/>
      <w:keepLines/>
      <w:overflowPunct w:val="0"/>
      <w:autoSpaceDE w:val="0"/>
      <w:autoSpaceDN w:val="0"/>
      <w:adjustRightInd w:val="0"/>
      <w:spacing w:before="240" w:after="120" w:line="220" w:lineRule="atLeast"/>
      <w:ind w:firstLine="0"/>
      <w:jc w:val="center"/>
      <w:textAlignment w:val="baseline"/>
    </w:pPr>
    <w:rPr>
      <w:rFonts w:eastAsia="Times New Roman"/>
      <w:sz w:val="18"/>
      <w:szCs w:val="20"/>
      <w:lang w:val="en-US"/>
    </w:rPr>
  </w:style>
  <w:style w:type="paragraph" w:customStyle="1" w:styleId="equation">
    <w:name w:val="equation"/>
    <w:basedOn w:val="a"/>
    <w:next w:val="a"/>
    <w:rsid w:val="00412821"/>
    <w:pPr>
      <w:tabs>
        <w:tab w:val="center" w:pos="3289"/>
        <w:tab w:val="right" w:pos="6917"/>
      </w:tabs>
      <w:overflowPunct w:val="0"/>
      <w:autoSpaceDE w:val="0"/>
      <w:autoSpaceDN w:val="0"/>
      <w:adjustRightInd w:val="0"/>
      <w:spacing w:before="160" w:after="160" w:line="240" w:lineRule="atLeast"/>
      <w:ind w:firstLine="0"/>
      <w:jc w:val="both"/>
      <w:textAlignment w:val="baseline"/>
    </w:pPr>
    <w:rPr>
      <w:rFonts w:eastAsia="Times New Roman"/>
      <w:sz w:val="20"/>
      <w:szCs w:val="20"/>
      <w:lang w:val="en-US"/>
    </w:rPr>
  </w:style>
  <w:style w:type="character" w:styleId="a7">
    <w:name w:val="Placeholder Text"/>
    <w:basedOn w:val="a0"/>
    <w:uiPriority w:val="99"/>
    <w:semiHidden/>
    <w:rsid w:val="00412821"/>
    <w:rPr>
      <w:color w:val="808080"/>
    </w:rPr>
  </w:style>
  <w:style w:type="paragraph" w:customStyle="1" w:styleId="referenceitem">
    <w:name w:val="referenceitem"/>
    <w:basedOn w:val="a"/>
    <w:rsid w:val="00412821"/>
    <w:pPr>
      <w:tabs>
        <w:tab w:val="num" w:pos="341"/>
      </w:tabs>
      <w:overflowPunct w:val="0"/>
      <w:autoSpaceDE w:val="0"/>
      <w:autoSpaceDN w:val="0"/>
      <w:adjustRightInd w:val="0"/>
      <w:spacing w:line="220" w:lineRule="atLeast"/>
      <w:ind w:left="341" w:hanging="114"/>
      <w:jc w:val="both"/>
      <w:textAlignment w:val="baseline"/>
    </w:pPr>
    <w:rPr>
      <w:rFonts w:eastAsia="Times New Roman"/>
      <w:sz w:val="1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7B557-9E72-42D1-A49A-3DC05B8ED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3455</Words>
  <Characters>19698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UX31A</dc:creator>
  <cp:keywords/>
  <dc:description/>
  <cp:lastModifiedBy>Сорокин Михаил</cp:lastModifiedBy>
  <cp:revision>2</cp:revision>
  <cp:lastPrinted>2018-05-25T04:08:00Z</cp:lastPrinted>
  <dcterms:created xsi:type="dcterms:W3CDTF">2018-05-27T23:50:00Z</dcterms:created>
  <dcterms:modified xsi:type="dcterms:W3CDTF">2018-05-27T23:50:00Z</dcterms:modified>
</cp:coreProperties>
</file>