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BB8" w:rsidRPr="00441CEF" w:rsidRDefault="00441CEF">
      <w:pPr>
        <w:rPr>
          <w:rFonts w:ascii="Times-Roman" w:hAnsi="Times-Roman"/>
          <w:color w:val="000000"/>
        </w:rPr>
      </w:pPr>
      <w:r>
        <w:rPr>
          <w:rStyle w:val="fontstyle01"/>
        </w:rPr>
        <w:t>РОЛЬ СОБОРНОГО УЛОЖЕНИЯ В РАЗВИТИИ РОССИЙСКОГО</w:t>
      </w:r>
      <w:r>
        <w:rPr>
          <w:rFonts w:ascii="Bold" w:hAnsi="Bold"/>
          <w:b/>
          <w:bCs/>
          <w:color w:val="000000"/>
          <w:sz w:val="26"/>
          <w:szCs w:val="26"/>
        </w:rPr>
        <w:br/>
      </w:r>
      <w:r>
        <w:rPr>
          <w:rStyle w:val="fontstyle01"/>
        </w:rPr>
        <w:t>ЗАКОНОДАТЕЛЬСТВА</w:t>
      </w:r>
      <w:r>
        <w:rPr>
          <w:rStyle w:val="fontstyle21"/>
          <w:rFonts w:ascii="MS Gothic" w:hAnsi="MS Gothic" w:cs="MS Gothic"/>
        </w:rPr>
        <w:t> </w:t>
      </w:r>
      <w:r>
        <w:rPr>
          <w:rFonts w:ascii="MSMincho" w:hAnsi="MSMincho"/>
          <w:color w:val="000000"/>
          <w:sz w:val="26"/>
          <w:szCs w:val="26"/>
        </w:rPr>
        <w:br/>
      </w:r>
      <w:r>
        <w:rPr>
          <w:rStyle w:val="fontstyle31"/>
        </w:rPr>
        <w:t>А</w:t>
      </w:r>
      <w:r>
        <w:rPr>
          <w:rStyle w:val="fontstyle41"/>
        </w:rPr>
        <w:t>.</w:t>
      </w:r>
      <w:r>
        <w:rPr>
          <w:rStyle w:val="fontstyle31"/>
        </w:rPr>
        <w:t>Д</w:t>
      </w:r>
      <w:r>
        <w:rPr>
          <w:rStyle w:val="fontstyle41"/>
        </w:rPr>
        <w:t xml:space="preserve">. </w:t>
      </w:r>
      <w:proofErr w:type="spellStart"/>
      <w:r>
        <w:rPr>
          <w:rStyle w:val="fontstyle31"/>
        </w:rPr>
        <w:t>Бледнова</w:t>
      </w:r>
      <w:proofErr w:type="spellEnd"/>
      <w:r>
        <w:rPr>
          <w:rFonts w:ascii="Arial" w:hAnsi="Arial" w:cs="Arial"/>
          <w:b/>
          <w:bCs/>
          <w:color w:val="000000"/>
        </w:rPr>
        <w:br/>
      </w:r>
      <w:r>
        <w:rPr>
          <w:rStyle w:val="fontstyle51"/>
        </w:rPr>
        <w:t>бакалавр</w:t>
      </w:r>
      <w:r>
        <w:rPr>
          <w:rFonts w:ascii="Arial" w:hAnsi="Arial" w:cs="Arial"/>
          <w:color w:val="000000"/>
        </w:rPr>
        <w:br/>
      </w:r>
      <w:r>
        <w:rPr>
          <w:rStyle w:val="fontstyle31"/>
        </w:rPr>
        <w:t>А</w:t>
      </w:r>
      <w:r>
        <w:rPr>
          <w:rStyle w:val="fontstyle41"/>
        </w:rPr>
        <w:t>.</w:t>
      </w:r>
      <w:r>
        <w:rPr>
          <w:rStyle w:val="fontstyle31"/>
        </w:rPr>
        <w:t>А</w:t>
      </w:r>
      <w:r>
        <w:rPr>
          <w:rStyle w:val="fontstyle41"/>
        </w:rPr>
        <w:t xml:space="preserve">. </w:t>
      </w:r>
      <w:r>
        <w:rPr>
          <w:rStyle w:val="fontstyle31"/>
        </w:rPr>
        <w:t>Тимофеева</w:t>
      </w:r>
      <w:r>
        <w:rPr>
          <w:rFonts w:ascii="Arial" w:hAnsi="Arial" w:cs="Arial"/>
          <w:b/>
          <w:bCs/>
          <w:color w:val="000000"/>
        </w:rPr>
        <w:br/>
      </w:r>
      <w:r>
        <w:rPr>
          <w:rStyle w:val="fontstyle51"/>
        </w:rPr>
        <w:t>научный руководитель</w:t>
      </w:r>
      <w:r>
        <w:rPr>
          <w:rStyle w:val="fontstyle61"/>
        </w:rPr>
        <w:t xml:space="preserve">, </w:t>
      </w:r>
      <w:r>
        <w:rPr>
          <w:rStyle w:val="fontstyle51"/>
        </w:rPr>
        <w:t>канд</w:t>
      </w:r>
      <w:r>
        <w:rPr>
          <w:rStyle w:val="fontstyle61"/>
        </w:rPr>
        <w:t xml:space="preserve">. </w:t>
      </w:r>
      <w:r>
        <w:rPr>
          <w:rStyle w:val="fontstyle51"/>
        </w:rPr>
        <w:t>ист</w:t>
      </w:r>
      <w:r>
        <w:rPr>
          <w:rStyle w:val="fontstyle61"/>
        </w:rPr>
        <w:t xml:space="preserve">. </w:t>
      </w:r>
      <w:r>
        <w:rPr>
          <w:rStyle w:val="fontstyle51"/>
        </w:rPr>
        <w:t>наук</w:t>
      </w:r>
      <w:r>
        <w:rPr>
          <w:rStyle w:val="fontstyle61"/>
        </w:rPr>
        <w:t xml:space="preserve">, </w:t>
      </w:r>
      <w:r>
        <w:rPr>
          <w:rStyle w:val="fontstyle51"/>
        </w:rPr>
        <w:t>доцент</w:t>
      </w:r>
      <w:r>
        <w:rPr>
          <w:rStyle w:val="fontstyle61"/>
        </w:rPr>
        <w:t xml:space="preserve">, </w:t>
      </w:r>
      <w:r>
        <w:rPr>
          <w:rStyle w:val="fontstyle51"/>
        </w:rPr>
        <w:t>профессор кафедры теории и истории</w:t>
      </w:r>
      <w:r>
        <w:rPr>
          <w:rFonts w:ascii="Arial" w:hAnsi="Arial" w:cs="Arial"/>
          <w:color w:val="000000"/>
        </w:rPr>
        <w:br/>
      </w:r>
      <w:r>
        <w:rPr>
          <w:rStyle w:val="fontstyle51"/>
        </w:rPr>
        <w:t>российского и зарубежного права</w:t>
      </w:r>
      <w:r>
        <w:rPr>
          <w:rFonts w:ascii="Arial" w:hAnsi="Arial" w:cs="Arial"/>
          <w:color w:val="000000"/>
        </w:rPr>
        <w:br/>
      </w:r>
      <w:r>
        <w:rPr>
          <w:rStyle w:val="fontstyle71"/>
        </w:rPr>
        <w:t>Владивостокский государственный университет экономики и сервиса</w:t>
      </w:r>
      <w:r>
        <w:rPr>
          <w:rFonts w:ascii="Italic" w:hAnsi="Italic"/>
          <w:i/>
          <w:iCs/>
          <w:color w:val="000000"/>
          <w:sz w:val="20"/>
          <w:szCs w:val="20"/>
        </w:rPr>
        <w:br/>
      </w:r>
      <w:r>
        <w:rPr>
          <w:rStyle w:val="fontstyle71"/>
        </w:rPr>
        <w:t>Владивосток</w:t>
      </w:r>
      <w:r>
        <w:rPr>
          <w:rStyle w:val="fontstyle81"/>
        </w:rPr>
        <w:t xml:space="preserve">. </w:t>
      </w:r>
      <w:r>
        <w:rPr>
          <w:rStyle w:val="fontstyle71"/>
        </w:rPr>
        <w:t>Россия</w:t>
      </w:r>
      <w:r>
        <w:rPr>
          <w:rFonts w:ascii="Italic" w:hAnsi="Italic"/>
          <w:i/>
          <w:iCs/>
          <w:color w:val="000000"/>
          <w:sz w:val="20"/>
          <w:szCs w:val="20"/>
        </w:rPr>
        <w:br/>
      </w:r>
      <w:r>
        <w:rPr>
          <w:rStyle w:val="fontstyle71"/>
        </w:rPr>
        <w:t xml:space="preserve">Статья затрагивает проблему влияния Соборного Уложения </w:t>
      </w:r>
      <w:r>
        <w:rPr>
          <w:rStyle w:val="fontstyle81"/>
        </w:rPr>
        <w:t xml:space="preserve">1649 </w:t>
      </w:r>
      <w:r>
        <w:rPr>
          <w:rStyle w:val="fontstyle71"/>
        </w:rPr>
        <w:t>года на развитие российского законодательства</w:t>
      </w:r>
      <w:r>
        <w:rPr>
          <w:rStyle w:val="fontstyle81"/>
        </w:rPr>
        <w:t xml:space="preserve">. </w:t>
      </w:r>
      <w:r>
        <w:rPr>
          <w:rStyle w:val="fontstyle71"/>
        </w:rPr>
        <w:t>Рассмотрены наиболее явные сходства норм Соборного Уложения и современного права Российской Федерации</w:t>
      </w:r>
      <w:r>
        <w:rPr>
          <w:rFonts w:ascii="Italic" w:hAnsi="Italic"/>
          <w:i/>
          <w:iCs/>
          <w:color w:val="000000"/>
        </w:rPr>
        <w:br/>
      </w:r>
      <w:r>
        <w:rPr>
          <w:rStyle w:val="fontstyle91"/>
        </w:rPr>
        <w:t>Ключевые слова и словосочетания</w:t>
      </w:r>
      <w:r>
        <w:rPr>
          <w:rStyle w:val="fontstyle101"/>
        </w:rPr>
        <w:t xml:space="preserve">: </w:t>
      </w:r>
      <w:r>
        <w:rPr>
          <w:rStyle w:val="fontstyle71"/>
        </w:rPr>
        <w:t>Соборное уложение</w:t>
      </w:r>
      <w:r>
        <w:rPr>
          <w:rStyle w:val="fontstyle81"/>
        </w:rPr>
        <w:t xml:space="preserve">, </w:t>
      </w:r>
      <w:r>
        <w:rPr>
          <w:rStyle w:val="fontstyle71"/>
        </w:rPr>
        <w:t>право России</w:t>
      </w:r>
      <w:r>
        <w:rPr>
          <w:rStyle w:val="fontstyle81"/>
        </w:rPr>
        <w:t xml:space="preserve">, </w:t>
      </w:r>
      <w:r>
        <w:rPr>
          <w:rStyle w:val="fontstyle71"/>
        </w:rPr>
        <w:t>закон</w:t>
      </w:r>
      <w:r>
        <w:rPr>
          <w:rStyle w:val="fontstyle81"/>
        </w:rPr>
        <w:t xml:space="preserve">, </w:t>
      </w:r>
      <w:r>
        <w:rPr>
          <w:rStyle w:val="fontstyle71"/>
        </w:rPr>
        <w:t>законодательство России</w:t>
      </w:r>
      <w:r>
        <w:rPr>
          <w:rStyle w:val="fontstyle81"/>
        </w:rPr>
        <w:t xml:space="preserve">, </w:t>
      </w:r>
      <w:r>
        <w:rPr>
          <w:rStyle w:val="fontstyle71"/>
        </w:rPr>
        <w:t xml:space="preserve">Судебник </w:t>
      </w:r>
      <w:r>
        <w:rPr>
          <w:rStyle w:val="fontstyle81"/>
        </w:rPr>
        <w:t xml:space="preserve">1497 </w:t>
      </w:r>
      <w:r>
        <w:rPr>
          <w:rStyle w:val="fontstyle71"/>
        </w:rPr>
        <w:t>года</w:t>
      </w:r>
      <w:r>
        <w:rPr>
          <w:rStyle w:val="fontstyle81"/>
        </w:rPr>
        <w:t xml:space="preserve">, </w:t>
      </w:r>
      <w:r>
        <w:rPr>
          <w:rStyle w:val="fontstyle71"/>
        </w:rPr>
        <w:t xml:space="preserve">Судебник </w:t>
      </w:r>
      <w:r>
        <w:rPr>
          <w:rStyle w:val="fontstyle81"/>
        </w:rPr>
        <w:t xml:space="preserve">1550 </w:t>
      </w:r>
      <w:r>
        <w:rPr>
          <w:rStyle w:val="fontstyle71"/>
        </w:rPr>
        <w:t>года</w:t>
      </w:r>
      <w:r>
        <w:rPr>
          <w:rStyle w:val="fontstyle81"/>
        </w:rPr>
        <w:t>.</w:t>
      </w:r>
      <w:r>
        <w:rPr>
          <w:rFonts w:ascii="Times-Italic" w:hAnsi="Times-Italic"/>
          <w:i/>
          <w:iCs/>
          <w:color w:val="000000"/>
        </w:rPr>
        <w:br/>
      </w:r>
      <w:r w:rsidRPr="00441CEF">
        <w:rPr>
          <w:rStyle w:val="fontstyle01"/>
          <w:lang w:val="en-US"/>
        </w:rPr>
        <w:t>THE ROLE OF THE CODE OF LAWS IN THE DEVELOPMENT</w:t>
      </w:r>
      <w:r w:rsidRPr="00441CEF">
        <w:rPr>
          <w:rFonts w:ascii="Bold" w:hAnsi="Bold"/>
          <w:b/>
          <w:bCs/>
          <w:color w:val="000000"/>
          <w:sz w:val="26"/>
          <w:szCs w:val="26"/>
          <w:lang w:val="en-US"/>
        </w:rPr>
        <w:br/>
      </w:r>
      <w:r w:rsidRPr="00441CEF">
        <w:rPr>
          <w:rStyle w:val="fontstyle01"/>
          <w:lang w:val="en-US"/>
        </w:rPr>
        <w:t>OF RUSSIAN LEGISLATION</w:t>
      </w:r>
      <w:r w:rsidRPr="00441CEF">
        <w:rPr>
          <w:rFonts w:ascii="Bold" w:hAnsi="Bold"/>
          <w:b/>
          <w:bCs/>
          <w:color w:val="000000"/>
          <w:sz w:val="26"/>
          <w:szCs w:val="26"/>
          <w:lang w:val="en-US"/>
        </w:rPr>
        <w:br/>
      </w:r>
      <w:r w:rsidRPr="00441CEF">
        <w:rPr>
          <w:rStyle w:val="fontstyle81"/>
          <w:lang w:val="en-US"/>
        </w:rPr>
        <w:t>The article raise the problem of the influence of The Council Code of 1649 in the development of</w:t>
      </w:r>
      <w:r w:rsidRPr="00441CEF">
        <w:rPr>
          <w:rFonts w:ascii="Times-Italic" w:hAnsi="Times-Italic"/>
          <w:i/>
          <w:iCs/>
          <w:color w:val="000000"/>
          <w:lang w:val="en-US"/>
        </w:rPr>
        <w:br/>
      </w:r>
      <w:r w:rsidRPr="00441CEF">
        <w:rPr>
          <w:rStyle w:val="fontstyle81"/>
          <w:lang w:val="en-US"/>
        </w:rPr>
        <w:t>Russian legislation. The most obvious similarities the norms of The Council Code and the modern</w:t>
      </w:r>
      <w:r w:rsidRPr="00441CEF">
        <w:rPr>
          <w:rFonts w:ascii="Times-Italic" w:hAnsi="Times-Italic"/>
          <w:i/>
          <w:iCs/>
          <w:color w:val="000000"/>
          <w:lang w:val="en-US"/>
        </w:rPr>
        <w:br/>
      </w:r>
      <w:r w:rsidRPr="00441CEF">
        <w:rPr>
          <w:rStyle w:val="fontstyle81"/>
          <w:lang w:val="en-US"/>
        </w:rPr>
        <w:t>laws of the Russian Federation are considered.</w:t>
      </w:r>
      <w:r w:rsidRPr="00441CEF">
        <w:rPr>
          <w:rFonts w:ascii="Times-Italic" w:hAnsi="Times-Italic"/>
          <w:i/>
          <w:iCs/>
          <w:color w:val="000000"/>
          <w:lang w:val="en-US"/>
        </w:rPr>
        <w:br/>
      </w:r>
      <w:r w:rsidRPr="00441CEF">
        <w:rPr>
          <w:rStyle w:val="fontstyle101"/>
          <w:lang w:val="en-US"/>
        </w:rPr>
        <w:t xml:space="preserve">Keywords: </w:t>
      </w:r>
      <w:r w:rsidRPr="00441CEF">
        <w:rPr>
          <w:rStyle w:val="fontstyle81"/>
          <w:lang w:val="en-US"/>
        </w:rPr>
        <w:t>The Council Code, Russian’s laws, law, legislation of Russian Federation, The</w:t>
      </w:r>
      <w:r w:rsidRPr="00441CEF">
        <w:rPr>
          <w:rFonts w:ascii="Times-Italic" w:hAnsi="Times-Italic"/>
          <w:i/>
          <w:iCs/>
          <w:color w:val="000000"/>
          <w:lang w:val="en-US"/>
        </w:rPr>
        <w:br/>
      </w:r>
      <w:r w:rsidRPr="00441CEF">
        <w:rPr>
          <w:rStyle w:val="fontstyle81"/>
          <w:lang w:val="en-US"/>
        </w:rPr>
        <w:t>Lawsuit of 1497, The Lawsuit of 1550.</w:t>
      </w:r>
      <w:r w:rsidRPr="00441CEF">
        <w:rPr>
          <w:rFonts w:ascii="Times-Italic" w:hAnsi="Times-Italic"/>
          <w:i/>
          <w:iCs/>
          <w:color w:val="000000"/>
          <w:lang w:val="en-US"/>
        </w:rPr>
        <w:br/>
      </w:r>
      <w:r>
        <w:rPr>
          <w:rStyle w:val="fontstyle111"/>
        </w:rPr>
        <w:t>Повышение законодательной деятельности Русского государства и стремление определить</w:t>
      </w:r>
      <w:r>
        <w:rPr>
          <w:rFonts w:ascii="TimesNewRoman" w:hAnsi="TimesNewRoman"/>
          <w:color w:val="000000"/>
        </w:rPr>
        <w:br/>
      </w:r>
      <w:r>
        <w:rPr>
          <w:rStyle w:val="fontstyle111"/>
        </w:rPr>
        <w:t xml:space="preserve">в правовом отношении многообразные стороны жизни общества сделало необходимым принятие Соборного уложения </w:t>
      </w:r>
      <w:r>
        <w:rPr>
          <w:rStyle w:val="fontstyle121"/>
        </w:rPr>
        <w:t xml:space="preserve">1649 </w:t>
      </w:r>
      <w:r>
        <w:rPr>
          <w:rStyle w:val="fontstyle111"/>
        </w:rPr>
        <w:t xml:space="preserve">года </w:t>
      </w:r>
      <w:r>
        <w:rPr>
          <w:rStyle w:val="fontstyle121"/>
        </w:rPr>
        <w:t xml:space="preserve">– </w:t>
      </w:r>
      <w:r>
        <w:rPr>
          <w:rStyle w:val="fontstyle111"/>
        </w:rPr>
        <w:t>первого печатного памятника средневекового права</w:t>
      </w:r>
      <w:r>
        <w:rPr>
          <w:rStyle w:val="fontstyle121"/>
        </w:rPr>
        <w:t xml:space="preserve">. </w:t>
      </w:r>
      <w:r>
        <w:rPr>
          <w:rStyle w:val="fontstyle111"/>
        </w:rPr>
        <w:t>Предпосылками</w:t>
      </w:r>
      <w:r>
        <w:rPr>
          <w:rStyle w:val="fontstyle121"/>
        </w:rPr>
        <w:t xml:space="preserve">, </w:t>
      </w:r>
      <w:r>
        <w:rPr>
          <w:rStyle w:val="fontstyle111"/>
        </w:rPr>
        <w:t>обусловившими принятие Уложения</w:t>
      </w:r>
      <w:r>
        <w:rPr>
          <w:rStyle w:val="fontstyle121"/>
        </w:rPr>
        <w:t xml:space="preserve">, </w:t>
      </w:r>
      <w:r>
        <w:rPr>
          <w:rStyle w:val="fontstyle111"/>
        </w:rPr>
        <w:t>стали глубокий социально</w:t>
      </w:r>
      <w:r>
        <w:rPr>
          <w:rStyle w:val="fontstyle121"/>
        </w:rPr>
        <w:t>-</w:t>
      </w:r>
      <w:r>
        <w:rPr>
          <w:rStyle w:val="fontstyle111"/>
        </w:rPr>
        <w:t>экономический и</w:t>
      </w:r>
      <w:r>
        <w:rPr>
          <w:rFonts w:ascii="TimesNewRoman" w:hAnsi="TimesNewRoman"/>
          <w:color w:val="000000"/>
        </w:rPr>
        <w:br/>
      </w:r>
      <w:r>
        <w:rPr>
          <w:rStyle w:val="fontstyle111"/>
        </w:rPr>
        <w:t>политический кризис</w:t>
      </w:r>
      <w:r>
        <w:rPr>
          <w:rStyle w:val="fontstyle121"/>
        </w:rPr>
        <w:t xml:space="preserve">, </w:t>
      </w:r>
      <w:r>
        <w:rPr>
          <w:rStyle w:val="fontstyle111"/>
        </w:rPr>
        <w:t>а также необходимость упорядочения и оформления многообразного законодательства в единый кодекс</w:t>
      </w:r>
      <w:r>
        <w:rPr>
          <w:rStyle w:val="fontstyle121"/>
        </w:rPr>
        <w:t xml:space="preserve">. </w:t>
      </w:r>
      <w:r>
        <w:rPr>
          <w:rStyle w:val="fontstyle111"/>
        </w:rPr>
        <w:t xml:space="preserve">Для данной работы была организована комиссия из </w:t>
      </w:r>
      <w:r>
        <w:rPr>
          <w:rStyle w:val="fontstyle121"/>
        </w:rPr>
        <w:t xml:space="preserve">5 </w:t>
      </w:r>
      <w:r>
        <w:rPr>
          <w:rStyle w:val="fontstyle111"/>
        </w:rPr>
        <w:t>человек в</w:t>
      </w:r>
      <w:r>
        <w:rPr>
          <w:rFonts w:ascii="TimesNewRoman" w:hAnsi="TimesNewRoman"/>
          <w:color w:val="000000"/>
        </w:rPr>
        <w:br/>
      </w:r>
      <w:r>
        <w:rPr>
          <w:rStyle w:val="fontstyle111"/>
        </w:rPr>
        <w:t>число которых вошли князь Н</w:t>
      </w:r>
      <w:r>
        <w:rPr>
          <w:rStyle w:val="fontstyle121"/>
        </w:rPr>
        <w:t xml:space="preserve">. </w:t>
      </w:r>
      <w:r>
        <w:rPr>
          <w:rStyle w:val="fontstyle111"/>
        </w:rPr>
        <w:t>И</w:t>
      </w:r>
      <w:r>
        <w:rPr>
          <w:rStyle w:val="fontstyle121"/>
        </w:rPr>
        <w:t xml:space="preserve">. </w:t>
      </w:r>
      <w:r>
        <w:rPr>
          <w:rStyle w:val="fontstyle111"/>
        </w:rPr>
        <w:t>Одоевский</w:t>
      </w:r>
      <w:r>
        <w:rPr>
          <w:rStyle w:val="fontstyle121"/>
        </w:rPr>
        <w:t xml:space="preserve">, </w:t>
      </w:r>
      <w:r>
        <w:rPr>
          <w:rStyle w:val="fontstyle111"/>
        </w:rPr>
        <w:t>боярин С</w:t>
      </w:r>
      <w:r>
        <w:rPr>
          <w:rStyle w:val="fontstyle121"/>
        </w:rPr>
        <w:t xml:space="preserve">. </w:t>
      </w:r>
      <w:r>
        <w:rPr>
          <w:rStyle w:val="fontstyle111"/>
        </w:rPr>
        <w:t>В</w:t>
      </w:r>
      <w:r>
        <w:rPr>
          <w:rStyle w:val="fontstyle121"/>
        </w:rPr>
        <w:t xml:space="preserve">. </w:t>
      </w:r>
      <w:r>
        <w:rPr>
          <w:rStyle w:val="fontstyle111"/>
        </w:rPr>
        <w:t>Прозоровский</w:t>
      </w:r>
      <w:r>
        <w:rPr>
          <w:rStyle w:val="fontstyle121"/>
        </w:rPr>
        <w:t xml:space="preserve">, </w:t>
      </w:r>
      <w:r>
        <w:rPr>
          <w:rStyle w:val="fontstyle111"/>
        </w:rPr>
        <w:t>окольничий князь</w:t>
      </w:r>
      <w:r>
        <w:rPr>
          <w:rFonts w:ascii="TimesNewRoman" w:hAnsi="TimesNewRoman"/>
          <w:color w:val="000000"/>
        </w:rPr>
        <w:br/>
      </w:r>
      <w:r>
        <w:rPr>
          <w:rStyle w:val="fontstyle111"/>
        </w:rPr>
        <w:t>Ф</w:t>
      </w:r>
      <w:r>
        <w:rPr>
          <w:rStyle w:val="fontstyle121"/>
        </w:rPr>
        <w:t xml:space="preserve">. </w:t>
      </w:r>
      <w:r>
        <w:rPr>
          <w:rStyle w:val="fontstyle111"/>
        </w:rPr>
        <w:t>Ф</w:t>
      </w:r>
      <w:r>
        <w:rPr>
          <w:rStyle w:val="fontstyle121"/>
        </w:rPr>
        <w:t xml:space="preserve">. </w:t>
      </w:r>
      <w:r>
        <w:rPr>
          <w:rStyle w:val="fontstyle111"/>
        </w:rPr>
        <w:t>Волконский и дьяки Г</w:t>
      </w:r>
      <w:r>
        <w:rPr>
          <w:rStyle w:val="fontstyle121"/>
        </w:rPr>
        <w:t xml:space="preserve">. </w:t>
      </w:r>
      <w:r>
        <w:rPr>
          <w:rStyle w:val="fontstyle111"/>
        </w:rPr>
        <w:t>Леонтьев и Ф</w:t>
      </w:r>
      <w:r>
        <w:rPr>
          <w:rStyle w:val="fontstyle121"/>
        </w:rPr>
        <w:t xml:space="preserve">. </w:t>
      </w:r>
      <w:r>
        <w:rPr>
          <w:rStyle w:val="fontstyle111"/>
        </w:rPr>
        <w:t>А</w:t>
      </w:r>
      <w:r>
        <w:rPr>
          <w:rStyle w:val="fontstyle121"/>
        </w:rPr>
        <w:t xml:space="preserve">. </w:t>
      </w:r>
      <w:r>
        <w:rPr>
          <w:rStyle w:val="fontstyle111"/>
        </w:rPr>
        <w:t>Грибоедов</w:t>
      </w:r>
      <w:r>
        <w:rPr>
          <w:rStyle w:val="fontstyle12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111"/>
        </w:rPr>
        <w:t>Работа над Соборным Уложением требовала переработки огромного количества нормативных актов</w:t>
      </w:r>
      <w:r>
        <w:rPr>
          <w:rStyle w:val="fontstyle121"/>
        </w:rPr>
        <w:t xml:space="preserve">. </w:t>
      </w:r>
      <w:r>
        <w:rPr>
          <w:rStyle w:val="fontstyle111"/>
        </w:rPr>
        <w:t>Основными</w:t>
      </w:r>
      <w:r>
        <w:rPr>
          <w:rStyle w:val="fontstyle121"/>
        </w:rPr>
        <w:t xml:space="preserve">, </w:t>
      </w:r>
      <w:r>
        <w:rPr>
          <w:rStyle w:val="fontstyle111"/>
        </w:rPr>
        <w:t>наиболее известными источниками стали</w:t>
      </w:r>
      <w:r>
        <w:rPr>
          <w:rStyle w:val="fontstyle121"/>
        </w:rPr>
        <w:t>:</w:t>
      </w:r>
      <w:r>
        <w:rPr>
          <w:rFonts w:ascii="Times-Roman" w:hAnsi="Times-Roman"/>
          <w:color w:val="000000"/>
        </w:rPr>
        <w:br/>
      </w:r>
      <w:r>
        <w:rPr>
          <w:rStyle w:val="fontstyle121"/>
        </w:rPr>
        <w:t xml:space="preserve">1) </w:t>
      </w:r>
      <w:r>
        <w:rPr>
          <w:rStyle w:val="fontstyle111"/>
        </w:rPr>
        <w:t xml:space="preserve">Судебники </w:t>
      </w:r>
      <w:r>
        <w:rPr>
          <w:rStyle w:val="fontstyle121"/>
        </w:rPr>
        <w:t xml:space="preserve">1497 </w:t>
      </w:r>
      <w:r>
        <w:rPr>
          <w:rStyle w:val="fontstyle111"/>
        </w:rPr>
        <w:t xml:space="preserve">и </w:t>
      </w:r>
      <w:r>
        <w:rPr>
          <w:rStyle w:val="fontstyle121"/>
        </w:rPr>
        <w:t xml:space="preserve">1550 </w:t>
      </w:r>
      <w:proofErr w:type="gramStart"/>
      <w:r>
        <w:rPr>
          <w:rStyle w:val="fontstyle111"/>
        </w:rPr>
        <w:t>годов</w:t>
      </w:r>
      <w:r>
        <w:rPr>
          <w:rStyle w:val="fontstyle121"/>
        </w:rPr>
        <w:t>..</w:t>
      </w:r>
      <w:proofErr w:type="gramEnd"/>
      <w:r>
        <w:rPr>
          <w:rFonts w:ascii="Times-Roman" w:hAnsi="Times-Roman"/>
          <w:color w:val="000000"/>
        </w:rPr>
        <w:br/>
      </w:r>
      <w:r>
        <w:rPr>
          <w:rStyle w:val="fontstyle121"/>
        </w:rPr>
        <w:t xml:space="preserve">2) </w:t>
      </w:r>
      <w:r>
        <w:rPr>
          <w:rStyle w:val="fontstyle111"/>
        </w:rPr>
        <w:t>Указные книги приказов</w:t>
      </w:r>
      <w:r>
        <w:rPr>
          <w:rStyle w:val="fontstyle121"/>
        </w:rPr>
        <w:t xml:space="preserve">, </w:t>
      </w:r>
      <w:r>
        <w:rPr>
          <w:rStyle w:val="fontstyle111"/>
        </w:rPr>
        <w:t>где собраны основные законы и распоряжения</w:t>
      </w:r>
      <w:r>
        <w:rPr>
          <w:rStyle w:val="fontstyle121"/>
        </w:rPr>
        <w:t xml:space="preserve">, </w:t>
      </w:r>
      <w:r>
        <w:rPr>
          <w:rStyle w:val="fontstyle111"/>
        </w:rPr>
        <w:t>выходившие в</w:t>
      </w:r>
      <w:r>
        <w:rPr>
          <w:rFonts w:ascii="TimesNewRoman" w:hAnsi="TimesNewRoman"/>
          <w:color w:val="000000"/>
        </w:rPr>
        <w:br/>
      </w:r>
      <w:r>
        <w:rPr>
          <w:rStyle w:val="fontstyle111"/>
        </w:rPr>
        <w:t xml:space="preserve">конце </w:t>
      </w:r>
      <w:r>
        <w:rPr>
          <w:rStyle w:val="fontstyle121"/>
        </w:rPr>
        <w:t xml:space="preserve">16 – </w:t>
      </w:r>
      <w:r>
        <w:rPr>
          <w:rStyle w:val="fontstyle111"/>
        </w:rPr>
        <w:t xml:space="preserve">первой половине </w:t>
      </w:r>
      <w:r>
        <w:rPr>
          <w:rStyle w:val="fontstyle121"/>
        </w:rPr>
        <w:t xml:space="preserve">17 </w:t>
      </w:r>
      <w:r>
        <w:rPr>
          <w:rStyle w:val="fontstyle111"/>
        </w:rPr>
        <w:t>веков</w:t>
      </w:r>
      <w:r>
        <w:rPr>
          <w:rStyle w:val="fontstyle12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121"/>
        </w:rPr>
        <w:t xml:space="preserve">3) </w:t>
      </w:r>
      <w:r>
        <w:rPr>
          <w:rStyle w:val="fontstyle111"/>
        </w:rPr>
        <w:t xml:space="preserve">Литовский статут </w:t>
      </w:r>
      <w:r>
        <w:rPr>
          <w:rStyle w:val="fontstyle121"/>
        </w:rPr>
        <w:t xml:space="preserve">1588 – </w:t>
      </w:r>
      <w:r>
        <w:rPr>
          <w:rStyle w:val="fontstyle111"/>
        </w:rPr>
        <w:t xml:space="preserve">Основной закон Речи </w:t>
      </w:r>
      <w:proofErr w:type="spellStart"/>
      <w:r>
        <w:rPr>
          <w:rStyle w:val="fontstyle111"/>
        </w:rPr>
        <w:t>Посполитой</w:t>
      </w:r>
      <w:proofErr w:type="spellEnd"/>
      <w:r>
        <w:rPr>
          <w:rStyle w:val="fontstyle121"/>
        </w:rPr>
        <w:t xml:space="preserve">, </w:t>
      </w:r>
      <w:r>
        <w:rPr>
          <w:rStyle w:val="fontstyle111"/>
        </w:rPr>
        <w:t>оттуда были взяты правовые</w:t>
      </w:r>
      <w:r>
        <w:rPr>
          <w:rFonts w:ascii="TimesNewRoman" w:hAnsi="TimesNewRoman"/>
          <w:color w:val="000000"/>
        </w:rPr>
        <w:br/>
      </w:r>
      <w:r>
        <w:rPr>
          <w:rStyle w:val="fontstyle111"/>
        </w:rPr>
        <w:t>формулировки</w:t>
      </w:r>
      <w:r>
        <w:rPr>
          <w:rStyle w:val="fontstyle121"/>
        </w:rPr>
        <w:t xml:space="preserve">, </w:t>
      </w:r>
      <w:r>
        <w:rPr>
          <w:rStyle w:val="fontstyle111"/>
        </w:rPr>
        <w:t>фразы</w:t>
      </w:r>
      <w:r>
        <w:rPr>
          <w:rStyle w:val="fontstyle121"/>
        </w:rPr>
        <w:t xml:space="preserve">, </w:t>
      </w:r>
      <w:r>
        <w:rPr>
          <w:rStyle w:val="fontstyle111"/>
        </w:rPr>
        <w:t>рубрики</w:t>
      </w:r>
      <w:r>
        <w:rPr>
          <w:rStyle w:val="fontstyle121"/>
        </w:rPr>
        <w:t xml:space="preserve">, </w:t>
      </w:r>
      <w:r>
        <w:rPr>
          <w:rStyle w:val="fontstyle111"/>
        </w:rPr>
        <w:t>а также идеи о правовом положении крестьянства</w:t>
      </w:r>
      <w:r>
        <w:rPr>
          <w:rStyle w:val="fontstyle121"/>
        </w:rPr>
        <w:t>.</w:t>
      </w:r>
      <w:r w:rsidRPr="00441CEF">
        <w:rPr>
          <w:rStyle w:val="fontstyle121"/>
        </w:rPr>
        <w:t xml:space="preserve">                         </w:t>
      </w:r>
      <w:r w:rsidRPr="00441CEF">
        <w:rPr>
          <w:rStyle w:val="fontstyle01"/>
        </w:rPr>
        <w:t xml:space="preserve"> </w:t>
      </w:r>
      <w:r w:rsidRPr="00441CEF">
        <w:rPr>
          <w:rFonts w:ascii="Times-Roman" w:hAnsi="Times-Roman"/>
          <w:color w:val="000000"/>
        </w:rPr>
        <w:t xml:space="preserve">4) </w:t>
      </w:r>
      <w:r w:rsidRPr="00441CEF">
        <w:rPr>
          <w:rFonts w:ascii="TimesNewRoman" w:hAnsi="TimesNewRoman"/>
          <w:color w:val="000000"/>
        </w:rPr>
        <w:t>Челобитные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поступавшие на рассмотрение в государственные органы от боярства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 которых были указаны основные просьбы и пожелания относительно существующей правовой</w:t>
      </w:r>
      <w:r w:rsidRPr="00441CEF">
        <w:rPr>
          <w:rFonts w:ascii="TimesNewRoman" w:hAnsi="TimesNewRoman"/>
          <w:color w:val="000000"/>
        </w:rPr>
        <w:br/>
        <w:t>системы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  <w:t xml:space="preserve">5) </w:t>
      </w:r>
      <w:r w:rsidRPr="00441CEF">
        <w:rPr>
          <w:rFonts w:ascii="TimesNewRoman" w:hAnsi="TimesNewRoman"/>
          <w:color w:val="000000"/>
        </w:rPr>
        <w:t xml:space="preserve">Кормчая книга </w:t>
      </w:r>
      <w:r w:rsidRPr="00441CEF">
        <w:rPr>
          <w:rFonts w:ascii="Times-Roman" w:hAnsi="Times-Roman"/>
          <w:color w:val="000000"/>
        </w:rPr>
        <w:t>(</w:t>
      </w:r>
      <w:r w:rsidRPr="00441CEF">
        <w:rPr>
          <w:rFonts w:ascii="TimesNewRoman" w:hAnsi="TimesNewRoman"/>
          <w:color w:val="000000"/>
        </w:rPr>
        <w:t>Номоканон</w:t>
      </w:r>
      <w:r w:rsidRPr="00441CEF">
        <w:rPr>
          <w:rFonts w:ascii="Times-Roman" w:hAnsi="Times-Roman"/>
          <w:color w:val="000000"/>
        </w:rPr>
        <w:t xml:space="preserve">) – </w:t>
      </w:r>
      <w:r w:rsidRPr="00441CEF">
        <w:rPr>
          <w:rFonts w:ascii="TimesNewRoman" w:hAnsi="TimesNewRoman"/>
          <w:color w:val="000000"/>
        </w:rPr>
        <w:t>сборники законов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которые касались церковного дела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 xml:space="preserve">Подлинник Уложения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это свиток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составленный из </w:t>
      </w:r>
      <w:r w:rsidRPr="00441CEF">
        <w:rPr>
          <w:rFonts w:ascii="Times-Roman" w:hAnsi="Times-Roman"/>
          <w:color w:val="000000"/>
        </w:rPr>
        <w:t xml:space="preserve">959 </w:t>
      </w:r>
      <w:r w:rsidRPr="00441CEF">
        <w:rPr>
          <w:rFonts w:ascii="TimesNewRoman" w:hAnsi="TimesNewRoman"/>
          <w:color w:val="000000"/>
        </w:rPr>
        <w:t xml:space="preserve">столбцов </w:t>
      </w:r>
      <w:r w:rsidRPr="00441CEF">
        <w:rPr>
          <w:rFonts w:ascii="Times-Roman" w:hAnsi="Times-Roman"/>
          <w:color w:val="000000"/>
        </w:rPr>
        <w:t>– «</w:t>
      </w:r>
      <w:r w:rsidRPr="00441CEF">
        <w:rPr>
          <w:rFonts w:ascii="TimesNewRoman" w:hAnsi="TimesNewRoman"/>
          <w:color w:val="000000"/>
        </w:rPr>
        <w:t>ставов</w:t>
      </w:r>
      <w:r w:rsidRPr="00441CEF">
        <w:rPr>
          <w:rFonts w:ascii="Times-Roman" w:hAnsi="Times-Roman"/>
          <w:color w:val="000000"/>
        </w:rPr>
        <w:t xml:space="preserve">», </w:t>
      </w:r>
      <w:r w:rsidRPr="00441CEF">
        <w:rPr>
          <w:rFonts w:ascii="TimesNewRoman" w:hAnsi="TimesNewRoman"/>
          <w:color w:val="000000"/>
        </w:rPr>
        <w:t>имевших</w:t>
      </w:r>
      <w:r w:rsidRPr="00441CEF">
        <w:rPr>
          <w:rFonts w:ascii="TimesNewRoman" w:hAnsi="TimesNewRoman"/>
          <w:color w:val="000000"/>
        </w:rPr>
        <w:br/>
        <w:t xml:space="preserve">длину </w:t>
      </w:r>
      <w:r w:rsidRPr="00441CEF">
        <w:rPr>
          <w:rFonts w:ascii="Times-Roman" w:hAnsi="Times-Roman"/>
          <w:color w:val="000000"/>
        </w:rPr>
        <w:t xml:space="preserve">309 </w:t>
      </w:r>
      <w:r w:rsidRPr="00441CEF">
        <w:rPr>
          <w:rFonts w:ascii="TimesNewRoman" w:hAnsi="TimesNewRoman"/>
          <w:color w:val="000000"/>
        </w:rPr>
        <w:t>метров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Для хранения документа специально изготовили позолоченный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>ковчег</w:t>
      </w:r>
      <w:proofErr w:type="gramStart"/>
      <w:r w:rsidRPr="00441CEF">
        <w:rPr>
          <w:rFonts w:ascii="Times-Roman" w:hAnsi="Times-Roman"/>
          <w:color w:val="000000"/>
        </w:rPr>
        <w:t>»,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который</w:t>
      </w:r>
      <w:proofErr w:type="gramEnd"/>
      <w:r w:rsidRPr="00441CEF">
        <w:rPr>
          <w:rFonts w:ascii="TimesNewRoman" w:hAnsi="TimesNewRoman"/>
          <w:color w:val="000000"/>
        </w:rPr>
        <w:t xml:space="preserve"> ныне находится в Российском Государственном архиве древних актов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Исследование</w:t>
      </w:r>
      <w:r w:rsidRPr="00441CEF">
        <w:rPr>
          <w:rFonts w:ascii="TimesNewRoman" w:hAnsi="TimesNewRoman"/>
          <w:color w:val="000000"/>
        </w:rPr>
        <w:br/>
        <w:t>особенностей первого печатного кодекса России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его содержания и структуры было предметом</w:t>
      </w:r>
      <w:r w:rsidRPr="00441CEF">
        <w:rPr>
          <w:rFonts w:ascii="TimesNewRoman" w:hAnsi="TimesNewRoman"/>
          <w:color w:val="000000"/>
        </w:rPr>
        <w:br/>
        <w:t xml:space="preserve">интереса многих ученых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Маньков 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., </w:t>
      </w:r>
      <w:r w:rsidRPr="00441CEF">
        <w:rPr>
          <w:rFonts w:ascii="TimesNewRoman" w:hAnsi="TimesNewRoman"/>
          <w:color w:val="000000"/>
        </w:rPr>
        <w:t>Анучина Ю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Н</w:t>
      </w:r>
      <w:r w:rsidRPr="00441CEF">
        <w:rPr>
          <w:rFonts w:ascii="Times-Roman" w:hAnsi="Times-Roman"/>
          <w:color w:val="000000"/>
        </w:rPr>
        <w:t xml:space="preserve">., </w:t>
      </w:r>
      <w:proofErr w:type="spellStart"/>
      <w:r w:rsidRPr="00441CEF">
        <w:rPr>
          <w:rFonts w:ascii="TimesNewRoman" w:hAnsi="TimesNewRoman"/>
          <w:color w:val="000000"/>
        </w:rPr>
        <w:t>Дворнеченко</w:t>
      </w:r>
      <w:proofErr w:type="spellEnd"/>
      <w:r w:rsidRPr="00441CEF">
        <w:rPr>
          <w:rFonts w:ascii="TimesNewRoman" w:hAnsi="TimesNewRoman"/>
          <w:color w:val="000000"/>
        </w:rPr>
        <w:t xml:space="preserve"> 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Ю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и др</w:t>
      </w:r>
      <w:r w:rsidRPr="00441CEF">
        <w:rPr>
          <w:rFonts w:ascii="Times-Roman" w:hAnsi="Times-Roman"/>
          <w:color w:val="000000"/>
        </w:rPr>
        <w:t xml:space="preserve">.[1], </w:t>
      </w:r>
      <w:r w:rsidRPr="00441CEF">
        <w:rPr>
          <w:rFonts w:ascii="TimesNewRoman" w:hAnsi="TimesNewRoman"/>
          <w:color w:val="000000"/>
        </w:rPr>
        <w:t>но данную</w:t>
      </w:r>
      <w:r w:rsidRPr="00441CEF">
        <w:rPr>
          <w:rFonts w:ascii="TimesNewRoman" w:hAnsi="TimesNewRoman"/>
          <w:color w:val="000000"/>
        </w:rPr>
        <w:br/>
        <w:t xml:space="preserve">тему нельзя считать исчерпанной и юбилей памятника права </w:t>
      </w:r>
      <w:r w:rsidRPr="00441CEF">
        <w:rPr>
          <w:rFonts w:ascii="Times-Roman" w:hAnsi="Times-Roman"/>
          <w:color w:val="000000"/>
        </w:rPr>
        <w:t>– 370-</w:t>
      </w:r>
      <w:r w:rsidRPr="00441CEF">
        <w:rPr>
          <w:rFonts w:ascii="TimesNewRoman" w:hAnsi="TimesNewRoman"/>
          <w:color w:val="000000"/>
        </w:rPr>
        <w:t xml:space="preserve">летие издания документа </w:t>
      </w:r>
      <w:r w:rsidRPr="00441CEF">
        <w:rPr>
          <w:rFonts w:ascii="Times-Roman" w:hAnsi="Times-Roman"/>
          <w:color w:val="000000"/>
        </w:rPr>
        <w:t>–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 xml:space="preserve">еще один повод обратиться к Соборному Уложению </w:t>
      </w:r>
      <w:r w:rsidRPr="00441CEF">
        <w:rPr>
          <w:rFonts w:ascii="Times-Roman" w:hAnsi="Times-Roman"/>
          <w:color w:val="000000"/>
        </w:rPr>
        <w:t xml:space="preserve">1649 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Соборное Уложение играло роль свода законов в течение двух веков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текст его открывает</w:t>
      </w:r>
      <w:r w:rsidRPr="00441CEF">
        <w:rPr>
          <w:rFonts w:ascii="TimesNewRoman" w:hAnsi="TimesNewRoman"/>
          <w:color w:val="000000"/>
        </w:rPr>
        <w:br/>
        <w:t>Полное собрание законов Российской империи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а структура правового памятника определила</w:t>
      </w:r>
      <w:r w:rsidRPr="00441CEF">
        <w:rPr>
          <w:rFonts w:ascii="TimesNewRoman" w:hAnsi="TimesNewRoman"/>
          <w:color w:val="000000"/>
        </w:rPr>
        <w:br/>
        <w:t>структуру последующих законов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в том числе Уложения о наказаниях </w:t>
      </w:r>
      <w:r w:rsidRPr="00441CEF">
        <w:rPr>
          <w:rFonts w:ascii="Times-Roman" w:hAnsi="Times-Roman"/>
          <w:color w:val="000000"/>
        </w:rPr>
        <w:t xml:space="preserve">1845 </w:t>
      </w:r>
      <w:r w:rsidRPr="00441CEF">
        <w:rPr>
          <w:rFonts w:ascii="TimesNewRoman" w:hAnsi="TimesNewRoman"/>
          <w:color w:val="000000"/>
        </w:rPr>
        <w:t>года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Этот совершенный для своего времени свод правовых норм отличается кодифицированным методом работы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четким и лаконичным стилем текста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отсутствием повторений и двусмысленности </w:t>
      </w:r>
      <w:r w:rsidRPr="00441CEF">
        <w:rPr>
          <w:rFonts w:ascii="TimesNewRoman" w:hAnsi="TimesNewRoman"/>
          <w:color w:val="000000"/>
        </w:rPr>
        <w:lastRenderedPageBreak/>
        <w:t>изложения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Уложение состоит из </w:t>
      </w:r>
      <w:r w:rsidRPr="00441CEF">
        <w:rPr>
          <w:rFonts w:ascii="Times-Roman" w:hAnsi="Times-Roman"/>
          <w:color w:val="000000"/>
        </w:rPr>
        <w:t xml:space="preserve">25 </w:t>
      </w:r>
      <w:r w:rsidRPr="00441CEF">
        <w:rPr>
          <w:rFonts w:ascii="TimesNewRoman" w:hAnsi="TimesNewRoman"/>
          <w:color w:val="000000"/>
        </w:rPr>
        <w:t xml:space="preserve">глав и </w:t>
      </w:r>
      <w:r w:rsidRPr="00441CEF">
        <w:rPr>
          <w:rFonts w:ascii="Times-Roman" w:hAnsi="Times-Roman"/>
          <w:color w:val="000000"/>
        </w:rPr>
        <w:t xml:space="preserve">967 </w:t>
      </w:r>
      <w:r w:rsidRPr="00441CEF">
        <w:rPr>
          <w:rFonts w:ascii="TimesNewRoman" w:hAnsi="TimesNewRoman"/>
          <w:color w:val="000000"/>
        </w:rPr>
        <w:t>статей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имеющих законченный юридический сюжет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Уложение царя Алексея Михайловича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по выражению исследователя Н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П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Загоскина</w:t>
      </w:r>
      <w:r w:rsidRPr="00441CEF">
        <w:rPr>
          <w:rFonts w:ascii="Times-Roman" w:hAnsi="Times-Roman"/>
          <w:color w:val="000000"/>
        </w:rPr>
        <w:t xml:space="preserve">, – </w:t>
      </w:r>
      <w:r w:rsidRPr="00441CEF">
        <w:rPr>
          <w:rFonts w:ascii="TimesNewRoman" w:hAnsi="TimesNewRoman"/>
          <w:color w:val="000000"/>
        </w:rPr>
        <w:t xml:space="preserve">не только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>средство к познанию минувшей жизни</w:t>
      </w:r>
      <w:r w:rsidRPr="00441CEF">
        <w:rPr>
          <w:rFonts w:ascii="Times-Roman" w:hAnsi="Times-Roman"/>
          <w:color w:val="000000"/>
        </w:rPr>
        <w:t xml:space="preserve">», </w:t>
      </w:r>
      <w:r w:rsidRPr="00441CEF">
        <w:rPr>
          <w:rFonts w:ascii="TimesNewRoman" w:hAnsi="TimesNewRoman"/>
          <w:color w:val="000000"/>
        </w:rPr>
        <w:t>но и документ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 котором присутствуют моменты</w:t>
      </w:r>
      <w:r w:rsidRPr="00441CEF">
        <w:rPr>
          <w:rFonts w:ascii="TimesNewRoman" w:hAnsi="TimesNewRoman"/>
          <w:color w:val="000000"/>
        </w:rPr>
        <w:br/>
        <w:t>кодификации новых законодательных решений и идей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Нельзя не согласиться с В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Графским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который писал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 xml:space="preserve">Право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в гораздо большей степени предстает устойчивой и преемственной сильной традицией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оно всегда пронизано традицией</w:t>
      </w:r>
      <w:r w:rsidRPr="00441CEF">
        <w:rPr>
          <w:rFonts w:ascii="TimesNewRoman" w:hAnsi="TimesNewRoman"/>
          <w:color w:val="000000"/>
        </w:rPr>
        <w:br/>
        <w:t>своего усвоения и применения</w:t>
      </w:r>
      <w:r w:rsidRPr="00441CEF">
        <w:rPr>
          <w:rFonts w:ascii="Times-Roman" w:hAnsi="Times-Roman"/>
          <w:color w:val="000000"/>
        </w:rPr>
        <w:t xml:space="preserve">…» </w:t>
      </w:r>
      <w:r w:rsidRPr="00441CEF">
        <w:rPr>
          <w:rFonts w:ascii="TimesNewRoman" w:hAnsi="TimesNewRoman"/>
          <w:color w:val="000000"/>
        </w:rPr>
        <w:t>Как известно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принятие тех или иных нормативно</w:t>
      </w:r>
      <w:r w:rsidRPr="00441CEF">
        <w:rPr>
          <w:rFonts w:ascii="Times-Roman" w:hAnsi="Times-Roman"/>
          <w:color w:val="000000"/>
        </w:rPr>
        <w:t>-</w:t>
      </w:r>
      <w:r w:rsidRPr="00441CEF">
        <w:rPr>
          <w:rFonts w:ascii="TimesNewRoman" w:hAnsi="TimesNewRoman"/>
          <w:color w:val="000000"/>
        </w:rPr>
        <w:t>правовых</w:t>
      </w:r>
      <w:r w:rsidRPr="00441CEF">
        <w:rPr>
          <w:rFonts w:ascii="TimesNewRoman" w:hAnsi="TimesNewRoman"/>
          <w:color w:val="000000"/>
        </w:rPr>
        <w:br/>
        <w:t>актов связано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прежде всего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с необходимостью урегулирования таких видов общественных отношений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которые еще не регулируются существующим законодательством и постоянно повторяются в обществе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Однако это не значит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что действующие нормативно</w:t>
      </w:r>
      <w:r w:rsidRPr="00441CEF">
        <w:rPr>
          <w:rFonts w:ascii="Times-Roman" w:hAnsi="Times-Roman"/>
          <w:color w:val="000000"/>
        </w:rPr>
        <w:t>-</w:t>
      </w:r>
      <w:r w:rsidRPr="00441CEF">
        <w:rPr>
          <w:rFonts w:ascii="TimesNewRoman" w:hAnsi="TimesNewRoman"/>
          <w:color w:val="000000"/>
        </w:rPr>
        <w:t>правовые акты или</w:t>
      </w:r>
      <w:r w:rsidRPr="00441CEF">
        <w:rPr>
          <w:rFonts w:ascii="TimesNewRoman" w:hAnsi="TimesNewRoman"/>
          <w:color w:val="000000"/>
        </w:rPr>
        <w:br/>
        <w:t>нормы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которые в них закреплены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больше не обладают юридической силой и не применяются</w:t>
      </w:r>
      <w:r w:rsidRPr="00441CEF">
        <w:rPr>
          <w:rFonts w:ascii="TimesNewRoman" w:hAnsi="TimesNewRoman"/>
          <w:color w:val="000000"/>
        </w:rPr>
        <w:br/>
        <w:t>для урегулирования тех или иных конфликтов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Они могут перерабатываться и содержаться в</w:t>
      </w:r>
      <w:r w:rsidRPr="00441CEF">
        <w:rPr>
          <w:rFonts w:ascii="TimesNewRoman" w:hAnsi="TimesNewRoman"/>
          <w:color w:val="000000"/>
        </w:rPr>
        <w:br/>
        <w:t>новых актах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принятых при необходимости для замены уже существующих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Главным является</w:t>
      </w:r>
      <w:r w:rsidRPr="00441CEF">
        <w:rPr>
          <w:rFonts w:ascii="TimesNewRoman" w:hAnsi="TimesNewRoman"/>
          <w:color w:val="000000"/>
        </w:rPr>
        <w:br/>
        <w:t>изучение норм права предшествующего законодательства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выявление проверенных практикой</w:t>
      </w:r>
      <w:r w:rsidRPr="00441CEF">
        <w:rPr>
          <w:rFonts w:ascii="TimesNewRoman" w:hAnsi="TimesNewRoman"/>
          <w:color w:val="000000"/>
        </w:rPr>
        <w:br/>
        <w:t>правовых институтов и понятий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взаимопроникновение правовых норм и идей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 xml:space="preserve">Соборное уложение </w:t>
      </w:r>
      <w:r w:rsidRPr="00441CEF">
        <w:rPr>
          <w:rFonts w:ascii="Times-Roman" w:hAnsi="Times-Roman"/>
          <w:color w:val="000000"/>
        </w:rPr>
        <w:t xml:space="preserve">1649 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 – </w:t>
      </w:r>
      <w:r w:rsidRPr="00441CEF">
        <w:rPr>
          <w:rFonts w:ascii="TimesNewRoman" w:hAnsi="TimesNewRoman"/>
          <w:color w:val="000000"/>
        </w:rPr>
        <w:t>масштабный памятник русской правовой культуры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обращение к его правилам и нормам способствует более глубокому пониманию основ права и их дальнейшему развитию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Современная концепция развитие законодательства России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формирует новые представления о праве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учитывает все полезное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что накоплено нашей правовой системой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По своему юридическому строению и содержанию Соборное уложение является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 большей мере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приближенным к современному законодательству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чем другие памятники русского права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Анализ Соборного Уложения показывает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что почти во всех отраслях права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которые были</w:t>
      </w:r>
      <w:r w:rsidRPr="00441CEF">
        <w:rPr>
          <w:rFonts w:ascii="TimesNewRoman" w:hAnsi="TimesNewRoman"/>
          <w:color w:val="000000"/>
        </w:rPr>
        <w:br/>
        <w:t>затронуты данным документом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есть нормы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перенесенные с видоизменением в современное</w:t>
      </w:r>
      <w:r w:rsidRPr="00441CEF">
        <w:rPr>
          <w:rFonts w:ascii="TimesNewRoman" w:hAnsi="TimesNewRoman"/>
          <w:color w:val="000000"/>
        </w:rPr>
        <w:br/>
        <w:t>законодательство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Как известно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наибольшее внимание в Соборном Уложении уделялось уголовному праву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 xml:space="preserve">Впервые появляется преступление против государства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оскорбление или другие противоправные действия против монарха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В нынешнем законодательстве это регулируется статьей </w:t>
      </w:r>
      <w:r w:rsidRPr="00441CEF">
        <w:rPr>
          <w:rFonts w:ascii="Times-Roman" w:hAnsi="Times-Roman"/>
          <w:color w:val="000000"/>
        </w:rPr>
        <w:t xml:space="preserve">319 </w:t>
      </w:r>
      <w:r w:rsidRPr="00441CEF">
        <w:rPr>
          <w:rFonts w:ascii="TimesNewRoman" w:hAnsi="TimesNewRoman"/>
          <w:color w:val="000000"/>
        </w:rPr>
        <w:t>УК</w:t>
      </w:r>
      <w:r w:rsidRPr="00441CEF">
        <w:rPr>
          <w:rFonts w:ascii="TimesNewRoman" w:hAnsi="TimesNewRoman"/>
          <w:color w:val="000000"/>
        </w:rPr>
        <w:br/>
        <w:t xml:space="preserve">РФ как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>оскорбление представителя власти</w:t>
      </w:r>
      <w:r w:rsidRPr="00441CEF">
        <w:rPr>
          <w:rFonts w:ascii="Times-Roman" w:hAnsi="Times-Roman"/>
          <w:color w:val="000000"/>
        </w:rPr>
        <w:t xml:space="preserve">». </w:t>
      </w:r>
      <w:r w:rsidRPr="00441CEF">
        <w:rPr>
          <w:rFonts w:ascii="TimesNewRoman" w:hAnsi="TimesNewRoman"/>
          <w:color w:val="000000"/>
        </w:rPr>
        <w:t>Такая формулировка вызвала обсуждение ученых</w:t>
      </w:r>
      <w:r w:rsidRPr="00441CEF">
        <w:rPr>
          <w:rFonts w:ascii="TimesNewRoman" w:hAnsi="TimesNewRoman"/>
          <w:color w:val="000000"/>
        </w:rPr>
        <w:br/>
        <w:t>и общественности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но данная проблема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 силу своей остроты и неоднозначности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требует отдельного рассмотрения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Соборным Уложением регулировались преступления против государственного управления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К этой категории относились подделка монет и самовольное пересечение государственной границы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Как в </w:t>
      </w:r>
      <w:r w:rsidRPr="00441CEF">
        <w:rPr>
          <w:rFonts w:ascii="Times-Roman" w:hAnsi="Times-Roman"/>
          <w:color w:val="000000"/>
        </w:rPr>
        <w:t>17-</w:t>
      </w:r>
      <w:r w:rsidRPr="00441CEF">
        <w:rPr>
          <w:rFonts w:ascii="TimesNewRoman" w:hAnsi="TimesNewRoman"/>
          <w:color w:val="000000"/>
        </w:rPr>
        <w:t>м веке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сейчас за фальшивомонетничество подразумевается уголовная ответственность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что регулируется статьей </w:t>
      </w:r>
      <w:r w:rsidRPr="00441CEF">
        <w:rPr>
          <w:rFonts w:ascii="Times-Roman" w:hAnsi="Times-Roman"/>
          <w:color w:val="000000"/>
        </w:rPr>
        <w:t xml:space="preserve">186 </w:t>
      </w:r>
      <w:r w:rsidRPr="00441CEF">
        <w:rPr>
          <w:rFonts w:ascii="TimesNewRoman" w:hAnsi="TimesNewRoman"/>
          <w:color w:val="000000"/>
        </w:rPr>
        <w:t xml:space="preserve">УК РФ </w:t>
      </w:r>
      <w:r w:rsidRPr="00441CEF">
        <w:rPr>
          <w:rFonts w:ascii="Times-Roman" w:hAnsi="Times-Roman"/>
          <w:color w:val="000000"/>
        </w:rPr>
        <w:t>(</w:t>
      </w:r>
      <w:r w:rsidRPr="00441CEF">
        <w:rPr>
          <w:rFonts w:ascii="TimesNewRoman" w:hAnsi="TimesNewRoman"/>
          <w:color w:val="000000"/>
        </w:rPr>
        <w:t>Изготовление хранение перевозка или сбыт</w:t>
      </w:r>
      <w:r w:rsidRPr="00441CEF">
        <w:rPr>
          <w:rFonts w:ascii="TimesNewRoman" w:hAnsi="TimesNewRoman"/>
          <w:color w:val="000000"/>
        </w:rPr>
        <w:br/>
        <w:t>поддельных денег и ценных бумаг</w:t>
      </w:r>
      <w:r w:rsidRPr="00441CEF">
        <w:rPr>
          <w:rFonts w:ascii="Times-Roman" w:hAnsi="Times-Roman"/>
          <w:color w:val="000000"/>
        </w:rPr>
        <w:t>) [2</w:t>
      </w:r>
      <w:proofErr w:type="gramStart"/>
      <w:r w:rsidRPr="00441CEF">
        <w:rPr>
          <w:rFonts w:ascii="Times-Roman" w:hAnsi="Times-Roman"/>
          <w:color w:val="000000"/>
        </w:rPr>
        <w:t>].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В</w:t>
      </w:r>
      <w:proofErr w:type="gramEnd"/>
      <w:r w:rsidRPr="00441CEF">
        <w:rPr>
          <w:rFonts w:ascii="TimesNewRoman" w:hAnsi="TimesNewRoman"/>
          <w:color w:val="000000"/>
        </w:rPr>
        <w:t xml:space="preserve"> уголовном праве </w:t>
      </w:r>
      <w:r w:rsidRPr="00441CEF">
        <w:rPr>
          <w:rFonts w:ascii="Times-Roman" w:hAnsi="Times-Roman"/>
          <w:color w:val="000000"/>
        </w:rPr>
        <w:t>17-</w:t>
      </w:r>
      <w:r w:rsidRPr="00441CEF">
        <w:rPr>
          <w:rFonts w:ascii="TimesNewRoman" w:hAnsi="TimesNewRoman"/>
          <w:color w:val="000000"/>
        </w:rPr>
        <w:t xml:space="preserve">го века появилось понятие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>преступление против благочиния</w:t>
      </w:r>
      <w:r w:rsidRPr="00441CEF">
        <w:rPr>
          <w:rFonts w:ascii="Times-Roman" w:hAnsi="Times-Roman"/>
          <w:color w:val="000000"/>
        </w:rPr>
        <w:t xml:space="preserve">», </w:t>
      </w:r>
      <w:r w:rsidRPr="00441CEF">
        <w:rPr>
          <w:rFonts w:ascii="TimesNewRoman" w:hAnsi="TimesNewRoman"/>
          <w:color w:val="000000"/>
        </w:rPr>
        <w:t>под</w:t>
      </w:r>
      <w:r w:rsidRPr="00441CEF">
        <w:rPr>
          <w:rFonts w:ascii="TimesNewRoman" w:hAnsi="TimesNewRoman"/>
          <w:color w:val="000000"/>
        </w:rPr>
        <w:br/>
        <w:t>которым имелось ввиду укрывательство беглых людей и преступников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В нынешнем законодательстве подобная норма также существует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Соборное Уложение знало и преступления против церкви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Несмотря на то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что Россия согласно </w:t>
      </w:r>
      <w:r w:rsidRPr="00441CEF">
        <w:rPr>
          <w:rFonts w:ascii="Times-Roman" w:hAnsi="Times-Roman"/>
          <w:color w:val="000000"/>
        </w:rPr>
        <w:t xml:space="preserve">14 </w:t>
      </w:r>
      <w:r w:rsidRPr="00441CEF">
        <w:rPr>
          <w:rFonts w:ascii="TimesNewRoman" w:hAnsi="TimesNewRoman"/>
          <w:color w:val="000000"/>
        </w:rPr>
        <w:t>статье Конституции РФ является светским государством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 законодательстве все же</w:t>
      </w:r>
      <w:r w:rsidRPr="00441CEF">
        <w:rPr>
          <w:rFonts w:ascii="TimesNewRoman" w:hAnsi="TimesNewRoman"/>
          <w:color w:val="000000"/>
        </w:rPr>
        <w:br/>
        <w:t>есть нормы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регулирующие нарушения прав на свободу совести и вероисповедания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Примером может служить статья </w:t>
      </w:r>
      <w:r w:rsidRPr="00441CEF">
        <w:rPr>
          <w:rFonts w:ascii="Times-Roman" w:hAnsi="Times-Roman"/>
          <w:color w:val="000000"/>
        </w:rPr>
        <w:t xml:space="preserve">3 </w:t>
      </w:r>
      <w:r w:rsidRPr="00441CEF">
        <w:rPr>
          <w:rFonts w:ascii="TimesNewRoman" w:hAnsi="TimesNewRoman"/>
          <w:color w:val="000000"/>
        </w:rPr>
        <w:t xml:space="preserve">Федерального закона о </w:t>
      </w:r>
      <w:r w:rsidRPr="00441CEF">
        <w:rPr>
          <w:rFonts w:ascii="Times-Roman" w:hAnsi="Times-Roman"/>
          <w:color w:val="000000"/>
        </w:rPr>
        <w:t xml:space="preserve">26.09.1997 </w:t>
      </w:r>
      <w:r w:rsidRPr="00441CEF">
        <w:rPr>
          <w:rFonts w:ascii="TimesNewRoman" w:hAnsi="TimesNewRoman"/>
          <w:color w:val="000000"/>
        </w:rPr>
        <w:t>№</w:t>
      </w:r>
      <w:r w:rsidRPr="00441CEF">
        <w:rPr>
          <w:rFonts w:ascii="Times-Roman" w:hAnsi="Times-Roman"/>
          <w:color w:val="000000"/>
        </w:rPr>
        <w:t>125-</w:t>
      </w:r>
      <w:r w:rsidRPr="00441CEF">
        <w:rPr>
          <w:rFonts w:ascii="TimesNewRoman" w:hAnsi="TimesNewRoman"/>
          <w:color w:val="000000"/>
        </w:rPr>
        <w:t xml:space="preserve">ФЗ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>О свободе совести и о</w:t>
      </w:r>
      <w:r w:rsidRPr="00441CEF">
        <w:rPr>
          <w:rFonts w:ascii="TimesNewRoman" w:hAnsi="TimesNewRoman"/>
          <w:color w:val="000000"/>
        </w:rPr>
        <w:br/>
        <w:t>религиозных объединениях</w:t>
      </w:r>
      <w:r w:rsidRPr="00441CEF">
        <w:rPr>
          <w:rFonts w:ascii="Times-Roman" w:hAnsi="Times-Roman"/>
          <w:color w:val="000000"/>
        </w:rPr>
        <w:t xml:space="preserve">» </w:t>
      </w:r>
      <w:r w:rsidRPr="00441CEF">
        <w:rPr>
          <w:rFonts w:ascii="TimesNewRoman" w:hAnsi="TimesNewRoman"/>
          <w:color w:val="000000"/>
        </w:rPr>
        <w:t xml:space="preserve">и статья </w:t>
      </w:r>
      <w:r w:rsidRPr="00441CEF">
        <w:rPr>
          <w:rFonts w:ascii="Times-Roman" w:hAnsi="Times-Roman"/>
          <w:color w:val="000000"/>
        </w:rPr>
        <w:t>148 «</w:t>
      </w:r>
      <w:r w:rsidRPr="00441CEF">
        <w:rPr>
          <w:rFonts w:ascii="TimesNewRoman" w:hAnsi="TimesNewRoman"/>
          <w:color w:val="000000"/>
        </w:rPr>
        <w:t>Нарушение права на свободу совести и вероисповеданий</w:t>
      </w:r>
      <w:r w:rsidRPr="00441CEF">
        <w:rPr>
          <w:rFonts w:ascii="Times-Roman" w:hAnsi="Times-Roman"/>
          <w:color w:val="000000"/>
        </w:rPr>
        <w:t xml:space="preserve">» </w:t>
      </w:r>
      <w:r w:rsidRPr="00441CEF">
        <w:rPr>
          <w:rFonts w:ascii="TimesNewRoman" w:hAnsi="TimesNewRoman"/>
          <w:color w:val="000000"/>
        </w:rPr>
        <w:t xml:space="preserve">УК РФ от </w:t>
      </w:r>
      <w:r w:rsidRPr="00441CEF">
        <w:rPr>
          <w:rFonts w:ascii="Times-Roman" w:hAnsi="Times-Roman"/>
          <w:color w:val="000000"/>
        </w:rPr>
        <w:t>13.06.1996.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Соборное Уложение включало в себя понятия имущественных преступлений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таких как кража</w:t>
      </w:r>
      <w:r w:rsidRPr="00441CEF">
        <w:rPr>
          <w:rFonts w:ascii="Times-Roman" w:hAnsi="Times-Roman"/>
          <w:color w:val="000000"/>
        </w:rPr>
        <w:t>,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грабёж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мошенничество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казнокрадство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которые сейчас регулируются Уголовном кодексом РФ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 xml:space="preserve">Важнейший вопрос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ответственность за преступление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которое закреплено и Соборным</w:t>
      </w:r>
      <w:r w:rsidRPr="00441CEF">
        <w:rPr>
          <w:rFonts w:ascii="TimesNewRoman" w:hAnsi="TimesNewRoman"/>
          <w:color w:val="000000"/>
        </w:rPr>
        <w:br/>
        <w:t xml:space="preserve">уложением </w:t>
      </w:r>
      <w:r w:rsidRPr="00441CEF">
        <w:rPr>
          <w:rFonts w:ascii="Times-Roman" w:hAnsi="Times-Roman"/>
          <w:color w:val="000000"/>
        </w:rPr>
        <w:t xml:space="preserve">1649 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и в уголовном законодательстве современной России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В Соборном уложении закрепился такой вид наказания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как смертная казнь в разнообразных видах</w:t>
      </w:r>
      <w:r w:rsidRPr="00441CEF">
        <w:rPr>
          <w:rFonts w:ascii="Times-Roman" w:hAnsi="Times-Roman"/>
          <w:color w:val="000000"/>
        </w:rPr>
        <w:t xml:space="preserve">: </w:t>
      </w:r>
      <w:r w:rsidRPr="00441CEF">
        <w:rPr>
          <w:rFonts w:ascii="TimesNewRoman" w:hAnsi="TimesNewRoman"/>
          <w:color w:val="000000"/>
        </w:rPr>
        <w:t>повешение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четвертование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отсечение головы или сожжение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В УК РФ статьей </w:t>
      </w:r>
      <w:r w:rsidRPr="00441CEF">
        <w:rPr>
          <w:rFonts w:ascii="Times-Roman" w:hAnsi="Times-Roman"/>
          <w:color w:val="000000"/>
        </w:rPr>
        <w:t>59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lastRenderedPageBreak/>
        <w:t>смертная казнь также предусмотрена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однако не расшифровывается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каким образом будет проходить процесс наказания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В порядке помилования она может быть заменена пожизненным лишением свободы или лишением свободы на срок </w:t>
      </w:r>
      <w:r w:rsidRPr="00441CEF">
        <w:rPr>
          <w:rFonts w:ascii="Times-Roman" w:hAnsi="Times-Roman"/>
          <w:color w:val="000000"/>
        </w:rPr>
        <w:t xml:space="preserve">25 </w:t>
      </w:r>
      <w:r w:rsidRPr="00441CEF">
        <w:rPr>
          <w:rFonts w:ascii="TimesNewRoman" w:hAnsi="TimesNewRoman"/>
          <w:color w:val="000000"/>
        </w:rPr>
        <w:t>лет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что демонстрирует видоизменение ранее существующий конкретной нормы уголовного права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В гражданском праве также есть новеллы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Осуществлялись попытки описания института</w:t>
      </w:r>
      <w:r w:rsidRPr="00441CEF">
        <w:rPr>
          <w:rFonts w:ascii="TimesNewRoman" w:hAnsi="TimesNewRoman"/>
          <w:color w:val="000000"/>
        </w:rPr>
        <w:br/>
        <w:t>частной собственности и выделения дееспособных подданных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Так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юноше </w:t>
      </w:r>
      <w:r w:rsidRPr="00441CEF">
        <w:rPr>
          <w:rFonts w:ascii="Times-Roman" w:hAnsi="Times-Roman"/>
          <w:color w:val="000000"/>
        </w:rPr>
        <w:t xml:space="preserve">15 </w:t>
      </w:r>
      <w:r w:rsidRPr="00441CEF">
        <w:rPr>
          <w:rFonts w:ascii="TimesNewRoman" w:hAnsi="TimesNewRoman"/>
          <w:color w:val="000000"/>
        </w:rPr>
        <w:t>лет могло выделяться поместье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Сейчас правом собственности и владения человек обладает с самого рождения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однако распоряжаться ею он имеет право только с </w:t>
      </w:r>
      <w:r w:rsidRPr="00441CEF">
        <w:rPr>
          <w:rFonts w:ascii="Times-Roman" w:hAnsi="Times-Roman"/>
          <w:color w:val="000000"/>
        </w:rPr>
        <w:t xml:space="preserve">18 </w:t>
      </w:r>
      <w:r w:rsidRPr="00441CEF">
        <w:rPr>
          <w:rFonts w:ascii="TimesNewRoman" w:hAnsi="TimesNewRoman"/>
          <w:color w:val="000000"/>
        </w:rPr>
        <w:t>лет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до достижения полной дееспособности ею распоряжается законный представитель несовершеннолетнего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В Уложении были описаны виды договоров на передачу прав собственности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определялось</w:t>
      </w:r>
      <w:r w:rsidRPr="00441CEF">
        <w:rPr>
          <w:rFonts w:ascii="TimesNewRoman" w:hAnsi="TimesNewRoman"/>
          <w:color w:val="000000"/>
        </w:rPr>
        <w:br/>
        <w:t xml:space="preserve">понятие </w:t>
      </w:r>
      <w:r w:rsidRPr="00441CEF">
        <w:rPr>
          <w:rFonts w:ascii="Times-Roman" w:hAnsi="Times-Roman"/>
          <w:color w:val="000000"/>
        </w:rPr>
        <w:t>«</w:t>
      </w:r>
      <w:proofErr w:type="spellStart"/>
      <w:r w:rsidRPr="00441CEF">
        <w:rPr>
          <w:rFonts w:ascii="TimesNewRoman" w:hAnsi="TimesNewRoman"/>
          <w:color w:val="000000"/>
        </w:rPr>
        <w:t>приобретательная</w:t>
      </w:r>
      <w:proofErr w:type="spellEnd"/>
      <w:r w:rsidRPr="00441CEF">
        <w:rPr>
          <w:rFonts w:ascii="TimesNewRoman" w:hAnsi="TimesNewRoman"/>
          <w:color w:val="000000"/>
        </w:rPr>
        <w:t xml:space="preserve"> давность</w:t>
      </w:r>
      <w:r w:rsidRPr="00441CEF">
        <w:rPr>
          <w:rFonts w:ascii="Times-Roman" w:hAnsi="Times-Roman"/>
          <w:color w:val="000000"/>
        </w:rPr>
        <w:t xml:space="preserve">» – </w:t>
      </w:r>
      <w:r w:rsidRPr="00441CEF">
        <w:rPr>
          <w:rFonts w:ascii="TimesNewRoman" w:hAnsi="TimesNewRoman"/>
          <w:color w:val="000000"/>
        </w:rPr>
        <w:t>право получить в частную собственности землю после</w:t>
      </w:r>
      <w:r w:rsidRPr="00441CEF">
        <w:rPr>
          <w:rFonts w:ascii="TimesNewRoman" w:hAnsi="TimesNewRoman"/>
          <w:color w:val="000000"/>
        </w:rPr>
        <w:br/>
        <w:t>пользования ею определённое время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В то время этот срок составлял </w:t>
      </w:r>
      <w:r w:rsidRPr="00441CEF">
        <w:rPr>
          <w:rFonts w:ascii="Times-Roman" w:hAnsi="Times-Roman"/>
          <w:color w:val="000000"/>
        </w:rPr>
        <w:t xml:space="preserve">40 </w:t>
      </w:r>
      <w:r w:rsidRPr="00441CEF">
        <w:rPr>
          <w:rFonts w:ascii="TimesNewRoman" w:hAnsi="TimesNewRoman"/>
          <w:color w:val="000000"/>
        </w:rPr>
        <w:t>лет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С </w:t>
      </w:r>
      <w:r w:rsidRPr="00441CEF">
        <w:rPr>
          <w:rFonts w:ascii="Times-Roman" w:hAnsi="Times-Roman"/>
          <w:color w:val="000000"/>
        </w:rPr>
        <w:t xml:space="preserve">2016 </w:t>
      </w:r>
      <w:r w:rsidRPr="00441CEF">
        <w:rPr>
          <w:rFonts w:ascii="TimesNewRoman" w:hAnsi="TimesNewRoman"/>
          <w:color w:val="000000"/>
        </w:rPr>
        <w:t>гражданам</w:t>
      </w:r>
      <w:r w:rsidRPr="00441CEF">
        <w:rPr>
          <w:rFonts w:ascii="TimesNewRoman" w:hAnsi="TimesNewRoman"/>
          <w:color w:val="000000"/>
        </w:rPr>
        <w:br/>
        <w:t>Российской Федерации представляется возможность бесплатно пользоваться земельным участком на территории Дальневосточного Федерального округа в соответствии с ФЗ №</w:t>
      </w:r>
      <w:r w:rsidRPr="00441CEF">
        <w:rPr>
          <w:rFonts w:ascii="Times-Roman" w:hAnsi="Times-Roman"/>
          <w:color w:val="000000"/>
        </w:rPr>
        <w:t xml:space="preserve">119 </w:t>
      </w:r>
      <w:proofErr w:type="gramStart"/>
      <w:r w:rsidRPr="00441CEF">
        <w:rPr>
          <w:rFonts w:ascii="TimesNewRoman" w:hAnsi="TimesNewRoman"/>
          <w:color w:val="000000"/>
        </w:rPr>
        <w:t>от</w:t>
      </w:r>
      <w:r w:rsidRPr="00441CEF">
        <w:rPr>
          <w:rFonts w:ascii="TimesNewRoman" w:hAnsi="TimesNewRoman"/>
          <w:color w:val="000000"/>
        </w:rPr>
        <w:br/>
      </w:r>
      <w:r w:rsidRPr="00441CEF">
        <w:rPr>
          <w:rFonts w:ascii="Times-Roman" w:hAnsi="Times-Roman"/>
          <w:color w:val="000000"/>
        </w:rPr>
        <w:t>01.05.2016.,</w:t>
      </w:r>
      <w:proofErr w:type="gramEnd"/>
      <w:r w:rsidRPr="00441CEF">
        <w:rPr>
          <w:rFonts w:ascii="Times-Roman" w:hAnsi="Times-Roman"/>
          <w:color w:val="000000"/>
        </w:rPr>
        <w:t xml:space="preserve"> </w:t>
      </w:r>
      <w:r w:rsidRPr="00441CEF">
        <w:rPr>
          <w:rFonts w:ascii="TimesNewRoman" w:hAnsi="TimesNewRoman"/>
          <w:color w:val="000000"/>
        </w:rPr>
        <w:t>гражданин России имеет право получить в пользование дальневосточный гектар и</w:t>
      </w:r>
      <w:r w:rsidRPr="00441CEF">
        <w:rPr>
          <w:rFonts w:ascii="TimesNewRoman" w:hAnsi="TimesNewRoman"/>
          <w:color w:val="000000"/>
        </w:rPr>
        <w:br/>
        <w:t xml:space="preserve">после </w:t>
      </w:r>
      <w:r w:rsidRPr="00441CEF">
        <w:rPr>
          <w:rFonts w:ascii="Times-Roman" w:hAnsi="Times-Roman"/>
          <w:color w:val="000000"/>
        </w:rPr>
        <w:t xml:space="preserve">5 </w:t>
      </w:r>
      <w:r w:rsidRPr="00441CEF">
        <w:rPr>
          <w:rFonts w:ascii="TimesNewRoman" w:hAnsi="TimesNewRoman"/>
          <w:color w:val="000000"/>
        </w:rPr>
        <w:t>лет работы на нём его в собственность за определенную плату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Соборное Уложение не касалось напрямую семейного права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поскольку в то время оно было в компетенции церковного суда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Однако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отдельные статьи свода законов все же касались семейной жизни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Соборным Уложением устанавливался брачный возраст для мужчины</w:t>
      </w:r>
      <w:r w:rsidRPr="00441CEF">
        <w:rPr>
          <w:rFonts w:ascii="Times-Roman" w:hAnsi="Times-Roman"/>
          <w:color w:val="000000"/>
        </w:rPr>
        <w:t xml:space="preserve">– 15 </w:t>
      </w:r>
      <w:proofErr w:type="gramStart"/>
      <w:r w:rsidRPr="00441CEF">
        <w:rPr>
          <w:rFonts w:ascii="TimesNewRoman" w:hAnsi="TimesNewRoman"/>
          <w:color w:val="000000"/>
        </w:rPr>
        <w:t>лет</w:t>
      </w:r>
      <w:r w:rsidRPr="00441CEF">
        <w:rPr>
          <w:rFonts w:ascii="Times-Roman" w:hAnsi="Times-Roman"/>
          <w:color w:val="000000"/>
        </w:rPr>
        <w:t>,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для</w:t>
      </w:r>
      <w:proofErr w:type="gramEnd"/>
      <w:r w:rsidRPr="00441CEF">
        <w:rPr>
          <w:rFonts w:ascii="TimesNewRoman" w:hAnsi="TimesNewRoman"/>
          <w:color w:val="000000"/>
        </w:rPr>
        <w:t xml:space="preserve"> женщины</w:t>
      </w:r>
      <w:r w:rsidRPr="00441CEF">
        <w:rPr>
          <w:rFonts w:ascii="Times-Roman" w:hAnsi="Times-Roman"/>
          <w:color w:val="000000"/>
        </w:rPr>
        <w:t xml:space="preserve">– 12. </w:t>
      </w:r>
      <w:r w:rsidRPr="00441CEF">
        <w:rPr>
          <w:rFonts w:ascii="TimesNewRoman" w:hAnsi="TimesNewRoman"/>
          <w:color w:val="000000"/>
        </w:rPr>
        <w:t>Развод был жёстко регламентирован и допускался лишь в отдельных случаях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На данный момент в Российской Федерации также существуют ограничения для вступления</w:t>
      </w:r>
      <w:r w:rsidRPr="00441CEF">
        <w:rPr>
          <w:rFonts w:ascii="TimesNewRoman" w:hAnsi="TimesNewRoman"/>
          <w:color w:val="000000"/>
        </w:rPr>
        <w:br/>
        <w:t>в брак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они прописаны в Семейном кодексе РФ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Одним из таких является установление брачного возраста </w:t>
      </w:r>
      <w:r w:rsidRPr="00441CEF">
        <w:rPr>
          <w:rFonts w:ascii="Times-Roman" w:hAnsi="Times-Roman"/>
          <w:color w:val="000000"/>
        </w:rPr>
        <w:t xml:space="preserve">– 18 </w:t>
      </w:r>
      <w:r w:rsidRPr="00441CEF">
        <w:rPr>
          <w:rFonts w:ascii="TimesNewRoman" w:hAnsi="TimesNewRoman"/>
          <w:color w:val="000000"/>
        </w:rPr>
        <w:t>лет как для мужчин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так и для женщин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Кроме вышеуказанных положений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Соборное Уложение частично касалось процессуальной</w:t>
      </w:r>
      <w:r w:rsidRPr="00441CEF">
        <w:rPr>
          <w:rFonts w:ascii="TimesNewRoman" w:hAnsi="TimesNewRoman"/>
          <w:color w:val="000000"/>
        </w:rPr>
        <w:br/>
        <w:t>составляющей права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Были закреплены следующие процедуры</w:t>
      </w:r>
      <w:r w:rsidRPr="00441CEF">
        <w:rPr>
          <w:rFonts w:ascii="Times-Roman" w:hAnsi="Times-Roman"/>
          <w:color w:val="000000"/>
        </w:rPr>
        <w:t>:</w:t>
      </w:r>
      <w:r w:rsidRPr="00441CEF">
        <w:rPr>
          <w:rFonts w:ascii="Times-Roman" w:hAnsi="Times-Roman"/>
          <w:color w:val="000000"/>
        </w:rPr>
        <w:br/>
        <w:t xml:space="preserve">• </w:t>
      </w:r>
      <w:r w:rsidRPr="00441CEF">
        <w:rPr>
          <w:rFonts w:ascii="TimesNewRoman" w:hAnsi="TimesNewRoman"/>
          <w:color w:val="000000"/>
        </w:rPr>
        <w:t>Обыск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подразумевающий осмотр вещей и общение с возможными свидетелями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  <w:t xml:space="preserve">• </w:t>
      </w:r>
      <w:r w:rsidRPr="00441CEF">
        <w:rPr>
          <w:rFonts w:ascii="TimesNewRoman" w:hAnsi="TimesNewRoman"/>
          <w:color w:val="000000"/>
        </w:rPr>
        <w:t xml:space="preserve">Розыск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применение различных средств для поиска преступника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проведения допросов</w:t>
      </w:r>
      <w:r w:rsidRPr="00441CEF">
        <w:rPr>
          <w:rFonts w:ascii="TimesNewRoman" w:hAnsi="TimesNewRoman"/>
          <w:color w:val="000000"/>
        </w:rPr>
        <w:br/>
        <w:t>и получения нужной информации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процесс которых ныне изложен в Уголовно</w:t>
      </w:r>
      <w:r w:rsidRPr="00441CEF">
        <w:rPr>
          <w:rFonts w:ascii="Times-Roman" w:hAnsi="Times-Roman"/>
          <w:color w:val="000000"/>
        </w:rPr>
        <w:t>-</w:t>
      </w:r>
      <w:r w:rsidRPr="00441CEF">
        <w:rPr>
          <w:rFonts w:ascii="TimesNewRoman" w:hAnsi="TimesNewRoman"/>
          <w:color w:val="000000"/>
        </w:rPr>
        <w:t>процессуальном</w:t>
      </w:r>
      <w:r w:rsidRPr="00441CEF">
        <w:rPr>
          <w:rFonts w:ascii="TimesNewRoman" w:hAnsi="TimesNewRoman"/>
          <w:color w:val="000000"/>
        </w:rPr>
        <w:br/>
        <w:t>кодексе и Гражданско</w:t>
      </w:r>
      <w:r w:rsidRPr="00441CEF">
        <w:rPr>
          <w:rFonts w:ascii="Times-Roman" w:hAnsi="Times-Roman"/>
          <w:color w:val="000000"/>
        </w:rPr>
        <w:t>-</w:t>
      </w:r>
      <w:r w:rsidRPr="00441CEF">
        <w:rPr>
          <w:rFonts w:ascii="TimesNewRoman" w:hAnsi="TimesNewRoman"/>
          <w:color w:val="000000"/>
        </w:rPr>
        <w:t>процессуальном кодексе РФ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Таким образом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можно сделать вывод о том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что Соборное уложение было одним из уникальных в своём роде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так как включало в себя нормы различных отраслей права</w:t>
      </w:r>
      <w:r w:rsidRPr="00441CEF">
        <w:rPr>
          <w:rFonts w:ascii="Times-Roman" w:hAnsi="Times-Roman"/>
          <w:color w:val="000000"/>
        </w:rPr>
        <w:t xml:space="preserve">: </w:t>
      </w:r>
      <w:r w:rsidRPr="00441CEF">
        <w:rPr>
          <w:rFonts w:ascii="TimesNewRoman" w:hAnsi="TimesNewRoman"/>
          <w:color w:val="000000"/>
        </w:rPr>
        <w:t>гражданское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семейное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уголовное и процессуальное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Оно было полным и совершенным для своего времени сводом</w:t>
      </w:r>
      <w:r w:rsidRPr="00441CEF">
        <w:rPr>
          <w:rFonts w:ascii="TimesNewRoman" w:hAnsi="TimesNewRoman"/>
          <w:color w:val="000000"/>
        </w:rPr>
        <w:br/>
        <w:t>правовых норм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Это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правовой памятник нескольких эпох отечественной истории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именно поэтому</w:t>
      </w:r>
      <w:r w:rsidRPr="00441CEF">
        <w:rPr>
          <w:rFonts w:ascii="TimesNewRoman" w:hAnsi="TimesNewRoman"/>
          <w:color w:val="000000"/>
        </w:rPr>
        <w:br/>
        <w:t>невозможно переоценить его роль в развитии законодательства как на протяжении всей истории</w:t>
      </w:r>
      <w:r w:rsidRPr="00441CEF">
        <w:rPr>
          <w:rFonts w:ascii="TimesNewRoman" w:hAnsi="TimesNewRoman"/>
          <w:color w:val="000000"/>
        </w:rPr>
        <w:br/>
        <w:t>России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так и на данном этапе развития общества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Известный историк Н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М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Карамзин говорил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что</w:t>
      </w:r>
      <w:r w:rsidRPr="00441CEF">
        <w:rPr>
          <w:rFonts w:ascii="TimesNewRoman" w:hAnsi="TimesNewRoman"/>
          <w:color w:val="000000"/>
        </w:rPr>
        <w:br/>
        <w:t xml:space="preserve">Соборное уложение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>это основа не только для действующих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но и будущих законов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Оно регулировало общественные отношения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соответствующие тому времени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и стало одним из источников последующих кодификации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 том числе нынешнего законодательства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Соборное Уложение представляет чрезвычайную важность в нашей историко</w:t>
      </w:r>
      <w:r w:rsidRPr="00441CEF">
        <w:rPr>
          <w:rFonts w:ascii="Times-Roman" w:hAnsi="Times-Roman"/>
          <w:color w:val="000000"/>
        </w:rPr>
        <w:t>-</w:t>
      </w:r>
      <w:r w:rsidRPr="00441CEF">
        <w:rPr>
          <w:rFonts w:ascii="TimesNewRoman" w:hAnsi="TimesNewRoman"/>
          <w:color w:val="000000"/>
        </w:rPr>
        <w:t>правовой</w:t>
      </w:r>
      <w:r w:rsidRPr="00441CEF">
        <w:rPr>
          <w:rFonts w:ascii="TimesNewRoman" w:hAnsi="TimesNewRoman"/>
          <w:color w:val="000000"/>
        </w:rPr>
        <w:br/>
        <w:t>традиции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которая показывает нам процесс </w:t>
      </w:r>
      <w:proofErr w:type="spellStart"/>
      <w:r w:rsidRPr="00441CEF">
        <w:rPr>
          <w:rFonts w:ascii="TimesNewRoman" w:hAnsi="TimesNewRoman"/>
          <w:color w:val="000000"/>
        </w:rPr>
        <w:t>историко</w:t>
      </w:r>
      <w:proofErr w:type="spellEnd"/>
      <w:r w:rsidRPr="00441CEF">
        <w:rPr>
          <w:rFonts w:ascii="Times-Roman" w:hAnsi="Times-Roman"/>
          <w:color w:val="000000"/>
        </w:rPr>
        <w:t>–</w:t>
      </w:r>
      <w:r w:rsidRPr="00441CEF">
        <w:rPr>
          <w:rFonts w:ascii="TimesNewRoman" w:hAnsi="TimesNewRoman"/>
          <w:color w:val="000000"/>
        </w:rPr>
        <w:t>правовых категорий с новеллами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определяемыми изменившимися обстоятельствами и новыми установками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Обращение к теме позволяет не только расширить наши знания об этом этапе русского права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но и разобраться в национальных основах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влияющих на современное законодательство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показать отражение этих норм в нынешнем праве</w:t>
      </w:r>
      <w:r w:rsidRPr="00441CEF">
        <w:rPr>
          <w:rFonts w:ascii="Times-Roman" w:hAnsi="Times-Roman"/>
          <w:color w:val="000000"/>
        </w:rPr>
        <w:t xml:space="preserve">. </w:t>
      </w:r>
    </w:p>
    <w:p w:rsidR="00441CEF" w:rsidRPr="00441CEF" w:rsidRDefault="00441CEF">
      <w:pPr>
        <w:rPr>
          <w:rFonts w:ascii="Times-Roman" w:hAnsi="Times-Roman"/>
          <w:color w:val="000000"/>
        </w:rPr>
      </w:pPr>
      <w:r>
        <w:rPr>
          <w:rFonts w:ascii="TimesNewRoman" w:hAnsi="TimesNewRoman"/>
          <w:color w:val="000000"/>
        </w:rPr>
        <w:t>_________________________________________________________________________________</w:t>
      </w:r>
      <w:r w:rsidRPr="00441CEF">
        <w:rPr>
          <w:rFonts w:ascii="Times-Roman" w:hAnsi="Times-Roman"/>
          <w:color w:val="000000"/>
        </w:rPr>
        <w:br/>
        <w:t xml:space="preserve">1. </w:t>
      </w:r>
      <w:r w:rsidRPr="00441CEF">
        <w:rPr>
          <w:rFonts w:ascii="TimesNewRoman" w:hAnsi="TimesNewRoman"/>
          <w:color w:val="000000"/>
        </w:rPr>
        <w:t>Маньков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Уложение </w:t>
      </w:r>
      <w:r w:rsidRPr="00441CEF">
        <w:rPr>
          <w:rFonts w:ascii="Times-Roman" w:hAnsi="Times-Roman"/>
          <w:color w:val="000000"/>
        </w:rPr>
        <w:t>1649</w:t>
      </w:r>
      <w:r w:rsidRPr="00441CEF">
        <w:rPr>
          <w:rFonts w:ascii="TimesNewRoman" w:hAnsi="TimesNewRoman"/>
          <w:color w:val="000000"/>
        </w:rPr>
        <w:t xml:space="preserve">г </w:t>
      </w:r>
      <w:r w:rsidRPr="00441CEF">
        <w:rPr>
          <w:rFonts w:ascii="Times-Roman" w:hAnsi="Times-Roman"/>
          <w:color w:val="000000"/>
        </w:rPr>
        <w:t xml:space="preserve">– </w:t>
      </w:r>
      <w:r w:rsidRPr="00441CEF">
        <w:rPr>
          <w:rFonts w:ascii="TimesNewRoman" w:hAnsi="TimesNewRoman"/>
          <w:color w:val="000000"/>
        </w:rPr>
        <w:t xml:space="preserve">Кодекс феодального права в России </w:t>
      </w:r>
      <w:r w:rsidRPr="00441CEF">
        <w:rPr>
          <w:rFonts w:ascii="Times-Roman" w:hAnsi="Times-Roman"/>
          <w:color w:val="000000"/>
        </w:rPr>
        <w:t xml:space="preserve">/ </w:t>
      </w:r>
      <w:r w:rsidRPr="00441CEF">
        <w:rPr>
          <w:rFonts w:ascii="TimesNewRoman" w:hAnsi="TimesNewRoman"/>
          <w:color w:val="000000"/>
        </w:rPr>
        <w:t>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Маньков</w:t>
      </w:r>
      <w:r w:rsidRPr="00441CEF">
        <w:rPr>
          <w:rFonts w:ascii="Times-Roman" w:hAnsi="Times-Roman"/>
          <w:color w:val="000000"/>
        </w:rPr>
        <w:t xml:space="preserve">. </w:t>
      </w:r>
      <w:proofErr w:type="gramStart"/>
      <w:r w:rsidRPr="00441CEF">
        <w:rPr>
          <w:rFonts w:ascii="TimesNewRoman" w:hAnsi="TimesNewRoman"/>
          <w:color w:val="000000"/>
        </w:rPr>
        <w:t>Л</w:t>
      </w:r>
      <w:r w:rsidRPr="00441CEF">
        <w:rPr>
          <w:rFonts w:ascii="Times-Roman" w:hAnsi="Times-Roman"/>
          <w:color w:val="000000"/>
        </w:rPr>
        <w:t>.: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Наука</w:t>
      </w:r>
      <w:proofErr w:type="gramEnd"/>
      <w:r w:rsidRPr="00441CEF">
        <w:rPr>
          <w:rFonts w:ascii="Times-Roman" w:hAnsi="Times-Roman"/>
          <w:color w:val="000000"/>
        </w:rPr>
        <w:t xml:space="preserve">, 1980; </w:t>
      </w:r>
      <w:r w:rsidRPr="00441CEF">
        <w:rPr>
          <w:rFonts w:ascii="TimesNewRoman" w:hAnsi="TimesNewRoman"/>
          <w:color w:val="000000"/>
        </w:rPr>
        <w:t>Анучина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Ю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Н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Соборное Уложение </w:t>
      </w:r>
      <w:r w:rsidRPr="00441CEF">
        <w:rPr>
          <w:rFonts w:ascii="Times-Roman" w:hAnsi="Times-Roman"/>
          <w:color w:val="000000"/>
        </w:rPr>
        <w:t xml:space="preserve">1649 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как источник права и его влияние на</w:t>
      </w:r>
      <w:r w:rsidRPr="00441CEF">
        <w:rPr>
          <w:rFonts w:ascii="TimesNewRoman" w:hAnsi="TimesNewRoman"/>
          <w:color w:val="000000"/>
        </w:rPr>
        <w:br/>
        <w:t xml:space="preserve">развитие русского законодательства </w:t>
      </w:r>
      <w:r w:rsidRPr="00441CEF">
        <w:rPr>
          <w:rFonts w:ascii="Times-Roman" w:hAnsi="Times-Roman"/>
          <w:color w:val="000000"/>
        </w:rPr>
        <w:t xml:space="preserve">/ </w:t>
      </w:r>
      <w:r w:rsidRPr="00441CEF">
        <w:rPr>
          <w:rFonts w:ascii="TimesNewRoman" w:hAnsi="TimesNewRoman"/>
          <w:color w:val="000000"/>
        </w:rPr>
        <w:t>Ю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Н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Анучина </w:t>
      </w:r>
      <w:r w:rsidRPr="00441CEF">
        <w:rPr>
          <w:rFonts w:ascii="Times-Roman" w:hAnsi="Times-Roman"/>
          <w:color w:val="000000"/>
        </w:rPr>
        <w:t xml:space="preserve">// </w:t>
      </w:r>
      <w:r w:rsidRPr="00441CEF">
        <w:rPr>
          <w:rFonts w:ascii="TimesNewRoman" w:hAnsi="TimesNewRoman"/>
          <w:color w:val="000000"/>
        </w:rPr>
        <w:t>Право и политика</w:t>
      </w:r>
      <w:r w:rsidRPr="00441CEF">
        <w:rPr>
          <w:rFonts w:ascii="Times-Roman" w:hAnsi="Times-Roman"/>
          <w:color w:val="000000"/>
        </w:rPr>
        <w:t xml:space="preserve">. 2008. </w:t>
      </w:r>
      <w:r w:rsidRPr="00441CEF">
        <w:rPr>
          <w:rFonts w:ascii="TimesNewRoman" w:hAnsi="TimesNewRoman"/>
          <w:color w:val="000000"/>
        </w:rPr>
        <w:t>№</w:t>
      </w:r>
      <w:r w:rsidRPr="00441CEF">
        <w:rPr>
          <w:rFonts w:ascii="Times-Roman" w:hAnsi="Times-Roman"/>
          <w:color w:val="000000"/>
        </w:rPr>
        <w:t xml:space="preserve">3; </w:t>
      </w:r>
      <w:proofErr w:type="spellStart"/>
      <w:r w:rsidRPr="00441CEF">
        <w:rPr>
          <w:rFonts w:ascii="TimesNewRoman" w:hAnsi="TimesNewRoman"/>
          <w:color w:val="000000"/>
        </w:rPr>
        <w:t>Дворничен</w:t>
      </w:r>
      <w:proofErr w:type="spellEnd"/>
      <w:r w:rsidRPr="00441CEF">
        <w:rPr>
          <w:rFonts w:ascii="Times-Roman" w:hAnsi="Times-Roman"/>
          <w:color w:val="000000"/>
        </w:rPr>
        <w:t>-</w:t>
      </w:r>
      <w:r w:rsidRPr="00441CEF">
        <w:br/>
      </w:r>
      <w:r w:rsidRPr="00441CEF">
        <w:rPr>
          <w:rFonts w:ascii="Times-Roman" w:hAnsi="Times-Roman"/>
          <w:color w:val="000000"/>
          <w:sz w:val="20"/>
          <w:szCs w:val="20"/>
        </w:rPr>
        <w:t>– 222 –</w:t>
      </w:r>
      <w:r w:rsidRPr="00441CEF">
        <w:rPr>
          <w:rFonts w:ascii="Times-Roman" w:hAnsi="Times-Roman"/>
          <w:color w:val="000000"/>
          <w:sz w:val="20"/>
          <w:szCs w:val="20"/>
        </w:rPr>
        <w:br/>
      </w:r>
      <w:r w:rsidRPr="00441CEF">
        <w:rPr>
          <w:rFonts w:ascii="TimesNewRoman" w:hAnsi="TimesNewRoman"/>
          <w:color w:val="000000"/>
        </w:rPr>
        <w:t>ко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>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Ю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Уложение </w:t>
      </w:r>
      <w:r w:rsidRPr="00441CEF">
        <w:rPr>
          <w:rFonts w:ascii="Times-Roman" w:hAnsi="Times-Roman"/>
          <w:color w:val="000000"/>
        </w:rPr>
        <w:t xml:space="preserve">1649 </w:t>
      </w:r>
      <w:r w:rsidRPr="00441CEF">
        <w:rPr>
          <w:rFonts w:ascii="TimesNewRoman" w:hAnsi="TimesNewRoman"/>
          <w:color w:val="000000"/>
        </w:rPr>
        <w:t xml:space="preserve">и государственный строй России </w:t>
      </w:r>
      <w:r w:rsidRPr="00441CEF">
        <w:rPr>
          <w:rFonts w:ascii="Times-Roman" w:hAnsi="Times-Roman"/>
          <w:color w:val="000000"/>
        </w:rPr>
        <w:t xml:space="preserve">/ </w:t>
      </w:r>
      <w:r w:rsidRPr="00441CEF">
        <w:rPr>
          <w:rFonts w:ascii="TimesNewRoman" w:hAnsi="TimesNewRoman"/>
          <w:color w:val="000000"/>
        </w:rPr>
        <w:t>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Ю</w:t>
      </w:r>
      <w:r w:rsidRPr="00441CEF">
        <w:rPr>
          <w:rFonts w:ascii="Times-Roman" w:hAnsi="Times-Roman"/>
          <w:color w:val="000000"/>
        </w:rPr>
        <w:t xml:space="preserve">, </w:t>
      </w:r>
      <w:r w:rsidRPr="00441CEF">
        <w:rPr>
          <w:rFonts w:ascii="TimesNewRoman" w:hAnsi="TimesNewRoman"/>
          <w:color w:val="000000"/>
        </w:rPr>
        <w:t xml:space="preserve">Дворниченко </w:t>
      </w:r>
      <w:r w:rsidRPr="00441CEF">
        <w:rPr>
          <w:rFonts w:ascii="Times-Roman" w:hAnsi="Times-Roman"/>
          <w:color w:val="000000"/>
        </w:rPr>
        <w:t xml:space="preserve">// </w:t>
      </w:r>
      <w:r w:rsidRPr="00441CEF">
        <w:rPr>
          <w:rFonts w:ascii="TimesNewRoman" w:hAnsi="TimesNewRoman"/>
          <w:color w:val="000000"/>
        </w:rPr>
        <w:t>Государственная власть и общественность в истории центрального и местного управления России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>М</w:t>
      </w:r>
      <w:r w:rsidRPr="00441CEF">
        <w:rPr>
          <w:rFonts w:ascii="Times-Roman" w:hAnsi="Times-Roman"/>
          <w:color w:val="000000"/>
        </w:rPr>
        <w:t>., 2007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lastRenderedPageBreak/>
        <w:t>и др</w:t>
      </w:r>
      <w:r w:rsidRPr="00441CEF">
        <w:rPr>
          <w:rFonts w:ascii="Times-Roman" w:hAnsi="Times-Roman"/>
          <w:color w:val="000000"/>
        </w:rPr>
        <w:t>.;</w:t>
      </w:r>
      <w:r w:rsidRPr="00441CEF">
        <w:rPr>
          <w:rFonts w:ascii="Times-Roman" w:hAnsi="Times-Roman"/>
          <w:color w:val="000000"/>
        </w:rPr>
        <w:br/>
        <w:t xml:space="preserve">3. </w:t>
      </w:r>
      <w:r w:rsidRPr="00441CEF">
        <w:rPr>
          <w:rFonts w:ascii="TimesNewRoman" w:hAnsi="TimesNewRoman"/>
          <w:color w:val="000000"/>
        </w:rPr>
        <w:t xml:space="preserve">Уголовный кодекс Российской Федерации от </w:t>
      </w:r>
      <w:r w:rsidRPr="00441CEF">
        <w:rPr>
          <w:rFonts w:ascii="Times-Roman" w:hAnsi="Times-Roman"/>
          <w:color w:val="000000"/>
        </w:rPr>
        <w:t>13.06.1996 N 63-</w:t>
      </w:r>
      <w:r w:rsidRPr="00441CEF">
        <w:rPr>
          <w:rFonts w:ascii="TimesNewRoman" w:hAnsi="TimesNewRoman"/>
          <w:color w:val="000000"/>
        </w:rPr>
        <w:t xml:space="preserve">ФЗ </w:t>
      </w:r>
      <w:r w:rsidRPr="00441CEF">
        <w:rPr>
          <w:rFonts w:ascii="Times-Roman" w:hAnsi="Times-Roman"/>
          <w:color w:val="000000"/>
        </w:rPr>
        <w:t>(</w:t>
      </w:r>
      <w:r w:rsidRPr="00441CEF">
        <w:rPr>
          <w:rFonts w:ascii="TimesNewRoman" w:hAnsi="TimesNewRoman"/>
          <w:color w:val="000000"/>
        </w:rPr>
        <w:t>ред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от </w:t>
      </w:r>
      <w:proofErr w:type="gramStart"/>
      <w:r w:rsidRPr="00441CEF">
        <w:rPr>
          <w:rFonts w:ascii="Times-Roman" w:hAnsi="Times-Roman"/>
          <w:color w:val="000000"/>
        </w:rPr>
        <w:t>01.04.2019)</w:t>
      </w:r>
      <w:r w:rsidRPr="00441CEF">
        <w:rPr>
          <w:rFonts w:ascii="Times-Roman" w:hAnsi="Times-Roman"/>
          <w:color w:val="000000"/>
        </w:rPr>
        <w:br/>
        <w:t>[</w:t>
      </w:r>
      <w:proofErr w:type="gramEnd"/>
      <w:r w:rsidRPr="00441CEF">
        <w:rPr>
          <w:rFonts w:ascii="TimesNewRoman" w:hAnsi="TimesNewRoman"/>
          <w:color w:val="000000"/>
        </w:rPr>
        <w:t>Электронный ресурс</w:t>
      </w:r>
      <w:r w:rsidRPr="00441CEF">
        <w:rPr>
          <w:rFonts w:ascii="Times-Roman" w:hAnsi="Times-Roman"/>
          <w:color w:val="000000"/>
        </w:rPr>
        <w:t xml:space="preserve">] </w:t>
      </w:r>
      <w:r w:rsidRPr="00441CEF">
        <w:rPr>
          <w:rFonts w:ascii="TimesNewRoman" w:hAnsi="TimesNewRoman"/>
          <w:color w:val="000000"/>
        </w:rPr>
        <w:t>Режим доступа</w:t>
      </w:r>
      <w:r w:rsidRPr="00441CEF">
        <w:rPr>
          <w:rFonts w:ascii="Times-Roman" w:hAnsi="Times-Roman"/>
          <w:color w:val="000000"/>
        </w:rPr>
        <w:t>: http://www.consultant.ru/document/cons_doc_LAW_10699/</w:t>
      </w:r>
      <w:r w:rsidRPr="00441CEF">
        <w:rPr>
          <w:rFonts w:ascii="Times-Roman" w:hAnsi="Times-Roman"/>
          <w:color w:val="000000"/>
        </w:rPr>
        <w:br/>
        <w:t xml:space="preserve">4. </w:t>
      </w:r>
      <w:r w:rsidRPr="00441CEF">
        <w:rPr>
          <w:rFonts w:ascii="TimesNewRoman" w:hAnsi="TimesNewRoman"/>
          <w:color w:val="000000"/>
        </w:rPr>
        <w:t xml:space="preserve">Гражданский кодекс Российской Федерации </w:t>
      </w:r>
      <w:r w:rsidRPr="00441CEF">
        <w:rPr>
          <w:rFonts w:ascii="Times-Roman" w:hAnsi="Times-Roman"/>
          <w:color w:val="000000"/>
        </w:rPr>
        <w:t>(</w:t>
      </w:r>
      <w:r w:rsidRPr="00441CEF">
        <w:rPr>
          <w:rFonts w:ascii="TimesNewRoman" w:hAnsi="TimesNewRoman"/>
          <w:color w:val="000000"/>
        </w:rPr>
        <w:t>ГК РФ</w:t>
      </w:r>
      <w:r w:rsidRPr="00441CEF">
        <w:rPr>
          <w:rFonts w:ascii="Times-Roman" w:hAnsi="Times-Roman"/>
          <w:color w:val="000000"/>
        </w:rPr>
        <w:t>) [</w:t>
      </w:r>
      <w:r w:rsidRPr="00441CEF">
        <w:rPr>
          <w:rFonts w:ascii="TimesNewRoman" w:hAnsi="TimesNewRoman"/>
          <w:color w:val="000000"/>
        </w:rPr>
        <w:t>Электронный ресурс</w:t>
      </w:r>
      <w:r w:rsidRPr="00441CEF">
        <w:rPr>
          <w:rFonts w:ascii="Times-Roman" w:hAnsi="Times-Roman"/>
          <w:color w:val="000000"/>
        </w:rPr>
        <w:t xml:space="preserve">]. </w:t>
      </w:r>
      <w:proofErr w:type="gramStart"/>
      <w:r w:rsidRPr="00441CEF">
        <w:rPr>
          <w:rFonts w:ascii="Times-Roman" w:hAnsi="Times-Roman"/>
          <w:color w:val="000000"/>
        </w:rPr>
        <w:t>URL:</w:t>
      </w:r>
      <w:r w:rsidRPr="00441CEF">
        <w:rPr>
          <w:rFonts w:ascii="Times-Roman" w:hAnsi="Times-Roman"/>
          <w:color w:val="000000"/>
        </w:rPr>
        <w:br/>
        <w:t>http://www.consultant.ru/docu</w:t>
      </w:r>
      <w:bookmarkStart w:id="0" w:name="_GoBack"/>
      <w:bookmarkEnd w:id="0"/>
      <w:r w:rsidRPr="00441CEF">
        <w:rPr>
          <w:rFonts w:ascii="Times-Roman" w:hAnsi="Times-Roman"/>
          <w:color w:val="000000"/>
        </w:rPr>
        <w:t>ment/cons_doc_LAW_5142/</w:t>
      </w:r>
      <w:proofErr w:type="gramEnd"/>
      <w:r w:rsidRPr="00441CEF">
        <w:rPr>
          <w:rFonts w:ascii="Times-Roman" w:hAnsi="Times-Roman"/>
          <w:color w:val="000000"/>
        </w:rPr>
        <w:br/>
        <w:t xml:space="preserve">5. </w:t>
      </w:r>
      <w:r w:rsidRPr="00441CEF">
        <w:rPr>
          <w:rFonts w:ascii="TimesNewRoman" w:hAnsi="TimesNewRoman"/>
          <w:color w:val="000000"/>
        </w:rPr>
        <w:t xml:space="preserve">Семейный кодекс Российской Федерации от </w:t>
      </w:r>
      <w:r w:rsidRPr="00441CEF">
        <w:rPr>
          <w:rFonts w:ascii="Times-Roman" w:hAnsi="Times-Roman"/>
          <w:color w:val="000000"/>
        </w:rPr>
        <w:t>29.12.1995 N 223-</w:t>
      </w:r>
      <w:r w:rsidRPr="00441CEF">
        <w:rPr>
          <w:rFonts w:ascii="TimesNewRoman" w:hAnsi="TimesNewRoman"/>
          <w:color w:val="000000"/>
        </w:rPr>
        <w:t xml:space="preserve">ФЗ </w:t>
      </w:r>
      <w:r w:rsidRPr="00441CEF">
        <w:rPr>
          <w:rFonts w:ascii="Times-Roman" w:hAnsi="Times-Roman"/>
          <w:color w:val="000000"/>
        </w:rPr>
        <w:t>(</w:t>
      </w:r>
      <w:r w:rsidRPr="00441CEF">
        <w:rPr>
          <w:rFonts w:ascii="TimesNewRoman" w:hAnsi="TimesNewRoman"/>
          <w:color w:val="000000"/>
        </w:rPr>
        <w:t>ред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от </w:t>
      </w:r>
      <w:r w:rsidRPr="00441CEF">
        <w:rPr>
          <w:rFonts w:ascii="Times-Roman" w:hAnsi="Times-Roman"/>
          <w:color w:val="000000"/>
        </w:rPr>
        <w:t>18.03.2019)</w:t>
      </w:r>
      <w:r w:rsidRPr="00441CEF">
        <w:rPr>
          <w:rFonts w:ascii="Times-Roman" w:hAnsi="Times-Roman"/>
          <w:color w:val="000000"/>
        </w:rPr>
        <w:br/>
        <w:t>[</w:t>
      </w:r>
      <w:r w:rsidRPr="00441CEF">
        <w:rPr>
          <w:rFonts w:ascii="TimesNewRoman" w:hAnsi="TimesNewRoman"/>
          <w:color w:val="000000"/>
        </w:rPr>
        <w:t>Электронный ресурс</w:t>
      </w:r>
      <w:r w:rsidRPr="00441CEF">
        <w:rPr>
          <w:rFonts w:ascii="Times-Roman" w:hAnsi="Times-Roman"/>
          <w:color w:val="000000"/>
        </w:rPr>
        <w:t>]. URL: http://www.consultant.ru/document/cons_doc_LAW_8982/</w:t>
      </w:r>
      <w:r w:rsidRPr="00441CEF">
        <w:rPr>
          <w:rFonts w:ascii="Times-Roman" w:hAnsi="Times-Roman"/>
          <w:color w:val="000000"/>
        </w:rPr>
        <w:br/>
        <w:t xml:space="preserve">6. </w:t>
      </w:r>
      <w:r w:rsidRPr="00441CEF">
        <w:rPr>
          <w:rFonts w:ascii="TimesNewRoman" w:hAnsi="TimesNewRoman"/>
          <w:color w:val="000000"/>
        </w:rPr>
        <w:t>О свободе совести и о религиозных объединениях</w:t>
      </w:r>
      <w:r w:rsidRPr="00441CEF">
        <w:rPr>
          <w:rFonts w:ascii="Times-Roman" w:hAnsi="Times-Roman"/>
          <w:color w:val="000000"/>
        </w:rPr>
        <w:t xml:space="preserve">: </w:t>
      </w:r>
      <w:r w:rsidRPr="00441CEF">
        <w:rPr>
          <w:rFonts w:ascii="TimesNewRoman" w:hAnsi="TimesNewRoman"/>
          <w:color w:val="000000"/>
        </w:rPr>
        <w:t xml:space="preserve">федеральный </w:t>
      </w:r>
      <w:proofErr w:type="spellStart"/>
      <w:r w:rsidRPr="00441CEF">
        <w:rPr>
          <w:rFonts w:ascii="TimesNewRoman" w:hAnsi="TimesNewRoman"/>
          <w:color w:val="000000"/>
        </w:rPr>
        <w:t>звкон</w:t>
      </w:r>
      <w:proofErr w:type="spellEnd"/>
      <w:r w:rsidRPr="00441CEF">
        <w:rPr>
          <w:rFonts w:ascii="TimesNewRoman" w:hAnsi="TimesNewRoman"/>
          <w:color w:val="000000"/>
        </w:rPr>
        <w:t xml:space="preserve"> от </w:t>
      </w:r>
      <w:r w:rsidRPr="00441CEF">
        <w:rPr>
          <w:rFonts w:ascii="Times-Roman" w:hAnsi="Times-Roman"/>
          <w:color w:val="000000"/>
        </w:rPr>
        <w:t xml:space="preserve">26.09.1997 </w:t>
      </w:r>
      <w:r w:rsidRPr="00441CEF">
        <w:rPr>
          <w:rFonts w:ascii="TimesNewRoman" w:hAnsi="TimesNewRoman"/>
          <w:color w:val="000000"/>
        </w:rPr>
        <w:t>№</w:t>
      </w:r>
      <w:r w:rsidRPr="00441CEF">
        <w:rPr>
          <w:rFonts w:ascii="TimesNewRoman" w:hAnsi="TimesNewRoman"/>
          <w:color w:val="000000"/>
        </w:rPr>
        <w:br/>
      </w:r>
      <w:r w:rsidRPr="00441CEF">
        <w:rPr>
          <w:rFonts w:ascii="Times-Roman" w:hAnsi="Times-Roman"/>
          <w:color w:val="000000"/>
        </w:rPr>
        <w:t>125-</w:t>
      </w:r>
      <w:r w:rsidRPr="00441CEF">
        <w:rPr>
          <w:rFonts w:ascii="TimesNewRoman" w:hAnsi="TimesNewRoman"/>
          <w:color w:val="000000"/>
        </w:rPr>
        <w:t xml:space="preserve">ФЗ </w:t>
      </w:r>
      <w:r w:rsidRPr="00441CEF">
        <w:rPr>
          <w:rFonts w:ascii="Times-Roman" w:hAnsi="Times-Roman"/>
          <w:color w:val="000000"/>
        </w:rPr>
        <w:t>(</w:t>
      </w:r>
      <w:r w:rsidRPr="00441CEF">
        <w:rPr>
          <w:rFonts w:ascii="TimesNewRoman" w:hAnsi="TimesNewRoman"/>
          <w:color w:val="000000"/>
        </w:rPr>
        <w:t>последняя редакция</w:t>
      </w:r>
      <w:r w:rsidRPr="00441CEF">
        <w:rPr>
          <w:rFonts w:ascii="Times-Roman" w:hAnsi="Times-Roman"/>
          <w:color w:val="000000"/>
        </w:rPr>
        <w:t>) [</w:t>
      </w:r>
      <w:r w:rsidRPr="00441CEF">
        <w:rPr>
          <w:rFonts w:ascii="TimesNewRoman" w:hAnsi="TimesNewRoman"/>
          <w:color w:val="000000"/>
        </w:rPr>
        <w:t>Электронный ресурс</w:t>
      </w:r>
      <w:r w:rsidRPr="00441CEF">
        <w:rPr>
          <w:rFonts w:ascii="Times-Roman" w:hAnsi="Times-Roman"/>
          <w:color w:val="000000"/>
        </w:rPr>
        <w:t xml:space="preserve">] </w:t>
      </w:r>
      <w:proofErr w:type="gramStart"/>
      <w:r w:rsidRPr="00441CEF">
        <w:rPr>
          <w:rFonts w:ascii="Times-Roman" w:hAnsi="Times-Roman"/>
          <w:color w:val="000000"/>
        </w:rPr>
        <w:t>URL:</w:t>
      </w:r>
      <w:r w:rsidRPr="00441CEF">
        <w:rPr>
          <w:rFonts w:ascii="Times-Roman" w:hAnsi="Times-Roman"/>
          <w:color w:val="000000"/>
        </w:rPr>
        <w:br/>
        <w:t>http://www.consultant.ru/document/cons_doc_LAW_16218/</w:t>
      </w:r>
      <w:proofErr w:type="gramEnd"/>
      <w:r w:rsidRPr="00441CEF">
        <w:rPr>
          <w:rFonts w:ascii="Times-Roman" w:hAnsi="Times-Roman"/>
          <w:color w:val="000000"/>
        </w:rPr>
        <w:br/>
        <w:t xml:space="preserve">7. </w:t>
      </w:r>
      <w:r w:rsidRPr="00441CEF">
        <w:rPr>
          <w:rFonts w:ascii="TimesNewRoman" w:hAnsi="TimesNewRoman"/>
          <w:color w:val="000000"/>
        </w:rPr>
        <w:t>Константинова 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С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К вопросу об основных направлениях исследования правового памятника </w:t>
      </w:r>
      <w:r w:rsidRPr="00441CEF">
        <w:rPr>
          <w:rFonts w:ascii="Times-Roman" w:hAnsi="Times-Roman"/>
          <w:color w:val="000000"/>
        </w:rPr>
        <w:t>«</w:t>
      </w:r>
      <w:r w:rsidRPr="00441CEF">
        <w:rPr>
          <w:rFonts w:ascii="TimesNewRoman" w:hAnsi="TimesNewRoman"/>
          <w:color w:val="000000"/>
        </w:rPr>
        <w:t xml:space="preserve">Соборное уложение </w:t>
      </w:r>
      <w:r w:rsidRPr="00441CEF">
        <w:rPr>
          <w:rFonts w:ascii="Times-Roman" w:hAnsi="Times-Roman"/>
          <w:color w:val="000000"/>
        </w:rPr>
        <w:t xml:space="preserve">1649 </w:t>
      </w:r>
      <w:r w:rsidRPr="00441CEF">
        <w:rPr>
          <w:rFonts w:ascii="TimesNewRoman" w:hAnsi="TimesNewRoman"/>
          <w:color w:val="000000"/>
        </w:rPr>
        <w:t>г</w:t>
      </w:r>
      <w:r w:rsidRPr="00441CEF">
        <w:rPr>
          <w:rFonts w:ascii="Times-Roman" w:hAnsi="Times-Roman"/>
          <w:color w:val="000000"/>
        </w:rPr>
        <w:t xml:space="preserve">.» </w:t>
      </w:r>
      <w:proofErr w:type="gramStart"/>
      <w:r w:rsidRPr="00441CEF">
        <w:rPr>
          <w:rFonts w:ascii="Times-Roman" w:hAnsi="Times-Roman"/>
          <w:color w:val="000000"/>
        </w:rPr>
        <w:t xml:space="preserve">[ </w:t>
      </w:r>
      <w:r w:rsidRPr="00441CEF">
        <w:rPr>
          <w:rFonts w:ascii="TimesNewRoman" w:hAnsi="TimesNewRoman"/>
          <w:color w:val="000000"/>
        </w:rPr>
        <w:t>Электронный</w:t>
      </w:r>
      <w:proofErr w:type="gramEnd"/>
      <w:r w:rsidRPr="00441CEF">
        <w:rPr>
          <w:rFonts w:ascii="TimesNewRoman" w:hAnsi="TimesNewRoman"/>
          <w:color w:val="000000"/>
        </w:rPr>
        <w:t xml:space="preserve"> ресурс </w:t>
      </w:r>
      <w:r w:rsidRPr="00441CEF">
        <w:rPr>
          <w:rFonts w:ascii="Times-Roman" w:hAnsi="Times-Roman"/>
          <w:color w:val="000000"/>
        </w:rPr>
        <w:t>] /</w:t>
      </w:r>
      <w:r w:rsidRPr="00441CEF">
        <w:rPr>
          <w:rFonts w:ascii="TimesNewRoman" w:hAnsi="TimesNewRoman"/>
          <w:color w:val="000000"/>
        </w:rPr>
        <w:t>А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NewRoman" w:hAnsi="TimesNewRoman"/>
          <w:color w:val="000000"/>
        </w:rPr>
        <w:t>С</w:t>
      </w:r>
      <w:r w:rsidRPr="00441CEF">
        <w:rPr>
          <w:rFonts w:ascii="Times-Roman" w:hAnsi="Times-Roman"/>
          <w:color w:val="000000"/>
        </w:rPr>
        <w:t xml:space="preserve">. </w:t>
      </w:r>
      <w:r w:rsidRPr="00441CEF">
        <w:rPr>
          <w:rFonts w:ascii="TimesNewRoman" w:hAnsi="TimesNewRoman"/>
          <w:color w:val="000000"/>
        </w:rPr>
        <w:t xml:space="preserve">Константинова </w:t>
      </w:r>
      <w:r w:rsidRPr="00441CEF">
        <w:rPr>
          <w:rFonts w:ascii="Times-Roman" w:hAnsi="Times-Roman"/>
          <w:color w:val="000000"/>
        </w:rPr>
        <w:t>//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color w:val="000000"/>
        </w:rPr>
        <w:t>Сибирский торгово</w:t>
      </w:r>
      <w:r w:rsidRPr="00441CEF">
        <w:rPr>
          <w:rFonts w:ascii="Times-Roman" w:hAnsi="Times-Roman"/>
          <w:color w:val="000000"/>
        </w:rPr>
        <w:t>-</w:t>
      </w:r>
      <w:r w:rsidRPr="00441CEF">
        <w:rPr>
          <w:rFonts w:ascii="TimesNewRoman" w:hAnsi="TimesNewRoman"/>
          <w:color w:val="000000"/>
        </w:rPr>
        <w:t>экономический журнал</w:t>
      </w:r>
      <w:r w:rsidRPr="00441CEF">
        <w:rPr>
          <w:rFonts w:ascii="Times-Roman" w:hAnsi="Times-Roman"/>
          <w:color w:val="000000"/>
        </w:rPr>
        <w:t xml:space="preserve">: </w:t>
      </w:r>
      <w:r w:rsidRPr="00441CEF">
        <w:rPr>
          <w:rFonts w:ascii="TimesNewRoman" w:hAnsi="TimesNewRoman"/>
          <w:color w:val="000000"/>
        </w:rPr>
        <w:t>журнал</w:t>
      </w:r>
      <w:r w:rsidRPr="00441CEF">
        <w:rPr>
          <w:rFonts w:ascii="Times-Roman" w:hAnsi="Times-Roman"/>
          <w:color w:val="000000"/>
        </w:rPr>
        <w:t>.</w:t>
      </w:r>
      <w:r w:rsidRPr="00441CEF">
        <w:rPr>
          <w:rFonts w:ascii="Times-Roman" w:hAnsi="Times-Roman"/>
          <w:color w:val="000000"/>
        </w:rPr>
        <w:br/>
        <w:t>2008. URL: https://cyberleninka.ru/article/n/k-voprosu-ob-osnovnyh-napravleniyah-issledovaniyapravovogo-pamyatnika-sobornoe-ulozhenie-1649-g</w:t>
      </w:r>
      <w:r w:rsidRPr="00441CEF">
        <w:rPr>
          <w:rFonts w:ascii="Times-Roman" w:hAnsi="Times-Roman"/>
          <w:color w:val="000000"/>
        </w:rPr>
        <w:br/>
      </w:r>
      <w:r w:rsidRPr="00441CEF">
        <w:rPr>
          <w:rFonts w:ascii="TimesNewRoman" w:hAnsi="TimesNewRoman"/>
          <w:b/>
          <w:bCs/>
          <w:color w:val="000000"/>
        </w:rPr>
        <w:t>Рубрика</w:t>
      </w:r>
      <w:r w:rsidRPr="00441CEF">
        <w:rPr>
          <w:rFonts w:ascii="Times-Bold" w:hAnsi="Times-Bold"/>
          <w:b/>
          <w:bCs/>
          <w:color w:val="000000"/>
        </w:rPr>
        <w:t xml:space="preserve">: </w:t>
      </w:r>
      <w:r w:rsidRPr="00441CEF">
        <w:rPr>
          <w:rFonts w:ascii="TimesNewRoman" w:hAnsi="TimesNewRoman"/>
          <w:b/>
          <w:bCs/>
          <w:color w:val="000000"/>
        </w:rPr>
        <w:t>Специальные отрасли права</w:t>
      </w:r>
      <w:r w:rsidRPr="00441CEF">
        <w:rPr>
          <w:rFonts w:ascii="Times-Bold" w:hAnsi="Times-Bold"/>
          <w:b/>
          <w:bCs/>
          <w:color w:val="000000"/>
        </w:rPr>
        <w:t xml:space="preserve">. </w:t>
      </w:r>
      <w:r w:rsidRPr="00441CEF">
        <w:rPr>
          <w:rFonts w:ascii="TimesNewRoman" w:hAnsi="TimesNewRoman"/>
          <w:b/>
          <w:bCs/>
          <w:color w:val="000000"/>
        </w:rPr>
        <w:t>Отрасли права смешанного характера</w:t>
      </w:r>
      <w:r w:rsidRPr="00441CEF">
        <w:rPr>
          <w:rFonts w:ascii="Times-Bold" w:hAnsi="Times-Bold"/>
          <w:b/>
          <w:bCs/>
          <w:color w:val="000000"/>
        </w:rPr>
        <w:t xml:space="preserve">. </w:t>
      </w:r>
      <w:r w:rsidRPr="00441CEF">
        <w:rPr>
          <w:rFonts w:ascii="TimesNewRoman" w:hAnsi="TimesNewRoman"/>
          <w:b/>
          <w:bCs/>
          <w:color w:val="000000"/>
        </w:rPr>
        <w:t>Право</w:t>
      </w:r>
      <w:r w:rsidRPr="00441CEF">
        <w:rPr>
          <w:rFonts w:ascii="TimesNewRoman" w:hAnsi="TimesNewRoman"/>
          <w:b/>
          <w:bCs/>
          <w:color w:val="000000"/>
        </w:rPr>
        <w:br/>
        <w:t>социального обеспечения</w:t>
      </w:r>
      <w:r w:rsidRPr="00441CEF">
        <w:rPr>
          <w:rFonts w:ascii="TimesNewRoman" w:hAnsi="TimesNewRoman"/>
          <w:b/>
          <w:bCs/>
          <w:color w:val="000000"/>
        </w:rPr>
        <w:br/>
      </w:r>
      <w:r w:rsidRPr="00441CEF">
        <w:rPr>
          <w:rFonts w:ascii="TimesNewRoman" w:hAnsi="TimesNewRoman"/>
          <w:color w:val="000000"/>
        </w:rPr>
        <w:t xml:space="preserve">УДК </w:t>
      </w:r>
      <w:r w:rsidRPr="00441CEF">
        <w:rPr>
          <w:rFonts w:ascii="Times-Roman" w:hAnsi="Times-Roman"/>
          <w:color w:val="000000"/>
        </w:rPr>
        <w:t>349.3</w:t>
      </w:r>
    </w:p>
    <w:sectPr w:rsidR="00441CEF" w:rsidRPr="00441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MSMinch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talic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BoldItalic">
    <w:altName w:val="Times New Roman"/>
    <w:panose1 w:val="00000000000000000000"/>
    <w:charset w:val="00"/>
    <w:family w:val="roman"/>
    <w:notTrueType/>
    <w:pitch w:val="default"/>
  </w:font>
  <w:font w:name="Times-BoldItalic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CA"/>
    <w:rsid w:val="00441CEF"/>
    <w:rsid w:val="00E81BB8"/>
    <w:rsid w:val="00F5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7E601-3031-44D5-BE90-9FE89E6F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441CEF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441CEF"/>
    <w:rPr>
      <w:rFonts w:ascii="MSMincho" w:hAnsi="MSMincho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441CEF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441CEF"/>
    <w:rPr>
      <w:rFonts w:ascii="Helvetica-Bold" w:hAnsi="Helvetica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441CEF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441CEF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71">
    <w:name w:val="fontstyle71"/>
    <w:basedOn w:val="a0"/>
    <w:rsid w:val="00441CEF"/>
    <w:rPr>
      <w:rFonts w:ascii="Italic" w:hAnsi="Italic" w:hint="default"/>
      <w:b w:val="0"/>
      <w:bCs w:val="0"/>
      <w:i/>
      <w:iCs/>
      <w:color w:val="000000"/>
      <w:sz w:val="20"/>
      <w:szCs w:val="20"/>
    </w:rPr>
  </w:style>
  <w:style w:type="character" w:customStyle="1" w:styleId="fontstyle81">
    <w:name w:val="fontstyle81"/>
    <w:basedOn w:val="a0"/>
    <w:rsid w:val="00441CEF"/>
    <w:rPr>
      <w:rFonts w:ascii="Times-Italic" w:hAnsi="Times-Italic" w:hint="default"/>
      <w:b w:val="0"/>
      <w:bCs w:val="0"/>
      <w:i/>
      <w:iCs/>
      <w:color w:val="000000"/>
      <w:sz w:val="20"/>
      <w:szCs w:val="20"/>
    </w:rPr>
  </w:style>
  <w:style w:type="character" w:customStyle="1" w:styleId="fontstyle91">
    <w:name w:val="fontstyle91"/>
    <w:basedOn w:val="a0"/>
    <w:rsid w:val="00441CEF"/>
    <w:rPr>
      <w:rFonts w:ascii="BoldItalic" w:hAnsi="BoldItalic" w:hint="default"/>
      <w:b/>
      <w:bCs/>
      <w:i/>
      <w:iCs/>
      <w:color w:val="000000"/>
      <w:sz w:val="22"/>
      <w:szCs w:val="22"/>
    </w:rPr>
  </w:style>
  <w:style w:type="character" w:customStyle="1" w:styleId="fontstyle101">
    <w:name w:val="fontstyle101"/>
    <w:basedOn w:val="a0"/>
    <w:rsid w:val="00441CEF"/>
    <w:rPr>
      <w:rFonts w:ascii="Times-BoldItalic" w:hAnsi="Times-BoldItalic" w:hint="default"/>
      <w:b/>
      <w:bCs/>
      <w:i/>
      <w:iCs/>
      <w:color w:val="000000"/>
      <w:sz w:val="22"/>
      <w:szCs w:val="22"/>
    </w:rPr>
  </w:style>
  <w:style w:type="character" w:customStyle="1" w:styleId="fontstyle111">
    <w:name w:val="fontstyle111"/>
    <w:basedOn w:val="a0"/>
    <w:rsid w:val="00441CEF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21">
    <w:name w:val="fontstyle121"/>
    <w:basedOn w:val="a0"/>
    <w:rsid w:val="00441CEF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1895</Words>
  <Characters>10804</Characters>
  <Application>Microsoft Office Word</Application>
  <DocSecurity>0</DocSecurity>
  <Lines>90</Lines>
  <Paragraphs>25</Paragraphs>
  <ScaleCrop>false</ScaleCrop>
  <Company>VVSU</Company>
  <LinksUpToDate>false</LinksUpToDate>
  <CharactersWithSpaces>12674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Алла</dc:creator>
  <cp:keywords/>
  <dc:description/>
  <cp:lastModifiedBy>Тимофеева Алла</cp:lastModifiedBy>
  <cp:revision>2</cp:revision>
  <dcterms:created xsi:type="dcterms:W3CDTF">2019-12-24T03:29:00Z</dcterms:created>
  <dcterms:modified xsi:type="dcterms:W3CDTF">2019-12-24T03:33:00Z</dcterms:modified>
</cp:coreProperties>
</file>