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C1F" w:rsidRPr="00DF3C1F" w:rsidRDefault="00DF3C1F" w:rsidP="00DF3C1F">
      <w:pPr>
        <w:shd w:val="clear" w:color="auto" w:fill="F8F8F8"/>
        <w:spacing w:after="194" w:line="240" w:lineRule="auto"/>
        <w:rPr>
          <w:rFonts w:ascii="Arial" w:eastAsia="Times New Roman" w:hAnsi="Arial" w:cs="Arial"/>
          <w:b/>
          <w:bCs/>
          <w:color w:val="2A2D35"/>
          <w:sz w:val="34"/>
          <w:szCs w:val="34"/>
        </w:rPr>
      </w:pPr>
      <w:r w:rsidRPr="00DF3C1F">
        <w:rPr>
          <w:rFonts w:ascii="Arial" w:eastAsia="Times New Roman" w:hAnsi="Arial" w:cs="Arial"/>
          <w:b/>
          <w:bCs/>
          <w:color w:val="2A2D35"/>
          <w:sz w:val="34"/>
          <w:szCs w:val="34"/>
        </w:rPr>
        <w:t>Russian Migration and Psychological Aspect</w:t>
      </w:r>
    </w:p>
    <w:p w:rsidR="00DF3C1F" w:rsidRPr="00DF3C1F" w:rsidRDefault="00DF3C1F" w:rsidP="00DF3C1F">
      <w:pPr>
        <w:shd w:val="clear" w:color="auto" w:fill="F8F8F8"/>
        <w:spacing w:after="0"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By:</w:t>
      </w:r>
      <w:r w:rsidRPr="00DF3C1F">
        <w:rPr>
          <w:rFonts w:ascii="inherit" w:eastAsia="Times New Roman" w:hAnsi="inherit" w:cs="Arial"/>
          <w:color w:val="2A2D35"/>
          <w:sz w:val="23"/>
          <w:szCs w:val="23"/>
        </w:rPr>
        <w:t>Petruk, GV (Petruk, Galina, V)</w:t>
      </w:r>
      <w:r w:rsidRPr="00DF3C1F">
        <w:rPr>
          <w:rFonts w:ascii="inherit" w:eastAsia="Times New Roman" w:hAnsi="inherit" w:cs="Arial"/>
          <w:b/>
          <w:bCs/>
          <w:color w:val="2A2D35"/>
          <w:sz w:val="23"/>
          <w:szCs w:val="23"/>
          <w:vertAlign w:val="superscript"/>
        </w:rPr>
        <w:t>[ </w:t>
      </w:r>
      <w:hyperlink r:id="rId4" w:anchor="addressWOS:000546944300016-1" w:history="1">
        <w:r w:rsidRPr="00DF3C1F">
          <w:rPr>
            <w:rFonts w:ascii="inherit" w:eastAsia="Times New Roman" w:hAnsi="inherit" w:cs="Arial"/>
            <w:b/>
            <w:bCs/>
            <w:color w:val="005A84"/>
            <w:sz w:val="23"/>
            <w:vertAlign w:val="superscript"/>
          </w:rPr>
          <w:t>1</w:t>
        </w:r>
      </w:hyperlink>
      <w:r w:rsidRPr="00DF3C1F">
        <w:rPr>
          <w:rFonts w:ascii="inherit" w:eastAsia="Times New Roman" w:hAnsi="inherit" w:cs="Arial"/>
          <w:b/>
          <w:bCs/>
          <w:color w:val="2A2D35"/>
          <w:sz w:val="23"/>
          <w:szCs w:val="23"/>
          <w:vertAlign w:val="superscript"/>
        </w:rPr>
        <w:t> ] </w:t>
      </w:r>
      <w:r w:rsidRPr="00DF3C1F">
        <w:rPr>
          <w:rFonts w:ascii="inherit" w:eastAsia="Times New Roman" w:hAnsi="inherit" w:cs="Arial"/>
          <w:color w:val="2A2D35"/>
          <w:sz w:val="23"/>
          <w:szCs w:val="23"/>
        </w:rPr>
        <w:t>; Kim, AG (Kim, Angelina G.)</w:t>
      </w:r>
      <w:r w:rsidRPr="00DF3C1F">
        <w:rPr>
          <w:rFonts w:ascii="inherit" w:eastAsia="Times New Roman" w:hAnsi="inherit" w:cs="Arial"/>
          <w:b/>
          <w:bCs/>
          <w:color w:val="2A2D35"/>
          <w:sz w:val="23"/>
          <w:szCs w:val="23"/>
          <w:vertAlign w:val="superscript"/>
        </w:rPr>
        <w:t>[ </w:t>
      </w:r>
      <w:hyperlink r:id="rId5" w:anchor="addressWOS:000546944300016-1" w:history="1">
        <w:r w:rsidRPr="00DF3C1F">
          <w:rPr>
            <w:rFonts w:ascii="inherit" w:eastAsia="Times New Roman" w:hAnsi="inherit" w:cs="Arial"/>
            <w:b/>
            <w:bCs/>
            <w:color w:val="005A84"/>
            <w:sz w:val="23"/>
            <w:vertAlign w:val="superscript"/>
          </w:rPr>
          <w:t>1</w:t>
        </w:r>
      </w:hyperlink>
      <w:r w:rsidRPr="00DF3C1F">
        <w:rPr>
          <w:rFonts w:ascii="inherit" w:eastAsia="Times New Roman" w:hAnsi="inherit" w:cs="Arial"/>
          <w:b/>
          <w:bCs/>
          <w:color w:val="2A2D35"/>
          <w:sz w:val="23"/>
          <w:szCs w:val="23"/>
          <w:vertAlign w:val="superscript"/>
        </w:rPr>
        <w:t> ] </w:t>
      </w:r>
      <w:r w:rsidRPr="00DF3C1F">
        <w:rPr>
          <w:rFonts w:ascii="inherit" w:eastAsia="Times New Roman" w:hAnsi="inherit" w:cs="Arial"/>
          <w:color w:val="2A2D35"/>
          <w:sz w:val="23"/>
          <w:szCs w:val="23"/>
        </w:rPr>
        <w:t>; Vaschuk, AS (Vaschuk, Anastasia S.)</w:t>
      </w:r>
      <w:r w:rsidRPr="00DF3C1F">
        <w:rPr>
          <w:rFonts w:ascii="inherit" w:eastAsia="Times New Roman" w:hAnsi="inherit" w:cs="Arial"/>
          <w:b/>
          <w:bCs/>
          <w:color w:val="2A2D35"/>
          <w:sz w:val="23"/>
          <w:szCs w:val="23"/>
          <w:vertAlign w:val="superscript"/>
        </w:rPr>
        <w:t>[ </w:t>
      </w:r>
      <w:hyperlink r:id="rId6" w:anchor="addressWOS:000546944300016-2" w:history="1">
        <w:r w:rsidRPr="00DF3C1F">
          <w:rPr>
            <w:rFonts w:ascii="inherit" w:eastAsia="Times New Roman" w:hAnsi="inherit" w:cs="Arial"/>
            <w:b/>
            <w:bCs/>
            <w:color w:val="005A84"/>
            <w:sz w:val="23"/>
            <w:vertAlign w:val="superscript"/>
          </w:rPr>
          <w:t>2</w:t>
        </w:r>
      </w:hyperlink>
      <w:r w:rsidRPr="00DF3C1F">
        <w:rPr>
          <w:rFonts w:ascii="inherit" w:eastAsia="Times New Roman" w:hAnsi="inherit" w:cs="Arial"/>
          <w:b/>
          <w:bCs/>
          <w:color w:val="2A2D35"/>
          <w:sz w:val="23"/>
          <w:szCs w:val="23"/>
          <w:vertAlign w:val="superscript"/>
        </w:rPr>
        <w:t> ]</w:t>
      </w:r>
    </w:p>
    <w:p w:rsidR="00DF3C1F" w:rsidRPr="00DF3C1F" w:rsidRDefault="00DF3C1F" w:rsidP="00DF3C1F">
      <w:pPr>
        <w:shd w:val="clear" w:color="auto" w:fill="F8F8F8"/>
        <w:spacing w:line="324" w:lineRule="atLeast"/>
        <w:rPr>
          <w:rFonts w:ascii="Arial" w:eastAsia="Times New Roman" w:hAnsi="Arial" w:cs="Arial"/>
          <w:color w:val="2A2D35"/>
          <w:sz w:val="23"/>
          <w:szCs w:val="23"/>
        </w:rPr>
      </w:pPr>
      <w:hyperlink r:id="rId7" w:tooltip="View author identifiers such as Web of Science ResearcherID or ORCID." w:history="1">
        <w:r w:rsidRPr="00DF3C1F">
          <w:rPr>
            <w:rFonts w:ascii="inherit" w:eastAsia="Times New Roman" w:hAnsi="inherit" w:cs="Arial"/>
            <w:b/>
            <w:bCs/>
            <w:color w:val="005A84"/>
            <w:sz w:val="23"/>
          </w:rPr>
          <w:t>View Web of Science ResearcherID and ORCID</w:t>
        </w:r>
      </w:hyperlink>
    </w:p>
    <w:p w:rsidR="00DF3C1F" w:rsidRPr="00DF3C1F" w:rsidRDefault="00DF3C1F" w:rsidP="00DF3C1F">
      <w:pPr>
        <w:shd w:val="clear" w:color="auto" w:fill="F8F8F8"/>
        <w:spacing w:after="0" w:line="324" w:lineRule="atLeast"/>
        <w:rPr>
          <w:rFonts w:ascii="inherit" w:eastAsia="Times New Roman" w:hAnsi="inherit" w:cs="Arial"/>
          <w:b/>
          <w:bCs/>
          <w:color w:val="2A2D35"/>
          <w:sz w:val="23"/>
          <w:szCs w:val="23"/>
        </w:rPr>
      </w:pPr>
      <w:r w:rsidRPr="00DF3C1F">
        <w:rPr>
          <w:rFonts w:ascii="inherit" w:eastAsia="Times New Roman" w:hAnsi="inherit" w:cs="Arial"/>
          <w:b/>
          <w:bCs/>
          <w:color w:val="2A2D35"/>
          <w:sz w:val="23"/>
          <w:szCs w:val="23"/>
        </w:rPr>
        <w:t>PROPOSITOS Y REPRESENTACIONES</w:t>
      </w:r>
    </w:p>
    <w:p w:rsidR="00DF3C1F" w:rsidRPr="00DF3C1F" w:rsidRDefault="00DF3C1F" w:rsidP="00DF3C1F">
      <w:pPr>
        <w:shd w:val="clear" w:color="auto" w:fill="F8F8F8"/>
        <w:spacing w:after="0" w:line="291"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Volume:</w:t>
      </w:r>
      <w:r w:rsidRPr="00DF3C1F">
        <w:rPr>
          <w:rFonts w:ascii="inherit" w:eastAsia="Times New Roman" w:hAnsi="inherit" w:cs="Arial"/>
          <w:color w:val="2A2D35"/>
          <w:sz w:val="23"/>
          <w:szCs w:val="23"/>
        </w:rPr>
        <w:t> 8</w:t>
      </w:r>
    </w:p>
    <w:p w:rsidR="00DF3C1F" w:rsidRPr="00DF3C1F" w:rsidRDefault="00DF3C1F" w:rsidP="00DF3C1F">
      <w:pPr>
        <w:shd w:val="clear" w:color="auto" w:fill="F8F8F8"/>
        <w:spacing w:after="0" w:line="324" w:lineRule="atLeast"/>
        <w:rPr>
          <w:rFonts w:ascii="inherit" w:eastAsia="Times New Roman" w:hAnsi="inherit" w:cs="Arial"/>
          <w:color w:val="2A2D35"/>
          <w:sz w:val="23"/>
          <w:szCs w:val="23"/>
        </w:rPr>
      </w:pPr>
      <w:r w:rsidRPr="00DF3C1F">
        <w:rPr>
          <w:rFonts w:ascii="inherit" w:eastAsia="Times New Roman" w:hAnsi="inherit" w:cs="Arial"/>
          <w:color w:val="2A2D35"/>
          <w:sz w:val="23"/>
          <w:szCs w:val="23"/>
        </w:rPr>
        <w:t> </w:t>
      </w:r>
    </w:p>
    <w:p w:rsidR="00DF3C1F" w:rsidRPr="00DF3C1F" w:rsidRDefault="00DF3C1F" w:rsidP="00DF3C1F">
      <w:pPr>
        <w:shd w:val="clear" w:color="auto" w:fill="F8F8F8"/>
        <w:spacing w:after="0" w:line="291"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Issue:</w:t>
      </w:r>
      <w:r w:rsidRPr="00DF3C1F">
        <w:rPr>
          <w:rFonts w:ascii="inherit" w:eastAsia="Times New Roman" w:hAnsi="inherit" w:cs="Arial"/>
          <w:color w:val="2A2D35"/>
          <w:sz w:val="23"/>
          <w:szCs w:val="23"/>
        </w:rPr>
        <w:t> 2</w:t>
      </w:r>
    </w:p>
    <w:p w:rsidR="00DF3C1F" w:rsidRPr="00DF3C1F" w:rsidRDefault="00DF3C1F" w:rsidP="00DF3C1F">
      <w:pPr>
        <w:shd w:val="clear" w:color="auto" w:fill="F8F8F8"/>
        <w:spacing w:after="0" w:line="291"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Article Number:</w:t>
      </w:r>
      <w:r w:rsidRPr="00DF3C1F">
        <w:rPr>
          <w:rFonts w:ascii="inherit" w:eastAsia="Times New Roman" w:hAnsi="inherit" w:cs="Arial"/>
          <w:color w:val="2A2D35"/>
          <w:sz w:val="23"/>
          <w:szCs w:val="23"/>
        </w:rPr>
        <w:t> e513</w:t>
      </w:r>
    </w:p>
    <w:p w:rsidR="00DF3C1F" w:rsidRPr="00DF3C1F" w:rsidRDefault="00DF3C1F" w:rsidP="00DF3C1F">
      <w:pPr>
        <w:shd w:val="clear" w:color="auto" w:fill="F8F8F8"/>
        <w:spacing w:after="0" w:line="291"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DOI:</w:t>
      </w:r>
      <w:r w:rsidRPr="00DF3C1F">
        <w:rPr>
          <w:rFonts w:ascii="inherit" w:eastAsia="Times New Roman" w:hAnsi="inherit" w:cs="Arial"/>
          <w:color w:val="2A2D35"/>
          <w:sz w:val="23"/>
          <w:szCs w:val="23"/>
        </w:rPr>
        <w:t> 10.20511/pyr2020.v8n2.513</w:t>
      </w:r>
    </w:p>
    <w:p w:rsidR="00DF3C1F" w:rsidRPr="00DF3C1F" w:rsidRDefault="00DF3C1F" w:rsidP="00DF3C1F">
      <w:pPr>
        <w:shd w:val="clear" w:color="auto" w:fill="F8F8F8"/>
        <w:spacing w:after="0" w:line="291"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Published:</w:t>
      </w:r>
      <w:r w:rsidRPr="00DF3C1F">
        <w:rPr>
          <w:rFonts w:ascii="inherit" w:eastAsia="Times New Roman" w:hAnsi="inherit" w:cs="Arial"/>
          <w:color w:val="2A2D35"/>
          <w:sz w:val="23"/>
          <w:szCs w:val="23"/>
        </w:rPr>
        <w:t> MAY-AUG 2020</w:t>
      </w:r>
    </w:p>
    <w:p w:rsidR="00DF3C1F" w:rsidRPr="00DF3C1F" w:rsidRDefault="00DF3C1F" w:rsidP="00DF3C1F">
      <w:pPr>
        <w:shd w:val="clear" w:color="auto" w:fill="F8F8F8"/>
        <w:spacing w:line="291"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Document Type:</w:t>
      </w:r>
      <w:r w:rsidRPr="00DF3C1F">
        <w:rPr>
          <w:rFonts w:ascii="inherit" w:eastAsia="Times New Roman" w:hAnsi="inherit" w:cs="Arial"/>
          <w:color w:val="2A2D35"/>
          <w:sz w:val="23"/>
          <w:szCs w:val="23"/>
        </w:rPr>
        <w:t>Article</w:t>
      </w:r>
    </w:p>
    <w:p w:rsidR="00DF3C1F" w:rsidRPr="00DF3C1F" w:rsidRDefault="00DF3C1F" w:rsidP="00DF3C1F">
      <w:pPr>
        <w:shd w:val="clear" w:color="auto" w:fill="F8F8F8"/>
        <w:spacing w:after="65" w:line="324" w:lineRule="atLeast"/>
        <w:rPr>
          <w:rFonts w:ascii="inherit" w:eastAsia="Times New Roman" w:hAnsi="inherit" w:cs="Arial"/>
          <w:b/>
          <w:bCs/>
          <w:color w:val="2A2D35"/>
          <w:sz w:val="26"/>
          <w:szCs w:val="26"/>
        </w:rPr>
      </w:pPr>
      <w:r w:rsidRPr="00DF3C1F">
        <w:rPr>
          <w:rFonts w:ascii="inherit" w:eastAsia="Times New Roman" w:hAnsi="inherit" w:cs="Arial"/>
          <w:b/>
          <w:bCs/>
          <w:color w:val="2A2D35"/>
          <w:sz w:val="26"/>
          <w:szCs w:val="26"/>
        </w:rPr>
        <w:t>Abstract</w:t>
      </w:r>
    </w:p>
    <w:p w:rsidR="00DF3C1F" w:rsidRPr="00DF3C1F" w:rsidRDefault="00DF3C1F" w:rsidP="00DF3C1F">
      <w:pPr>
        <w:shd w:val="clear" w:color="auto" w:fill="F8F8F8"/>
        <w:spacing w:line="356" w:lineRule="atLeast"/>
        <w:rPr>
          <w:rFonts w:ascii="inherit" w:eastAsia="Times New Roman" w:hAnsi="inherit" w:cs="Arial"/>
          <w:color w:val="2A2D35"/>
          <w:sz w:val="23"/>
          <w:szCs w:val="23"/>
        </w:rPr>
      </w:pPr>
      <w:r w:rsidRPr="00DF3C1F">
        <w:rPr>
          <w:rFonts w:ascii="inherit" w:eastAsia="Times New Roman" w:hAnsi="inherit" w:cs="Arial"/>
          <w:color w:val="2A2D35"/>
          <w:sz w:val="23"/>
          <w:szCs w:val="23"/>
        </w:rPr>
        <w:t>The problem of regional migration is treated in the article. The development of the Far Eastern territories is a priority now. The government has developed many large-scale projects aimed at supporting the remote region, but the problem of emigration of the economically active population has not settled since 1991. The problem of the outflow of promising young personnel from its territory is particularly acute. The purpose of this research is to study the reasons for the migration of young people from the Primorsky Region - one of the regions of the Far East. The main tasks were to obtain visions of migration moods and motivation of migration behavior of students. The study used a psychological verbal-communicative method - a survey in which a specially designed list of questions was used as a means to collect information from the respondent. The survey covered about 1,000 respondents between the ages of 15 and 30. The research has shown that the main reason for emigration of school graduates is the opportunity to progress, studying in prestigious domestic and foreign universities, working in the largest Russian and foreign companies, that not enough represented here. Excellent and good rated school graduates prefer to enter Moscow and St. Petersburg universities. This means that most prospective workers in the future want to leave the territory of the region. Analysis of the responses of the university graduates revealed the prevalence of negative expectations about their future and the future of the territories. The data indicated that the main reasons to leave the country and the Primorsky Region are low job prospects for university graduates, lack of self-realization possibilities, low wages and the instability of the region's political and socio-economic situation. In addition, the situation is exacerbated by the fact that respondents, for the most part, do not know about the projects that are being implemented in the region and do not see career prospects, which confirms the implementation of many strategic projects of the region only on paper. The lack of measures to prevent the emigration of young people will have a number of negative economic and social consequences, one of which is the reduction of competitevness of the territory. Creating favorable conditions for young people in the region, active public policy to attract young skilled professionals in Primorye is a prerequisite for the development of the region's intellectual capital and a guarantee of its dynamic socio-economic development.</w:t>
      </w:r>
    </w:p>
    <w:p w:rsidR="00DF3C1F" w:rsidRPr="00DF3C1F" w:rsidRDefault="00DF3C1F" w:rsidP="00DF3C1F">
      <w:pPr>
        <w:shd w:val="clear" w:color="auto" w:fill="F8F8F8"/>
        <w:spacing w:after="65" w:line="324" w:lineRule="atLeast"/>
        <w:rPr>
          <w:rFonts w:ascii="inherit" w:eastAsia="Times New Roman" w:hAnsi="inherit" w:cs="Arial"/>
          <w:b/>
          <w:bCs/>
          <w:color w:val="2A2D35"/>
          <w:sz w:val="26"/>
          <w:szCs w:val="26"/>
        </w:rPr>
      </w:pPr>
      <w:r w:rsidRPr="00DF3C1F">
        <w:rPr>
          <w:rFonts w:ascii="inherit" w:eastAsia="Times New Roman" w:hAnsi="inherit" w:cs="Arial"/>
          <w:b/>
          <w:bCs/>
          <w:color w:val="2A2D35"/>
          <w:sz w:val="26"/>
          <w:szCs w:val="26"/>
        </w:rPr>
        <w:lastRenderedPageBreak/>
        <w:t>Keywords</w:t>
      </w:r>
    </w:p>
    <w:p w:rsidR="00DF3C1F" w:rsidRPr="00DF3C1F" w:rsidRDefault="00DF3C1F" w:rsidP="00DF3C1F">
      <w:pPr>
        <w:shd w:val="clear" w:color="auto" w:fill="F8F8F8"/>
        <w:spacing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Author Keywords:</w:t>
      </w:r>
      <w:r w:rsidRPr="00DF3C1F">
        <w:rPr>
          <w:rFonts w:ascii="inherit" w:eastAsia="Times New Roman" w:hAnsi="inherit" w:cs="Arial"/>
          <w:color w:val="2A2D35"/>
          <w:sz w:val="23"/>
          <w:szCs w:val="23"/>
        </w:rPr>
        <w:t>Migration; Migration Preferences; Student Migration; Regional Features</w:t>
      </w:r>
    </w:p>
    <w:p w:rsidR="00DF3C1F" w:rsidRPr="00DF3C1F" w:rsidRDefault="00DF3C1F" w:rsidP="00DF3C1F">
      <w:pPr>
        <w:shd w:val="clear" w:color="auto" w:fill="F8F8F8"/>
        <w:spacing w:after="65" w:line="324" w:lineRule="atLeast"/>
        <w:rPr>
          <w:rFonts w:ascii="inherit" w:eastAsia="Times New Roman" w:hAnsi="inherit" w:cs="Arial"/>
          <w:b/>
          <w:bCs/>
          <w:color w:val="2A2D35"/>
          <w:sz w:val="26"/>
          <w:szCs w:val="26"/>
        </w:rPr>
      </w:pPr>
      <w:r w:rsidRPr="00DF3C1F">
        <w:rPr>
          <w:rFonts w:ascii="inherit" w:eastAsia="Times New Roman" w:hAnsi="inherit" w:cs="Arial"/>
          <w:b/>
          <w:bCs/>
          <w:color w:val="2A2D35"/>
          <w:sz w:val="26"/>
          <w:szCs w:val="26"/>
        </w:rPr>
        <w:t>Author Information</w:t>
      </w:r>
    </w:p>
    <w:p w:rsidR="00DF3C1F" w:rsidRPr="00DF3C1F" w:rsidRDefault="00DF3C1F" w:rsidP="00DF3C1F">
      <w:pPr>
        <w:shd w:val="clear" w:color="auto" w:fill="F8F8F8"/>
        <w:spacing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Reprint Address: </w:t>
      </w:r>
      <w:r w:rsidRPr="00DF3C1F">
        <w:rPr>
          <w:rFonts w:ascii="inherit" w:eastAsia="Times New Roman" w:hAnsi="inherit" w:cs="Arial"/>
          <w:color w:val="2A2D35"/>
          <w:sz w:val="23"/>
          <w:szCs w:val="23"/>
        </w:rPr>
        <w:t>Petruk, GV (reprint author)</w:t>
      </w:r>
    </w:p>
    <w:tbl>
      <w:tblPr>
        <w:tblW w:w="14821" w:type="dxa"/>
        <w:tblCellSpacing w:w="0" w:type="dxa"/>
        <w:tblCellMar>
          <w:left w:w="0" w:type="dxa"/>
          <w:right w:w="0" w:type="dxa"/>
        </w:tblCellMar>
        <w:tblLook w:val="04A0"/>
      </w:tblPr>
      <w:tblGrid>
        <w:gridCol w:w="567"/>
        <w:gridCol w:w="14254"/>
      </w:tblGrid>
      <w:tr w:rsidR="00DF3C1F" w:rsidRPr="00DF3C1F" w:rsidTr="00DF3C1F">
        <w:trPr>
          <w:tblCellSpacing w:w="0" w:type="dxa"/>
        </w:trPr>
        <w:tc>
          <w:tcPr>
            <w:tcW w:w="0" w:type="auto"/>
            <w:tcMar>
              <w:top w:w="81" w:type="dxa"/>
              <w:left w:w="81" w:type="dxa"/>
              <w:bottom w:w="81" w:type="dxa"/>
              <w:right w:w="81" w:type="dxa"/>
            </w:tcMar>
            <w:hideMark/>
          </w:tcPr>
          <w:p w:rsidR="00DF3C1F" w:rsidRPr="00DF3C1F" w:rsidRDefault="00DF3C1F" w:rsidP="00DF3C1F">
            <w:pPr>
              <w:spacing w:after="0" w:line="240" w:lineRule="auto"/>
              <w:rPr>
                <w:rFonts w:ascii="inherit" w:eastAsia="Times New Roman" w:hAnsi="inherit" w:cs="Times New Roman"/>
                <w:sz w:val="24"/>
                <w:szCs w:val="24"/>
              </w:rPr>
            </w:pPr>
            <w:r>
              <w:rPr>
                <w:rFonts w:ascii="inherit" w:eastAsia="Times New Roman" w:hAnsi="inherit" w:cs="Times New Roman"/>
                <w:noProof/>
                <w:color w:val="005A84"/>
                <w:sz w:val="24"/>
                <w:szCs w:val="24"/>
              </w:rPr>
              <w:drawing>
                <wp:inline distT="0" distB="0" distL="0" distR="0">
                  <wp:extent cx="144145" cy="123190"/>
                  <wp:effectExtent l="19050" t="0" r="8255" b="0"/>
                  <wp:docPr id="1" name="Рисунок 1" descr="http://images.webofknowledge.com/WOKRS534DR3/images/expand.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webofknowledge.com/WOKRS534DR3/images/expand.gif">
                            <a:hlinkClick r:id="rId8"/>
                          </pic:cNvPr>
                          <pic:cNvPicPr>
                            <a:picLocks noChangeAspect="1" noChangeArrowheads="1"/>
                          </pic:cNvPicPr>
                        </pic:nvPicPr>
                        <pic:blipFill>
                          <a:blip r:embed="rId9"/>
                          <a:srcRect/>
                          <a:stretch>
                            <a:fillRect/>
                          </a:stretch>
                        </pic:blipFill>
                        <pic:spPr bwMode="auto">
                          <a:xfrm>
                            <a:off x="0" y="0"/>
                            <a:ext cx="144145" cy="123190"/>
                          </a:xfrm>
                          <a:prstGeom prst="rect">
                            <a:avLst/>
                          </a:prstGeom>
                          <a:noFill/>
                          <a:ln w="9525">
                            <a:noFill/>
                            <a:miter lim="800000"/>
                            <a:headEnd/>
                            <a:tailEnd/>
                          </a:ln>
                        </pic:spPr>
                      </pic:pic>
                    </a:graphicData>
                  </a:graphic>
                </wp:inline>
              </w:drawing>
            </w:r>
          </w:p>
        </w:tc>
        <w:tc>
          <w:tcPr>
            <w:tcW w:w="14254" w:type="dxa"/>
            <w:tcMar>
              <w:top w:w="81" w:type="dxa"/>
              <w:left w:w="81" w:type="dxa"/>
              <w:bottom w:w="81" w:type="dxa"/>
              <w:right w:w="81" w:type="dxa"/>
            </w:tcMar>
            <w:hideMark/>
          </w:tcPr>
          <w:p w:rsidR="00DF3C1F" w:rsidRPr="00DF3C1F" w:rsidRDefault="00DF3C1F" w:rsidP="00DF3C1F">
            <w:pPr>
              <w:spacing w:after="0" w:line="240" w:lineRule="auto"/>
              <w:rPr>
                <w:rFonts w:ascii="inherit" w:eastAsia="Times New Roman" w:hAnsi="inherit" w:cs="Times New Roman"/>
                <w:color w:val="333333"/>
                <w:sz w:val="23"/>
                <w:szCs w:val="23"/>
              </w:rPr>
            </w:pPr>
            <w:r w:rsidRPr="00DF3C1F">
              <w:rPr>
                <w:rFonts w:ascii="inherit" w:eastAsia="Times New Roman" w:hAnsi="inherit" w:cs="Times New Roman"/>
                <w:color w:val="333333"/>
                <w:sz w:val="23"/>
                <w:szCs w:val="23"/>
              </w:rPr>
              <w:t>Vladivostok State Univ Econ &amp; Serv, Vladivostok, Russia.</w:t>
            </w:r>
          </w:p>
        </w:tc>
      </w:tr>
    </w:tbl>
    <w:p w:rsidR="00DF3C1F" w:rsidRPr="00DF3C1F" w:rsidRDefault="00DF3C1F" w:rsidP="00DF3C1F">
      <w:pPr>
        <w:shd w:val="clear" w:color="auto" w:fill="F8F8F8"/>
        <w:spacing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Addresses:</w:t>
      </w:r>
    </w:p>
    <w:tbl>
      <w:tblPr>
        <w:tblW w:w="14821" w:type="dxa"/>
        <w:tblCellSpacing w:w="0" w:type="dxa"/>
        <w:tblCellMar>
          <w:left w:w="0" w:type="dxa"/>
          <w:right w:w="0" w:type="dxa"/>
        </w:tblCellMar>
        <w:tblLook w:val="04A0"/>
      </w:tblPr>
      <w:tblGrid>
        <w:gridCol w:w="598"/>
        <w:gridCol w:w="14223"/>
      </w:tblGrid>
      <w:tr w:rsidR="00DF3C1F" w:rsidRPr="00DF3C1F" w:rsidTr="00DF3C1F">
        <w:trPr>
          <w:tblCellSpacing w:w="0" w:type="dxa"/>
        </w:trPr>
        <w:tc>
          <w:tcPr>
            <w:tcW w:w="0" w:type="auto"/>
            <w:tcMar>
              <w:top w:w="81" w:type="dxa"/>
              <w:left w:w="81" w:type="dxa"/>
              <w:bottom w:w="81" w:type="dxa"/>
              <w:right w:w="81" w:type="dxa"/>
            </w:tcMar>
            <w:hideMark/>
          </w:tcPr>
          <w:p w:rsidR="00DF3C1F" w:rsidRPr="00DF3C1F" w:rsidRDefault="00DF3C1F" w:rsidP="00DF3C1F">
            <w:pPr>
              <w:spacing w:after="0" w:line="240" w:lineRule="auto"/>
              <w:rPr>
                <w:rFonts w:ascii="inherit" w:eastAsia="Times New Roman" w:hAnsi="inherit" w:cs="Times New Roman"/>
                <w:sz w:val="24"/>
                <w:szCs w:val="24"/>
              </w:rPr>
            </w:pPr>
            <w:r>
              <w:rPr>
                <w:rFonts w:ascii="inherit" w:eastAsia="Times New Roman" w:hAnsi="inherit" w:cs="Times New Roman"/>
                <w:noProof/>
                <w:color w:val="005A84"/>
                <w:sz w:val="24"/>
                <w:szCs w:val="24"/>
              </w:rPr>
              <w:drawing>
                <wp:inline distT="0" distB="0" distL="0" distR="0">
                  <wp:extent cx="144145" cy="123190"/>
                  <wp:effectExtent l="19050" t="0" r="8255" b="0"/>
                  <wp:docPr id="2" name="Рисунок 2" descr="http://images.webofknowledge.com/WOKRS534DR3/images/expand.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webofknowledge.com/WOKRS534DR3/images/expand.gif">
                            <a:hlinkClick r:id="rId10"/>
                          </pic:cNvPr>
                          <pic:cNvPicPr>
                            <a:picLocks noChangeAspect="1" noChangeArrowheads="1"/>
                          </pic:cNvPicPr>
                        </pic:nvPicPr>
                        <pic:blipFill>
                          <a:blip r:embed="rId9"/>
                          <a:srcRect/>
                          <a:stretch>
                            <a:fillRect/>
                          </a:stretch>
                        </pic:blipFill>
                        <pic:spPr bwMode="auto">
                          <a:xfrm>
                            <a:off x="0" y="0"/>
                            <a:ext cx="144145" cy="123190"/>
                          </a:xfrm>
                          <a:prstGeom prst="rect">
                            <a:avLst/>
                          </a:prstGeom>
                          <a:noFill/>
                          <a:ln w="9525">
                            <a:noFill/>
                            <a:miter lim="800000"/>
                            <a:headEnd/>
                            <a:tailEnd/>
                          </a:ln>
                        </pic:spPr>
                      </pic:pic>
                    </a:graphicData>
                  </a:graphic>
                </wp:inline>
              </w:drawing>
            </w:r>
          </w:p>
        </w:tc>
        <w:tc>
          <w:tcPr>
            <w:tcW w:w="14223" w:type="dxa"/>
            <w:tcMar>
              <w:top w:w="81" w:type="dxa"/>
              <w:left w:w="81" w:type="dxa"/>
              <w:bottom w:w="81" w:type="dxa"/>
              <w:right w:w="81" w:type="dxa"/>
            </w:tcMar>
            <w:hideMark/>
          </w:tcPr>
          <w:p w:rsidR="00DF3C1F" w:rsidRPr="00DF3C1F" w:rsidRDefault="00DF3C1F" w:rsidP="00DF3C1F">
            <w:pPr>
              <w:spacing w:after="0" w:line="240" w:lineRule="auto"/>
              <w:rPr>
                <w:rFonts w:ascii="inherit" w:eastAsia="Times New Roman" w:hAnsi="inherit" w:cs="Times New Roman"/>
                <w:color w:val="333333"/>
                <w:sz w:val="23"/>
                <w:szCs w:val="23"/>
              </w:rPr>
            </w:pPr>
            <w:bookmarkStart w:id="0" w:name="addressWOS:000546944300016-1"/>
            <w:r w:rsidRPr="00DF3C1F">
              <w:rPr>
                <w:rFonts w:ascii="inherit" w:eastAsia="Times New Roman" w:hAnsi="inherit" w:cs="Times New Roman"/>
                <w:color w:val="333333"/>
                <w:sz w:val="23"/>
                <w:szCs w:val="23"/>
              </w:rPr>
              <w:t>[ 1 ] Vladivostok State Univ Econ &amp; Serv, Vladivostok, Russia</w:t>
            </w:r>
            <w:bookmarkEnd w:id="0"/>
          </w:p>
        </w:tc>
      </w:tr>
      <w:tr w:rsidR="00DF3C1F" w:rsidRPr="00DF3C1F" w:rsidTr="00DF3C1F">
        <w:trPr>
          <w:tblCellSpacing w:w="0" w:type="dxa"/>
        </w:trPr>
        <w:tc>
          <w:tcPr>
            <w:tcW w:w="0" w:type="auto"/>
            <w:tcMar>
              <w:top w:w="81" w:type="dxa"/>
              <w:left w:w="81" w:type="dxa"/>
              <w:bottom w:w="81" w:type="dxa"/>
              <w:right w:w="81" w:type="dxa"/>
            </w:tcMar>
            <w:hideMark/>
          </w:tcPr>
          <w:p w:rsidR="00DF3C1F" w:rsidRPr="00DF3C1F" w:rsidRDefault="00DF3C1F" w:rsidP="00DF3C1F">
            <w:pPr>
              <w:spacing w:after="0" w:line="240" w:lineRule="auto"/>
              <w:rPr>
                <w:rFonts w:ascii="inherit" w:eastAsia="Times New Roman" w:hAnsi="inherit" w:cs="Times New Roman"/>
                <w:sz w:val="24"/>
                <w:szCs w:val="24"/>
              </w:rPr>
            </w:pPr>
            <w:r w:rsidRPr="00DF3C1F">
              <w:rPr>
                <w:rFonts w:ascii="inherit" w:eastAsia="Times New Roman" w:hAnsi="inherit" w:cs="Times New Roman"/>
                <w:sz w:val="24"/>
                <w:szCs w:val="24"/>
              </w:rPr>
              <w:t>      </w:t>
            </w:r>
          </w:p>
        </w:tc>
        <w:tc>
          <w:tcPr>
            <w:tcW w:w="14223" w:type="dxa"/>
            <w:tcMar>
              <w:top w:w="81" w:type="dxa"/>
              <w:left w:w="81" w:type="dxa"/>
              <w:bottom w:w="81" w:type="dxa"/>
              <w:right w:w="81" w:type="dxa"/>
            </w:tcMar>
            <w:hideMark/>
          </w:tcPr>
          <w:p w:rsidR="00DF3C1F" w:rsidRPr="00DF3C1F" w:rsidRDefault="00DF3C1F" w:rsidP="00DF3C1F">
            <w:pPr>
              <w:spacing w:after="0" w:line="240" w:lineRule="auto"/>
              <w:rPr>
                <w:rFonts w:ascii="inherit" w:eastAsia="Times New Roman" w:hAnsi="inherit" w:cs="Times New Roman"/>
                <w:color w:val="333333"/>
                <w:sz w:val="23"/>
                <w:szCs w:val="23"/>
              </w:rPr>
            </w:pPr>
            <w:bookmarkStart w:id="1" w:name="addressWOS:000546944300016-2"/>
            <w:r w:rsidRPr="00DF3C1F">
              <w:rPr>
                <w:rFonts w:ascii="inherit" w:eastAsia="Times New Roman" w:hAnsi="inherit" w:cs="Times New Roman"/>
                <w:color w:val="333333"/>
                <w:sz w:val="23"/>
                <w:szCs w:val="23"/>
              </w:rPr>
              <w:t>[ 2 ] Inst Hist Archaeol &amp; Ethnog Peoples Far East, Vladivostok, Russia</w:t>
            </w:r>
            <w:bookmarkEnd w:id="1"/>
          </w:p>
        </w:tc>
      </w:tr>
    </w:tbl>
    <w:p w:rsidR="00DF3C1F" w:rsidRPr="00DF3C1F" w:rsidRDefault="00DF3C1F" w:rsidP="00DF3C1F">
      <w:pPr>
        <w:shd w:val="clear" w:color="auto" w:fill="F8F8F8"/>
        <w:spacing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E-mail Addresses:</w:t>
      </w:r>
      <w:r w:rsidRPr="00DF3C1F">
        <w:rPr>
          <w:rFonts w:ascii="inherit" w:eastAsia="Times New Roman" w:hAnsi="inherit" w:cs="Arial"/>
          <w:color w:val="2A2D35"/>
          <w:sz w:val="23"/>
          <w:szCs w:val="23"/>
        </w:rPr>
        <w:t>pigenko_galina_8@mail.ru</w:t>
      </w:r>
    </w:p>
    <w:p w:rsidR="00DF3C1F" w:rsidRPr="00DF3C1F" w:rsidRDefault="00DF3C1F" w:rsidP="00DF3C1F">
      <w:pPr>
        <w:shd w:val="clear" w:color="auto" w:fill="F8F8F8"/>
        <w:spacing w:after="65" w:line="324" w:lineRule="atLeast"/>
        <w:rPr>
          <w:rFonts w:ascii="inherit" w:eastAsia="Times New Roman" w:hAnsi="inherit" w:cs="Arial"/>
          <w:b/>
          <w:bCs/>
          <w:color w:val="2A2D35"/>
          <w:sz w:val="26"/>
          <w:szCs w:val="26"/>
        </w:rPr>
      </w:pPr>
      <w:r w:rsidRPr="00DF3C1F">
        <w:rPr>
          <w:rFonts w:ascii="inherit" w:eastAsia="Times New Roman" w:hAnsi="inherit" w:cs="Arial"/>
          <w:b/>
          <w:bCs/>
          <w:color w:val="2A2D35"/>
          <w:sz w:val="26"/>
          <w:szCs w:val="26"/>
        </w:rPr>
        <w:t>Publisher</w:t>
      </w:r>
    </w:p>
    <w:p w:rsidR="00DF3C1F" w:rsidRPr="00DF3C1F" w:rsidRDefault="00DF3C1F" w:rsidP="00DF3C1F">
      <w:pPr>
        <w:shd w:val="clear" w:color="auto" w:fill="F8F8F8"/>
        <w:spacing w:line="356" w:lineRule="atLeast"/>
        <w:rPr>
          <w:rFonts w:ascii="inherit" w:eastAsia="Times New Roman" w:hAnsi="inherit" w:cs="Arial"/>
          <w:color w:val="2A2D35"/>
          <w:sz w:val="23"/>
          <w:szCs w:val="23"/>
        </w:rPr>
      </w:pPr>
      <w:r w:rsidRPr="00DF3C1F">
        <w:rPr>
          <w:rFonts w:ascii="inherit" w:eastAsia="Times New Roman" w:hAnsi="inherit" w:cs="Arial"/>
          <w:color w:val="2A2D35"/>
          <w:sz w:val="23"/>
          <w:szCs w:val="23"/>
        </w:rPr>
        <w:t>UNIV SAN IGNACIO LOYOLA, AVE LA FONTANA, S-N, LA MOLINA, LIMA, 00000, PERU</w:t>
      </w:r>
    </w:p>
    <w:p w:rsidR="00DF3C1F" w:rsidRPr="00DF3C1F" w:rsidRDefault="00DF3C1F" w:rsidP="00DF3C1F">
      <w:pPr>
        <w:shd w:val="clear" w:color="auto" w:fill="F8F8F8"/>
        <w:spacing w:after="65" w:line="324" w:lineRule="atLeast"/>
        <w:rPr>
          <w:rFonts w:ascii="inherit" w:eastAsia="Times New Roman" w:hAnsi="inherit" w:cs="Arial"/>
          <w:b/>
          <w:bCs/>
          <w:color w:val="2A2D35"/>
          <w:sz w:val="26"/>
          <w:szCs w:val="26"/>
        </w:rPr>
      </w:pPr>
      <w:r w:rsidRPr="00DF3C1F">
        <w:rPr>
          <w:rFonts w:ascii="inherit" w:eastAsia="Times New Roman" w:hAnsi="inherit" w:cs="Arial"/>
          <w:b/>
          <w:bCs/>
          <w:color w:val="2A2D35"/>
          <w:sz w:val="26"/>
          <w:szCs w:val="26"/>
        </w:rPr>
        <w:t>Categories / Classification</w:t>
      </w:r>
    </w:p>
    <w:p w:rsidR="00DF3C1F" w:rsidRPr="00DF3C1F" w:rsidRDefault="00DF3C1F" w:rsidP="00DF3C1F">
      <w:pPr>
        <w:shd w:val="clear" w:color="auto" w:fill="F8F8F8"/>
        <w:spacing w:after="0"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Research Areas:</w:t>
      </w:r>
      <w:r w:rsidRPr="00DF3C1F">
        <w:rPr>
          <w:rFonts w:ascii="inherit" w:eastAsia="Times New Roman" w:hAnsi="inherit" w:cs="Arial"/>
          <w:color w:val="2A2D35"/>
          <w:sz w:val="23"/>
          <w:szCs w:val="23"/>
        </w:rPr>
        <w:t>Psychology</w:t>
      </w:r>
    </w:p>
    <w:p w:rsidR="00DF3C1F" w:rsidRPr="00DF3C1F" w:rsidRDefault="00DF3C1F" w:rsidP="00DF3C1F">
      <w:pPr>
        <w:shd w:val="clear" w:color="auto" w:fill="F8F8F8"/>
        <w:spacing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Web of Science Categories:</w:t>
      </w:r>
      <w:r w:rsidRPr="00DF3C1F">
        <w:rPr>
          <w:rFonts w:ascii="inherit" w:eastAsia="Times New Roman" w:hAnsi="inherit" w:cs="Arial"/>
          <w:color w:val="2A2D35"/>
          <w:sz w:val="23"/>
          <w:szCs w:val="23"/>
        </w:rPr>
        <w:t>Psychology, Educational</w:t>
      </w:r>
    </w:p>
    <w:p w:rsidR="00DF3C1F" w:rsidRPr="00DF3C1F" w:rsidRDefault="00DF3C1F" w:rsidP="00DF3C1F">
      <w:pPr>
        <w:shd w:val="clear" w:color="auto" w:fill="F8F8F8"/>
        <w:spacing w:after="65" w:line="324" w:lineRule="atLeast"/>
        <w:rPr>
          <w:rFonts w:ascii="inherit" w:eastAsia="Times New Roman" w:hAnsi="inherit" w:cs="Arial"/>
          <w:b/>
          <w:bCs/>
          <w:color w:val="2A2D35"/>
          <w:sz w:val="26"/>
          <w:szCs w:val="26"/>
        </w:rPr>
      </w:pPr>
      <w:r w:rsidRPr="00DF3C1F">
        <w:rPr>
          <w:rFonts w:ascii="inherit" w:eastAsia="Times New Roman" w:hAnsi="inherit" w:cs="Arial"/>
          <w:b/>
          <w:bCs/>
          <w:color w:val="2A2D35"/>
          <w:sz w:val="26"/>
          <w:szCs w:val="26"/>
        </w:rPr>
        <w:t>Document Information</w:t>
      </w:r>
    </w:p>
    <w:p w:rsidR="00DF3C1F" w:rsidRPr="00DF3C1F" w:rsidRDefault="00DF3C1F" w:rsidP="00DF3C1F">
      <w:pPr>
        <w:shd w:val="clear" w:color="auto" w:fill="F8F8F8"/>
        <w:spacing w:after="0"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Language:</w:t>
      </w:r>
      <w:r w:rsidRPr="00DF3C1F">
        <w:rPr>
          <w:rFonts w:ascii="inherit" w:eastAsia="Times New Roman" w:hAnsi="inherit" w:cs="Arial"/>
          <w:color w:val="2A2D35"/>
          <w:sz w:val="23"/>
          <w:szCs w:val="23"/>
        </w:rPr>
        <w:t>English</w:t>
      </w:r>
    </w:p>
    <w:p w:rsidR="00DF3C1F" w:rsidRPr="00DF3C1F" w:rsidRDefault="00DF3C1F" w:rsidP="00DF3C1F">
      <w:pPr>
        <w:shd w:val="clear" w:color="auto" w:fill="F8F8F8"/>
        <w:spacing w:after="0"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Accession Number:</w:t>
      </w:r>
      <w:r w:rsidRPr="00DF3C1F">
        <w:rPr>
          <w:rFonts w:ascii="inherit" w:eastAsia="Times New Roman" w:hAnsi="inherit" w:cs="Arial"/>
          <w:color w:val="2A2D35"/>
          <w:sz w:val="23"/>
          <w:szCs w:val="23"/>
        </w:rPr>
        <w:t> WOS:000546944300016</w:t>
      </w:r>
    </w:p>
    <w:p w:rsidR="00DF3C1F" w:rsidRPr="00DF3C1F" w:rsidRDefault="00DF3C1F" w:rsidP="00DF3C1F">
      <w:pPr>
        <w:shd w:val="clear" w:color="auto" w:fill="F8F8F8"/>
        <w:spacing w:after="0"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ISSN:</w:t>
      </w:r>
      <w:r w:rsidRPr="00DF3C1F">
        <w:rPr>
          <w:rFonts w:ascii="inherit" w:eastAsia="Times New Roman" w:hAnsi="inherit" w:cs="Arial"/>
          <w:color w:val="2A2D35"/>
          <w:sz w:val="23"/>
          <w:szCs w:val="23"/>
        </w:rPr>
        <w:t> 2307-7999</w:t>
      </w:r>
    </w:p>
    <w:p w:rsidR="00DF3C1F" w:rsidRPr="00DF3C1F" w:rsidRDefault="00DF3C1F" w:rsidP="00DF3C1F">
      <w:pPr>
        <w:shd w:val="clear" w:color="auto" w:fill="F8F8F8"/>
        <w:spacing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eISSN:</w:t>
      </w:r>
      <w:r w:rsidRPr="00DF3C1F">
        <w:rPr>
          <w:rFonts w:ascii="inherit" w:eastAsia="Times New Roman" w:hAnsi="inherit" w:cs="Arial"/>
          <w:color w:val="2A2D35"/>
          <w:sz w:val="23"/>
          <w:szCs w:val="23"/>
        </w:rPr>
        <w:t> 2310-4635</w:t>
      </w:r>
    </w:p>
    <w:p w:rsidR="00DF3C1F" w:rsidRPr="00DF3C1F" w:rsidRDefault="00DF3C1F" w:rsidP="00DF3C1F">
      <w:pPr>
        <w:shd w:val="clear" w:color="auto" w:fill="F8F8F8"/>
        <w:spacing w:after="65" w:line="324" w:lineRule="atLeast"/>
        <w:rPr>
          <w:rFonts w:ascii="inherit" w:eastAsia="Times New Roman" w:hAnsi="inherit" w:cs="Arial"/>
          <w:b/>
          <w:bCs/>
          <w:color w:val="2A2D35"/>
          <w:sz w:val="26"/>
          <w:szCs w:val="26"/>
        </w:rPr>
      </w:pPr>
      <w:r w:rsidRPr="00DF3C1F">
        <w:rPr>
          <w:rFonts w:ascii="inherit" w:eastAsia="Times New Roman" w:hAnsi="inherit" w:cs="Arial"/>
          <w:b/>
          <w:bCs/>
          <w:color w:val="2A2D35"/>
          <w:sz w:val="26"/>
          <w:szCs w:val="26"/>
        </w:rPr>
        <w:t>Other Information</w:t>
      </w:r>
    </w:p>
    <w:p w:rsidR="00DF3C1F" w:rsidRPr="00DF3C1F" w:rsidRDefault="00DF3C1F" w:rsidP="00DF3C1F">
      <w:pPr>
        <w:shd w:val="clear" w:color="auto" w:fill="F8F8F8"/>
        <w:spacing w:after="0"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IDS Number:</w:t>
      </w:r>
      <w:r w:rsidRPr="00DF3C1F">
        <w:rPr>
          <w:rFonts w:ascii="inherit" w:eastAsia="Times New Roman" w:hAnsi="inherit" w:cs="Arial"/>
          <w:color w:val="2A2D35"/>
          <w:sz w:val="23"/>
          <w:szCs w:val="23"/>
        </w:rPr>
        <w:t> MH8AH</w:t>
      </w:r>
    </w:p>
    <w:p w:rsidR="00DF3C1F" w:rsidRPr="00DF3C1F" w:rsidRDefault="00DF3C1F" w:rsidP="00DF3C1F">
      <w:pPr>
        <w:shd w:val="clear" w:color="auto" w:fill="F8F8F8"/>
        <w:spacing w:after="0" w:line="324"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Cited References in Web of Science Core Collection:</w:t>
      </w:r>
      <w:r w:rsidRPr="00DF3C1F">
        <w:rPr>
          <w:rFonts w:ascii="inherit" w:eastAsia="Times New Roman" w:hAnsi="inherit" w:cs="Arial"/>
          <w:color w:val="2A2D35"/>
          <w:sz w:val="23"/>
          <w:szCs w:val="23"/>
        </w:rPr>
        <w:t> </w:t>
      </w:r>
      <w:r w:rsidRPr="00DF3C1F">
        <w:rPr>
          <w:rFonts w:ascii="inherit" w:eastAsia="Times New Roman" w:hAnsi="inherit" w:cs="Arial"/>
          <w:b/>
          <w:bCs/>
          <w:color w:val="2A2D35"/>
          <w:sz w:val="23"/>
          <w:szCs w:val="23"/>
        </w:rPr>
        <w:t>23</w:t>
      </w:r>
    </w:p>
    <w:p w:rsidR="00DF3C1F" w:rsidRPr="00DF3C1F" w:rsidRDefault="00DF3C1F" w:rsidP="00DF3C1F">
      <w:pPr>
        <w:shd w:val="clear" w:color="auto" w:fill="F8F8F8"/>
        <w:spacing w:line="356" w:lineRule="atLeast"/>
        <w:rPr>
          <w:rFonts w:ascii="inherit" w:eastAsia="Times New Roman" w:hAnsi="inherit" w:cs="Arial"/>
          <w:color w:val="2A2D35"/>
          <w:sz w:val="23"/>
          <w:szCs w:val="23"/>
        </w:rPr>
      </w:pPr>
      <w:r w:rsidRPr="00DF3C1F">
        <w:rPr>
          <w:rFonts w:ascii="inherit" w:eastAsia="Times New Roman" w:hAnsi="inherit" w:cs="Arial"/>
          <w:b/>
          <w:bCs/>
          <w:color w:val="2A2D35"/>
          <w:sz w:val="23"/>
        </w:rPr>
        <w:t>Times Cited in Web of Science Core Collection: </w:t>
      </w:r>
      <w:r w:rsidRPr="00DF3C1F">
        <w:rPr>
          <w:rFonts w:ascii="inherit" w:eastAsia="Times New Roman" w:hAnsi="inherit" w:cs="Arial"/>
          <w:b/>
          <w:bCs/>
          <w:color w:val="2A2D35"/>
          <w:sz w:val="23"/>
          <w:szCs w:val="23"/>
        </w:rPr>
        <w:t>0</w:t>
      </w:r>
    </w:p>
    <w:p w:rsidR="008970FA" w:rsidRDefault="008970FA"/>
    <w:sectPr w:rsidR="008970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08"/>
  <w:characterSpacingControl w:val="doNotCompress"/>
  <w:compat>
    <w:useFELayout/>
  </w:compat>
  <w:rsids>
    <w:rsidRoot w:val="00DF3C1F"/>
    <w:rsid w:val="008970FA"/>
    <w:rsid w:val="00DF3C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field">
    <w:name w:val="fr_field"/>
    <w:basedOn w:val="a"/>
    <w:rsid w:val="00DF3C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rlabel">
    <w:name w:val="fr_label"/>
    <w:basedOn w:val="a0"/>
    <w:rsid w:val="00DF3C1F"/>
  </w:style>
  <w:style w:type="character" w:styleId="a3">
    <w:name w:val="Hyperlink"/>
    <w:basedOn w:val="a0"/>
    <w:uiPriority w:val="99"/>
    <w:semiHidden/>
    <w:unhideWhenUsed/>
    <w:rsid w:val="00DF3C1F"/>
    <w:rPr>
      <w:color w:val="0000FF"/>
      <w:u w:val="single"/>
    </w:rPr>
  </w:style>
  <w:style w:type="paragraph" w:customStyle="1" w:styleId="sourcetitle">
    <w:name w:val="sourcetitle"/>
    <w:basedOn w:val="a"/>
    <w:rsid w:val="00DF3C1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DF3C1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F3C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32822455">
      <w:bodyDiv w:val="1"/>
      <w:marLeft w:val="0"/>
      <w:marRight w:val="0"/>
      <w:marTop w:val="0"/>
      <w:marBottom w:val="0"/>
      <w:divBdr>
        <w:top w:val="none" w:sz="0" w:space="0" w:color="auto"/>
        <w:left w:val="none" w:sz="0" w:space="0" w:color="auto"/>
        <w:bottom w:val="none" w:sz="0" w:space="0" w:color="auto"/>
        <w:right w:val="none" w:sz="0" w:space="0" w:color="auto"/>
      </w:divBdr>
      <w:divsChild>
        <w:div w:id="1047487550">
          <w:marLeft w:val="356"/>
          <w:marRight w:val="356"/>
          <w:marTop w:val="32"/>
          <w:marBottom w:val="194"/>
          <w:divBdr>
            <w:top w:val="none" w:sz="0" w:space="0" w:color="auto"/>
            <w:left w:val="none" w:sz="0" w:space="0" w:color="auto"/>
            <w:bottom w:val="none" w:sz="0" w:space="0" w:color="auto"/>
            <w:right w:val="none" w:sz="0" w:space="0" w:color="auto"/>
          </w:divBdr>
        </w:div>
        <w:div w:id="912083389">
          <w:marLeft w:val="356"/>
          <w:marRight w:val="356"/>
          <w:marTop w:val="0"/>
          <w:marBottom w:val="356"/>
          <w:divBdr>
            <w:top w:val="none" w:sz="0" w:space="0" w:color="auto"/>
            <w:left w:val="none" w:sz="0" w:space="0" w:color="auto"/>
            <w:bottom w:val="none" w:sz="0" w:space="0" w:color="auto"/>
            <w:right w:val="none" w:sz="0" w:space="0" w:color="auto"/>
          </w:divBdr>
        </w:div>
        <w:div w:id="108746286">
          <w:marLeft w:val="356"/>
          <w:marRight w:val="356"/>
          <w:marTop w:val="0"/>
          <w:marBottom w:val="356"/>
          <w:divBdr>
            <w:top w:val="none" w:sz="0" w:space="0" w:color="auto"/>
            <w:left w:val="none" w:sz="0" w:space="0" w:color="auto"/>
            <w:bottom w:val="none" w:sz="0" w:space="0" w:color="auto"/>
            <w:right w:val="none" w:sz="0" w:space="0" w:color="auto"/>
          </w:divBdr>
          <w:divsChild>
            <w:div w:id="1699700102">
              <w:marLeft w:val="0"/>
              <w:marRight w:val="0"/>
              <w:marTop w:val="0"/>
              <w:marBottom w:val="0"/>
              <w:divBdr>
                <w:top w:val="none" w:sz="0" w:space="0" w:color="auto"/>
                <w:left w:val="none" w:sz="0" w:space="0" w:color="auto"/>
                <w:bottom w:val="none" w:sz="0" w:space="0" w:color="auto"/>
                <w:right w:val="none" w:sz="0" w:space="0" w:color="auto"/>
              </w:divBdr>
            </w:div>
          </w:divsChild>
        </w:div>
        <w:div w:id="1666585581">
          <w:marLeft w:val="356"/>
          <w:marRight w:val="356"/>
          <w:marTop w:val="0"/>
          <w:marBottom w:val="356"/>
          <w:divBdr>
            <w:top w:val="none" w:sz="0" w:space="0" w:color="auto"/>
            <w:left w:val="none" w:sz="0" w:space="0" w:color="auto"/>
            <w:bottom w:val="none" w:sz="0" w:space="0" w:color="auto"/>
            <w:right w:val="none" w:sz="0" w:space="0" w:color="auto"/>
          </w:divBdr>
          <w:divsChild>
            <w:div w:id="1029453724">
              <w:marLeft w:val="0"/>
              <w:marRight w:val="0"/>
              <w:marTop w:val="65"/>
              <w:marBottom w:val="65"/>
              <w:divBdr>
                <w:top w:val="none" w:sz="0" w:space="0" w:color="auto"/>
                <w:left w:val="none" w:sz="0" w:space="0" w:color="auto"/>
                <w:bottom w:val="none" w:sz="0" w:space="0" w:color="auto"/>
                <w:right w:val="none" w:sz="0" w:space="0" w:color="auto"/>
              </w:divBdr>
            </w:div>
          </w:divsChild>
        </w:div>
        <w:div w:id="1916354392">
          <w:marLeft w:val="356"/>
          <w:marRight w:val="356"/>
          <w:marTop w:val="0"/>
          <w:marBottom w:val="356"/>
          <w:divBdr>
            <w:top w:val="none" w:sz="0" w:space="0" w:color="auto"/>
            <w:left w:val="none" w:sz="0" w:space="0" w:color="auto"/>
            <w:bottom w:val="none" w:sz="0" w:space="0" w:color="auto"/>
            <w:right w:val="none" w:sz="0" w:space="0" w:color="auto"/>
          </w:divBdr>
          <w:divsChild>
            <w:div w:id="167138032">
              <w:marLeft w:val="0"/>
              <w:marRight w:val="0"/>
              <w:marTop w:val="65"/>
              <w:marBottom w:val="65"/>
              <w:divBdr>
                <w:top w:val="none" w:sz="0" w:space="0" w:color="auto"/>
                <w:left w:val="none" w:sz="0" w:space="0" w:color="auto"/>
                <w:bottom w:val="none" w:sz="0" w:space="0" w:color="auto"/>
                <w:right w:val="none" w:sz="0" w:space="0" w:color="auto"/>
              </w:divBdr>
            </w:div>
          </w:divsChild>
        </w:div>
        <w:div w:id="1289125330">
          <w:marLeft w:val="356"/>
          <w:marRight w:val="356"/>
          <w:marTop w:val="0"/>
          <w:marBottom w:val="356"/>
          <w:divBdr>
            <w:top w:val="none" w:sz="0" w:space="0" w:color="auto"/>
            <w:left w:val="none" w:sz="0" w:space="0" w:color="auto"/>
            <w:bottom w:val="none" w:sz="0" w:space="0" w:color="auto"/>
            <w:right w:val="none" w:sz="0" w:space="0" w:color="auto"/>
          </w:divBdr>
          <w:divsChild>
            <w:div w:id="656420202">
              <w:marLeft w:val="0"/>
              <w:marRight w:val="0"/>
              <w:marTop w:val="65"/>
              <w:marBottom w:val="65"/>
              <w:divBdr>
                <w:top w:val="none" w:sz="0" w:space="0" w:color="auto"/>
                <w:left w:val="none" w:sz="0" w:space="0" w:color="auto"/>
                <w:bottom w:val="none" w:sz="0" w:space="0" w:color="auto"/>
                <w:right w:val="none" w:sz="0" w:space="0" w:color="auto"/>
              </w:divBdr>
            </w:div>
          </w:divsChild>
        </w:div>
        <w:div w:id="1195464034">
          <w:marLeft w:val="356"/>
          <w:marRight w:val="356"/>
          <w:marTop w:val="0"/>
          <w:marBottom w:val="356"/>
          <w:divBdr>
            <w:top w:val="none" w:sz="0" w:space="0" w:color="auto"/>
            <w:left w:val="none" w:sz="0" w:space="0" w:color="auto"/>
            <w:bottom w:val="none" w:sz="0" w:space="0" w:color="auto"/>
            <w:right w:val="none" w:sz="0" w:space="0" w:color="auto"/>
          </w:divBdr>
          <w:divsChild>
            <w:div w:id="568885065">
              <w:marLeft w:val="0"/>
              <w:marRight w:val="0"/>
              <w:marTop w:val="65"/>
              <w:marBottom w:val="65"/>
              <w:divBdr>
                <w:top w:val="none" w:sz="0" w:space="0" w:color="auto"/>
                <w:left w:val="none" w:sz="0" w:space="0" w:color="auto"/>
                <w:bottom w:val="none" w:sz="0" w:space="0" w:color="auto"/>
                <w:right w:val="none" w:sz="0" w:space="0" w:color="auto"/>
              </w:divBdr>
            </w:div>
          </w:divsChild>
        </w:div>
        <w:div w:id="973750643">
          <w:marLeft w:val="356"/>
          <w:marRight w:val="356"/>
          <w:marTop w:val="0"/>
          <w:marBottom w:val="356"/>
          <w:divBdr>
            <w:top w:val="none" w:sz="0" w:space="0" w:color="auto"/>
            <w:left w:val="none" w:sz="0" w:space="0" w:color="auto"/>
            <w:bottom w:val="none" w:sz="0" w:space="0" w:color="auto"/>
            <w:right w:val="none" w:sz="0" w:space="0" w:color="auto"/>
          </w:divBdr>
          <w:divsChild>
            <w:div w:id="1013649938">
              <w:marLeft w:val="0"/>
              <w:marRight w:val="0"/>
              <w:marTop w:val="65"/>
              <w:marBottom w:val="65"/>
              <w:divBdr>
                <w:top w:val="none" w:sz="0" w:space="0" w:color="auto"/>
                <w:left w:val="none" w:sz="0" w:space="0" w:color="auto"/>
                <w:bottom w:val="none" w:sz="0" w:space="0" w:color="auto"/>
                <w:right w:val="none" w:sz="0" w:space="0" w:color="auto"/>
              </w:divBdr>
            </w:div>
          </w:divsChild>
        </w:div>
        <w:div w:id="544104218">
          <w:marLeft w:val="0"/>
          <w:marRight w:val="0"/>
          <w:marTop w:val="0"/>
          <w:marBottom w:val="0"/>
          <w:divBdr>
            <w:top w:val="none" w:sz="0" w:space="0" w:color="auto"/>
            <w:left w:val="none" w:sz="0" w:space="0" w:color="auto"/>
            <w:bottom w:val="none" w:sz="0" w:space="0" w:color="auto"/>
            <w:right w:val="none" w:sz="0" w:space="0" w:color="auto"/>
          </w:divBdr>
          <w:divsChild>
            <w:div w:id="638074589">
              <w:marLeft w:val="356"/>
              <w:marRight w:val="356"/>
              <w:marTop w:val="0"/>
              <w:marBottom w:val="356"/>
              <w:divBdr>
                <w:top w:val="none" w:sz="0" w:space="0" w:color="auto"/>
                <w:left w:val="none" w:sz="0" w:space="0" w:color="auto"/>
                <w:bottom w:val="none" w:sz="0" w:space="0" w:color="auto"/>
                <w:right w:val="none" w:sz="0" w:space="0" w:color="auto"/>
              </w:divBdr>
              <w:divsChild>
                <w:div w:id="1755399611">
                  <w:marLeft w:val="0"/>
                  <w:marRight w:val="0"/>
                  <w:marTop w:val="0"/>
                  <w:marBottom w:val="65"/>
                  <w:divBdr>
                    <w:top w:val="none" w:sz="0" w:space="0" w:color="auto"/>
                    <w:left w:val="none" w:sz="0" w:space="0" w:color="auto"/>
                    <w:bottom w:val="none" w:sz="0" w:space="0" w:color="auto"/>
                    <w:right w:val="none" w:sz="0" w:space="0" w:color="auto"/>
                  </w:divBdr>
                </w:div>
              </w:divsChild>
            </w:div>
            <w:div w:id="1404062532">
              <w:marLeft w:val="356"/>
              <w:marRight w:val="356"/>
              <w:marTop w:val="0"/>
              <w:marBottom w:val="356"/>
              <w:divBdr>
                <w:top w:val="none" w:sz="0" w:space="0" w:color="auto"/>
                <w:left w:val="none" w:sz="0" w:space="0" w:color="auto"/>
                <w:bottom w:val="none" w:sz="0" w:space="0" w:color="auto"/>
                <w:right w:val="none" w:sz="0" w:space="0" w:color="auto"/>
              </w:divBdr>
              <w:divsChild>
                <w:div w:id="1038816666">
                  <w:marLeft w:val="0"/>
                  <w:marRight w:val="0"/>
                  <w:marTop w:val="65"/>
                  <w:marBottom w:val="65"/>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hide_show('reprint_pref_org_exp_link_1',%20'inline');hide_show('show_reprint_pref_org_exp_link_1',%20'none');hide_show('hide_reprint_pref_org_exp_link_1',%20'inline')" TargetMode="External"/><Relationship Id="rId3" Type="http://schemas.openxmlformats.org/officeDocument/2006/relationships/webSettings" Target="webSettings.xml"/><Relationship Id="rId7" Type="http://schemas.openxmlformats.org/officeDocument/2006/relationships/hyperlink" Target="javascript:hide_show('show_resc_blurb',%20'inline');hide_show('show_resc_blurb_link',%20'none');hide_show('hide_resc_blurb_link',%20'inlin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el.webofknowledge.com/InboundService.do?app=wos&amp;product=CEL&amp;Func=Frame&amp;SrcApp=Publons&amp;SrcAuth=Publons_CEL&amp;locale=en-US&amp;SID=E5aRBqiBmejr7ypjT9C&amp;customersID=Publons_CEL&amp;smartRedirect=yes&amp;mode=FullRecord&amp;IsProductCode=Yes&amp;Init=Yes&amp;action=retrieve&amp;UT=WOS%3A000546944300016" TargetMode="External"/><Relationship Id="rId11" Type="http://schemas.openxmlformats.org/officeDocument/2006/relationships/fontTable" Target="fontTable.xml"/><Relationship Id="rId5" Type="http://schemas.openxmlformats.org/officeDocument/2006/relationships/hyperlink" Target="http://cel.webofknowledge.com/InboundService.do?app=wos&amp;product=CEL&amp;Func=Frame&amp;SrcApp=Publons&amp;SrcAuth=Publons_CEL&amp;locale=en-US&amp;SID=E5aRBqiBmejr7ypjT9C&amp;customersID=Publons_CEL&amp;smartRedirect=yes&amp;mode=FullRecord&amp;IsProductCode=Yes&amp;Init=Yes&amp;action=retrieve&amp;UT=WOS%3A000546944300016" TargetMode="External"/><Relationship Id="rId10" Type="http://schemas.openxmlformats.org/officeDocument/2006/relationships/hyperlink" Target="javascript:hide_show('research_pref_org_exp_link_1',%20'inline');hide_show('show_research_pref_org_exp_link_1',%20'none');hide_show('hide_research_pref_org_exp_link_1',%20'inline')" TargetMode="External"/><Relationship Id="rId4" Type="http://schemas.openxmlformats.org/officeDocument/2006/relationships/hyperlink" Target="http://cel.webofknowledge.com/InboundService.do?app=wos&amp;product=CEL&amp;Func=Frame&amp;SrcApp=Publons&amp;SrcAuth=Publons_CEL&amp;locale=en-US&amp;SID=E5aRBqiBmejr7ypjT9C&amp;customersID=Publons_CEL&amp;smartRedirect=yes&amp;mode=FullRecord&amp;IsProductCode=Yes&amp;Init=Yes&amp;action=retrieve&amp;UT=WOS%3A000546944300016" TargetMode="Externa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743</Words>
  <Characters>4237</Characters>
  <Application>Microsoft Office Word</Application>
  <DocSecurity>0</DocSecurity>
  <Lines>35</Lines>
  <Paragraphs>9</Paragraphs>
  <ScaleCrop>false</ScaleCrop>
  <Company/>
  <LinksUpToDate>false</LinksUpToDate>
  <CharactersWithSpaces>4971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2021-12-15T11:16:00Z</dcterms:created>
  <dcterms:modified xsi:type="dcterms:W3CDTF">2021-12-15T11:16:00Z</dcterms:modified>
</cp:coreProperties>
</file>