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DB9" w:rsidRDefault="00461DB9" w:rsidP="006F35EA">
      <w:pPr>
        <w:spacing w:before="0" w:line="240" w:lineRule="auto"/>
        <w:rPr>
          <w:rFonts w:eastAsia="Times New Roman"/>
          <w:b/>
          <w:bCs/>
          <w:color w:val="000000"/>
          <w:sz w:val="24"/>
          <w:szCs w:val="24"/>
        </w:rPr>
      </w:pPr>
      <w:r w:rsidRPr="00627779">
        <w:rPr>
          <w:rFonts w:eastAsia="Times New Roman"/>
          <w:b/>
          <w:bCs/>
          <w:color w:val="000000"/>
          <w:sz w:val="24"/>
          <w:szCs w:val="24"/>
        </w:rPr>
        <w:t xml:space="preserve">УДК </w:t>
      </w:r>
      <w:r w:rsidR="005C2652" w:rsidRPr="005C2652">
        <w:rPr>
          <w:rFonts w:eastAsia="Times New Roman"/>
          <w:b/>
          <w:bCs/>
          <w:color w:val="000000"/>
          <w:sz w:val="24"/>
          <w:szCs w:val="24"/>
        </w:rPr>
        <w:t>630*64 Лесное хозяйство, как вид хозяйственной деятельности. Общие вопросы</w:t>
      </w:r>
    </w:p>
    <w:p w:rsidR="006F35EA" w:rsidRPr="00627779" w:rsidRDefault="006F35EA" w:rsidP="006F35EA">
      <w:pPr>
        <w:spacing w:before="0" w:line="240" w:lineRule="auto"/>
        <w:rPr>
          <w:rFonts w:eastAsia="Times New Roman"/>
          <w:color w:val="0000FF"/>
          <w:sz w:val="24"/>
          <w:szCs w:val="24"/>
        </w:rPr>
      </w:pPr>
    </w:p>
    <w:p w:rsidR="00461DB9" w:rsidRPr="00627779" w:rsidRDefault="00461DB9" w:rsidP="006F35EA">
      <w:pPr>
        <w:spacing w:before="0" w:line="240" w:lineRule="auto"/>
        <w:jc w:val="center"/>
        <w:rPr>
          <w:rFonts w:eastAsia="Times New Roman"/>
          <w:color w:val="FF0000"/>
          <w:sz w:val="18"/>
          <w:szCs w:val="18"/>
        </w:rPr>
      </w:pPr>
      <w:r>
        <w:rPr>
          <w:rFonts w:eastAsia="Times New Roman"/>
          <w:b/>
          <w:color w:val="000000"/>
          <w:sz w:val="24"/>
          <w:szCs w:val="24"/>
        </w:rPr>
        <w:t xml:space="preserve">ЛЕСНЫЕ РЕСУРСЫ </w:t>
      </w:r>
      <w:r w:rsidR="005C7868">
        <w:rPr>
          <w:rFonts w:eastAsia="Times New Roman"/>
          <w:b/>
          <w:color w:val="000000"/>
          <w:sz w:val="24"/>
          <w:szCs w:val="24"/>
        </w:rPr>
        <w:t xml:space="preserve">И ТАЕЖНОЕ ПРИРОДОПОЛЬЗОВАНИЕ </w:t>
      </w:r>
      <w:r>
        <w:rPr>
          <w:rFonts w:eastAsia="Times New Roman"/>
          <w:b/>
          <w:color w:val="000000"/>
          <w:sz w:val="24"/>
          <w:szCs w:val="24"/>
        </w:rPr>
        <w:t xml:space="preserve">КАМЧАТСКОГО КРАЯ </w:t>
      </w:r>
    </w:p>
    <w:p w:rsidR="00461DB9" w:rsidRPr="00627779" w:rsidRDefault="00461DB9" w:rsidP="006F35EA">
      <w:pPr>
        <w:widowControl/>
        <w:spacing w:before="0" w:line="240" w:lineRule="auto"/>
        <w:ind w:firstLine="0"/>
        <w:jc w:val="center"/>
        <w:rPr>
          <w:rFonts w:eastAsia="Times New Roman"/>
          <w:b/>
          <w:bCs/>
          <w:color w:val="FF0000"/>
          <w:sz w:val="24"/>
          <w:szCs w:val="24"/>
        </w:rPr>
      </w:pPr>
    </w:p>
    <w:p w:rsidR="00461DB9" w:rsidRPr="00627779" w:rsidRDefault="00461DB9" w:rsidP="006F35EA">
      <w:pPr>
        <w:spacing w:before="0" w:line="240" w:lineRule="auto"/>
        <w:rPr>
          <w:rFonts w:eastAsia="Times New Roman"/>
          <w:b/>
          <w:color w:val="000000"/>
          <w:sz w:val="24"/>
          <w:szCs w:val="24"/>
        </w:rPr>
      </w:pPr>
      <w:r>
        <w:rPr>
          <w:rFonts w:eastAsia="Times New Roman"/>
          <w:b/>
          <w:color w:val="000000"/>
          <w:sz w:val="24"/>
          <w:szCs w:val="24"/>
        </w:rPr>
        <w:t>Якименко Л.В.</w:t>
      </w:r>
      <w:r w:rsidRPr="00627779">
        <w:rPr>
          <w:rFonts w:eastAsia="Times New Roman"/>
          <w:b/>
          <w:sz w:val="24"/>
          <w:szCs w:val="24"/>
          <w:vertAlign w:val="superscript"/>
        </w:rPr>
        <w:t>1</w:t>
      </w:r>
      <w:r w:rsidRPr="00627779">
        <w:rPr>
          <w:rFonts w:eastAsia="Times New Roman"/>
          <w:b/>
          <w:color w:val="000000"/>
          <w:sz w:val="24"/>
          <w:szCs w:val="24"/>
        </w:rPr>
        <w:t xml:space="preserve">, </w:t>
      </w:r>
      <w:r>
        <w:rPr>
          <w:rFonts w:eastAsia="Times New Roman"/>
          <w:b/>
          <w:color w:val="000000"/>
          <w:sz w:val="24"/>
          <w:szCs w:val="24"/>
        </w:rPr>
        <w:t xml:space="preserve">Иваненко </w:t>
      </w:r>
      <w:r w:rsidRPr="00627779">
        <w:rPr>
          <w:rFonts w:eastAsia="Times New Roman"/>
          <w:b/>
          <w:color w:val="000000"/>
          <w:sz w:val="24"/>
          <w:szCs w:val="24"/>
        </w:rPr>
        <w:t>Н.</w:t>
      </w:r>
      <w:r>
        <w:rPr>
          <w:rFonts w:eastAsia="Times New Roman"/>
          <w:b/>
          <w:color w:val="000000"/>
          <w:sz w:val="24"/>
          <w:szCs w:val="24"/>
        </w:rPr>
        <w:t>В.</w:t>
      </w:r>
      <w:r w:rsidRPr="00627779">
        <w:rPr>
          <w:rFonts w:eastAsia="Times New Roman"/>
          <w:b/>
          <w:sz w:val="24"/>
          <w:szCs w:val="24"/>
          <w:vertAlign w:val="superscript"/>
        </w:rPr>
        <w:t>1</w:t>
      </w:r>
    </w:p>
    <w:p w:rsidR="00461DB9" w:rsidRPr="00627779" w:rsidRDefault="00461DB9" w:rsidP="006F35EA">
      <w:pPr>
        <w:widowControl/>
        <w:spacing w:before="0" w:line="240" w:lineRule="auto"/>
        <w:ind w:firstLine="0"/>
        <w:jc w:val="center"/>
        <w:rPr>
          <w:rFonts w:eastAsia="Times New Roman"/>
          <w:b/>
          <w:color w:val="000000"/>
          <w:sz w:val="24"/>
          <w:szCs w:val="24"/>
        </w:rPr>
      </w:pPr>
    </w:p>
    <w:p w:rsidR="00BD3612" w:rsidRPr="00D86097" w:rsidRDefault="00461DB9" w:rsidP="006F35EA">
      <w:pPr>
        <w:spacing w:before="0" w:line="240" w:lineRule="auto"/>
        <w:rPr>
          <w:rFonts w:eastAsia="Times New Roman"/>
          <w:i/>
          <w:color w:val="0000FF" w:themeColor="hyperlink"/>
          <w:sz w:val="20"/>
        </w:rPr>
      </w:pPr>
      <w:r w:rsidRPr="00E202B7">
        <w:rPr>
          <w:rFonts w:eastAsia="Times New Roman"/>
          <w:i/>
          <w:iCs/>
          <w:sz w:val="20"/>
          <w:vertAlign w:val="superscript"/>
        </w:rPr>
        <w:t xml:space="preserve"> 1</w:t>
      </w:r>
      <w:r w:rsidRPr="00E202B7">
        <w:rPr>
          <w:rFonts w:eastAsia="Times New Roman"/>
          <w:i/>
          <w:iCs/>
          <w:color w:val="000000"/>
          <w:sz w:val="20"/>
        </w:rPr>
        <w:t xml:space="preserve">ФГБОУ ВО </w:t>
      </w:r>
      <w:r>
        <w:rPr>
          <w:rFonts w:eastAsia="Times New Roman"/>
          <w:i/>
          <w:iCs/>
          <w:color w:val="000000"/>
          <w:sz w:val="20"/>
        </w:rPr>
        <w:t xml:space="preserve">Владивостокский государственный университет экономики и сервиса, г. Владивосток, </w:t>
      </w:r>
      <w:r w:rsidR="00A16061">
        <w:rPr>
          <w:rFonts w:eastAsia="Times New Roman"/>
          <w:i/>
          <w:iCs/>
          <w:color w:val="000000"/>
          <w:sz w:val="20"/>
        </w:rPr>
        <w:t>Россия, (690014</w:t>
      </w:r>
      <w:r>
        <w:rPr>
          <w:rFonts w:eastAsia="Times New Roman"/>
          <w:i/>
          <w:iCs/>
          <w:color w:val="000000"/>
          <w:sz w:val="20"/>
        </w:rPr>
        <w:t>, Владивосток, ул. Гоголя, 41),</w:t>
      </w:r>
      <w:r w:rsidRPr="00461DB9">
        <w:rPr>
          <w:rFonts w:eastAsia="Times New Roman"/>
          <w:i/>
          <w:iCs/>
          <w:sz w:val="20"/>
        </w:rPr>
        <w:t xml:space="preserve"> </w:t>
      </w:r>
      <w:r w:rsidRPr="00E202B7">
        <w:rPr>
          <w:rFonts w:eastAsia="Times New Roman"/>
          <w:i/>
          <w:iCs/>
          <w:sz w:val="20"/>
          <w:lang w:val="en-US"/>
        </w:rPr>
        <w:t>e</w:t>
      </w:r>
      <w:r w:rsidRPr="00E202B7">
        <w:rPr>
          <w:rFonts w:eastAsia="Times New Roman"/>
          <w:i/>
          <w:iCs/>
          <w:sz w:val="20"/>
        </w:rPr>
        <w:t>-</w:t>
      </w:r>
      <w:r w:rsidRPr="00E202B7">
        <w:rPr>
          <w:rFonts w:eastAsia="Times New Roman"/>
          <w:i/>
          <w:iCs/>
          <w:sz w:val="20"/>
          <w:lang w:val="en-US"/>
        </w:rPr>
        <w:t>mail</w:t>
      </w:r>
      <w:r w:rsidRPr="00E202B7">
        <w:rPr>
          <w:rFonts w:eastAsia="Times New Roman"/>
          <w:i/>
          <w:iCs/>
          <w:sz w:val="20"/>
        </w:rPr>
        <w:t xml:space="preserve">: </w:t>
      </w:r>
      <w:hyperlink r:id="rId8" w:history="1">
        <w:r w:rsidRPr="00461DB9">
          <w:rPr>
            <w:rStyle w:val="aa"/>
            <w:rFonts w:eastAsia="Times New Roman"/>
            <w:i/>
            <w:sz w:val="20"/>
            <w:u w:val="none"/>
            <w:lang w:val="en-US"/>
          </w:rPr>
          <w:t>lyudmila</w:t>
        </w:r>
        <w:r w:rsidRPr="00461DB9">
          <w:rPr>
            <w:rStyle w:val="aa"/>
            <w:rFonts w:eastAsia="Times New Roman"/>
            <w:i/>
            <w:sz w:val="20"/>
            <w:u w:val="none"/>
          </w:rPr>
          <w:t>.</w:t>
        </w:r>
        <w:r w:rsidRPr="00461DB9">
          <w:rPr>
            <w:rStyle w:val="aa"/>
            <w:rFonts w:eastAsia="Times New Roman"/>
            <w:i/>
            <w:sz w:val="20"/>
            <w:u w:val="none"/>
            <w:lang w:val="en-US"/>
          </w:rPr>
          <w:t>yakimenko</w:t>
        </w:r>
        <w:r w:rsidRPr="00461DB9">
          <w:rPr>
            <w:rStyle w:val="aa"/>
            <w:rFonts w:eastAsia="Times New Roman"/>
            <w:sz w:val="20"/>
            <w:u w:val="none"/>
          </w:rPr>
          <w:t>@</w:t>
        </w:r>
        <w:r w:rsidRPr="00461DB9">
          <w:rPr>
            <w:rStyle w:val="aa"/>
            <w:rFonts w:eastAsia="Times New Roman"/>
            <w:i/>
            <w:sz w:val="20"/>
            <w:u w:val="none"/>
            <w:lang w:val="en-US"/>
          </w:rPr>
          <w:t>vvsu</w:t>
        </w:r>
        <w:r w:rsidRPr="00461DB9">
          <w:rPr>
            <w:rStyle w:val="aa"/>
            <w:rFonts w:eastAsia="Times New Roman"/>
            <w:i/>
            <w:sz w:val="20"/>
            <w:u w:val="none"/>
          </w:rPr>
          <w:t>.</w:t>
        </w:r>
        <w:r w:rsidRPr="00461DB9">
          <w:rPr>
            <w:rStyle w:val="aa"/>
            <w:rFonts w:eastAsia="Times New Roman"/>
            <w:i/>
            <w:sz w:val="20"/>
            <w:u w:val="none"/>
            <w:lang w:val="en-US"/>
          </w:rPr>
          <w:t>ru</w:t>
        </w:r>
        <w:r w:rsidRPr="00461DB9">
          <w:rPr>
            <w:rStyle w:val="aa"/>
            <w:rFonts w:eastAsia="Times New Roman"/>
            <w:i/>
            <w:sz w:val="20"/>
            <w:u w:val="none"/>
          </w:rPr>
          <w:t xml:space="preserve"> </w:t>
        </w:r>
      </w:hyperlink>
      <w:r w:rsidR="00BD3612">
        <w:rPr>
          <w:rFonts w:eastAsia="Times New Roman"/>
          <w:i/>
          <w:color w:val="000000"/>
          <w:sz w:val="20"/>
        </w:rPr>
        <w:t>_______________________________________________________________________________________</w:t>
      </w:r>
      <w:r w:rsidR="00D86097">
        <w:rPr>
          <w:rFonts w:eastAsia="Times New Roman"/>
          <w:i/>
          <w:color w:val="000000"/>
          <w:sz w:val="20"/>
        </w:rPr>
        <w:t>______</w:t>
      </w:r>
    </w:p>
    <w:p w:rsidR="00BD3612" w:rsidRDefault="00BD3612" w:rsidP="006F35EA">
      <w:pPr>
        <w:widowControl/>
        <w:autoSpaceDE w:val="0"/>
        <w:autoSpaceDN w:val="0"/>
        <w:spacing w:before="0" w:line="240" w:lineRule="auto"/>
        <w:ind w:firstLine="709"/>
        <w:rPr>
          <w:rFonts w:eastAsia="Times New Roman"/>
          <w:b/>
          <w:sz w:val="20"/>
        </w:rPr>
      </w:pPr>
      <w:r>
        <w:rPr>
          <w:rFonts w:eastAsia="Times New Roman"/>
          <w:b/>
          <w:sz w:val="20"/>
        </w:rPr>
        <w:t xml:space="preserve">Лесные и охотничьи ресурсы – важная часть природно-ресурсного потенциала Камчатского края. </w:t>
      </w:r>
      <w:r w:rsidRPr="00BD3612">
        <w:rPr>
          <w:rFonts w:eastAsia="Times New Roman"/>
          <w:b/>
          <w:sz w:val="20"/>
        </w:rPr>
        <w:t>Их значение особенно велико для сельских жителей и сохранения традиционного образа жизни коренных малочисленных народов севера Камчатки. Растительные сообщества Камчатского края представлены хвойными, твердолиственными и мягколиственными лесами, стланниковой и кустарниковой растительностью, тундровой растительностью, луговой растительностью, растительностью болот, водной растительностью.</w:t>
      </w:r>
      <w:r>
        <w:rPr>
          <w:rFonts w:eastAsia="Times New Roman"/>
          <w:b/>
          <w:sz w:val="20"/>
        </w:rPr>
        <w:t xml:space="preserve"> </w:t>
      </w:r>
      <w:r w:rsidRPr="00BD3612">
        <w:rPr>
          <w:rFonts w:eastAsia="Times New Roman"/>
          <w:b/>
          <w:sz w:val="20"/>
        </w:rPr>
        <w:t xml:space="preserve">Основными лесообразующими породами Камчатского края являются: берёза каменная, </w:t>
      </w:r>
      <w:r w:rsidR="00A663A0">
        <w:rPr>
          <w:rFonts w:eastAsia="Times New Roman"/>
          <w:b/>
          <w:sz w:val="20"/>
        </w:rPr>
        <w:t>ель аянская,</w:t>
      </w:r>
      <w:r w:rsidRPr="00BD3612">
        <w:rPr>
          <w:rFonts w:eastAsia="Times New Roman"/>
          <w:b/>
          <w:sz w:val="20"/>
        </w:rPr>
        <w:t xml:space="preserve"> </w:t>
      </w:r>
      <w:r w:rsidR="00A663A0">
        <w:rPr>
          <w:rFonts w:eastAsia="Times New Roman"/>
          <w:b/>
          <w:sz w:val="20"/>
        </w:rPr>
        <w:t>лиственница Каяндера.</w:t>
      </w:r>
      <w:r w:rsidRPr="00BD3612">
        <w:rPr>
          <w:rFonts w:eastAsia="Times New Roman"/>
          <w:b/>
          <w:sz w:val="20"/>
        </w:rPr>
        <w:t xml:space="preserve"> В структуре лесного фонда группы древесных пород распределяются следующим образом: хвойные – 5,8%, твердолиственные – 31,0%, мягколиственные – 7,5%, кустарники – 55,7%. </w:t>
      </w:r>
      <w:r>
        <w:rPr>
          <w:rFonts w:eastAsia="Times New Roman"/>
          <w:b/>
          <w:sz w:val="20"/>
        </w:rPr>
        <w:t xml:space="preserve">Хвойные леса Камчатки </w:t>
      </w:r>
      <w:r w:rsidRPr="00BD3612">
        <w:rPr>
          <w:rFonts w:eastAsia="Times New Roman"/>
          <w:b/>
          <w:sz w:val="20"/>
        </w:rPr>
        <w:t>испытывают влияние антропогенного воздействия и вулканической деятельности. В результате интенсивных рубок площадь еловых и лиственничных лесов значительно сократилась.</w:t>
      </w:r>
      <w:r w:rsidR="00DC1508">
        <w:rPr>
          <w:rFonts w:eastAsia="Times New Roman"/>
          <w:b/>
          <w:sz w:val="20"/>
        </w:rPr>
        <w:t xml:space="preserve"> </w:t>
      </w:r>
      <w:r w:rsidR="00DC1508" w:rsidRPr="00DC1508">
        <w:rPr>
          <w:rFonts w:eastAsia="Times New Roman"/>
          <w:b/>
          <w:sz w:val="20"/>
        </w:rPr>
        <w:t>Камчатский край располагает значительными запасами растительных ресурсов продовольственного, лекарственного и технического классов: это 31 вид травянистых, 22 в</w:t>
      </w:r>
      <w:r w:rsidR="00A663A0">
        <w:rPr>
          <w:rFonts w:eastAsia="Times New Roman"/>
          <w:b/>
          <w:sz w:val="20"/>
        </w:rPr>
        <w:t>ида плодовых и ягодных растений</w:t>
      </w:r>
      <w:r w:rsidR="00DC1508" w:rsidRPr="00DC1508">
        <w:rPr>
          <w:rFonts w:eastAsia="Times New Roman"/>
          <w:b/>
          <w:sz w:val="20"/>
        </w:rPr>
        <w:t>. Для технических целей можно использовать более 50 видов растений. К объектам промысловой, любительской и спортивной охоты, отнесено 20 видов наземных м</w:t>
      </w:r>
      <w:bookmarkStart w:id="0" w:name="_GoBack"/>
      <w:bookmarkEnd w:id="0"/>
      <w:r w:rsidR="00DC1508" w:rsidRPr="00DC1508">
        <w:rPr>
          <w:rFonts w:eastAsia="Times New Roman"/>
          <w:b/>
          <w:sz w:val="20"/>
        </w:rPr>
        <w:t>лекопитающих. При этом промысловую ценность, в зависимости от фазы динамики численности и состояния популяции, имеют всего 9 видов диких животных (бурый медведь, снежный баран, лось, соболь, выдра, росомаха, рысь, ли</w:t>
      </w:r>
      <w:r w:rsidR="00DC1508">
        <w:rPr>
          <w:rFonts w:eastAsia="Times New Roman"/>
          <w:b/>
          <w:sz w:val="20"/>
        </w:rPr>
        <w:t>сица красная, глухарь каменный).</w:t>
      </w:r>
    </w:p>
    <w:p w:rsidR="00D86097" w:rsidRDefault="00D86097" w:rsidP="006F35EA">
      <w:pPr>
        <w:widowControl/>
        <w:autoSpaceDE w:val="0"/>
        <w:autoSpaceDN w:val="0"/>
        <w:spacing w:before="0" w:line="240" w:lineRule="auto"/>
        <w:ind w:firstLine="0"/>
        <w:rPr>
          <w:rFonts w:eastAsia="Times New Roman"/>
          <w:b/>
          <w:sz w:val="20"/>
        </w:rPr>
      </w:pPr>
      <w:r>
        <w:rPr>
          <w:rFonts w:eastAsia="Times New Roman"/>
          <w:b/>
          <w:sz w:val="20"/>
        </w:rPr>
        <w:t>______________________________________________________________________________________________</w:t>
      </w:r>
    </w:p>
    <w:p w:rsidR="00461DB9" w:rsidRPr="00627779" w:rsidRDefault="00461DB9" w:rsidP="006F35EA">
      <w:pPr>
        <w:autoSpaceDE w:val="0"/>
        <w:autoSpaceDN w:val="0"/>
        <w:adjustRightInd w:val="0"/>
        <w:spacing w:before="0"/>
        <w:rPr>
          <w:rFonts w:eastAsia="Times New Roman"/>
          <w:sz w:val="20"/>
        </w:rPr>
      </w:pPr>
      <w:r w:rsidRPr="00627779">
        <w:rPr>
          <w:rFonts w:eastAsia="Times New Roman"/>
          <w:color w:val="000000"/>
          <w:sz w:val="20"/>
        </w:rPr>
        <w:t xml:space="preserve">Ключевые слова: </w:t>
      </w:r>
      <w:r w:rsidR="00DC1508">
        <w:rPr>
          <w:rFonts w:eastAsia="Times New Roman"/>
          <w:color w:val="000000"/>
          <w:sz w:val="20"/>
        </w:rPr>
        <w:t>Камчатский край, лесные ресурсы, таежное природопользование, охотничье-промысловые виды животных</w:t>
      </w:r>
      <w:r w:rsidRPr="00627779">
        <w:rPr>
          <w:rFonts w:eastAsia="Times New Roman"/>
          <w:sz w:val="20"/>
        </w:rPr>
        <w:t>.</w:t>
      </w:r>
    </w:p>
    <w:p w:rsidR="00362A73" w:rsidRDefault="00362A73" w:rsidP="006F35EA">
      <w:pPr>
        <w:pStyle w:val="gmail-msonormalmailrucssattributepostfix"/>
        <w:spacing w:before="0" w:beforeAutospacing="0" w:after="0" w:afterAutospacing="0"/>
        <w:jc w:val="center"/>
        <w:rPr>
          <w:b/>
          <w:bCs/>
        </w:rPr>
      </w:pPr>
    </w:p>
    <w:p w:rsidR="003B6597" w:rsidRPr="006F3910" w:rsidRDefault="003B6597" w:rsidP="006F35EA">
      <w:pPr>
        <w:pStyle w:val="gmail-msonormalmailrucssattributepostfix"/>
        <w:spacing w:before="0" w:beforeAutospacing="0" w:after="0" w:afterAutospacing="0"/>
        <w:jc w:val="center"/>
        <w:rPr>
          <w:b/>
          <w:bCs/>
          <w:lang w:val="en-US"/>
        </w:rPr>
      </w:pPr>
      <w:r>
        <w:rPr>
          <w:b/>
          <w:bCs/>
          <w:lang w:val="en-US"/>
        </w:rPr>
        <w:t>THE FOREST RESOURCES AND THE FOREST RESOURCE MANAGEMENT OF KAMCHATSKIY KRAI</w:t>
      </w:r>
    </w:p>
    <w:p w:rsidR="006F35EA" w:rsidRDefault="006F35EA" w:rsidP="006F35EA">
      <w:pPr>
        <w:pStyle w:val="gmail-msonormalmailrucssattributepostfix"/>
        <w:spacing w:before="0" w:beforeAutospacing="0" w:after="0" w:afterAutospacing="0"/>
        <w:ind w:firstLine="680"/>
        <w:rPr>
          <w:b/>
          <w:bCs/>
          <w:lang w:val="en-US"/>
        </w:rPr>
      </w:pPr>
    </w:p>
    <w:p w:rsidR="003B6597" w:rsidRPr="006F3910" w:rsidRDefault="003B6597" w:rsidP="006F35EA">
      <w:pPr>
        <w:pStyle w:val="gmail-msonormalmailrucssattributepostfix"/>
        <w:spacing w:before="0" w:beforeAutospacing="0" w:after="0" w:afterAutospacing="0"/>
        <w:ind w:firstLine="680"/>
        <w:rPr>
          <w:b/>
          <w:vertAlign w:val="superscript"/>
          <w:lang w:val="en-US"/>
        </w:rPr>
      </w:pPr>
      <w:r>
        <w:rPr>
          <w:b/>
          <w:bCs/>
          <w:lang w:val="en-US"/>
        </w:rPr>
        <w:t>Yakimenko</w:t>
      </w:r>
      <w:r w:rsidRPr="006F3910">
        <w:rPr>
          <w:b/>
          <w:bCs/>
          <w:lang w:val="en-US"/>
        </w:rPr>
        <w:t xml:space="preserve"> </w:t>
      </w:r>
      <w:r>
        <w:rPr>
          <w:b/>
          <w:bCs/>
          <w:lang w:val="en-US"/>
        </w:rPr>
        <w:t>L</w:t>
      </w:r>
      <w:r w:rsidRPr="006F3910">
        <w:rPr>
          <w:b/>
          <w:bCs/>
          <w:lang w:val="en-US"/>
        </w:rPr>
        <w:t>.</w:t>
      </w:r>
      <w:r>
        <w:rPr>
          <w:b/>
          <w:bCs/>
          <w:lang w:val="en-US"/>
        </w:rPr>
        <w:t>V</w:t>
      </w:r>
      <w:r w:rsidRPr="006F3910">
        <w:rPr>
          <w:b/>
          <w:bCs/>
          <w:lang w:val="en-US"/>
        </w:rPr>
        <w:t>.,</w:t>
      </w:r>
      <w:r w:rsidRPr="006F3910">
        <w:rPr>
          <w:b/>
          <w:vertAlign w:val="superscript"/>
          <w:lang w:val="en-US"/>
        </w:rPr>
        <w:t xml:space="preserve"> 1</w:t>
      </w:r>
      <w:r w:rsidRPr="006F3910">
        <w:rPr>
          <w:b/>
          <w:bCs/>
          <w:lang w:val="en-US"/>
        </w:rPr>
        <w:t xml:space="preserve"> </w:t>
      </w:r>
      <w:r>
        <w:rPr>
          <w:b/>
          <w:bCs/>
          <w:lang w:val="en-US"/>
        </w:rPr>
        <w:t>Ivanenko</w:t>
      </w:r>
      <w:r w:rsidRPr="006F3910">
        <w:rPr>
          <w:b/>
          <w:bCs/>
          <w:lang w:val="en-US"/>
        </w:rPr>
        <w:t xml:space="preserve"> </w:t>
      </w:r>
      <w:r>
        <w:rPr>
          <w:b/>
          <w:bCs/>
          <w:lang w:val="en-US"/>
        </w:rPr>
        <w:t>N</w:t>
      </w:r>
      <w:r w:rsidRPr="006F3910">
        <w:rPr>
          <w:b/>
          <w:bCs/>
          <w:lang w:val="en-US"/>
        </w:rPr>
        <w:t>.</w:t>
      </w:r>
      <w:r>
        <w:rPr>
          <w:b/>
          <w:bCs/>
          <w:lang w:val="en-US"/>
        </w:rPr>
        <w:t>V</w:t>
      </w:r>
      <w:r w:rsidRPr="006F3910">
        <w:rPr>
          <w:b/>
          <w:bCs/>
          <w:lang w:val="en-US"/>
        </w:rPr>
        <w:t>.</w:t>
      </w:r>
      <w:r w:rsidRPr="006F3910">
        <w:rPr>
          <w:b/>
          <w:vertAlign w:val="superscript"/>
          <w:lang w:val="en-US"/>
        </w:rPr>
        <w:t xml:space="preserve"> 1</w:t>
      </w:r>
    </w:p>
    <w:p w:rsidR="00362A73" w:rsidRPr="006F3910" w:rsidRDefault="00362A73" w:rsidP="006F35EA">
      <w:pPr>
        <w:pStyle w:val="gmail-msonormalmailrucssattributepostfix"/>
        <w:spacing w:before="0" w:beforeAutospacing="0" w:after="0" w:afterAutospacing="0"/>
        <w:jc w:val="center"/>
        <w:rPr>
          <w:b/>
          <w:vertAlign w:val="superscript"/>
          <w:lang w:val="en-US"/>
        </w:rPr>
      </w:pPr>
    </w:p>
    <w:p w:rsidR="003B6597" w:rsidRPr="00F561C6" w:rsidRDefault="003B6597" w:rsidP="006F35EA">
      <w:pPr>
        <w:spacing w:before="0" w:line="240" w:lineRule="auto"/>
        <w:rPr>
          <w:rFonts w:eastAsia="Times New Roman"/>
          <w:i/>
          <w:iCs/>
          <w:sz w:val="20"/>
          <w:lang w:val="en"/>
        </w:rPr>
      </w:pPr>
      <w:r w:rsidRPr="0082786F">
        <w:rPr>
          <w:rFonts w:eastAsia="Times New Roman"/>
          <w:sz w:val="20"/>
          <w:vertAlign w:val="superscript"/>
          <w:lang w:val="en-US"/>
        </w:rPr>
        <w:t>1</w:t>
      </w:r>
      <w:r w:rsidRPr="0082786F">
        <w:rPr>
          <w:rFonts w:eastAsia="Times New Roman"/>
          <w:i/>
          <w:iCs/>
          <w:color w:val="000000"/>
          <w:sz w:val="20"/>
          <w:lang w:val="en"/>
        </w:rPr>
        <w:t>FGBOU</w:t>
      </w:r>
      <w:r w:rsidRPr="0082786F">
        <w:rPr>
          <w:rFonts w:eastAsia="Times New Roman"/>
          <w:i/>
          <w:iCs/>
          <w:color w:val="000000"/>
          <w:sz w:val="20"/>
          <w:lang w:val="en-US"/>
        </w:rPr>
        <w:t xml:space="preserve"> </w:t>
      </w:r>
      <w:r w:rsidRPr="0082786F">
        <w:rPr>
          <w:rFonts w:eastAsia="Times New Roman"/>
          <w:i/>
          <w:iCs/>
          <w:color w:val="000000"/>
          <w:sz w:val="20"/>
          <w:lang w:val="en"/>
        </w:rPr>
        <w:t>VO</w:t>
      </w:r>
      <w:r w:rsidRPr="0082786F">
        <w:rPr>
          <w:rFonts w:eastAsia="Times New Roman"/>
          <w:i/>
          <w:iCs/>
          <w:color w:val="000000"/>
          <w:sz w:val="20"/>
          <w:lang w:val="en-US"/>
        </w:rPr>
        <w:t xml:space="preserve"> </w:t>
      </w:r>
      <w:r>
        <w:rPr>
          <w:rFonts w:eastAsia="Times New Roman"/>
          <w:i/>
          <w:sz w:val="20"/>
          <w:lang w:val="en-US"/>
        </w:rPr>
        <w:t xml:space="preserve">Vladivostok </w:t>
      </w:r>
      <w:r w:rsidRPr="0082786F">
        <w:rPr>
          <w:rFonts w:eastAsia="Times New Roman"/>
          <w:i/>
          <w:sz w:val="20"/>
          <w:lang w:val="en-US"/>
        </w:rPr>
        <w:t xml:space="preserve">State University of </w:t>
      </w:r>
      <w:r>
        <w:rPr>
          <w:rFonts w:eastAsia="Times New Roman"/>
          <w:i/>
          <w:sz w:val="20"/>
          <w:lang w:val="en-US"/>
        </w:rPr>
        <w:t xml:space="preserve">Economics </w:t>
      </w:r>
      <w:r w:rsidRPr="0082786F">
        <w:rPr>
          <w:rFonts w:eastAsia="Times New Roman"/>
          <w:i/>
          <w:sz w:val="20"/>
          <w:lang w:val="en-US"/>
        </w:rPr>
        <w:t xml:space="preserve">and </w:t>
      </w:r>
      <w:r>
        <w:rPr>
          <w:rFonts w:eastAsia="Times New Roman"/>
          <w:i/>
          <w:sz w:val="20"/>
          <w:lang w:val="en-US"/>
        </w:rPr>
        <w:t xml:space="preserve">Service, </w:t>
      </w:r>
      <w:r>
        <w:rPr>
          <w:rFonts w:eastAsia="Times New Roman"/>
          <w:i/>
          <w:iCs/>
          <w:color w:val="000000"/>
          <w:sz w:val="20"/>
          <w:lang w:val="en"/>
        </w:rPr>
        <w:t>Vladivostok</w:t>
      </w:r>
      <w:r w:rsidRPr="0082786F">
        <w:rPr>
          <w:rFonts w:eastAsia="Times New Roman"/>
          <w:i/>
          <w:iCs/>
          <w:color w:val="000000"/>
          <w:sz w:val="20"/>
          <w:lang w:val="en-US"/>
        </w:rPr>
        <w:t xml:space="preserve">, </w:t>
      </w:r>
      <w:r w:rsidRPr="0082786F">
        <w:rPr>
          <w:rFonts w:eastAsia="Times New Roman"/>
          <w:i/>
          <w:iCs/>
          <w:color w:val="000000"/>
          <w:sz w:val="20"/>
          <w:lang w:val="en"/>
        </w:rPr>
        <w:t>Russia</w:t>
      </w:r>
      <w:r>
        <w:rPr>
          <w:rFonts w:eastAsia="Times New Roman"/>
          <w:i/>
          <w:iCs/>
          <w:color w:val="000000"/>
          <w:sz w:val="20"/>
          <w:lang w:val="en-US"/>
        </w:rPr>
        <w:t xml:space="preserve"> (690014</w:t>
      </w:r>
      <w:r w:rsidRPr="0082786F">
        <w:rPr>
          <w:rFonts w:eastAsia="Times New Roman"/>
          <w:i/>
          <w:iCs/>
          <w:color w:val="000000"/>
          <w:sz w:val="20"/>
          <w:lang w:val="en-US"/>
        </w:rPr>
        <w:t xml:space="preserve">, </w:t>
      </w:r>
      <w:r>
        <w:rPr>
          <w:rFonts w:eastAsia="Times New Roman"/>
          <w:i/>
          <w:iCs/>
          <w:color w:val="000000"/>
          <w:sz w:val="20"/>
          <w:lang w:val="en"/>
        </w:rPr>
        <w:t xml:space="preserve">Vladivostok, </w:t>
      </w:r>
      <w:r w:rsidRPr="0082786F">
        <w:rPr>
          <w:rFonts w:eastAsia="Times New Roman"/>
          <w:i/>
          <w:iCs/>
          <w:color w:val="000000"/>
          <w:sz w:val="20"/>
          <w:lang w:val="en"/>
        </w:rPr>
        <w:t>st</w:t>
      </w:r>
      <w:r w:rsidRPr="0082786F">
        <w:rPr>
          <w:rFonts w:eastAsia="Times New Roman"/>
          <w:i/>
          <w:iCs/>
          <w:color w:val="000000"/>
          <w:sz w:val="20"/>
          <w:lang w:val="en-US"/>
        </w:rPr>
        <w:t>.</w:t>
      </w:r>
      <w:r>
        <w:rPr>
          <w:rFonts w:eastAsia="Times New Roman"/>
          <w:i/>
          <w:iCs/>
          <w:color w:val="000000"/>
          <w:sz w:val="20"/>
          <w:lang w:val="en-US"/>
        </w:rPr>
        <w:t xml:space="preserve"> </w:t>
      </w:r>
      <w:r w:rsidR="00362A73">
        <w:rPr>
          <w:rFonts w:eastAsia="Times New Roman"/>
          <w:i/>
          <w:iCs/>
          <w:color w:val="000000"/>
          <w:sz w:val="20"/>
          <w:lang w:val="en"/>
        </w:rPr>
        <w:t>Gogol</w:t>
      </w:r>
      <w:r w:rsidR="00362A73">
        <w:rPr>
          <w:rFonts w:eastAsia="Times New Roman"/>
          <w:i/>
          <w:iCs/>
          <w:color w:val="000000"/>
          <w:sz w:val="20"/>
          <w:lang w:val="en-US"/>
        </w:rPr>
        <w:t>ya, 41</w:t>
      </w:r>
      <w:r w:rsidR="00362A73">
        <w:rPr>
          <w:rFonts w:eastAsia="Times New Roman"/>
          <w:i/>
          <w:iCs/>
          <w:color w:val="000000"/>
          <w:sz w:val="20"/>
        </w:rPr>
        <w:t>)</w:t>
      </w:r>
      <w:r w:rsidR="00362A73">
        <w:rPr>
          <w:rFonts w:eastAsia="Times New Roman"/>
          <w:i/>
          <w:iCs/>
          <w:color w:val="000000"/>
          <w:sz w:val="20"/>
          <w:lang w:val="en-US"/>
        </w:rPr>
        <w:t>,</w:t>
      </w:r>
      <w:r w:rsidR="00362A73" w:rsidRPr="00362A73">
        <w:rPr>
          <w:rFonts w:eastAsia="Times New Roman"/>
          <w:i/>
          <w:iCs/>
          <w:sz w:val="20"/>
          <w:lang w:val="en-US"/>
        </w:rPr>
        <w:t xml:space="preserve"> </w:t>
      </w:r>
      <w:r w:rsidR="00362A73" w:rsidRPr="00E202B7">
        <w:rPr>
          <w:rFonts w:eastAsia="Times New Roman"/>
          <w:i/>
          <w:iCs/>
          <w:sz w:val="20"/>
          <w:lang w:val="en-US"/>
        </w:rPr>
        <w:t>e</w:t>
      </w:r>
      <w:r w:rsidR="00362A73" w:rsidRPr="00362A73">
        <w:rPr>
          <w:rFonts w:eastAsia="Times New Roman"/>
          <w:i/>
          <w:iCs/>
          <w:sz w:val="20"/>
          <w:lang w:val="en-US"/>
        </w:rPr>
        <w:t>-</w:t>
      </w:r>
      <w:r w:rsidR="00362A73" w:rsidRPr="00E202B7">
        <w:rPr>
          <w:rFonts w:eastAsia="Times New Roman"/>
          <w:i/>
          <w:iCs/>
          <w:sz w:val="20"/>
          <w:lang w:val="en-US"/>
        </w:rPr>
        <w:t>mail</w:t>
      </w:r>
      <w:r w:rsidR="00362A73" w:rsidRPr="00362A73">
        <w:rPr>
          <w:rFonts w:eastAsia="Times New Roman"/>
          <w:i/>
          <w:iCs/>
          <w:sz w:val="20"/>
          <w:lang w:val="en-US"/>
        </w:rPr>
        <w:t xml:space="preserve">: </w:t>
      </w:r>
      <w:hyperlink r:id="rId9" w:history="1">
        <w:r w:rsidR="00362A73" w:rsidRPr="00461DB9">
          <w:rPr>
            <w:rStyle w:val="aa"/>
            <w:rFonts w:eastAsia="Times New Roman"/>
            <w:i/>
            <w:sz w:val="20"/>
            <w:u w:val="none"/>
            <w:lang w:val="en-US"/>
          </w:rPr>
          <w:t>lyudmila</w:t>
        </w:r>
        <w:r w:rsidR="00362A73" w:rsidRPr="00362A73">
          <w:rPr>
            <w:rStyle w:val="aa"/>
            <w:rFonts w:eastAsia="Times New Roman"/>
            <w:i/>
            <w:sz w:val="20"/>
            <w:u w:val="none"/>
            <w:lang w:val="en-US"/>
          </w:rPr>
          <w:t>.</w:t>
        </w:r>
        <w:r w:rsidR="00362A73" w:rsidRPr="00461DB9">
          <w:rPr>
            <w:rStyle w:val="aa"/>
            <w:rFonts w:eastAsia="Times New Roman"/>
            <w:i/>
            <w:sz w:val="20"/>
            <w:u w:val="none"/>
            <w:lang w:val="en-US"/>
          </w:rPr>
          <w:t>yakimenko</w:t>
        </w:r>
        <w:r w:rsidR="00362A73" w:rsidRPr="00362A73">
          <w:rPr>
            <w:rStyle w:val="aa"/>
            <w:rFonts w:eastAsia="Times New Roman"/>
            <w:sz w:val="20"/>
            <w:u w:val="none"/>
            <w:lang w:val="en-US"/>
          </w:rPr>
          <w:t>@</w:t>
        </w:r>
        <w:r w:rsidR="00362A73" w:rsidRPr="00461DB9">
          <w:rPr>
            <w:rStyle w:val="aa"/>
            <w:rFonts w:eastAsia="Times New Roman"/>
            <w:i/>
            <w:sz w:val="20"/>
            <w:u w:val="none"/>
            <w:lang w:val="en-US"/>
          </w:rPr>
          <w:t>vvsu</w:t>
        </w:r>
        <w:r w:rsidR="00362A73" w:rsidRPr="00362A73">
          <w:rPr>
            <w:rStyle w:val="aa"/>
            <w:rFonts w:eastAsia="Times New Roman"/>
            <w:i/>
            <w:sz w:val="20"/>
            <w:u w:val="none"/>
            <w:lang w:val="en-US"/>
          </w:rPr>
          <w:t>.</w:t>
        </w:r>
        <w:r w:rsidR="00362A73" w:rsidRPr="00461DB9">
          <w:rPr>
            <w:rStyle w:val="aa"/>
            <w:rFonts w:eastAsia="Times New Roman"/>
            <w:i/>
            <w:sz w:val="20"/>
            <w:u w:val="none"/>
            <w:lang w:val="en-US"/>
          </w:rPr>
          <w:t>ru</w:t>
        </w:r>
        <w:r w:rsidR="00362A73" w:rsidRPr="00362A73">
          <w:rPr>
            <w:rStyle w:val="aa"/>
            <w:rFonts w:eastAsia="Times New Roman"/>
            <w:i/>
            <w:sz w:val="20"/>
            <w:u w:val="none"/>
            <w:lang w:val="en-US"/>
          </w:rPr>
          <w:t xml:space="preserve"> </w:t>
        </w:r>
      </w:hyperlink>
    </w:p>
    <w:p w:rsidR="003B6597" w:rsidRPr="00F561C6" w:rsidRDefault="003B6597" w:rsidP="006F35EA">
      <w:pPr>
        <w:pBdr>
          <w:top w:val="single" w:sz="4" w:space="1" w:color="auto"/>
          <w:bottom w:val="single" w:sz="4" w:space="1" w:color="auto"/>
        </w:pBdr>
        <w:tabs>
          <w:tab w:val="left" w:pos="142"/>
          <w:tab w:val="left" w:pos="3090"/>
        </w:tabs>
        <w:spacing w:before="0" w:line="240" w:lineRule="auto"/>
        <w:rPr>
          <w:rFonts w:eastAsia="Times New Roman"/>
          <w:b/>
          <w:sz w:val="20"/>
          <w:lang w:val="en"/>
        </w:rPr>
      </w:pPr>
      <w:r w:rsidRPr="00F561C6">
        <w:rPr>
          <w:rFonts w:eastAsia="Times New Roman"/>
          <w:b/>
          <w:sz w:val="20"/>
          <w:lang w:val="en"/>
        </w:rPr>
        <w:t xml:space="preserve">The forest and the hunt forest resources are the very important part of the natural potential of Kamchatskiy Krai. They play a special role for the rural population and for the preservation of the traditional way of living of the indigenous people of North Kamchatka. The forests of Kamchatka consist of coniferous, hardwood and soft-leaved trees. The types of trees found in the Kamchatka forests include: Stone Birch, Ayanskaya Fir, Kayander Larch. The forest structure comprises of the following tree types: coniferous – 5.8%, hardwood – 31.0%, soft-leaved – 7.5% and shrubs – 55.7%. The coniferous forests at present have been badly affected due to the anthropogenic factors and volcanic activity. Due to intensive felling the total area of the coniferous and the larch forests has decreased dramatically. Kamchatskiy Krai possesses a large amount of herbal resources. These are of edible, medicinal and technical nature. There are 31 varieties of herbs and 22 varieties of fruit and berry plants. Fifty different plant varieties can be applied for the technical use. Twenty </w:t>
      </w:r>
      <w:r w:rsidR="00F561C6" w:rsidRPr="00F561C6">
        <w:rPr>
          <w:rFonts w:eastAsia="Times New Roman"/>
          <w:b/>
          <w:sz w:val="20"/>
          <w:lang w:val="en"/>
        </w:rPr>
        <w:t xml:space="preserve">species </w:t>
      </w:r>
      <w:r w:rsidRPr="00F561C6">
        <w:rPr>
          <w:rFonts w:eastAsia="Times New Roman"/>
          <w:b/>
          <w:sz w:val="20"/>
          <w:lang w:val="en"/>
        </w:rPr>
        <w:t>of land mammals are permitted to be legally hunted. Depending on the number and quality of the population only 9 of the</w:t>
      </w:r>
      <w:r w:rsidR="00F561C6" w:rsidRPr="00F561C6">
        <w:rPr>
          <w:rFonts w:eastAsia="Times New Roman"/>
          <w:b/>
          <w:sz w:val="20"/>
          <w:lang w:val="en"/>
        </w:rPr>
        <w:t xml:space="preserve"> wild animals</w:t>
      </w:r>
      <w:r w:rsidRPr="00F561C6">
        <w:rPr>
          <w:rFonts w:eastAsia="Times New Roman"/>
          <w:b/>
          <w:sz w:val="20"/>
          <w:lang w:val="en"/>
        </w:rPr>
        <w:t xml:space="preserve"> are considered to be of commercial value (brown bear, snow ram, reindeer, sable, otter, wolverine, lynx, red fox and s</w:t>
      </w:r>
      <w:r w:rsidR="00F561C6">
        <w:rPr>
          <w:rFonts w:eastAsia="Times New Roman"/>
          <w:b/>
          <w:sz w:val="20"/>
          <w:lang w:val="en"/>
        </w:rPr>
        <w:t>tone capercailzie).</w:t>
      </w:r>
    </w:p>
    <w:p w:rsidR="003B6597" w:rsidRPr="00F561C6" w:rsidRDefault="003B6597" w:rsidP="006F35EA">
      <w:pPr>
        <w:tabs>
          <w:tab w:val="left" w:pos="142"/>
          <w:tab w:val="left" w:pos="3090"/>
        </w:tabs>
        <w:spacing w:before="0" w:line="240" w:lineRule="auto"/>
        <w:rPr>
          <w:rFonts w:eastAsia="Times New Roman"/>
          <w:sz w:val="20"/>
          <w:lang w:val="en"/>
        </w:rPr>
      </w:pPr>
      <w:r w:rsidRPr="00627779">
        <w:rPr>
          <w:rFonts w:eastAsia="Times New Roman"/>
          <w:sz w:val="20"/>
          <w:lang w:val="en"/>
        </w:rPr>
        <w:t xml:space="preserve">Keywords: </w:t>
      </w:r>
      <w:r w:rsidRPr="003B6597">
        <w:rPr>
          <w:rFonts w:eastAsia="Times New Roman"/>
          <w:sz w:val="20"/>
          <w:lang w:val="en"/>
        </w:rPr>
        <w:t>Kamchatskiy Krai</w:t>
      </w:r>
      <w:r w:rsidRPr="00627779">
        <w:rPr>
          <w:rFonts w:eastAsia="Times New Roman"/>
          <w:sz w:val="20"/>
          <w:lang w:val="en"/>
        </w:rPr>
        <w:t xml:space="preserve">, </w:t>
      </w:r>
      <w:r w:rsidR="00F561C6" w:rsidRPr="00F561C6">
        <w:rPr>
          <w:rFonts w:eastAsia="Times New Roman"/>
          <w:sz w:val="20"/>
          <w:lang w:val="en"/>
        </w:rPr>
        <w:t>forest resources, forest resources management, hunt forest species of animals</w:t>
      </w:r>
      <w:r w:rsidRPr="00627779">
        <w:rPr>
          <w:rFonts w:eastAsia="Times New Roman"/>
          <w:sz w:val="20"/>
          <w:lang w:val="en"/>
        </w:rPr>
        <w:t>.</w:t>
      </w:r>
    </w:p>
    <w:p w:rsidR="006F35EA" w:rsidRDefault="006F35EA" w:rsidP="006F35EA">
      <w:pPr>
        <w:spacing w:before="0"/>
        <w:rPr>
          <w:color w:val="000000"/>
          <w:sz w:val="24"/>
          <w:szCs w:val="24"/>
          <w:lang w:eastAsia="ru-RU"/>
        </w:rPr>
      </w:pPr>
    </w:p>
    <w:p w:rsidR="008E7080" w:rsidRPr="001D738E" w:rsidRDefault="006F35EA" w:rsidP="006F35EA">
      <w:pPr>
        <w:spacing w:before="0"/>
        <w:rPr>
          <w:color w:val="000000"/>
          <w:sz w:val="24"/>
          <w:szCs w:val="24"/>
          <w:lang w:eastAsia="ru-RU"/>
        </w:rPr>
      </w:pPr>
      <w:r>
        <w:rPr>
          <w:color w:val="000000"/>
          <w:sz w:val="24"/>
          <w:szCs w:val="24"/>
          <w:lang w:eastAsia="ru-RU"/>
        </w:rPr>
        <w:t>П</w:t>
      </w:r>
      <w:r w:rsidR="008E7080" w:rsidRPr="001D738E">
        <w:rPr>
          <w:color w:val="000000"/>
          <w:sz w:val="24"/>
          <w:szCs w:val="24"/>
          <w:lang w:eastAsia="ru-RU"/>
        </w:rPr>
        <w:t xml:space="preserve">ри актуализации стратегии социально-экономического развития Камчатского края до 2035 года, проведена оценка природного ресурсного потенциала как важнейшего внутреннего фактора для развития </w:t>
      </w:r>
      <w:r w:rsidR="00EA7363" w:rsidRPr="001D738E">
        <w:rPr>
          <w:color w:val="000000"/>
          <w:sz w:val="24"/>
          <w:szCs w:val="24"/>
          <w:lang w:eastAsia="ru-RU"/>
        </w:rPr>
        <w:t xml:space="preserve">этой территории. </w:t>
      </w:r>
      <w:r w:rsidR="008404B4" w:rsidRPr="001D738E">
        <w:rPr>
          <w:color w:val="000000"/>
          <w:sz w:val="24"/>
          <w:szCs w:val="24"/>
          <w:lang w:eastAsia="ru-RU"/>
        </w:rPr>
        <w:t>Нами п</w:t>
      </w:r>
      <w:r w:rsidR="008E7080" w:rsidRPr="001D738E">
        <w:rPr>
          <w:color w:val="000000"/>
          <w:sz w:val="24"/>
          <w:szCs w:val="24"/>
          <w:lang w:eastAsia="ru-RU"/>
        </w:rPr>
        <w:t>редставлен обзор научных трудов, официальных документов</w:t>
      </w:r>
      <w:r w:rsidR="00EA7363" w:rsidRPr="001D738E">
        <w:rPr>
          <w:color w:val="000000"/>
          <w:sz w:val="24"/>
          <w:szCs w:val="24"/>
          <w:lang w:eastAsia="ru-RU"/>
        </w:rPr>
        <w:t xml:space="preserve"> – государственных докладов, государственных программ</w:t>
      </w:r>
      <w:r w:rsidR="00F81701" w:rsidRPr="001D738E">
        <w:rPr>
          <w:color w:val="000000"/>
          <w:sz w:val="24"/>
          <w:szCs w:val="24"/>
          <w:lang w:eastAsia="ru-RU"/>
        </w:rPr>
        <w:t xml:space="preserve">, </w:t>
      </w:r>
      <w:r w:rsidR="00F81701" w:rsidRPr="001D738E">
        <w:rPr>
          <w:color w:val="000000"/>
          <w:sz w:val="24"/>
          <w:szCs w:val="24"/>
          <w:lang w:eastAsia="ru-RU"/>
        </w:rPr>
        <w:lastRenderedPageBreak/>
        <w:t xml:space="preserve">касающихся важнейшей части ресурсной базы Камчатки – лесных, </w:t>
      </w:r>
      <w:r w:rsidR="002E49C0" w:rsidRPr="001D738E">
        <w:rPr>
          <w:color w:val="000000"/>
          <w:sz w:val="24"/>
          <w:szCs w:val="24"/>
          <w:lang w:eastAsia="ru-RU"/>
        </w:rPr>
        <w:t>растительных продовольственных и</w:t>
      </w:r>
      <w:r w:rsidR="00F81701" w:rsidRPr="001D738E">
        <w:rPr>
          <w:color w:val="000000"/>
          <w:sz w:val="24"/>
          <w:szCs w:val="24"/>
          <w:lang w:eastAsia="ru-RU"/>
        </w:rPr>
        <w:t xml:space="preserve"> лекарственных</w:t>
      </w:r>
      <w:r w:rsidR="002E49C0" w:rsidRPr="001D738E">
        <w:rPr>
          <w:color w:val="000000"/>
          <w:sz w:val="24"/>
          <w:szCs w:val="24"/>
          <w:lang w:eastAsia="ru-RU"/>
        </w:rPr>
        <w:t>, а также</w:t>
      </w:r>
      <w:r w:rsidR="00F81701" w:rsidRPr="001D738E">
        <w:rPr>
          <w:color w:val="000000"/>
          <w:sz w:val="24"/>
          <w:szCs w:val="24"/>
          <w:lang w:eastAsia="ru-RU"/>
        </w:rPr>
        <w:t xml:space="preserve"> охотничьих ресурсов</w:t>
      </w:r>
      <w:r w:rsidR="002E49C0" w:rsidRPr="001D738E">
        <w:rPr>
          <w:color w:val="000000"/>
          <w:sz w:val="24"/>
          <w:szCs w:val="24"/>
          <w:lang w:eastAsia="ru-RU"/>
        </w:rPr>
        <w:t xml:space="preserve"> в их временной динамике</w:t>
      </w:r>
      <w:r w:rsidR="00F81701" w:rsidRPr="001D738E">
        <w:rPr>
          <w:color w:val="000000"/>
          <w:sz w:val="24"/>
          <w:szCs w:val="24"/>
          <w:lang w:eastAsia="ru-RU"/>
        </w:rPr>
        <w:t xml:space="preserve">. </w:t>
      </w:r>
      <w:r w:rsidR="00EA7363" w:rsidRPr="001D738E">
        <w:rPr>
          <w:color w:val="000000"/>
          <w:sz w:val="24"/>
          <w:szCs w:val="24"/>
          <w:lang w:eastAsia="ru-RU"/>
        </w:rPr>
        <w:t xml:space="preserve">  </w:t>
      </w:r>
    </w:p>
    <w:p w:rsidR="00461DB9" w:rsidRPr="001D738E" w:rsidRDefault="00461DB9" w:rsidP="00461DB9">
      <w:pPr>
        <w:widowControl/>
        <w:autoSpaceDE w:val="0"/>
        <w:autoSpaceDN w:val="0"/>
        <w:spacing w:before="0" w:line="240" w:lineRule="auto"/>
        <w:ind w:firstLine="709"/>
        <w:rPr>
          <w:sz w:val="24"/>
          <w:szCs w:val="24"/>
          <w:lang w:eastAsia="zh-CN"/>
        </w:rPr>
      </w:pPr>
      <w:r w:rsidRPr="001D738E">
        <w:rPr>
          <w:sz w:val="24"/>
          <w:szCs w:val="24"/>
          <w:lang w:eastAsia="zh-CN"/>
        </w:rPr>
        <w:t>Камчатка и ее континентальный шельф обладают значительным и разнообразным потенциалом природных ресурсов. Ведущую роль в экономике региона занимают водные биологические ресурсы, ресурсы недр, энергетические ресурсы. Для сельских жителей и сохранения традиционного образа жизни коренных малочисленных народов севера Камчатки важное значение имеют охотничьи и лесные ресурсы, ресурсы почв. С развитием инфраструктуры возрастают возможности использования всего природного потенциала для развития туристической деятельности.</w:t>
      </w:r>
    </w:p>
    <w:p w:rsidR="00461DB9" w:rsidRPr="001D738E" w:rsidRDefault="00461DB9" w:rsidP="00461DB9">
      <w:pPr>
        <w:widowControl/>
        <w:autoSpaceDE w:val="0"/>
        <w:autoSpaceDN w:val="0"/>
        <w:spacing w:before="0" w:line="240" w:lineRule="auto"/>
        <w:ind w:firstLine="709"/>
        <w:rPr>
          <w:sz w:val="24"/>
          <w:szCs w:val="24"/>
          <w:lang w:eastAsia="zh-CN"/>
        </w:rPr>
      </w:pPr>
      <w:r w:rsidRPr="001D738E">
        <w:rPr>
          <w:sz w:val="24"/>
          <w:szCs w:val="24"/>
          <w:lang w:eastAsia="zh-CN"/>
        </w:rPr>
        <w:t xml:space="preserve">Глубоких исследований ресурсной базы Камчатского края не проводилось с 1970-х годов, хотя отдельные, в основном маршрутные исследования периодически проводятся, поэтому единые формализованные данные по состоянию ресурсной базы Камчатского полуострова на настоящий момент отсутствуют, а общая изученность природно-ресурсного потенциала – слабая. В разрозненном виде, по данным не всегда согласованных между собой источников, информация по состоянию ресурсной базы Камчатского края есть в отраслевых документах стратегического планирования и схемах территориального планирования Камчатского края и отдельных муниципальных образований. Однако все эти документы также были сформированы на основании далеко не всегда актуальных оценочных баз, сформатированных в период 1960-х – 2000-х годов. Неизученность является ключевой проблемой, препятствующей рациональному использованию природных ресурсов Камчатского края. </w:t>
      </w:r>
    </w:p>
    <w:p w:rsidR="00461DB9" w:rsidRPr="001D738E" w:rsidRDefault="00461DB9" w:rsidP="00461DB9">
      <w:pPr>
        <w:pStyle w:val="3"/>
        <w:spacing w:before="200" w:after="160" w:line="240" w:lineRule="auto"/>
        <w:ind w:left="709"/>
        <w:jc w:val="both"/>
        <w:rPr>
          <w:iCs w:val="0"/>
          <w:caps w:val="0"/>
          <w:sz w:val="24"/>
          <w:szCs w:val="24"/>
        </w:rPr>
      </w:pPr>
      <w:bookmarkStart w:id="1" w:name="_Toc384060838"/>
      <w:bookmarkStart w:id="2" w:name="_Toc384126897"/>
      <w:bookmarkStart w:id="3" w:name="_Toc384150442"/>
      <w:bookmarkStart w:id="4" w:name="_Toc384232973"/>
      <w:bookmarkStart w:id="5" w:name="_Toc384582611"/>
      <w:bookmarkStart w:id="6" w:name="OLE_LINK1"/>
      <w:bookmarkStart w:id="7" w:name="OLE_LINK2"/>
      <w:r w:rsidRPr="001D738E">
        <w:rPr>
          <w:iCs w:val="0"/>
          <w:caps w:val="0"/>
          <w:sz w:val="24"/>
          <w:szCs w:val="24"/>
        </w:rPr>
        <w:t xml:space="preserve"> Лесные ресурсы и объекты животного мира</w:t>
      </w:r>
      <w:bookmarkEnd w:id="1"/>
      <w:bookmarkEnd w:id="2"/>
      <w:bookmarkEnd w:id="3"/>
      <w:bookmarkEnd w:id="4"/>
      <w:bookmarkEnd w:id="5"/>
    </w:p>
    <w:bookmarkEnd w:id="6"/>
    <w:bookmarkEnd w:id="7"/>
    <w:p w:rsidR="00461DB9" w:rsidRPr="001D738E" w:rsidRDefault="00461DB9" w:rsidP="00B41BFF">
      <w:pPr>
        <w:widowControl/>
        <w:autoSpaceDE w:val="0"/>
        <w:autoSpaceDN w:val="0"/>
        <w:spacing w:before="0" w:line="240" w:lineRule="auto"/>
        <w:ind w:firstLine="706"/>
        <w:rPr>
          <w:sz w:val="24"/>
          <w:szCs w:val="24"/>
          <w:lang w:eastAsia="zh-CN"/>
        </w:rPr>
      </w:pPr>
      <w:r w:rsidRPr="001D738E">
        <w:rPr>
          <w:sz w:val="24"/>
          <w:szCs w:val="24"/>
          <w:lang w:eastAsia="zh-CN"/>
        </w:rPr>
        <w:t>По сведениям государственного лесного реестра, площадь земель лесного фонда Камчатского края по состоянию на 1 января 201</w:t>
      </w:r>
      <w:r w:rsidR="002E6886">
        <w:rPr>
          <w:sz w:val="24"/>
          <w:szCs w:val="24"/>
          <w:lang w:eastAsia="zh-CN"/>
        </w:rPr>
        <w:t>4</w:t>
      </w:r>
      <w:r w:rsidRPr="001D738E">
        <w:rPr>
          <w:sz w:val="24"/>
          <w:szCs w:val="24"/>
          <w:lang w:eastAsia="zh-CN"/>
        </w:rPr>
        <w:t xml:space="preserve"> года составила </w:t>
      </w:r>
      <w:r w:rsidR="002E6886">
        <w:t>44226,1</w:t>
      </w:r>
      <w:r w:rsidRPr="001D738E">
        <w:rPr>
          <w:sz w:val="24"/>
          <w:szCs w:val="24"/>
          <w:lang w:eastAsia="zh-CN"/>
        </w:rPr>
        <w:t xml:space="preserve"> тыс. га, или 95,2% от общей площади земельных ресурсов. В состав лесного фонда входят лесные и нелесные земли. Общая площадь нелесных земель по Камчатскому краю составляет – 23703,9 тыс. га или 53,6% от площади лесного фонда. Общая площадь лесных земель по состоянию на 01.01.2013 г. составила 20514,9 тыс. га или 46,4%. Из общей площади лесных земель покрытые лесной растительностью – 18963,8 тыс. га, не покрытые лесной растительностью земли – 1551,1 тыс. га. На земли других категорий приходится 1060,2 тыс. га лесных земель, из которых покрыты лесной растительностью 896,8 тыс. га. Общая лесистость земель Камчатского края составляет 42,7</w:t>
      </w:r>
      <w:r w:rsidRPr="002E6886">
        <w:rPr>
          <w:sz w:val="24"/>
          <w:szCs w:val="24"/>
          <w:lang w:eastAsia="zh-CN"/>
        </w:rPr>
        <w:t>%</w:t>
      </w:r>
      <w:r w:rsidR="00B41BFF" w:rsidRPr="002E6886">
        <w:rPr>
          <w:sz w:val="24"/>
          <w:szCs w:val="24"/>
          <w:lang w:eastAsia="zh-CN"/>
        </w:rPr>
        <w:t xml:space="preserve"> [</w:t>
      </w:r>
      <w:r w:rsidR="00AA242D" w:rsidRPr="002E6886">
        <w:rPr>
          <w:sz w:val="24"/>
          <w:szCs w:val="24"/>
          <w:lang w:eastAsia="zh-CN"/>
        </w:rPr>
        <w:t>1</w:t>
      </w:r>
      <w:r w:rsidR="002E6886">
        <w:rPr>
          <w:sz w:val="24"/>
          <w:szCs w:val="24"/>
          <w:lang w:eastAsia="zh-CN"/>
        </w:rPr>
        <w:t>, с. 69</w:t>
      </w:r>
      <w:r w:rsidR="001A5FA7">
        <w:rPr>
          <w:sz w:val="24"/>
          <w:szCs w:val="24"/>
          <w:lang w:eastAsia="zh-CN"/>
        </w:rPr>
        <w:t>, 103</w:t>
      </w:r>
      <w:r w:rsidR="00B41BFF" w:rsidRPr="002E6886">
        <w:rPr>
          <w:sz w:val="24"/>
          <w:szCs w:val="24"/>
          <w:lang w:eastAsia="zh-CN"/>
        </w:rPr>
        <w:t>]</w:t>
      </w:r>
      <w:r w:rsidRPr="002E6886">
        <w:rPr>
          <w:sz w:val="24"/>
          <w:szCs w:val="24"/>
          <w:lang w:eastAsia="zh-CN"/>
        </w:rPr>
        <w:t>.</w:t>
      </w:r>
      <w:r w:rsidRPr="001D738E">
        <w:rPr>
          <w:sz w:val="24"/>
          <w:szCs w:val="24"/>
          <w:lang w:eastAsia="zh-CN"/>
        </w:rPr>
        <w:t xml:space="preserve"> Уровень лесистости в Камчатском крае обусловлен природными особенностями и возрастает строго с севера края на его юго-восточные районы. Среди нелесных земель лесного фонда преобладают арктические и горные тундры, болота, климато-геоморфогенные и вулканогенные пирокластические пустоши, гольцы.</w:t>
      </w:r>
    </w:p>
    <w:p w:rsidR="00461DB9" w:rsidRPr="001D738E" w:rsidRDefault="00461DB9" w:rsidP="00461DB9">
      <w:pPr>
        <w:pStyle w:val="Default"/>
        <w:ind w:firstLine="709"/>
        <w:jc w:val="both"/>
      </w:pPr>
      <w:r w:rsidRPr="001D738E">
        <w:t>По общей площади лесных земель Камчатский край занимает в Дальневосточном федеральном округе (далее – ДФО) 4-е место, а по площади земель, покрытых лес</w:t>
      </w:r>
      <w:r w:rsidR="008404B4" w:rsidRPr="001D738E">
        <w:t>ной растительностью – 5-е место, уступая Республике Саха (Якутия), Хабаровскому краю и Магаданская области</w:t>
      </w:r>
      <w:r w:rsidRPr="001D738E">
        <w:t xml:space="preserve">. </w:t>
      </w:r>
      <w:r w:rsidR="008404B4" w:rsidRPr="001D738E">
        <w:t>Н</w:t>
      </w:r>
      <w:r w:rsidRPr="001D738E">
        <w:t xml:space="preserve">е смотря на то, что Камчатский край формально считается многолесным регионом, </w:t>
      </w:r>
      <w:r w:rsidR="00E31337">
        <w:t xml:space="preserve">при этом </w:t>
      </w:r>
      <w:r w:rsidRPr="001D738E">
        <w:t>в покрытую лесом площадь входит около 60% насаждений кустарниковых пород (кедровый и ольховый стланики), не являющиеся источником древесины для производственных нужд.</w:t>
      </w:r>
    </w:p>
    <w:p w:rsidR="00461DB9" w:rsidRPr="001D738E" w:rsidRDefault="00461DB9" w:rsidP="00461DB9">
      <w:pPr>
        <w:widowControl/>
        <w:autoSpaceDE w:val="0"/>
        <w:autoSpaceDN w:val="0"/>
        <w:spacing w:before="0" w:line="240" w:lineRule="auto"/>
        <w:ind w:firstLine="709"/>
        <w:rPr>
          <w:sz w:val="24"/>
          <w:szCs w:val="24"/>
          <w:lang w:eastAsia="zh-CN"/>
        </w:rPr>
      </w:pPr>
      <w:r w:rsidRPr="001D738E">
        <w:rPr>
          <w:sz w:val="24"/>
          <w:szCs w:val="24"/>
          <w:lang w:eastAsia="zh-CN"/>
        </w:rPr>
        <w:t>Растительные сообщества Камчатского края представлены хвойными, твердолиственными и мягколиственными лесами, стланниковой и кустарниковой растительностью, тундровой растительностью, луговой растительностью, растительностью болот, водной растительностью.</w:t>
      </w:r>
    </w:p>
    <w:p w:rsidR="00461DB9" w:rsidRPr="001D738E" w:rsidRDefault="00461DB9" w:rsidP="00461DB9">
      <w:pPr>
        <w:widowControl/>
        <w:autoSpaceDE w:val="0"/>
        <w:autoSpaceDN w:val="0"/>
        <w:spacing w:before="0" w:line="240" w:lineRule="auto"/>
        <w:ind w:firstLine="709"/>
        <w:rPr>
          <w:sz w:val="24"/>
          <w:szCs w:val="24"/>
          <w:lang w:eastAsia="zh-CN"/>
        </w:rPr>
      </w:pPr>
      <w:r w:rsidRPr="001D738E">
        <w:rPr>
          <w:sz w:val="24"/>
          <w:szCs w:val="24"/>
          <w:lang w:eastAsia="zh-CN"/>
        </w:rPr>
        <w:t xml:space="preserve">Основными лесообразующими породами Камчатского края являются: берёза каменная, береза белая, кедровый стланик, ольховый стланик, лиственница курильская </w:t>
      </w:r>
      <w:r w:rsidRPr="001D738E">
        <w:rPr>
          <w:sz w:val="24"/>
          <w:szCs w:val="24"/>
          <w:lang w:eastAsia="zh-CN"/>
        </w:rPr>
        <w:lastRenderedPageBreak/>
        <w:t>(камчатская), ель аянская; для материковой части – кедровый стланик, лиственница Каяндера, кустарниковые березы, ольховый стланик.</w:t>
      </w:r>
    </w:p>
    <w:p w:rsidR="00461DB9" w:rsidRPr="001D738E" w:rsidRDefault="00461DB9" w:rsidP="004D5DCE">
      <w:pPr>
        <w:widowControl/>
        <w:autoSpaceDE w:val="0"/>
        <w:autoSpaceDN w:val="0"/>
        <w:spacing w:before="0" w:line="240" w:lineRule="auto"/>
        <w:ind w:firstLine="709"/>
        <w:rPr>
          <w:sz w:val="24"/>
          <w:szCs w:val="24"/>
          <w:lang w:eastAsia="zh-CN"/>
        </w:rPr>
      </w:pPr>
      <w:r w:rsidRPr="001D738E">
        <w:rPr>
          <w:sz w:val="24"/>
          <w:szCs w:val="24"/>
          <w:lang w:eastAsia="zh-CN"/>
        </w:rPr>
        <w:t xml:space="preserve">В структуре лесного фонда группы древесных пород распределяются следующим образом: хвойные – 5,8%, твердолиственные – 31,0%, мягколиственные – 7,5%, кустарники – 55,7%. </w:t>
      </w:r>
    </w:p>
    <w:p w:rsidR="00461DB9" w:rsidRPr="001D738E" w:rsidRDefault="00461DB9" w:rsidP="004D5DCE">
      <w:pPr>
        <w:widowControl/>
        <w:autoSpaceDE w:val="0"/>
        <w:autoSpaceDN w:val="0"/>
        <w:spacing w:before="0" w:line="240" w:lineRule="auto"/>
        <w:ind w:firstLine="709"/>
        <w:rPr>
          <w:sz w:val="24"/>
          <w:szCs w:val="24"/>
          <w:lang w:eastAsia="zh-CN"/>
        </w:rPr>
      </w:pPr>
      <w:r w:rsidRPr="001D738E">
        <w:rPr>
          <w:sz w:val="24"/>
          <w:szCs w:val="24"/>
          <w:lang w:eastAsia="zh-CN"/>
        </w:rPr>
        <w:t xml:space="preserve">Лесообразующие </w:t>
      </w:r>
      <w:r w:rsidRPr="004D5DCE">
        <w:rPr>
          <w:sz w:val="24"/>
          <w:szCs w:val="24"/>
          <w:lang w:eastAsia="zh-CN"/>
        </w:rPr>
        <w:t>виды хвойных лесов</w:t>
      </w:r>
      <w:r w:rsidRPr="001D738E">
        <w:rPr>
          <w:sz w:val="24"/>
          <w:szCs w:val="24"/>
          <w:lang w:eastAsia="zh-CN"/>
        </w:rPr>
        <w:t xml:space="preserve"> – лиственница курильская (в материковой части – лиственница Каяндера), ель аянская. Ель аянская, является важным компонентом растительного покрова наиболее пригодного для проживания населения региона Камчатского полуострова – Центрально-Камчатской депрессии (долины реки Камчатка). Пожары, рубки, вулканические нарушения сокращают площадь еловых лесов. До начала их промышленного использования в 1966 г., площадь еловых лесов Камчатки составляла 178 тыс. га, при общем запасе древесины 36,5 млн. </w:t>
      </w:r>
      <w:r w:rsidRPr="001D738E">
        <w:rPr>
          <w:color w:val="000000"/>
          <w:sz w:val="24"/>
          <w:szCs w:val="24"/>
          <w:lang w:eastAsia="zh-CN"/>
        </w:rPr>
        <w:t>м</w:t>
      </w:r>
      <w:r w:rsidRPr="001D738E">
        <w:rPr>
          <w:color w:val="000000"/>
          <w:sz w:val="24"/>
          <w:szCs w:val="24"/>
          <w:vertAlign w:val="superscript"/>
          <w:lang w:eastAsia="zh-CN"/>
        </w:rPr>
        <w:t>3</w:t>
      </w:r>
      <w:r w:rsidRPr="001D738E">
        <w:rPr>
          <w:sz w:val="24"/>
          <w:szCs w:val="24"/>
          <w:lang w:eastAsia="zh-CN"/>
        </w:rPr>
        <w:t>. Усиливающаяся антропогенная трансформация привела к значительному сокращению площадей еловых лесов. Более половины прежних местообитаний еловых лесов занимают сейчас вторичные мелколиственные леса, 200 тыс. га – антропогенные ландшафты, вырубки и гари. За последние 15 лет пожарами уничтожено более 55 тыс. га хвойных лесов. Существует реальная возможность исчезновения на Камчатке последних лесных массивов коренных еловых лесов.</w:t>
      </w:r>
    </w:p>
    <w:p w:rsidR="00461DB9" w:rsidRPr="001D738E" w:rsidRDefault="00461DB9" w:rsidP="004D5DCE">
      <w:pPr>
        <w:widowControl/>
        <w:autoSpaceDE w:val="0"/>
        <w:autoSpaceDN w:val="0"/>
        <w:spacing w:before="0" w:line="240" w:lineRule="auto"/>
        <w:ind w:firstLine="709"/>
        <w:rPr>
          <w:sz w:val="24"/>
          <w:szCs w:val="24"/>
          <w:lang w:eastAsia="zh-CN"/>
        </w:rPr>
      </w:pPr>
      <w:r w:rsidRPr="001D738E">
        <w:rPr>
          <w:sz w:val="24"/>
          <w:szCs w:val="24"/>
          <w:lang w:eastAsia="zh-CN"/>
        </w:rPr>
        <w:t xml:space="preserve">Леса, где лесообразующим видом является лиственница Каяндера, характерны для Центральной Камчатки. В настоящее время </w:t>
      </w:r>
      <w:r w:rsidR="007930C2" w:rsidRPr="001D738E">
        <w:rPr>
          <w:sz w:val="24"/>
          <w:szCs w:val="24"/>
          <w:lang w:eastAsia="zh-CN"/>
        </w:rPr>
        <w:t xml:space="preserve">они </w:t>
      </w:r>
      <w:r w:rsidRPr="001D738E">
        <w:rPr>
          <w:sz w:val="24"/>
          <w:szCs w:val="24"/>
          <w:lang w:eastAsia="zh-CN"/>
        </w:rPr>
        <w:t>испытывают влияние антропогенного воздействия и вулканической деятельности. В результате интенсивных рубок площадь лиственничных лесов значительно сократилась. Некогда обширные долинные лиственничники Центральной Камчатки вырублены, пройдены пожарами и замещены малоценными в лесохозяйственном отношении белоберезняками</w:t>
      </w:r>
      <w:r w:rsidR="00AA242D">
        <w:rPr>
          <w:sz w:val="24"/>
          <w:szCs w:val="24"/>
          <w:lang w:eastAsia="zh-CN"/>
        </w:rPr>
        <w:t xml:space="preserve"> </w:t>
      </w:r>
      <w:r w:rsidR="00AA242D" w:rsidRPr="00AA242D">
        <w:rPr>
          <w:sz w:val="24"/>
          <w:szCs w:val="24"/>
          <w:lang w:eastAsia="zh-CN"/>
        </w:rPr>
        <w:t>[</w:t>
      </w:r>
      <w:r w:rsidR="00672833">
        <w:rPr>
          <w:sz w:val="24"/>
          <w:szCs w:val="24"/>
          <w:lang w:eastAsia="zh-CN"/>
        </w:rPr>
        <w:t>3</w:t>
      </w:r>
      <w:r w:rsidR="00A44152">
        <w:rPr>
          <w:sz w:val="24"/>
          <w:szCs w:val="24"/>
          <w:lang w:eastAsia="zh-CN"/>
        </w:rPr>
        <w:t xml:space="preserve">, с. </w:t>
      </w:r>
      <w:r w:rsidR="00672833">
        <w:rPr>
          <w:sz w:val="24"/>
          <w:szCs w:val="24"/>
          <w:lang w:eastAsia="zh-CN"/>
        </w:rPr>
        <w:t>119</w:t>
      </w:r>
      <w:r w:rsidR="00AA242D" w:rsidRPr="00AA242D">
        <w:rPr>
          <w:sz w:val="24"/>
          <w:szCs w:val="24"/>
          <w:lang w:eastAsia="zh-CN"/>
        </w:rPr>
        <w:t>]</w:t>
      </w:r>
      <w:r w:rsidRPr="001D738E">
        <w:rPr>
          <w:sz w:val="24"/>
          <w:szCs w:val="24"/>
          <w:lang w:eastAsia="zh-CN"/>
        </w:rPr>
        <w:t>.</w:t>
      </w:r>
    </w:p>
    <w:p w:rsidR="007930C2" w:rsidRPr="001D738E" w:rsidRDefault="00461DB9" w:rsidP="004D5DCE">
      <w:pPr>
        <w:widowControl/>
        <w:autoSpaceDE w:val="0"/>
        <w:autoSpaceDN w:val="0"/>
        <w:spacing w:before="0" w:line="240" w:lineRule="auto"/>
        <w:ind w:firstLine="709"/>
        <w:rPr>
          <w:sz w:val="24"/>
          <w:szCs w:val="24"/>
          <w:lang w:eastAsia="zh-CN"/>
        </w:rPr>
      </w:pPr>
      <w:r w:rsidRPr="001D738E">
        <w:rPr>
          <w:sz w:val="24"/>
          <w:szCs w:val="24"/>
          <w:lang w:eastAsia="zh-CN"/>
        </w:rPr>
        <w:t xml:space="preserve">Основным деревообразующим видом </w:t>
      </w:r>
      <w:r w:rsidRPr="004D5DCE">
        <w:rPr>
          <w:sz w:val="24"/>
          <w:szCs w:val="24"/>
          <w:lang w:eastAsia="zh-CN"/>
        </w:rPr>
        <w:t>твердолиственных лесов</w:t>
      </w:r>
      <w:r w:rsidRPr="001D738E">
        <w:rPr>
          <w:sz w:val="24"/>
          <w:szCs w:val="24"/>
          <w:lang w:eastAsia="zh-CN"/>
        </w:rPr>
        <w:t xml:space="preserve"> является каменная береза. Каменноберезовые леса являются наиболее широко распространенной формацией Камчатки. Лесохозяйственное значение каменноберезовых лесов невелико из-за довольно низкого качества древесины, однако они являются важными охотничьими угодьями – местами обитания ценных промысловых видов, а также имеют важное противоэрозионное значение на горных склонах. </w:t>
      </w:r>
    </w:p>
    <w:p w:rsidR="00461DB9" w:rsidRPr="001D738E" w:rsidRDefault="00461DB9" w:rsidP="00AA242D">
      <w:pPr>
        <w:widowControl/>
        <w:autoSpaceDE w:val="0"/>
        <w:autoSpaceDN w:val="0"/>
        <w:spacing w:before="0" w:line="240" w:lineRule="auto"/>
        <w:ind w:firstLine="709"/>
        <w:rPr>
          <w:sz w:val="24"/>
          <w:szCs w:val="24"/>
          <w:lang w:eastAsia="zh-CN"/>
        </w:rPr>
      </w:pPr>
      <w:r w:rsidRPr="001D738E">
        <w:rPr>
          <w:sz w:val="24"/>
          <w:szCs w:val="24"/>
          <w:lang w:eastAsia="zh-CN"/>
        </w:rPr>
        <w:t xml:space="preserve">Мягколиственные леса Камчатки, где лесообразующим видом является береза белая и произрастают осина, тополь, чозения, ивы древовидные, характерны для всей территории Камчатки, тяготея к поймам </w:t>
      </w:r>
      <w:r w:rsidRPr="00672833">
        <w:rPr>
          <w:sz w:val="24"/>
          <w:szCs w:val="24"/>
          <w:lang w:eastAsia="zh-CN"/>
        </w:rPr>
        <w:t>рек</w:t>
      </w:r>
      <w:r w:rsidR="00AA242D" w:rsidRPr="00672833">
        <w:rPr>
          <w:sz w:val="24"/>
          <w:szCs w:val="24"/>
          <w:lang w:eastAsia="zh-CN"/>
        </w:rPr>
        <w:t xml:space="preserve"> [</w:t>
      </w:r>
      <w:r w:rsidR="00672833" w:rsidRPr="00672833">
        <w:rPr>
          <w:sz w:val="24"/>
          <w:szCs w:val="24"/>
          <w:lang w:eastAsia="zh-CN"/>
        </w:rPr>
        <w:t>4</w:t>
      </w:r>
      <w:r w:rsidR="009E198A" w:rsidRPr="00672833">
        <w:rPr>
          <w:sz w:val="24"/>
          <w:szCs w:val="24"/>
          <w:lang w:eastAsia="zh-CN"/>
        </w:rPr>
        <w:t>, с. 132</w:t>
      </w:r>
      <w:r w:rsidR="00AA242D" w:rsidRPr="00672833">
        <w:rPr>
          <w:sz w:val="24"/>
          <w:szCs w:val="24"/>
          <w:lang w:eastAsia="zh-CN"/>
        </w:rPr>
        <w:t>]</w:t>
      </w:r>
      <w:r w:rsidRPr="00672833">
        <w:rPr>
          <w:sz w:val="24"/>
          <w:szCs w:val="24"/>
          <w:lang w:eastAsia="zh-CN"/>
        </w:rPr>
        <w:t>.</w:t>
      </w:r>
    </w:p>
    <w:p w:rsidR="00461DB9" w:rsidRPr="001D738E" w:rsidRDefault="00461DB9" w:rsidP="00AA242D">
      <w:pPr>
        <w:widowControl/>
        <w:autoSpaceDE w:val="0"/>
        <w:autoSpaceDN w:val="0"/>
        <w:spacing w:before="0" w:line="240" w:lineRule="auto"/>
        <w:ind w:firstLine="709"/>
        <w:rPr>
          <w:sz w:val="24"/>
          <w:szCs w:val="24"/>
          <w:lang w:eastAsia="zh-CN"/>
        </w:rPr>
      </w:pPr>
      <w:r w:rsidRPr="001D738E">
        <w:rPr>
          <w:sz w:val="24"/>
          <w:szCs w:val="24"/>
          <w:lang w:eastAsia="zh-CN"/>
        </w:rPr>
        <w:t>В состав лесного фонда, по целевому назначению вход</w:t>
      </w:r>
      <w:r w:rsidR="00190356">
        <w:rPr>
          <w:sz w:val="24"/>
          <w:szCs w:val="24"/>
          <w:lang w:eastAsia="zh-CN"/>
        </w:rPr>
        <w:t>ят</w:t>
      </w:r>
      <w:r w:rsidRPr="001D738E">
        <w:rPr>
          <w:sz w:val="24"/>
          <w:szCs w:val="24"/>
          <w:lang w:eastAsia="zh-CN"/>
        </w:rPr>
        <w:t>:</w:t>
      </w:r>
    </w:p>
    <w:p w:rsidR="00461DB9" w:rsidRPr="00AA242D" w:rsidRDefault="00461DB9" w:rsidP="00AA242D">
      <w:pPr>
        <w:pStyle w:val="a6"/>
        <w:numPr>
          <w:ilvl w:val="0"/>
          <w:numId w:val="2"/>
        </w:numPr>
        <w:autoSpaceDE w:val="0"/>
        <w:autoSpaceDN w:val="0"/>
        <w:spacing w:after="0" w:line="240" w:lineRule="auto"/>
        <w:ind w:left="0" w:firstLine="709"/>
        <w:jc w:val="both"/>
        <w:rPr>
          <w:rFonts w:ascii="Times New Roman" w:hAnsi="Times New Roman"/>
          <w:sz w:val="24"/>
          <w:szCs w:val="24"/>
          <w:lang w:eastAsia="zh-CN"/>
        </w:rPr>
      </w:pPr>
      <w:r w:rsidRPr="00AA242D">
        <w:rPr>
          <w:rFonts w:ascii="Times New Roman" w:hAnsi="Times New Roman"/>
          <w:sz w:val="24"/>
          <w:szCs w:val="24"/>
          <w:lang w:eastAsia="zh-CN"/>
        </w:rPr>
        <w:t>защитные леса на площади 12967,5 тыс. га, в том числе покрытые лесной растительностью – 4437,4 тыс. га. Защитные леса подлежат освоению в целях сохранения средообразующих, водоохранных, санитарно-</w:t>
      </w:r>
      <w:r w:rsidR="00AA242D" w:rsidRPr="00AA242D">
        <w:rPr>
          <w:rFonts w:ascii="Times New Roman" w:hAnsi="Times New Roman"/>
          <w:sz w:val="24"/>
          <w:szCs w:val="24"/>
          <w:lang w:eastAsia="zh-CN"/>
        </w:rPr>
        <w:t>гигиенических, защитных</w:t>
      </w:r>
      <w:r w:rsidRPr="00AA242D">
        <w:rPr>
          <w:rFonts w:ascii="Times New Roman" w:hAnsi="Times New Roman"/>
          <w:sz w:val="24"/>
          <w:szCs w:val="24"/>
          <w:lang w:eastAsia="zh-CN"/>
        </w:rPr>
        <w:t>, оздоровительных и иных функций леса, с одновременным использованием их при условии, если это использование совместимо с целевым назначением защитных лесов и выполняемых ими полезных функций;</w:t>
      </w:r>
    </w:p>
    <w:p w:rsidR="00461DB9" w:rsidRPr="00AA242D" w:rsidRDefault="00461DB9" w:rsidP="00AA242D">
      <w:pPr>
        <w:pStyle w:val="a6"/>
        <w:numPr>
          <w:ilvl w:val="0"/>
          <w:numId w:val="2"/>
        </w:numPr>
        <w:autoSpaceDE w:val="0"/>
        <w:autoSpaceDN w:val="0"/>
        <w:spacing w:after="0" w:line="240" w:lineRule="auto"/>
        <w:ind w:left="0" w:firstLine="709"/>
        <w:jc w:val="both"/>
        <w:rPr>
          <w:rFonts w:ascii="Times New Roman" w:hAnsi="Times New Roman"/>
          <w:sz w:val="24"/>
          <w:szCs w:val="24"/>
          <w:lang w:eastAsia="zh-CN"/>
        </w:rPr>
      </w:pPr>
      <w:r w:rsidRPr="00AA242D">
        <w:rPr>
          <w:rFonts w:ascii="Times New Roman" w:hAnsi="Times New Roman"/>
          <w:sz w:val="24"/>
          <w:szCs w:val="24"/>
          <w:lang w:eastAsia="zh-CN"/>
        </w:rPr>
        <w:t xml:space="preserve">эксплуатационные леса на площади 3209,3 тыс. га, в том числе покрытые лесной растительностью – 2174,1 тыс. га. Эксплуатационные леса подлежат освоению в целях устойчивого, максимально эффективного получения высококачественной древесины и других лесных ресурсов, продуктов их переработки с обеспечением сохранения полезных функций лесов. Среднее фактическое освоение расчетной лесосеки за период 1997 – 2010 гг. составило 10,4%. Максимальный процент освоения лесосеки приходился </w:t>
      </w:r>
      <w:r w:rsidR="00AA242D">
        <w:rPr>
          <w:rFonts w:ascii="Times New Roman" w:hAnsi="Times New Roman"/>
          <w:sz w:val="24"/>
          <w:szCs w:val="24"/>
          <w:lang w:eastAsia="zh-CN"/>
        </w:rPr>
        <w:t>на 2002 год и составил 14,2%</w:t>
      </w:r>
      <w:r w:rsidR="00190356">
        <w:rPr>
          <w:rFonts w:ascii="Times New Roman" w:hAnsi="Times New Roman"/>
          <w:sz w:val="24"/>
          <w:szCs w:val="24"/>
          <w:lang w:eastAsia="zh-CN"/>
        </w:rPr>
        <w:t>.</w:t>
      </w:r>
    </w:p>
    <w:p w:rsidR="00461DB9" w:rsidRPr="00672833" w:rsidRDefault="00461DB9" w:rsidP="00AA242D">
      <w:pPr>
        <w:pStyle w:val="a6"/>
        <w:numPr>
          <w:ilvl w:val="0"/>
          <w:numId w:val="2"/>
        </w:numPr>
        <w:autoSpaceDE w:val="0"/>
        <w:autoSpaceDN w:val="0"/>
        <w:spacing w:after="0" w:line="240" w:lineRule="auto"/>
        <w:ind w:left="0" w:firstLine="709"/>
        <w:jc w:val="both"/>
        <w:rPr>
          <w:rFonts w:ascii="Times New Roman" w:hAnsi="Times New Roman"/>
          <w:sz w:val="24"/>
          <w:szCs w:val="24"/>
          <w:lang w:eastAsia="zh-CN"/>
        </w:rPr>
      </w:pPr>
      <w:r w:rsidRPr="00AA242D">
        <w:rPr>
          <w:rFonts w:ascii="Times New Roman" w:hAnsi="Times New Roman"/>
          <w:sz w:val="24"/>
          <w:szCs w:val="24"/>
          <w:lang w:eastAsia="zh-CN"/>
        </w:rPr>
        <w:t xml:space="preserve">резервные леса, на площади 28042,0 тыс. га, в том числе покрытые лесной растительностью – 12352,3 тыс. га. К </w:t>
      </w:r>
      <w:r w:rsidR="00AA242D" w:rsidRPr="00AA242D">
        <w:rPr>
          <w:rFonts w:ascii="Times New Roman" w:hAnsi="Times New Roman"/>
          <w:sz w:val="24"/>
          <w:szCs w:val="24"/>
          <w:lang w:eastAsia="zh-CN"/>
        </w:rPr>
        <w:t xml:space="preserve">резервным </w:t>
      </w:r>
      <w:r w:rsidR="00AA242D" w:rsidRPr="00672833">
        <w:rPr>
          <w:rFonts w:ascii="Times New Roman" w:hAnsi="Times New Roman"/>
          <w:sz w:val="24"/>
          <w:szCs w:val="24"/>
          <w:lang w:eastAsia="zh-CN"/>
        </w:rPr>
        <w:t>лесам</w:t>
      </w:r>
      <w:r w:rsidRPr="00672833">
        <w:rPr>
          <w:rFonts w:ascii="Times New Roman" w:hAnsi="Times New Roman"/>
          <w:sz w:val="24"/>
          <w:szCs w:val="24"/>
          <w:lang w:eastAsia="zh-CN"/>
        </w:rPr>
        <w:t xml:space="preserve"> относятся леса, в которых в течение двадцати лет не планируется осуществлять заготовку древесины</w:t>
      </w:r>
      <w:r w:rsidR="00190356" w:rsidRPr="00672833">
        <w:rPr>
          <w:rFonts w:ascii="Times New Roman" w:hAnsi="Times New Roman"/>
          <w:sz w:val="24"/>
          <w:szCs w:val="24"/>
          <w:lang w:eastAsia="zh-CN"/>
        </w:rPr>
        <w:t xml:space="preserve"> </w:t>
      </w:r>
      <w:r w:rsidR="00190356" w:rsidRPr="00672833">
        <w:rPr>
          <w:rFonts w:ascii="Times New Roman" w:hAnsi="Times New Roman"/>
          <w:sz w:val="24"/>
          <w:szCs w:val="24"/>
          <w:lang w:eastAsia="zh-CN"/>
        </w:rPr>
        <w:t xml:space="preserve">[2, с. 37; </w:t>
      </w:r>
      <w:r w:rsidR="00672833" w:rsidRPr="00672833">
        <w:rPr>
          <w:rFonts w:ascii="Times New Roman" w:hAnsi="Times New Roman"/>
          <w:sz w:val="24"/>
          <w:szCs w:val="24"/>
          <w:lang w:eastAsia="zh-CN"/>
        </w:rPr>
        <w:t>5</w:t>
      </w:r>
      <w:r w:rsidR="00190356" w:rsidRPr="00672833">
        <w:rPr>
          <w:rFonts w:ascii="Times New Roman" w:hAnsi="Times New Roman"/>
          <w:sz w:val="24"/>
          <w:szCs w:val="24"/>
          <w:lang w:eastAsia="zh-CN"/>
        </w:rPr>
        <w:t>, с. 37-39].</w:t>
      </w:r>
    </w:p>
    <w:p w:rsidR="00461DB9" w:rsidRPr="001D738E" w:rsidRDefault="00461DB9" w:rsidP="004D5DCE">
      <w:pPr>
        <w:widowControl/>
        <w:autoSpaceDE w:val="0"/>
        <w:autoSpaceDN w:val="0"/>
        <w:spacing w:before="0" w:line="240" w:lineRule="auto"/>
        <w:ind w:firstLine="709"/>
        <w:rPr>
          <w:sz w:val="24"/>
          <w:szCs w:val="24"/>
          <w:lang w:eastAsia="zh-CN"/>
        </w:rPr>
      </w:pPr>
      <w:r w:rsidRPr="001D738E">
        <w:rPr>
          <w:sz w:val="24"/>
          <w:szCs w:val="24"/>
          <w:lang w:eastAsia="zh-CN"/>
        </w:rPr>
        <w:t xml:space="preserve">Леса Камчатского края на 98,2% состоят из земель лесного фонда. В них сосредоточены 96,9% запаса древесины края. Лесной фонд является реальным резервом для </w:t>
      </w:r>
      <w:r w:rsidRPr="001D738E">
        <w:rPr>
          <w:sz w:val="24"/>
          <w:szCs w:val="24"/>
          <w:lang w:eastAsia="zh-CN"/>
        </w:rPr>
        <w:lastRenderedPageBreak/>
        <w:t>использования его земель под нужды других отраслей, в том числе с отчуждением из состава лесов.</w:t>
      </w:r>
    </w:p>
    <w:p w:rsidR="00461DB9" w:rsidRPr="001D738E" w:rsidRDefault="00461DB9" w:rsidP="004D5DCE">
      <w:pPr>
        <w:widowControl/>
        <w:autoSpaceDE w:val="0"/>
        <w:autoSpaceDN w:val="0"/>
        <w:spacing w:before="0" w:line="240" w:lineRule="auto"/>
        <w:ind w:firstLine="709"/>
        <w:rPr>
          <w:sz w:val="24"/>
          <w:szCs w:val="24"/>
          <w:lang w:eastAsia="zh-CN"/>
        </w:rPr>
      </w:pPr>
      <w:r w:rsidRPr="001D738E">
        <w:rPr>
          <w:sz w:val="24"/>
          <w:szCs w:val="24"/>
          <w:lang w:eastAsia="zh-CN"/>
        </w:rPr>
        <w:t>Леса особо охраняемы</w:t>
      </w:r>
      <w:r w:rsidR="008404B4" w:rsidRPr="001D738E">
        <w:rPr>
          <w:sz w:val="24"/>
          <w:szCs w:val="24"/>
          <w:lang w:eastAsia="zh-CN"/>
        </w:rPr>
        <w:t>х природных территорий (</w:t>
      </w:r>
      <w:r w:rsidRPr="001D738E">
        <w:rPr>
          <w:sz w:val="24"/>
          <w:szCs w:val="24"/>
          <w:lang w:eastAsia="zh-CN"/>
        </w:rPr>
        <w:t>ООПТ), не входящие в лесной фонд, представлены Кроноцким государственным биосферным заповедником. Покрытые лесной растительностью земли заповедника (640,4 тыс. га) заняты кустарниковыми зарослями (382,3 тыс. га), хвойными лесами (37,7 тыс. га), твердолиственными (204,4 тыс. га) и мягколиственными (16,0 тыс. га) лесами. По данным Росреестра на 01.01.2013 года</w:t>
      </w:r>
      <w:r w:rsidR="005C7868" w:rsidRPr="001D738E">
        <w:rPr>
          <w:sz w:val="24"/>
          <w:szCs w:val="24"/>
          <w:lang w:eastAsia="zh-CN"/>
        </w:rPr>
        <w:t>,</w:t>
      </w:r>
      <w:r w:rsidRPr="001D738E">
        <w:rPr>
          <w:sz w:val="24"/>
          <w:szCs w:val="24"/>
          <w:lang w:eastAsia="zh-CN"/>
        </w:rPr>
        <w:t xml:space="preserve"> общая площадь лесов обороны и безопасности составила 101,6 тыс. га, из них покрытых лесной растительностью 82,2 тыс. га.</w:t>
      </w:r>
    </w:p>
    <w:p w:rsidR="00461DB9" w:rsidRPr="001D738E" w:rsidRDefault="00461DB9" w:rsidP="006F35EA">
      <w:pPr>
        <w:widowControl/>
        <w:autoSpaceDE w:val="0"/>
        <w:autoSpaceDN w:val="0"/>
        <w:spacing w:before="0" w:line="240" w:lineRule="auto"/>
        <w:ind w:firstLine="708"/>
        <w:rPr>
          <w:sz w:val="24"/>
          <w:szCs w:val="24"/>
          <w:lang w:eastAsia="zh-CN"/>
        </w:rPr>
      </w:pPr>
      <w:r w:rsidRPr="001D738E">
        <w:rPr>
          <w:sz w:val="24"/>
          <w:szCs w:val="24"/>
          <w:lang w:eastAsia="zh-CN"/>
        </w:rPr>
        <w:t xml:space="preserve">Средняя продуктивность хвойных лесов по запасу древесины (в районе притундровых лесов и редкостойной тайги) составляет </w:t>
      </w:r>
      <w:smartTag w:uri="urn:schemas-microsoft-com:office:smarttags" w:element="metricconverter">
        <w:smartTagPr>
          <w:attr w:name="ProductID" w:val="44 м3"/>
        </w:smartTagPr>
        <w:r w:rsidRPr="001D738E">
          <w:rPr>
            <w:sz w:val="24"/>
            <w:szCs w:val="24"/>
            <w:lang w:eastAsia="zh-CN"/>
          </w:rPr>
          <w:t>44 м</w:t>
        </w:r>
        <w:r w:rsidRPr="001D738E">
          <w:rPr>
            <w:sz w:val="24"/>
            <w:szCs w:val="24"/>
            <w:vertAlign w:val="superscript"/>
            <w:lang w:eastAsia="zh-CN"/>
          </w:rPr>
          <w:t>3</w:t>
        </w:r>
      </w:smartTag>
      <w:r w:rsidRPr="001D738E">
        <w:rPr>
          <w:sz w:val="24"/>
          <w:szCs w:val="24"/>
          <w:lang w:eastAsia="zh-CN"/>
        </w:rPr>
        <w:t xml:space="preserve"> на </w:t>
      </w:r>
      <w:smartTag w:uri="urn:schemas-microsoft-com:office:smarttags" w:element="metricconverter">
        <w:smartTagPr>
          <w:attr w:name="ProductID" w:val="1 га"/>
        </w:smartTagPr>
        <w:r w:rsidRPr="001D738E">
          <w:rPr>
            <w:sz w:val="24"/>
            <w:szCs w:val="24"/>
            <w:lang w:eastAsia="zh-CN"/>
          </w:rPr>
          <w:t>1 га</w:t>
        </w:r>
      </w:smartTag>
      <w:r w:rsidRPr="001D738E">
        <w:rPr>
          <w:sz w:val="24"/>
          <w:szCs w:val="24"/>
          <w:lang w:eastAsia="zh-CN"/>
        </w:rPr>
        <w:t xml:space="preserve"> лесопокрытых земель. Средняя продуктивность твердолиственного хозяйства (в основном береза каменная) 58 м</w:t>
      </w:r>
      <w:r w:rsidRPr="001D738E">
        <w:rPr>
          <w:sz w:val="24"/>
          <w:szCs w:val="24"/>
          <w:vertAlign w:val="superscript"/>
          <w:lang w:eastAsia="zh-CN"/>
        </w:rPr>
        <w:t>3</w:t>
      </w:r>
      <w:r w:rsidRPr="001D738E">
        <w:rPr>
          <w:sz w:val="24"/>
          <w:szCs w:val="24"/>
          <w:lang w:eastAsia="zh-CN"/>
        </w:rPr>
        <w:t>/га, а мягколиственного хозяйства – 65 м</w:t>
      </w:r>
      <w:r w:rsidRPr="001D738E">
        <w:rPr>
          <w:sz w:val="24"/>
          <w:szCs w:val="24"/>
          <w:vertAlign w:val="superscript"/>
          <w:lang w:eastAsia="zh-CN"/>
        </w:rPr>
        <w:t>3</w:t>
      </w:r>
      <w:r w:rsidRPr="001D738E">
        <w:rPr>
          <w:sz w:val="24"/>
          <w:szCs w:val="24"/>
          <w:lang w:eastAsia="zh-CN"/>
        </w:rPr>
        <w:t>/га. Продуктивность спелых и перестойных древостоев не намного выше общей продуктивности, составляет по хозяйствам, соответственно, 48, 61 и 93 м</w:t>
      </w:r>
      <w:r w:rsidRPr="001D738E">
        <w:rPr>
          <w:sz w:val="24"/>
          <w:szCs w:val="24"/>
          <w:vertAlign w:val="superscript"/>
          <w:lang w:eastAsia="zh-CN"/>
        </w:rPr>
        <w:t>3</w:t>
      </w:r>
      <w:r w:rsidRPr="001D738E">
        <w:rPr>
          <w:sz w:val="24"/>
          <w:szCs w:val="24"/>
          <w:lang w:eastAsia="zh-CN"/>
        </w:rPr>
        <w:t>/га и находится (кроме мягколиственного хозяйства) ниже нормативно установленного уровня для развития рентабельных лесозаготовок для многолесных и малоосвоенных районов Сибири и Дальнего Востока (70 м</w:t>
      </w:r>
      <w:r w:rsidRPr="001D738E">
        <w:rPr>
          <w:sz w:val="24"/>
          <w:szCs w:val="24"/>
          <w:vertAlign w:val="superscript"/>
          <w:lang w:eastAsia="zh-CN"/>
        </w:rPr>
        <w:t>3</w:t>
      </w:r>
      <w:r w:rsidRPr="001D738E">
        <w:rPr>
          <w:sz w:val="24"/>
          <w:szCs w:val="24"/>
          <w:lang w:eastAsia="zh-CN"/>
        </w:rPr>
        <w:t>/га). Продуктивность древостоев в таежной зоне Камчатки существенно отличается от таковой в зоне притундровых лесов и редкостойной тайги. Общая продуктивность хвойного хозяйства (по среднему запасу древесины на гектар лесопокрытых земель) 147 м</w:t>
      </w:r>
      <w:r w:rsidRPr="001D738E">
        <w:rPr>
          <w:sz w:val="24"/>
          <w:szCs w:val="24"/>
          <w:vertAlign w:val="superscript"/>
          <w:lang w:eastAsia="zh-CN"/>
        </w:rPr>
        <w:t>3</w:t>
      </w:r>
      <w:r w:rsidRPr="001D738E">
        <w:rPr>
          <w:sz w:val="24"/>
          <w:szCs w:val="24"/>
          <w:lang w:eastAsia="zh-CN"/>
        </w:rPr>
        <w:t>/га, твердолиственного хозяйства – 87 м</w:t>
      </w:r>
      <w:r w:rsidRPr="001D738E">
        <w:rPr>
          <w:sz w:val="24"/>
          <w:szCs w:val="24"/>
          <w:vertAlign w:val="superscript"/>
          <w:lang w:eastAsia="zh-CN"/>
        </w:rPr>
        <w:t>3</w:t>
      </w:r>
      <w:r w:rsidRPr="001D738E">
        <w:rPr>
          <w:sz w:val="24"/>
          <w:szCs w:val="24"/>
          <w:lang w:eastAsia="zh-CN"/>
        </w:rPr>
        <w:t>/га, мягколиственного хозяйства – 80 м</w:t>
      </w:r>
      <w:r w:rsidRPr="001D738E">
        <w:rPr>
          <w:sz w:val="24"/>
          <w:szCs w:val="24"/>
          <w:vertAlign w:val="superscript"/>
          <w:lang w:eastAsia="zh-CN"/>
        </w:rPr>
        <w:t>3</w:t>
      </w:r>
      <w:r w:rsidRPr="001D738E">
        <w:rPr>
          <w:sz w:val="24"/>
          <w:szCs w:val="24"/>
          <w:lang w:eastAsia="zh-CN"/>
        </w:rPr>
        <w:t>/га; продуктивность спелых и перестойных древостоев, соответственно по хозяйствам, 166, 90 и 99 м</w:t>
      </w:r>
      <w:r w:rsidRPr="001D738E">
        <w:rPr>
          <w:sz w:val="24"/>
          <w:szCs w:val="24"/>
          <w:vertAlign w:val="superscript"/>
          <w:lang w:eastAsia="zh-CN"/>
        </w:rPr>
        <w:t>3</w:t>
      </w:r>
      <w:r w:rsidRPr="001D738E">
        <w:rPr>
          <w:sz w:val="24"/>
          <w:szCs w:val="24"/>
          <w:lang w:eastAsia="zh-CN"/>
        </w:rPr>
        <w:t>/га. Спелые и перестойные древостои преобладают во всех хозяйствах, как по пло</w:t>
      </w:r>
      <w:r w:rsidR="00A44152">
        <w:rPr>
          <w:sz w:val="24"/>
          <w:szCs w:val="24"/>
          <w:lang w:eastAsia="zh-CN"/>
        </w:rPr>
        <w:t xml:space="preserve">щади, так и по запасу </w:t>
      </w:r>
      <w:r w:rsidR="00A44152" w:rsidRPr="001A5FA7">
        <w:rPr>
          <w:sz w:val="24"/>
          <w:szCs w:val="24"/>
          <w:lang w:eastAsia="zh-CN"/>
        </w:rPr>
        <w:t>древесины</w:t>
      </w:r>
      <w:r w:rsidRPr="001A5FA7">
        <w:rPr>
          <w:sz w:val="24"/>
          <w:szCs w:val="24"/>
          <w:lang w:eastAsia="zh-CN"/>
        </w:rPr>
        <w:t xml:space="preserve"> [</w:t>
      </w:r>
      <w:r w:rsidR="001A5FA7" w:rsidRPr="001A5FA7">
        <w:rPr>
          <w:sz w:val="24"/>
          <w:szCs w:val="24"/>
          <w:lang w:eastAsia="zh-CN"/>
        </w:rPr>
        <w:t>5</w:t>
      </w:r>
      <w:r w:rsidR="00A44152" w:rsidRPr="001A5FA7">
        <w:rPr>
          <w:sz w:val="24"/>
          <w:szCs w:val="24"/>
          <w:lang w:eastAsia="zh-CN"/>
        </w:rPr>
        <w:t xml:space="preserve">, </w:t>
      </w:r>
      <w:r w:rsidR="0057701E" w:rsidRPr="001A5FA7">
        <w:rPr>
          <w:sz w:val="24"/>
          <w:szCs w:val="24"/>
          <w:lang w:eastAsia="zh-CN"/>
        </w:rPr>
        <w:t xml:space="preserve">с. </w:t>
      </w:r>
      <w:r w:rsidR="001A5FA7" w:rsidRPr="001A5FA7">
        <w:rPr>
          <w:sz w:val="24"/>
          <w:szCs w:val="24"/>
          <w:lang w:eastAsia="zh-CN"/>
        </w:rPr>
        <w:t>51</w:t>
      </w:r>
      <w:r w:rsidR="00A44152" w:rsidRPr="001A5FA7">
        <w:rPr>
          <w:sz w:val="24"/>
          <w:szCs w:val="24"/>
          <w:lang w:eastAsia="zh-CN"/>
        </w:rPr>
        <w:t>-</w:t>
      </w:r>
      <w:r w:rsidR="001A5FA7" w:rsidRPr="001A5FA7">
        <w:rPr>
          <w:sz w:val="24"/>
          <w:szCs w:val="24"/>
          <w:lang w:eastAsia="zh-CN"/>
        </w:rPr>
        <w:t>58</w:t>
      </w:r>
      <w:r w:rsidRPr="001A5FA7">
        <w:rPr>
          <w:sz w:val="24"/>
          <w:szCs w:val="24"/>
          <w:lang w:eastAsia="zh-CN"/>
        </w:rPr>
        <w:t>].</w:t>
      </w:r>
    </w:p>
    <w:p w:rsidR="00BF501F" w:rsidRPr="001D738E" w:rsidRDefault="00BF501F" w:rsidP="004D5DCE">
      <w:pPr>
        <w:spacing w:before="0" w:line="240" w:lineRule="auto"/>
        <w:ind w:firstLine="709"/>
        <w:rPr>
          <w:sz w:val="24"/>
          <w:szCs w:val="24"/>
          <w:lang w:eastAsia="zh-CN"/>
        </w:rPr>
      </w:pPr>
      <w:r w:rsidRPr="001D738E">
        <w:rPr>
          <w:sz w:val="24"/>
          <w:szCs w:val="24"/>
          <w:lang w:eastAsia="zh-CN"/>
        </w:rPr>
        <w:t>Основными лесообразующими породами на Камчатке являются каменная берёза, лиственница Каяндера, ель аянская. Площадь, занимаемая этими породами, составляет 6977 тыс. га, в том числе под хвойными породами 1107,5 тыс. га. Общий запас данных лесов по древесине оценивается в 623,38 млн. м</w:t>
      </w:r>
      <w:r w:rsidRPr="004D5DCE">
        <w:rPr>
          <w:sz w:val="24"/>
          <w:szCs w:val="24"/>
          <w:vertAlign w:val="superscript"/>
          <w:lang w:eastAsia="zh-CN"/>
        </w:rPr>
        <w:t>3</w:t>
      </w:r>
      <w:r w:rsidRPr="001D738E">
        <w:rPr>
          <w:sz w:val="24"/>
          <w:szCs w:val="24"/>
          <w:lang w:eastAsia="zh-CN"/>
        </w:rPr>
        <w:t>. Возможный для эксплуатации запас составляет 157,11 млн. м</w:t>
      </w:r>
      <w:r w:rsidRPr="004D5DCE">
        <w:rPr>
          <w:sz w:val="24"/>
          <w:szCs w:val="24"/>
          <w:vertAlign w:val="superscript"/>
          <w:lang w:eastAsia="zh-CN"/>
        </w:rPr>
        <w:t>3</w:t>
      </w:r>
      <w:r w:rsidRPr="001D738E">
        <w:rPr>
          <w:sz w:val="24"/>
          <w:szCs w:val="24"/>
          <w:lang w:eastAsia="zh-CN"/>
        </w:rPr>
        <w:t>, в т. ч. хвойных пород – 60,73 млн. м</w:t>
      </w:r>
      <w:r w:rsidRPr="004D5DCE">
        <w:rPr>
          <w:sz w:val="24"/>
          <w:szCs w:val="24"/>
          <w:vertAlign w:val="superscript"/>
          <w:lang w:eastAsia="zh-CN"/>
        </w:rPr>
        <w:t>3</w:t>
      </w:r>
      <w:r w:rsidRPr="001D738E">
        <w:rPr>
          <w:sz w:val="24"/>
          <w:szCs w:val="24"/>
          <w:lang w:eastAsia="zh-CN"/>
        </w:rPr>
        <w:t>.</w:t>
      </w:r>
      <w:r w:rsidR="004D5DCE">
        <w:rPr>
          <w:sz w:val="24"/>
          <w:szCs w:val="24"/>
          <w:lang w:eastAsia="zh-CN"/>
        </w:rPr>
        <w:t xml:space="preserve"> Р</w:t>
      </w:r>
      <w:r w:rsidRPr="001D738E">
        <w:rPr>
          <w:sz w:val="24"/>
          <w:szCs w:val="24"/>
          <w:lang w:eastAsia="zh-CN"/>
        </w:rPr>
        <w:t>асчётная лесо</w:t>
      </w:r>
      <w:r w:rsidR="004D5DCE">
        <w:rPr>
          <w:sz w:val="24"/>
          <w:szCs w:val="24"/>
          <w:lang w:eastAsia="zh-CN"/>
        </w:rPr>
        <w:t xml:space="preserve">сека на Камчатском полуострове </w:t>
      </w:r>
      <w:r w:rsidRPr="001D738E">
        <w:rPr>
          <w:sz w:val="24"/>
          <w:szCs w:val="24"/>
          <w:lang w:eastAsia="zh-CN"/>
        </w:rPr>
        <w:t>состав</w:t>
      </w:r>
      <w:r w:rsidR="004D5DCE">
        <w:rPr>
          <w:sz w:val="24"/>
          <w:szCs w:val="24"/>
          <w:lang w:eastAsia="zh-CN"/>
        </w:rPr>
        <w:t>ляет</w:t>
      </w:r>
      <w:r w:rsidRPr="001D738E">
        <w:rPr>
          <w:sz w:val="24"/>
          <w:szCs w:val="24"/>
          <w:lang w:eastAsia="zh-CN"/>
        </w:rPr>
        <w:t xml:space="preserve"> 2679,5 тыс.м</w:t>
      </w:r>
      <w:r w:rsidRPr="004D5DCE">
        <w:rPr>
          <w:sz w:val="24"/>
          <w:szCs w:val="24"/>
          <w:vertAlign w:val="superscript"/>
          <w:lang w:eastAsia="zh-CN"/>
        </w:rPr>
        <w:t>3</w:t>
      </w:r>
      <w:r w:rsidRPr="001D738E">
        <w:rPr>
          <w:sz w:val="24"/>
          <w:szCs w:val="24"/>
          <w:lang w:eastAsia="zh-CN"/>
        </w:rPr>
        <w:t>.</w:t>
      </w:r>
    </w:p>
    <w:p w:rsidR="00BF501F" w:rsidRPr="001D738E" w:rsidRDefault="00BF501F" w:rsidP="006F35EA">
      <w:pPr>
        <w:spacing w:before="0" w:line="240" w:lineRule="auto"/>
        <w:ind w:firstLine="709"/>
        <w:rPr>
          <w:sz w:val="24"/>
          <w:szCs w:val="24"/>
          <w:lang w:eastAsia="zh-CN"/>
        </w:rPr>
      </w:pPr>
      <w:r w:rsidRPr="001D738E">
        <w:rPr>
          <w:sz w:val="24"/>
          <w:szCs w:val="24"/>
          <w:lang w:eastAsia="zh-CN"/>
        </w:rPr>
        <w:t>Основные массивы хвойных лесов в Камчатском крае расположены в центральной части бассейна реки Камчатки. В настоящее время доступные и высококачественные в товарном отношении хвойные лесные массивы на левом берегу реки Камчатки в основном вырублены. Для освоения сохранившихся хвойных лесов на правом берегу реки Камчатки (около 5 млн. м</w:t>
      </w:r>
      <w:r w:rsidRPr="004D5DCE">
        <w:rPr>
          <w:sz w:val="24"/>
          <w:szCs w:val="24"/>
          <w:vertAlign w:val="superscript"/>
          <w:lang w:eastAsia="zh-CN"/>
        </w:rPr>
        <w:t>3</w:t>
      </w:r>
      <w:r w:rsidRPr="001D738E">
        <w:rPr>
          <w:sz w:val="24"/>
          <w:szCs w:val="24"/>
          <w:lang w:eastAsia="zh-CN"/>
        </w:rPr>
        <w:t xml:space="preserve">) необходимо строительство дорожной сети и моста через реку Камчатка. После осуществления вышеуказанного строительства реальный объем лесозаготовок в хвойных лесах Камчатского края на перспективу до 2025 года возможно довести до 450 тыс. </w:t>
      </w:r>
      <w:r w:rsidRPr="009E198A">
        <w:rPr>
          <w:sz w:val="24"/>
          <w:szCs w:val="24"/>
          <w:lang w:eastAsia="zh-CN"/>
        </w:rPr>
        <w:t>м</w:t>
      </w:r>
      <w:r w:rsidRPr="009E198A">
        <w:rPr>
          <w:sz w:val="24"/>
          <w:szCs w:val="24"/>
          <w:vertAlign w:val="superscript"/>
          <w:lang w:eastAsia="zh-CN"/>
        </w:rPr>
        <w:t>3</w:t>
      </w:r>
      <w:r w:rsidRPr="009E198A">
        <w:rPr>
          <w:sz w:val="24"/>
          <w:szCs w:val="24"/>
          <w:lang w:eastAsia="zh-CN"/>
        </w:rPr>
        <w:t xml:space="preserve"> в год</w:t>
      </w:r>
      <w:r w:rsidR="009A4956" w:rsidRPr="009E198A">
        <w:rPr>
          <w:sz w:val="24"/>
          <w:szCs w:val="24"/>
          <w:lang w:eastAsia="zh-CN"/>
        </w:rPr>
        <w:t xml:space="preserve"> </w:t>
      </w:r>
      <w:r w:rsidR="00AA242D" w:rsidRPr="009E198A">
        <w:rPr>
          <w:sz w:val="24"/>
          <w:szCs w:val="24"/>
          <w:lang w:eastAsia="zh-CN"/>
        </w:rPr>
        <w:t>[</w:t>
      </w:r>
      <w:r w:rsidR="00672833">
        <w:rPr>
          <w:sz w:val="24"/>
          <w:szCs w:val="24"/>
          <w:lang w:eastAsia="zh-CN"/>
        </w:rPr>
        <w:t>2</w:t>
      </w:r>
      <w:r w:rsidR="009E198A" w:rsidRPr="009E198A">
        <w:rPr>
          <w:sz w:val="24"/>
          <w:szCs w:val="24"/>
          <w:lang w:eastAsia="zh-CN"/>
        </w:rPr>
        <w:t>, с. 27</w:t>
      </w:r>
      <w:r w:rsidR="009A4956" w:rsidRPr="009E198A">
        <w:rPr>
          <w:sz w:val="24"/>
          <w:szCs w:val="24"/>
          <w:lang w:eastAsia="zh-CN"/>
        </w:rPr>
        <w:t>]</w:t>
      </w:r>
      <w:r w:rsidRPr="009E198A">
        <w:rPr>
          <w:sz w:val="24"/>
          <w:szCs w:val="24"/>
          <w:lang w:eastAsia="zh-CN"/>
        </w:rPr>
        <w:t>.</w:t>
      </w:r>
    </w:p>
    <w:p w:rsidR="00BF501F" w:rsidRPr="001D738E" w:rsidRDefault="00BF501F" w:rsidP="006F35EA">
      <w:pPr>
        <w:spacing w:before="0" w:line="240" w:lineRule="auto"/>
        <w:ind w:firstLine="709"/>
        <w:rPr>
          <w:sz w:val="24"/>
          <w:szCs w:val="24"/>
          <w:lang w:eastAsia="zh-CN"/>
        </w:rPr>
      </w:pPr>
      <w:r w:rsidRPr="001D738E">
        <w:rPr>
          <w:sz w:val="24"/>
          <w:szCs w:val="24"/>
          <w:lang w:eastAsia="zh-CN"/>
        </w:rPr>
        <w:t>Для развития лесной отрасли в Камчатском крае наибольший интерес представляют шесть компактно расположенных лесных участков на территории КГУ «Мильковское лесничество», «Атласовское лесничество», «Ключевское лесничество» Агентства лесного хозяйства Камчатского края.</w:t>
      </w:r>
      <w:r w:rsidR="004D5DCE">
        <w:rPr>
          <w:sz w:val="24"/>
          <w:szCs w:val="24"/>
          <w:lang w:eastAsia="zh-CN"/>
        </w:rPr>
        <w:t xml:space="preserve"> О</w:t>
      </w:r>
      <w:r w:rsidRPr="001D738E">
        <w:rPr>
          <w:sz w:val="24"/>
          <w:szCs w:val="24"/>
          <w:lang w:eastAsia="zh-CN"/>
        </w:rPr>
        <w:t>бщий ежегодный объём заготовки – 219,3 тыс. м</w:t>
      </w:r>
      <w:r w:rsidRPr="004D5DCE">
        <w:rPr>
          <w:sz w:val="24"/>
          <w:szCs w:val="24"/>
          <w:vertAlign w:val="superscript"/>
          <w:lang w:eastAsia="zh-CN"/>
        </w:rPr>
        <w:t>3</w:t>
      </w:r>
      <w:r w:rsidRPr="001D738E">
        <w:rPr>
          <w:sz w:val="24"/>
          <w:szCs w:val="24"/>
          <w:lang w:eastAsia="zh-CN"/>
        </w:rPr>
        <w:t xml:space="preserve"> (по хвойному хозяйству – 117,2 тыс. м</w:t>
      </w:r>
      <w:r w:rsidRPr="004D5DCE">
        <w:rPr>
          <w:sz w:val="24"/>
          <w:szCs w:val="24"/>
          <w:vertAlign w:val="superscript"/>
          <w:lang w:eastAsia="zh-CN"/>
        </w:rPr>
        <w:t>3</w:t>
      </w:r>
      <w:r w:rsidRPr="001D738E">
        <w:rPr>
          <w:sz w:val="24"/>
          <w:szCs w:val="24"/>
          <w:lang w:eastAsia="zh-CN"/>
        </w:rPr>
        <w:t>, по твёрдолиственному хозяйству – 27,4 тыс. м</w:t>
      </w:r>
      <w:r w:rsidRPr="004D5DCE">
        <w:rPr>
          <w:sz w:val="24"/>
          <w:szCs w:val="24"/>
          <w:vertAlign w:val="superscript"/>
          <w:lang w:eastAsia="zh-CN"/>
        </w:rPr>
        <w:t>3</w:t>
      </w:r>
      <w:r w:rsidRPr="001D738E">
        <w:rPr>
          <w:sz w:val="24"/>
          <w:szCs w:val="24"/>
          <w:lang w:eastAsia="zh-CN"/>
        </w:rPr>
        <w:t>, по мягколиственному хозяйству – 76,7 тыс. м</w:t>
      </w:r>
      <w:r w:rsidRPr="004D5DCE">
        <w:rPr>
          <w:sz w:val="24"/>
          <w:szCs w:val="24"/>
          <w:vertAlign w:val="superscript"/>
          <w:lang w:eastAsia="zh-CN"/>
        </w:rPr>
        <w:t>3</w:t>
      </w:r>
      <w:r w:rsidRPr="001D738E">
        <w:rPr>
          <w:sz w:val="24"/>
          <w:szCs w:val="24"/>
          <w:lang w:eastAsia="zh-CN"/>
        </w:rPr>
        <w:t>).</w:t>
      </w:r>
      <w:r w:rsidR="004D5DCE">
        <w:rPr>
          <w:sz w:val="24"/>
          <w:szCs w:val="24"/>
          <w:lang w:eastAsia="zh-CN"/>
        </w:rPr>
        <w:t xml:space="preserve"> </w:t>
      </w:r>
      <w:r w:rsidRPr="001D738E">
        <w:rPr>
          <w:sz w:val="24"/>
          <w:szCs w:val="24"/>
          <w:lang w:eastAsia="zh-CN"/>
        </w:rPr>
        <w:t>Средний выход деловой древесины – 60,1 %.</w:t>
      </w:r>
    </w:p>
    <w:p w:rsidR="00BF501F" w:rsidRPr="001D738E" w:rsidRDefault="00BF501F" w:rsidP="006F35EA">
      <w:pPr>
        <w:spacing w:before="0" w:line="240" w:lineRule="auto"/>
        <w:ind w:firstLine="709"/>
        <w:rPr>
          <w:sz w:val="24"/>
          <w:szCs w:val="24"/>
          <w:lang w:eastAsia="zh-CN"/>
        </w:rPr>
      </w:pPr>
      <w:r w:rsidRPr="001D738E">
        <w:rPr>
          <w:sz w:val="24"/>
          <w:szCs w:val="24"/>
          <w:lang w:eastAsia="zh-CN"/>
        </w:rPr>
        <w:t xml:space="preserve">Среди основных проблем по освоению этих лесных участков с целью заготовки древесины необходимо отметить почти повсеместное отсутствие лесных (лесовозных) дорог, мостов и переправ через водотоки (р.р. Камчатка, Щапина и др.). </w:t>
      </w:r>
    </w:p>
    <w:p w:rsidR="00BF501F" w:rsidRPr="001D738E" w:rsidRDefault="00BF501F" w:rsidP="006F35EA">
      <w:pPr>
        <w:spacing w:before="0" w:line="240" w:lineRule="auto"/>
        <w:ind w:firstLine="709"/>
        <w:rPr>
          <w:sz w:val="24"/>
          <w:szCs w:val="24"/>
          <w:lang w:eastAsia="zh-CN"/>
        </w:rPr>
      </w:pPr>
      <w:r w:rsidRPr="001D738E">
        <w:rPr>
          <w:sz w:val="24"/>
          <w:szCs w:val="24"/>
          <w:lang w:eastAsia="zh-CN"/>
        </w:rPr>
        <w:t>Ежегодный объём лесовосстановительных мероприятий по Камчатскому краю составляет 5185 га, в том числе посев и посадка леса 450 га.</w:t>
      </w:r>
    </w:p>
    <w:p w:rsidR="001A5FA7" w:rsidRPr="001D738E" w:rsidRDefault="00BF501F" w:rsidP="001A5FA7">
      <w:pPr>
        <w:spacing w:before="0" w:line="240" w:lineRule="auto"/>
        <w:ind w:firstLine="709"/>
        <w:rPr>
          <w:sz w:val="24"/>
          <w:szCs w:val="24"/>
          <w:lang w:eastAsia="zh-CN"/>
        </w:rPr>
      </w:pPr>
      <w:r w:rsidRPr="001D738E">
        <w:rPr>
          <w:sz w:val="24"/>
          <w:szCs w:val="24"/>
          <w:lang w:eastAsia="zh-CN"/>
        </w:rPr>
        <w:t>Из общей площади (569,8 тыс. га) земель, подлежащих лесовосстановлению 42 тыс. га (7,4 %) занимают гари; 0,1 тыс. га (0,01 %) – погибшие древостои; 27,4 тыс. га (4,8 %) – вырубки; 17,7 тыс. га (3,1 %) – прогалины и пустыри; 482,6 тыс. га (84,69 %) – естественные редины</w:t>
      </w:r>
      <w:r w:rsidR="001A5FA7">
        <w:rPr>
          <w:sz w:val="24"/>
          <w:szCs w:val="24"/>
          <w:lang w:eastAsia="zh-CN"/>
        </w:rPr>
        <w:t xml:space="preserve"> </w:t>
      </w:r>
      <w:r w:rsidR="001A5FA7" w:rsidRPr="009E198A">
        <w:rPr>
          <w:sz w:val="24"/>
          <w:szCs w:val="24"/>
          <w:lang w:eastAsia="zh-CN"/>
        </w:rPr>
        <w:t>[</w:t>
      </w:r>
      <w:r w:rsidR="001A5FA7">
        <w:rPr>
          <w:sz w:val="24"/>
          <w:szCs w:val="24"/>
          <w:lang w:eastAsia="zh-CN"/>
        </w:rPr>
        <w:t>2</w:t>
      </w:r>
      <w:r w:rsidR="001A5FA7" w:rsidRPr="009E198A">
        <w:rPr>
          <w:sz w:val="24"/>
          <w:szCs w:val="24"/>
          <w:lang w:eastAsia="zh-CN"/>
        </w:rPr>
        <w:t xml:space="preserve">, с. </w:t>
      </w:r>
      <w:r w:rsidR="001A5FA7">
        <w:rPr>
          <w:sz w:val="24"/>
          <w:szCs w:val="24"/>
          <w:lang w:eastAsia="zh-CN"/>
        </w:rPr>
        <w:t>30</w:t>
      </w:r>
      <w:r w:rsidR="001A5FA7" w:rsidRPr="009E198A">
        <w:rPr>
          <w:sz w:val="24"/>
          <w:szCs w:val="24"/>
          <w:lang w:eastAsia="zh-CN"/>
        </w:rPr>
        <w:t>].</w:t>
      </w:r>
    </w:p>
    <w:p w:rsidR="00BF501F" w:rsidRPr="001D738E" w:rsidRDefault="00BF501F" w:rsidP="006F35EA">
      <w:pPr>
        <w:pStyle w:val="2"/>
        <w:spacing w:after="0" w:line="240" w:lineRule="auto"/>
        <w:ind w:firstLine="709"/>
        <w:jc w:val="both"/>
        <w:rPr>
          <w:lang w:eastAsia="zh-CN"/>
        </w:rPr>
      </w:pPr>
      <w:r w:rsidRPr="001D738E">
        <w:rPr>
          <w:lang w:eastAsia="zh-CN"/>
        </w:rPr>
        <w:lastRenderedPageBreak/>
        <w:t>В 2009 году ввод молодняков в категорию хозяйственно ценных древесных насаждений выполнен на площади 4,1 тыс. га, из них за счет лесных культур, созданных на не покрытых лесом землях – 0,8 тыс. га.</w:t>
      </w:r>
    </w:p>
    <w:p w:rsidR="00BF501F" w:rsidRPr="001D738E" w:rsidRDefault="00BF501F" w:rsidP="006F35EA">
      <w:pPr>
        <w:spacing w:before="0" w:line="240" w:lineRule="auto"/>
        <w:ind w:firstLine="709"/>
        <w:rPr>
          <w:sz w:val="24"/>
          <w:szCs w:val="24"/>
          <w:lang w:eastAsia="zh-CN"/>
        </w:rPr>
      </w:pPr>
      <w:r w:rsidRPr="001D738E">
        <w:rPr>
          <w:sz w:val="24"/>
          <w:szCs w:val="24"/>
          <w:lang w:eastAsia="zh-CN"/>
        </w:rPr>
        <w:t>Объемы лесозаготовок, освоение расчётной лесосеки на перспективу до 2025 года с учётом реализации инвестиционных идей приводится в таблице 1.</w:t>
      </w:r>
    </w:p>
    <w:p w:rsidR="002E49C0" w:rsidRPr="00AA242D" w:rsidRDefault="002E49C0" w:rsidP="006F35EA">
      <w:pPr>
        <w:widowControl/>
        <w:autoSpaceDE w:val="0"/>
        <w:autoSpaceDN w:val="0"/>
        <w:spacing w:before="0" w:line="240" w:lineRule="auto"/>
        <w:ind w:firstLine="708"/>
        <w:rPr>
          <w:sz w:val="24"/>
          <w:szCs w:val="24"/>
          <w:lang w:eastAsia="zh-CN"/>
        </w:rPr>
      </w:pPr>
    </w:p>
    <w:p w:rsidR="00703D13" w:rsidRPr="00AA242D" w:rsidRDefault="00703D13" w:rsidP="006F35EA">
      <w:pPr>
        <w:spacing w:before="0" w:line="240" w:lineRule="auto"/>
        <w:ind w:firstLine="709"/>
        <w:rPr>
          <w:sz w:val="24"/>
          <w:szCs w:val="24"/>
        </w:rPr>
      </w:pPr>
      <w:r w:rsidRPr="009E198A">
        <w:rPr>
          <w:sz w:val="24"/>
          <w:szCs w:val="24"/>
        </w:rPr>
        <w:t>Таблица 1 – Лесозаготовки в Камчатск</w:t>
      </w:r>
      <w:r w:rsidR="005C7868" w:rsidRPr="009E198A">
        <w:rPr>
          <w:sz w:val="24"/>
          <w:szCs w:val="24"/>
        </w:rPr>
        <w:t>ом крае на перспективу до 202</w:t>
      </w:r>
      <w:r w:rsidRPr="009E198A">
        <w:rPr>
          <w:sz w:val="24"/>
          <w:szCs w:val="24"/>
        </w:rPr>
        <w:t>5 года</w:t>
      </w:r>
      <w:r w:rsidR="004D5DCE" w:rsidRPr="009E198A">
        <w:rPr>
          <w:sz w:val="24"/>
          <w:szCs w:val="24"/>
        </w:rPr>
        <w:t xml:space="preserve"> </w:t>
      </w:r>
      <w:r w:rsidR="004D5DCE" w:rsidRPr="009E198A">
        <w:rPr>
          <w:sz w:val="24"/>
          <w:szCs w:val="24"/>
          <w:lang w:eastAsia="zh-CN"/>
        </w:rPr>
        <w:t>[</w:t>
      </w:r>
      <w:r w:rsidR="00190356" w:rsidRPr="00190356">
        <w:rPr>
          <w:sz w:val="24"/>
          <w:szCs w:val="24"/>
          <w:lang w:eastAsia="zh-CN"/>
        </w:rPr>
        <w:t>2</w:t>
      </w:r>
      <w:r w:rsidR="009E198A" w:rsidRPr="00190356">
        <w:rPr>
          <w:sz w:val="24"/>
          <w:szCs w:val="24"/>
          <w:lang w:eastAsia="zh-CN"/>
        </w:rPr>
        <w:t xml:space="preserve">, </w:t>
      </w:r>
      <w:r w:rsidR="009E198A" w:rsidRPr="009E198A">
        <w:rPr>
          <w:sz w:val="24"/>
          <w:szCs w:val="24"/>
          <w:lang w:eastAsia="zh-CN"/>
        </w:rPr>
        <w:t>с. 37</w:t>
      </w:r>
      <w:r w:rsidR="004D5DCE" w:rsidRPr="009E198A">
        <w:rPr>
          <w:sz w:val="24"/>
          <w:szCs w:val="24"/>
          <w:lang w:eastAsia="zh-CN"/>
        </w:rPr>
        <w:t>]</w:t>
      </w:r>
    </w:p>
    <w:tbl>
      <w:tblPr>
        <w:tblW w:w="9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9"/>
        <w:gridCol w:w="1260"/>
        <w:gridCol w:w="1351"/>
        <w:gridCol w:w="1309"/>
        <w:gridCol w:w="1243"/>
        <w:gridCol w:w="1307"/>
        <w:gridCol w:w="1276"/>
      </w:tblGrid>
      <w:tr w:rsidR="00703D13" w:rsidRPr="00AA242D" w:rsidTr="002B1D4C">
        <w:trPr>
          <w:jc w:val="center"/>
        </w:trPr>
        <w:tc>
          <w:tcPr>
            <w:tcW w:w="1358" w:type="dxa"/>
            <w:vMerge w:val="restart"/>
            <w:tcBorders>
              <w:top w:val="single" w:sz="4" w:space="0" w:color="auto"/>
              <w:left w:val="single" w:sz="4" w:space="0" w:color="auto"/>
              <w:bottom w:val="single" w:sz="4" w:space="0" w:color="auto"/>
              <w:right w:val="single" w:sz="4" w:space="0" w:color="auto"/>
            </w:tcBorders>
            <w:hideMark/>
          </w:tcPr>
          <w:p w:rsidR="00703D13" w:rsidRPr="00AA242D" w:rsidRDefault="00703D13" w:rsidP="009E198A">
            <w:pPr>
              <w:pStyle w:val="2"/>
              <w:spacing w:after="0" w:line="240" w:lineRule="auto"/>
              <w:jc w:val="center"/>
            </w:pPr>
            <w:r w:rsidRPr="00AA242D">
              <w:t>Год</w:t>
            </w:r>
          </w:p>
        </w:tc>
        <w:tc>
          <w:tcPr>
            <w:tcW w:w="2611" w:type="dxa"/>
            <w:gridSpan w:val="2"/>
            <w:tcBorders>
              <w:top w:val="single" w:sz="4" w:space="0" w:color="auto"/>
              <w:left w:val="single" w:sz="4" w:space="0" w:color="auto"/>
              <w:bottom w:val="single" w:sz="4" w:space="0" w:color="auto"/>
              <w:right w:val="single" w:sz="4" w:space="0" w:color="auto"/>
            </w:tcBorders>
            <w:hideMark/>
          </w:tcPr>
          <w:p w:rsidR="00703D13" w:rsidRPr="00AA242D" w:rsidRDefault="00703D13" w:rsidP="009E198A">
            <w:pPr>
              <w:pStyle w:val="2"/>
              <w:spacing w:after="0" w:line="240" w:lineRule="auto"/>
              <w:jc w:val="center"/>
            </w:pPr>
            <w:r w:rsidRPr="00AA242D">
              <w:t>Расчетная лесосека, тыс. м</w:t>
            </w:r>
            <w:r w:rsidRPr="00AA242D">
              <w:rPr>
                <w:vertAlign w:val="superscript"/>
              </w:rPr>
              <w:t>3</w:t>
            </w:r>
          </w:p>
        </w:tc>
        <w:tc>
          <w:tcPr>
            <w:tcW w:w="2552" w:type="dxa"/>
            <w:gridSpan w:val="2"/>
            <w:tcBorders>
              <w:top w:val="single" w:sz="4" w:space="0" w:color="auto"/>
              <w:left w:val="single" w:sz="4" w:space="0" w:color="auto"/>
              <w:bottom w:val="single" w:sz="4" w:space="0" w:color="auto"/>
              <w:right w:val="single" w:sz="4" w:space="0" w:color="auto"/>
            </w:tcBorders>
            <w:hideMark/>
          </w:tcPr>
          <w:p w:rsidR="00703D13" w:rsidRPr="00AA242D" w:rsidRDefault="00703D13" w:rsidP="009E198A">
            <w:pPr>
              <w:pStyle w:val="2"/>
              <w:spacing w:after="0" w:line="240" w:lineRule="auto"/>
              <w:jc w:val="center"/>
            </w:pPr>
            <w:r w:rsidRPr="00AA242D">
              <w:t>Фактическая ежегодная рубка, тыс. м</w:t>
            </w:r>
            <w:r w:rsidRPr="00AA242D">
              <w:rPr>
                <w:vertAlign w:val="superscript"/>
              </w:rPr>
              <w:t>3</w:t>
            </w:r>
          </w:p>
        </w:tc>
        <w:tc>
          <w:tcPr>
            <w:tcW w:w="2583" w:type="dxa"/>
            <w:gridSpan w:val="2"/>
            <w:tcBorders>
              <w:top w:val="single" w:sz="4" w:space="0" w:color="auto"/>
              <w:left w:val="single" w:sz="4" w:space="0" w:color="auto"/>
              <w:bottom w:val="single" w:sz="4" w:space="0" w:color="auto"/>
              <w:right w:val="single" w:sz="4" w:space="0" w:color="auto"/>
            </w:tcBorders>
            <w:hideMark/>
          </w:tcPr>
          <w:p w:rsidR="00703D13" w:rsidRPr="00AA242D" w:rsidRDefault="00703D13" w:rsidP="009E198A">
            <w:pPr>
              <w:pStyle w:val="2"/>
              <w:spacing w:after="0" w:line="240" w:lineRule="auto"/>
              <w:jc w:val="center"/>
            </w:pPr>
            <w:r w:rsidRPr="00AA242D">
              <w:t>Освоение расчетной лесосеки, %</w:t>
            </w:r>
          </w:p>
        </w:tc>
      </w:tr>
      <w:tr w:rsidR="00703D13" w:rsidRPr="00AA242D" w:rsidTr="002B1D4C">
        <w:trPr>
          <w:jc w:val="center"/>
        </w:trPr>
        <w:tc>
          <w:tcPr>
            <w:tcW w:w="1358" w:type="dxa"/>
            <w:vMerge/>
            <w:tcBorders>
              <w:top w:val="single" w:sz="4" w:space="0" w:color="auto"/>
              <w:left w:val="single" w:sz="4" w:space="0" w:color="auto"/>
              <w:bottom w:val="single" w:sz="4" w:space="0" w:color="auto"/>
              <w:right w:val="single" w:sz="4" w:space="0" w:color="auto"/>
            </w:tcBorders>
            <w:vAlign w:val="center"/>
            <w:hideMark/>
          </w:tcPr>
          <w:p w:rsidR="00703D13" w:rsidRPr="00AA242D" w:rsidRDefault="00703D13" w:rsidP="006F35EA">
            <w:pPr>
              <w:pStyle w:val="2"/>
              <w:spacing w:after="0" w:line="240" w:lineRule="auto"/>
              <w:ind w:firstLine="709"/>
              <w:jc w:val="both"/>
            </w:pPr>
          </w:p>
        </w:tc>
        <w:tc>
          <w:tcPr>
            <w:tcW w:w="1260"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Всего</w:t>
            </w:r>
          </w:p>
        </w:tc>
        <w:tc>
          <w:tcPr>
            <w:tcW w:w="1351"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Хвойных</w:t>
            </w:r>
          </w:p>
        </w:tc>
        <w:tc>
          <w:tcPr>
            <w:tcW w:w="1309"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Всего</w:t>
            </w:r>
          </w:p>
        </w:tc>
        <w:tc>
          <w:tcPr>
            <w:tcW w:w="1243"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Хвойных</w:t>
            </w:r>
          </w:p>
        </w:tc>
        <w:tc>
          <w:tcPr>
            <w:tcW w:w="1307"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Всего</w:t>
            </w:r>
          </w:p>
        </w:tc>
        <w:tc>
          <w:tcPr>
            <w:tcW w:w="1276"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Хвойных</w:t>
            </w:r>
          </w:p>
        </w:tc>
      </w:tr>
      <w:tr w:rsidR="00703D13" w:rsidRPr="00AA242D" w:rsidTr="002B1D4C">
        <w:trPr>
          <w:jc w:val="center"/>
        </w:trPr>
        <w:tc>
          <w:tcPr>
            <w:tcW w:w="1358"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2007</w:t>
            </w:r>
          </w:p>
        </w:tc>
        <w:tc>
          <w:tcPr>
            <w:tcW w:w="1260"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1830,4</w:t>
            </w:r>
          </w:p>
        </w:tc>
        <w:tc>
          <w:tcPr>
            <w:tcW w:w="1351"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637,2</w:t>
            </w:r>
          </w:p>
        </w:tc>
        <w:tc>
          <w:tcPr>
            <w:tcW w:w="1309"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230</w:t>
            </w:r>
          </w:p>
        </w:tc>
        <w:tc>
          <w:tcPr>
            <w:tcW w:w="1243"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191</w:t>
            </w:r>
          </w:p>
        </w:tc>
        <w:tc>
          <w:tcPr>
            <w:tcW w:w="1307"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12,6</w:t>
            </w:r>
          </w:p>
        </w:tc>
        <w:tc>
          <w:tcPr>
            <w:tcW w:w="1276"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30,0</w:t>
            </w:r>
          </w:p>
        </w:tc>
      </w:tr>
      <w:tr w:rsidR="00703D13" w:rsidRPr="00AA242D" w:rsidTr="002B1D4C">
        <w:trPr>
          <w:jc w:val="center"/>
        </w:trPr>
        <w:tc>
          <w:tcPr>
            <w:tcW w:w="1358"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2008</w:t>
            </w:r>
          </w:p>
        </w:tc>
        <w:tc>
          <w:tcPr>
            <w:tcW w:w="1260"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1830,4</w:t>
            </w:r>
          </w:p>
        </w:tc>
        <w:tc>
          <w:tcPr>
            <w:tcW w:w="1351"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637,2</w:t>
            </w:r>
          </w:p>
        </w:tc>
        <w:tc>
          <w:tcPr>
            <w:tcW w:w="1309"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250</w:t>
            </w:r>
          </w:p>
        </w:tc>
        <w:tc>
          <w:tcPr>
            <w:tcW w:w="1243"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208</w:t>
            </w:r>
          </w:p>
        </w:tc>
        <w:tc>
          <w:tcPr>
            <w:tcW w:w="1307"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13,6</w:t>
            </w:r>
          </w:p>
        </w:tc>
        <w:tc>
          <w:tcPr>
            <w:tcW w:w="1276"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32,6</w:t>
            </w:r>
          </w:p>
        </w:tc>
      </w:tr>
      <w:tr w:rsidR="00703D13" w:rsidRPr="00AA242D" w:rsidTr="002B1D4C">
        <w:trPr>
          <w:jc w:val="center"/>
        </w:trPr>
        <w:tc>
          <w:tcPr>
            <w:tcW w:w="1358"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2009</w:t>
            </w:r>
          </w:p>
        </w:tc>
        <w:tc>
          <w:tcPr>
            <w:tcW w:w="1260"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2679,5</w:t>
            </w:r>
          </w:p>
        </w:tc>
        <w:tc>
          <w:tcPr>
            <w:tcW w:w="1351"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661,9</w:t>
            </w:r>
          </w:p>
        </w:tc>
        <w:tc>
          <w:tcPr>
            <w:tcW w:w="1309"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150</w:t>
            </w:r>
          </w:p>
        </w:tc>
        <w:tc>
          <w:tcPr>
            <w:tcW w:w="1243"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107,1</w:t>
            </w:r>
          </w:p>
        </w:tc>
        <w:tc>
          <w:tcPr>
            <w:tcW w:w="1307"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5,6</w:t>
            </w:r>
          </w:p>
        </w:tc>
        <w:tc>
          <w:tcPr>
            <w:tcW w:w="1276"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16,2</w:t>
            </w:r>
          </w:p>
        </w:tc>
      </w:tr>
      <w:tr w:rsidR="00703D13" w:rsidRPr="00AA242D" w:rsidTr="002B1D4C">
        <w:trPr>
          <w:jc w:val="center"/>
        </w:trPr>
        <w:tc>
          <w:tcPr>
            <w:tcW w:w="1358"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2010</w:t>
            </w:r>
          </w:p>
        </w:tc>
        <w:tc>
          <w:tcPr>
            <w:tcW w:w="1260"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2679,5</w:t>
            </w:r>
          </w:p>
        </w:tc>
        <w:tc>
          <w:tcPr>
            <w:tcW w:w="1351"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661,9</w:t>
            </w:r>
          </w:p>
        </w:tc>
        <w:tc>
          <w:tcPr>
            <w:tcW w:w="1309"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170</w:t>
            </w:r>
          </w:p>
        </w:tc>
        <w:tc>
          <w:tcPr>
            <w:tcW w:w="1243"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120,7</w:t>
            </w:r>
          </w:p>
        </w:tc>
        <w:tc>
          <w:tcPr>
            <w:tcW w:w="1307"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6,3</w:t>
            </w:r>
          </w:p>
        </w:tc>
        <w:tc>
          <w:tcPr>
            <w:tcW w:w="1276"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18,2</w:t>
            </w:r>
          </w:p>
        </w:tc>
      </w:tr>
      <w:tr w:rsidR="00703D13" w:rsidRPr="00AA242D" w:rsidTr="002B1D4C">
        <w:trPr>
          <w:jc w:val="center"/>
        </w:trPr>
        <w:tc>
          <w:tcPr>
            <w:tcW w:w="1358"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2011-2015</w:t>
            </w:r>
          </w:p>
        </w:tc>
        <w:tc>
          <w:tcPr>
            <w:tcW w:w="1260"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2679,5</w:t>
            </w:r>
          </w:p>
        </w:tc>
        <w:tc>
          <w:tcPr>
            <w:tcW w:w="1351"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661,9</w:t>
            </w:r>
          </w:p>
        </w:tc>
        <w:tc>
          <w:tcPr>
            <w:tcW w:w="1309"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200</w:t>
            </w:r>
          </w:p>
        </w:tc>
        <w:tc>
          <w:tcPr>
            <w:tcW w:w="1243"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140</w:t>
            </w:r>
          </w:p>
        </w:tc>
        <w:tc>
          <w:tcPr>
            <w:tcW w:w="1307"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7,5</w:t>
            </w:r>
          </w:p>
        </w:tc>
        <w:tc>
          <w:tcPr>
            <w:tcW w:w="1276"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21,2</w:t>
            </w:r>
          </w:p>
        </w:tc>
      </w:tr>
      <w:tr w:rsidR="00703D13" w:rsidRPr="00AA242D" w:rsidTr="002B1D4C">
        <w:trPr>
          <w:jc w:val="center"/>
        </w:trPr>
        <w:tc>
          <w:tcPr>
            <w:tcW w:w="1358"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2016-2020</w:t>
            </w:r>
          </w:p>
        </w:tc>
        <w:tc>
          <w:tcPr>
            <w:tcW w:w="1260"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2679,5</w:t>
            </w:r>
          </w:p>
        </w:tc>
        <w:tc>
          <w:tcPr>
            <w:tcW w:w="1351"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661,9</w:t>
            </w:r>
          </w:p>
        </w:tc>
        <w:tc>
          <w:tcPr>
            <w:tcW w:w="1309"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350</w:t>
            </w:r>
          </w:p>
        </w:tc>
        <w:tc>
          <w:tcPr>
            <w:tcW w:w="1243"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248,5</w:t>
            </w:r>
          </w:p>
        </w:tc>
        <w:tc>
          <w:tcPr>
            <w:tcW w:w="1307"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13,1</w:t>
            </w:r>
          </w:p>
        </w:tc>
        <w:tc>
          <w:tcPr>
            <w:tcW w:w="1276"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37,5</w:t>
            </w:r>
          </w:p>
        </w:tc>
      </w:tr>
      <w:tr w:rsidR="00703D13" w:rsidRPr="00AA242D" w:rsidTr="002B1D4C">
        <w:trPr>
          <w:jc w:val="center"/>
        </w:trPr>
        <w:tc>
          <w:tcPr>
            <w:tcW w:w="1358"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2021-2025</w:t>
            </w:r>
          </w:p>
        </w:tc>
        <w:tc>
          <w:tcPr>
            <w:tcW w:w="1260"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2679,5</w:t>
            </w:r>
          </w:p>
        </w:tc>
        <w:tc>
          <w:tcPr>
            <w:tcW w:w="1351"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661,9</w:t>
            </w:r>
          </w:p>
        </w:tc>
        <w:tc>
          <w:tcPr>
            <w:tcW w:w="1309"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500</w:t>
            </w:r>
          </w:p>
        </w:tc>
        <w:tc>
          <w:tcPr>
            <w:tcW w:w="1243"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355</w:t>
            </w:r>
          </w:p>
        </w:tc>
        <w:tc>
          <w:tcPr>
            <w:tcW w:w="1307"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18,7</w:t>
            </w:r>
          </w:p>
        </w:tc>
        <w:tc>
          <w:tcPr>
            <w:tcW w:w="1276" w:type="dxa"/>
            <w:tcBorders>
              <w:top w:val="single" w:sz="4" w:space="0" w:color="auto"/>
              <w:left w:val="single" w:sz="4" w:space="0" w:color="auto"/>
              <w:bottom w:val="single" w:sz="4" w:space="0" w:color="auto"/>
              <w:right w:val="single" w:sz="4" w:space="0" w:color="auto"/>
            </w:tcBorders>
            <w:hideMark/>
          </w:tcPr>
          <w:p w:rsidR="00703D13" w:rsidRPr="00AA242D" w:rsidRDefault="00703D13" w:rsidP="006F35EA">
            <w:pPr>
              <w:pStyle w:val="2"/>
              <w:spacing w:after="0" w:line="240" w:lineRule="auto"/>
              <w:jc w:val="both"/>
            </w:pPr>
            <w:r w:rsidRPr="00AA242D">
              <w:t>53,6</w:t>
            </w:r>
          </w:p>
        </w:tc>
      </w:tr>
    </w:tbl>
    <w:p w:rsidR="00703D13" w:rsidRPr="00AA242D" w:rsidRDefault="00703D13" w:rsidP="006F35EA">
      <w:pPr>
        <w:widowControl/>
        <w:autoSpaceDE w:val="0"/>
        <w:autoSpaceDN w:val="0"/>
        <w:spacing w:before="0" w:line="240" w:lineRule="auto"/>
        <w:ind w:firstLine="708"/>
        <w:rPr>
          <w:sz w:val="24"/>
          <w:szCs w:val="24"/>
          <w:lang w:eastAsia="zh-CN"/>
        </w:rPr>
      </w:pPr>
    </w:p>
    <w:p w:rsidR="00461DB9" w:rsidRPr="00AA242D" w:rsidRDefault="00461DB9" w:rsidP="006F35EA">
      <w:pPr>
        <w:widowControl/>
        <w:autoSpaceDE w:val="0"/>
        <w:autoSpaceDN w:val="0"/>
        <w:spacing w:before="0" w:line="240" w:lineRule="auto"/>
        <w:ind w:firstLine="706"/>
        <w:rPr>
          <w:sz w:val="24"/>
          <w:szCs w:val="24"/>
          <w:lang w:eastAsia="zh-CN"/>
        </w:rPr>
      </w:pPr>
      <w:r w:rsidRPr="00AA242D">
        <w:rPr>
          <w:sz w:val="24"/>
          <w:szCs w:val="24"/>
          <w:lang w:eastAsia="zh-CN"/>
        </w:rPr>
        <w:t>К недревесным ресурсам леса отнесены: заготовка пней, бересты, коры деревьев и кустарников, хвороста, веточного корма, сосновых, еловых и пихтовых лап, елей для новогодних праздников, мха, лесной подстилки, камыша и тростника.</w:t>
      </w:r>
    </w:p>
    <w:p w:rsidR="00461DB9" w:rsidRPr="00751329" w:rsidRDefault="00461DB9" w:rsidP="006F35EA">
      <w:pPr>
        <w:pStyle w:val="a6"/>
        <w:autoSpaceDE w:val="0"/>
        <w:autoSpaceDN w:val="0"/>
        <w:spacing w:after="0" w:line="240" w:lineRule="auto"/>
        <w:ind w:left="0" w:firstLine="706"/>
        <w:contextualSpacing w:val="0"/>
        <w:jc w:val="both"/>
        <w:rPr>
          <w:rFonts w:ascii="Times New Roman" w:eastAsia="TimesNewRoman" w:hAnsi="Times New Roman"/>
          <w:sz w:val="24"/>
          <w:szCs w:val="24"/>
          <w:lang w:val="en-US"/>
        </w:rPr>
      </w:pPr>
      <w:r w:rsidRPr="00AA242D">
        <w:rPr>
          <w:rFonts w:ascii="Times New Roman" w:hAnsi="Times New Roman"/>
          <w:sz w:val="24"/>
          <w:szCs w:val="24"/>
          <w:lang w:eastAsia="zh-CN"/>
        </w:rPr>
        <w:t>Камчатский край располагает значительными запасами растительных ресурсов продовольственного, лекарственного и технического классов: это 31 вид травянистых, 22 вида плодовых и ягодных растений; 137 видов растений сенокосов и пастбищ используются</w:t>
      </w:r>
      <w:r w:rsidRPr="001D738E">
        <w:rPr>
          <w:rFonts w:ascii="Times New Roman" w:hAnsi="Times New Roman"/>
          <w:sz w:val="24"/>
          <w:szCs w:val="24"/>
          <w:lang w:eastAsia="zh-CN"/>
        </w:rPr>
        <w:t xml:space="preserve"> домашними животными. Для технических целей можно использовать более 50 видов растений. Ресурсами производственного значения обладают 21 вид растений, в том числе 8 видов ягод. Из дикорастущих растений населением края ежегодно в среднем заготавливается: папоротник-орляк – до 350 тонн, черемша – до 50 тонн, березовый сок – до 1200 тонн. В общей сложности, 252 вида растений используются в народной медицине, 19</w:t>
      </w:r>
      <w:r w:rsidR="00751329">
        <w:rPr>
          <w:rFonts w:ascii="Times New Roman" w:hAnsi="Times New Roman"/>
          <w:sz w:val="24"/>
          <w:szCs w:val="24"/>
          <w:lang w:eastAsia="zh-CN"/>
        </w:rPr>
        <w:t xml:space="preserve"> видов включены в Фармакопею РФ [</w:t>
      </w:r>
      <w:r w:rsidR="00190356">
        <w:rPr>
          <w:rFonts w:ascii="Times New Roman" w:hAnsi="Times New Roman"/>
          <w:sz w:val="24"/>
          <w:szCs w:val="24"/>
          <w:lang w:eastAsia="zh-CN"/>
        </w:rPr>
        <w:t>6</w:t>
      </w:r>
      <w:r w:rsidR="00A44152">
        <w:rPr>
          <w:rFonts w:ascii="Times New Roman" w:hAnsi="Times New Roman"/>
          <w:sz w:val="24"/>
          <w:szCs w:val="24"/>
          <w:lang w:eastAsia="zh-CN"/>
        </w:rPr>
        <w:t xml:space="preserve">, </w:t>
      </w:r>
      <w:r w:rsidR="0057701E">
        <w:rPr>
          <w:rFonts w:ascii="Times New Roman" w:hAnsi="Times New Roman"/>
          <w:sz w:val="24"/>
          <w:szCs w:val="24"/>
          <w:lang w:eastAsia="zh-CN"/>
        </w:rPr>
        <w:t>с. 23</w:t>
      </w:r>
      <w:r w:rsidR="00751329">
        <w:rPr>
          <w:rFonts w:ascii="Times New Roman" w:hAnsi="Times New Roman"/>
          <w:sz w:val="24"/>
          <w:szCs w:val="24"/>
          <w:lang w:eastAsia="zh-CN"/>
        </w:rPr>
        <w:t>].</w:t>
      </w:r>
    </w:p>
    <w:p w:rsidR="00461DB9" w:rsidRPr="001D738E" w:rsidRDefault="00461DB9" w:rsidP="006F35EA">
      <w:pPr>
        <w:widowControl/>
        <w:autoSpaceDE w:val="0"/>
        <w:autoSpaceDN w:val="0"/>
        <w:spacing w:before="0" w:line="240" w:lineRule="auto"/>
        <w:ind w:firstLine="706"/>
        <w:rPr>
          <w:sz w:val="24"/>
          <w:szCs w:val="24"/>
          <w:lang w:eastAsia="zh-CN"/>
        </w:rPr>
      </w:pPr>
      <w:r w:rsidRPr="001D738E">
        <w:rPr>
          <w:sz w:val="24"/>
          <w:szCs w:val="24"/>
          <w:lang w:eastAsia="zh-CN"/>
        </w:rPr>
        <w:t xml:space="preserve">Из плодовых и ягодных растений жителями Камчатки широко используются брусника, голубика и жимолость, которые и составляют около 70 % всех заготовок. В урожайные годы можно собрать значительное количество и других плодов (рябина, боярышник, клюква, княженика, морошка, смородина). Единственным орехоплодным растением Камчатки является кедровый стланик. Для собственного потребления и на продажу местные жители также осуществляют сбор грибов, лекарственных растений, орехов, черемши и др. Потребление недревесных ресурсов леса имеет важное значение для населения поселков Эссо и Анавгай, расположенных на территории природного парка. В той или иной мере их используют не менее 85% населения, а для многих семей, особенно малообеспеченных, социально незащищенных, представителей коренных малочисленных  народов Севера, эти ресурсы являются жизненно необходимыми для существования. </w:t>
      </w:r>
    </w:p>
    <w:p w:rsidR="00461DB9" w:rsidRPr="001D738E" w:rsidRDefault="00461DB9" w:rsidP="006F35EA">
      <w:pPr>
        <w:pStyle w:val="a5"/>
        <w:ind w:firstLine="706"/>
        <w:jc w:val="both"/>
        <w:rPr>
          <w:rFonts w:ascii="Times New Roman" w:hAnsi="Times New Roman"/>
          <w:sz w:val="24"/>
          <w:szCs w:val="24"/>
          <w:lang w:eastAsia="zh-CN"/>
        </w:rPr>
      </w:pPr>
      <w:r w:rsidRPr="001D738E">
        <w:rPr>
          <w:rFonts w:ascii="Times New Roman" w:hAnsi="Times New Roman"/>
          <w:sz w:val="24"/>
          <w:szCs w:val="24"/>
          <w:lang w:eastAsia="zh-CN"/>
        </w:rPr>
        <w:t>Продукция природного плодово-ягодного хозяйства добывается в огромных количествах, но статистическая отчетность по орехам, ягодам, грибам и лекарственно-техническому сырью просуществовала недолго, с 1973 до 1995 года. На Дальнем Востоке в целом, и на Камчатке также, объемы заготовок основных видов продовольственных лесных ресурсов росли до конца 1990-х годов, а потом резко снизились. Значительная часть (примерно в пять раз больше учтенной) продукции охотничьего и природного плодово-ягодного хозяйства оседает у населения. Тайга дает людям много разнообразной и ценной продукции, которая, кроме того, может существенно пополнять бюджет домохозяйств, поддерживать традиционный образ жизни и культуры коренных малочисленных народов Дальнего Востока.</w:t>
      </w:r>
    </w:p>
    <w:p w:rsidR="00D47523" w:rsidRPr="001D738E" w:rsidRDefault="00D47523" w:rsidP="004D5DCE">
      <w:pPr>
        <w:pStyle w:val="3"/>
        <w:keepNext w:val="0"/>
        <w:spacing w:before="120" w:after="120" w:line="240" w:lineRule="auto"/>
        <w:ind w:firstLine="709"/>
        <w:jc w:val="both"/>
        <w:rPr>
          <w:iCs w:val="0"/>
          <w:caps w:val="0"/>
          <w:sz w:val="24"/>
          <w:szCs w:val="24"/>
        </w:rPr>
      </w:pPr>
      <w:r w:rsidRPr="001D738E">
        <w:rPr>
          <w:iCs w:val="0"/>
          <w:caps w:val="0"/>
          <w:sz w:val="24"/>
          <w:szCs w:val="24"/>
        </w:rPr>
        <w:lastRenderedPageBreak/>
        <w:t>Использование и охрана объектов животного мира</w:t>
      </w:r>
    </w:p>
    <w:p w:rsidR="00461DB9" w:rsidRPr="001D738E" w:rsidRDefault="00461DB9" w:rsidP="006F35EA">
      <w:pPr>
        <w:spacing w:before="0" w:line="240" w:lineRule="auto"/>
        <w:rPr>
          <w:sz w:val="24"/>
          <w:szCs w:val="24"/>
          <w:lang w:eastAsia="ru-RU"/>
        </w:rPr>
      </w:pPr>
      <w:r w:rsidRPr="001D738E">
        <w:rPr>
          <w:sz w:val="24"/>
          <w:szCs w:val="24"/>
          <w:lang w:eastAsia="ru-RU"/>
        </w:rPr>
        <w:t>Общая площадь охотничьих угодий в Камчатском крае составляет 40,4 млн. га. На территории края работают 129 охотпредприятий различной формы собственности, осуществляющие пользование животным миром на 310 охотничьих участках. Площадь общедоступных охотничьих угодий – 6,7 млн.га, что составляет 16,6% от общей площади охотугодий. На территории Камчатского края зарегистрировано более 15000 охотников (порядка 400 штатных и сезонных работников охотхозяйств, остальные – охотники-любители).</w:t>
      </w:r>
    </w:p>
    <w:p w:rsidR="00461DB9" w:rsidRPr="001D738E" w:rsidRDefault="00461DB9" w:rsidP="006F35EA">
      <w:pPr>
        <w:spacing w:before="0" w:line="240" w:lineRule="auto"/>
        <w:rPr>
          <w:sz w:val="24"/>
          <w:szCs w:val="24"/>
          <w:lang w:eastAsia="ru-RU"/>
        </w:rPr>
      </w:pPr>
      <w:r w:rsidRPr="001D738E">
        <w:rPr>
          <w:sz w:val="24"/>
          <w:szCs w:val="24"/>
          <w:lang w:eastAsia="ru-RU"/>
        </w:rPr>
        <w:t>К объектам промысловой, любительской и спортивной охоты, отнесено 20 видов наземных млекопитающих. При этом промысловую ценность, в зависимости от фазы динамики численности и состояния популяции, имеют всего 9 видов диких животных (бурый медведь, снежный баран, лось, соболь, выдра, росомаха, рысь, лисица красная, глухарь каменный)</w:t>
      </w:r>
      <w:r w:rsidR="00BF501F" w:rsidRPr="001D738E">
        <w:rPr>
          <w:sz w:val="24"/>
          <w:szCs w:val="24"/>
          <w:lang w:eastAsia="ru-RU"/>
        </w:rPr>
        <w:t xml:space="preserve"> (таблица 2)</w:t>
      </w:r>
      <w:r w:rsidRPr="001D738E">
        <w:rPr>
          <w:sz w:val="24"/>
          <w:szCs w:val="24"/>
          <w:lang w:eastAsia="ru-RU"/>
        </w:rPr>
        <w:t>. Фауна охотничье-промысловых птиц представлена куриными (каменный глухарь, белая и тундряная куропатка), гусеобразными (в т.ч. кряква, чирок-свистунок, свиязь, гоголь, длинноносый крохаль, хохлатая чернеть, каменушка, горбоносый турпан, гусь-гуменник), куликами. К охотничье-промысловым видам отнесено 35 видов птиц.</w:t>
      </w:r>
    </w:p>
    <w:p w:rsidR="00461DB9" w:rsidRPr="001A5FA7" w:rsidRDefault="00461DB9" w:rsidP="006F35EA">
      <w:pPr>
        <w:pStyle w:val="a5"/>
        <w:ind w:firstLine="706"/>
        <w:jc w:val="both"/>
        <w:rPr>
          <w:rFonts w:ascii="Times New Roman" w:hAnsi="Times New Roman"/>
          <w:sz w:val="24"/>
          <w:szCs w:val="24"/>
        </w:rPr>
      </w:pPr>
      <w:r w:rsidRPr="001D738E">
        <w:rPr>
          <w:rFonts w:ascii="Times New Roman" w:hAnsi="Times New Roman"/>
          <w:sz w:val="24"/>
          <w:szCs w:val="24"/>
        </w:rPr>
        <w:t>В Камчатской области среднегодовая заготовка мяса диких животных составляла в 1966 – 1970 гг. 24 тонны, а в 1986 – 1990 гг. – 109 тонн из 3 тыс. тонн заготовленных на Дальнем Востоке России. В основном, это мясо копытных, зайчатина и медвежатина (22%). Пернатой дичи на Камчатке добываетс</w:t>
      </w:r>
      <w:r w:rsidR="00751329">
        <w:rPr>
          <w:rFonts w:ascii="Times New Roman" w:hAnsi="Times New Roman"/>
          <w:sz w:val="24"/>
          <w:szCs w:val="24"/>
        </w:rPr>
        <w:t xml:space="preserve">я за год в среднем 21 </w:t>
      </w:r>
      <w:r w:rsidR="00751329" w:rsidRPr="001A5FA7">
        <w:rPr>
          <w:rFonts w:ascii="Times New Roman" w:hAnsi="Times New Roman"/>
          <w:sz w:val="24"/>
          <w:szCs w:val="24"/>
        </w:rPr>
        <w:t>тыс. штук [</w:t>
      </w:r>
      <w:r w:rsidR="00190356" w:rsidRPr="001A5FA7">
        <w:rPr>
          <w:rFonts w:ascii="Times New Roman" w:hAnsi="Times New Roman"/>
          <w:sz w:val="24"/>
          <w:szCs w:val="24"/>
        </w:rPr>
        <w:t>7</w:t>
      </w:r>
      <w:r w:rsidR="0044338A" w:rsidRPr="001A5FA7">
        <w:rPr>
          <w:rFonts w:ascii="Times New Roman" w:hAnsi="Times New Roman"/>
          <w:sz w:val="24"/>
          <w:szCs w:val="24"/>
        </w:rPr>
        <w:t>, с. 24</w:t>
      </w:r>
      <w:r w:rsidR="00751329" w:rsidRPr="001A5FA7">
        <w:rPr>
          <w:rFonts w:ascii="Times New Roman" w:hAnsi="Times New Roman"/>
          <w:sz w:val="24"/>
          <w:szCs w:val="24"/>
        </w:rPr>
        <w:t>].</w:t>
      </w:r>
    </w:p>
    <w:p w:rsidR="00461DB9" w:rsidRPr="001D738E" w:rsidRDefault="00461DB9" w:rsidP="006F35EA">
      <w:pPr>
        <w:pStyle w:val="2"/>
        <w:spacing w:after="0" w:line="240" w:lineRule="auto"/>
        <w:ind w:firstLine="709"/>
        <w:jc w:val="both"/>
      </w:pPr>
      <w:r w:rsidRPr="001A5FA7">
        <w:t>Контакты с Китаем привели к появлению контрабанды дериватов</w:t>
      </w:r>
      <w:r w:rsidRPr="001D738E">
        <w:t xml:space="preserve"> животного происхождения – медвежьих лап, желчи. </w:t>
      </w:r>
    </w:p>
    <w:p w:rsidR="00461DB9" w:rsidRPr="001D738E" w:rsidRDefault="004D5DCE" w:rsidP="006F35EA">
      <w:pPr>
        <w:spacing w:before="0" w:line="240" w:lineRule="auto"/>
        <w:ind w:firstLine="709"/>
        <w:rPr>
          <w:sz w:val="24"/>
          <w:szCs w:val="24"/>
          <w:lang w:eastAsia="ru-RU"/>
        </w:rPr>
      </w:pPr>
      <w:r>
        <w:t>В среднем</w:t>
      </w:r>
      <w:r w:rsidRPr="001D738E">
        <w:t xml:space="preserve"> ежегодно </w:t>
      </w:r>
      <w:r>
        <w:t xml:space="preserve">устанавливаемый лимит на добычу бурых медведей на </w:t>
      </w:r>
      <w:r>
        <w:t>Камчатке составляет 1250 гол</w:t>
      </w:r>
      <w:r>
        <w:t xml:space="preserve">ов. В 2016/2017 году был утвержден лимит в 1771 особь, а </w:t>
      </w:r>
      <w:r w:rsidR="00751329">
        <w:t xml:space="preserve">добыто 667 голов бурого медведя </w:t>
      </w:r>
      <w:r w:rsidRPr="0057701E">
        <w:t>[</w:t>
      </w:r>
      <w:r w:rsidR="00190356">
        <w:t>8</w:t>
      </w:r>
      <w:r w:rsidR="0057701E">
        <w:t>, с 1</w:t>
      </w:r>
      <w:r w:rsidRPr="0057701E">
        <w:t>].</w:t>
      </w:r>
      <w:r w:rsidR="00461DB9" w:rsidRPr="0057701E">
        <w:rPr>
          <w:sz w:val="24"/>
          <w:szCs w:val="24"/>
          <w:lang w:eastAsia="ru-RU"/>
        </w:rPr>
        <w:t xml:space="preserve"> При</w:t>
      </w:r>
      <w:r w:rsidR="00461DB9" w:rsidRPr="001D738E">
        <w:rPr>
          <w:sz w:val="24"/>
          <w:szCs w:val="24"/>
          <w:lang w:eastAsia="ru-RU"/>
        </w:rPr>
        <w:t xml:space="preserve"> установлении объемов (лимитов, квот) добычи учитывается пресс браконьерства, который остается на достаточно высоком уровне, несмотря на предпринимаемые меры по выявлению и предупреждению фактов незаконной охоты – до 80% от официальных заготовок (представленных охотпользователями сведений о добыче). </w:t>
      </w:r>
    </w:p>
    <w:p w:rsidR="00461DB9" w:rsidRPr="001D738E" w:rsidRDefault="00461DB9" w:rsidP="006F35EA">
      <w:pPr>
        <w:pStyle w:val="2"/>
        <w:spacing w:after="0" w:line="240" w:lineRule="auto"/>
        <w:ind w:firstLine="709"/>
        <w:jc w:val="both"/>
      </w:pPr>
      <w:r w:rsidRPr="001D738E">
        <w:t>На весеннюю охоту на бурого медведя на полуостров вплоть до 2010 года ежегодно приезжали сотни иностранных охотников из 18</w:t>
      </w:r>
      <w:r w:rsidR="004D5DCE">
        <w:t>-</w:t>
      </w:r>
      <w:r w:rsidRPr="001D738E">
        <w:t>23 стран мира. Большую часть иностранных охотников представляли граждане США, хотя их доля в последние несколько лет неуклонно снижалась. Если весной 2007 года охотников из США было 94 человека или 63,4% от общего числа иностранных охотников, то весной 2010 года американцев было уже 34 человека или 27,7% от общего числа иностранцев. Одновременно растет доля представителей европейских стран. За этот период она возросла почти вдвое с 34,8% до 68,8%. В настоящее время количество приезжающих из-за границы охотников стабилизировалось на уровне 200-250 чел. в год.</w:t>
      </w:r>
    </w:p>
    <w:p w:rsidR="00D86097" w:rsidRPr="001D738E" w:rsidRDefault="00D86097" w:rsidP="006F35EA">
      <w:pPr>
        <w:pStyle w:val="2"/>
        <w:spacing w:after="0" w:line="240" w:lineRule="auto"/>
        <w:ind w:firstLine="709"/>
        <w:jc w:val="both"/>
      </w:pPr>
      <w:r w:rsidRPr="001D738E">
        <w:t xml:space="preserve">Общий вклад охотхозяйственного комплекса Камчатского края в экономику полуострова составляет менее 0,2% ВРП, однако он имеет важное значение для занятости и поддержки традиционного образа жизни коренного малочисленного населения. </w:t>
      </w:r>
    </w:p>
    <w:p w:rsidR="00461DB9" w:rsidRPr="001D738E" w:rsidRDefault="00461DB9" w:rsidP="006F35EA">
      <w:pPr>
        <w:widowControl/>
        <w:autoSpaceDE w:val="0"/>
        <w:autoSpaceDN w:val="0"/>
        <w:spacing w:before="0" w:line="240" w:lineRule="auto"/>
        <w:ind w:firstLine="709"/>
        <w:rPr>
          <w:b/>
          <w:sz w:val="24"/>
          <w:szCs w:val="24"/>
          <w:lang w:eastAsia="zh-CN"/>
        </w:rPr>
      </w:pPr>
      <w:r w:rsidRPr="001D738E">
        <w:rPr>
          <w:sz w:val="24"/>
          <w:szCs w:val="24"/>
          <w:lang w:eastAsia="zh-CN"/>
        </w:rPr>
        <w:t>В настоящее время лимиты изъятия объектов животного мира, отнесенных к объектам охоты в Камчатском крае, находятся на оптимальном уровне, а их освоение составляет 60-90%. На перспективу не следует планировать увеличение квот на изъятие объектов животного мира. Увеличение доли охотхозяйственного комплекса в ВРП возможно за счет освоения всех квот (лимитов) изъятия охотничьих животных, развития в рамках развития туристического кластера охотничьего и экологического туризма.</w:t>
      </w:r>
    </w:p>
    <w:p w:rsidR="00461DB9" w:rsidRPr="001D738E" w:rsidRDefault="006F3910" w:rsidP="006F35EA">
      <w:pPr>
        <w:widowControl/>
        <w:autoSpaceDE w:val="0"/>
        <w:autoSpaceDN w:val="0"/>
        <w:spacing w:before="0" w:line="240" w:lineRule="auto"/>
        <w:ind w:firstLine="709"/>
        <w:rPr>
          <w:sz w:val="24"/>
          <w:szCs w:val="24"/>
          <w:lang w:eastAsia="zh-CN"/>
        </w:rPr>
      </w:pPr>
      <w:r>
        <w:rPr>
          <w:sz w:val="24"/>
          <w:szCs w:val="24"/>
          <w:lang w:eastAsia="zh-CN"/>
        </w:rPr>
        <w:t xml:space="preserve">В Красной Книге </w:t>
      </w:r>
      <w:r w:rsidR="00751329">
        <w:rPr>
          <w:sz w:val="24"/>
          <w:szCs w:val="24"/>
          <w:lang w:eastAsia="zh-CN"/>
        </w:rPr>
        <w:t xml:space="preserve">Камчатки </w:t>
      </w:r>
      <w:r w:rsidR="00751329" w:rsidRPr="001D738E">
        <w:rPr>
          <w:sz w:val="24"/>
          <w:szCs w:val="24"/>
          <w:lang w:eastAsia="zh-CN"/>
        </w:rPr>
        <w:t>(</w:t>
      </w:r>
      <w:r w:rsidR="00461DB9" w:rsidRPr="001D738E">
        <w:rPr>
          <w:sz w:val="24"/>
          <w:szCs w:val="24"/>
          <w:lang w:eastAsia="zh-CN"/>
        </w:rPr>
        <w:t>издана в 2006 г.) представлена информация о 126 таксонах животных, в том числе о 12 видах насекомых, 1 – двустворчатых моллюсков, 60 – птиц, 30 – рыб, 23 – наземных и морских млекопитающих</w:t>
      </w:r>
      <w:r w:rsidR="00751329">
        <w:rPr>
          <w:sz w:val="24"/>
          <w:szCs w:val="24"/>
          <w:lang w:eastAsia="zh-CN"/>
        </w:rPr>
        <w:t xml:space="preserve"> </w:t>
      </w:r>
      <w:r w:rsidR="00751329" w:rsidRPr="0057701E">
        <w:rPr>
          <w:sz w:val="24"/>
          <w:szCs w:val="24"/>
          <w:lang w:eastAsia="zh-CN"/>
        </w:rPr>
        <w:t>[</w:t>
      </w:r>
      <w:r w:rsidR="00190356">
        <w:rPr>
          <w:sz w:val="24"/>
          <w:szCs w:val="24"/>
          <w:lang w:eastAsia="zh-CN"/>
        </w:rPr>
        <w:t>9</w:t>
      </w:r>
      <w:r w:rsidR="0057701E">
        <w:rPr>
          <w:sz w:val="24"/>
          <w:szCs w:val="24"/>
          <w:lang w:eastAsia="zh-CN"/>
        </w:rPr>
        <w:t>, с. 7</w:t>
      </w:r>
      <w:r w:rsidR="00751329" w:rsidRPr="0057701E">
        <w:rPr>
          <w:sz w:val="24"/>
          <w:szCs w:val="24"/>
          <w:lang w:eastAsia="zh-CN"/>
        </w:rPr>
        <w:t>]</w:t>
      </w:r>
      <w:r w:rsidR="00461DB9" w:rsidRPr="0057701E">
        <w:rPr>
          <w:sz w:val="24"/>
          <w:szCs w:val="24"/>
          <w:lang w:eastAsia="zh-CN"/>
        </w:rPr>
        <w:t>.</w:t>
      </w:r>
      <w:r w:rsidR="00461DB9" w:rsidRPr="001D738E">
        <w:rPr>
          <w:sz w:val="24"/>
          <w:szCs w:val="24"/>
          <w:lang w:eastAsia="zh-CN"/>
        </w:rPr>
        <w:t xml:space="preserve"> В Красную книгу России внесено 59 объектов животного мира Камчатского края; в основном это птицы– 39 видов, из них 10 видов - случайно появляющиеся, гнездовой ареал и миграционные пути которых </w:t>
      </w:r>
      <w:r w:rsidR="00461DB9" w:rsidRPr="001D738E">
        <w:rPr>
          <w:sz w:val="24"/>
          <w:szCs w:val="24"/>
          <w:lang w:eastAsia="zh-CN"/>
        </w:rPr>
        <w:lastRenderedPageBreak/>
        <w:t>находятся за пределами региона. 48 видов позвоночных животных, включая морских млекопитающих, занесенных в Красную книгу России, охраняются на четырех ООПТ федерального значения (Кроноцкий государственный природный биосферный заповедник, Командорский государственный природный биосферный заповедник, Корякский государственный природный заповедник и Южно-Камчатский заказник) и на территориях заказников регионального значения.</w:t>
      </w:r>
    </w:p>
    <w:p w:rsidR="00461DB9" w:rsidRDefault="00461DB9" w:rsidP="006F35EA">
      <w:pPr>
        <w:widowControl/>
        <w:autoSpaceDE w:val="0"/>
        <w:autoSpaceDN w:val="0"/>
        <w:spacing w:before="0" w:line="240" w:lineRule="auto"/>
        <w:ind w:firstLine="709"/>
        <w:rPr>
          <w:sz w:val="24"/>
          <w:szCs w:val="24"/>
          <w:lang w:eastAsia="zh-CN"/>
        </w:rPr>
      </w:pPr>
      <w:r w:rsidRPr="001D738E">
        <w:rPr>
          <w:sz w:val="24"/>
          <w:szCs w:val="24"/>
          <w:lang w:eastAsia="zh-CN"/>
        </w:rPr>
        <w:t>По данным Агентства лесного хозяйства и охраны животного мира Камчатского края, снижение численности наблюдается для таких редких видов птиц, как сапсан, кречет, скопа, сухонос, пискулька, малый лебедь, алеутская казарка, алеутская крачка, красноногая говорушка, кулик-сорока, охотский улит, кулик-лопатень, дальневосточный кроншнеп и других видов. Основные причины снижения численности – браконьерство и ухудшение качества мест обитаний.</w:t>
      </w:r>
    </w:p>
    <w:p w:rsidR="00727EB4" w:rsidRDefault="00727EB4" w:rsidP="004D5DCE">
      <w:pPr>
        <w:pStyle w:val="2"/>
        <w:spacing w:after="0" w:line="240" w:lineRule="auto"/>
        <w:ind w:firstLine="709"/>
        <w:jc w:val="both"/>
      </w:pPr>
      <w:r>
        <w:t xml:space="preserve">Лицензия на отстрел камчатского медведя стоит более 6 тысяч рублей – это существенно дороже лицензий на отстрел медведей в других регионах, где ее стоимость обычно не превышает 3 тысяч рублей. Связано это с особой популярностью камчатского медведя в качестве объекта охоты. На Камчатке существует и особый тип экотуризма – наблюдение за медвежьей рыбалкой на озере Курильском. Стоимость турпутевки, в которую включено посещение озера Курильского, составляет 140 тыс. рублей. Таким образом, камчатский бурый медведь, идущие на нерест лососи, а также местные продукты - свежедобытые рыбы лососевых пород, крабы, оленина, медвежатина, дикоросы являются частью камчатского колорита и способствуют увеличению доходов туристического кластера региона. </w:t>
      </w:r>
    </w:p>
    <w:p w:rsidR="004D5DCE" w:rsidRDefault="003B4F3B" w:rsidP="004D5DCE">
      <w:pPr>
        <w:pStyle w:val="ConsPlusTitle"/>
        <w:adjustRightInd/>
        <w:ind w:firstLine="709"/>
        <w:jc w:val="both"/>
        <w:rPr>
          <w:rFonts w:ascii="Times New Roman" w:eastAsia="SimSun" w:hAnsi="Times New Roman" w:cs="Times New Roman"/>
          <w:b w:val="0"/>
          <w:bCs w:val="0"/>
          <w:sz w:val="24"/>
          <w:szCs w:val="24"/>
        </w:rPr>
      </w:pPr>
      <w:r w:rsidRPr="003B4F3B">
        <w:rPr>
          <w:rFonts w:ascii="Times New Roman" w:eastAsia="SimSun" w:hAnsi="Times New Roman" w:cs="Times New Roman"/>
          <w:b w:val="0"/>
          <w:bCs w:val="0"/>
          <w:sz w:val="24"/>
          <w:szCs w:val="24"/>
        </w:rPr>
        <w:t xml:space="preserve">Экстенсивное использование лесов в течение многих десятилетий, связанное с заготовкой древесины на ранее не эксплуатировавшихся участках лесного фонда, перестает оправдывать себя как с экономической точки зрения, так и по причине негативного социально-экологического воздействия. После принятия Лесного кодекса Российской Федерации расширились возможности использования лесов для других целей, прежде всего, рекреации, создания объектов нелесной инфраструктуры, заготовки пищевых лесных ресурсов, заготовки недревесных лесных ресурсов. В перспективе доля финансовых поступлений в бюджеты всех уровней от использования лесов в этих целях </w:t>
      </w:r>
      <w:r w:rsidR="007820B3">
        <w:rPr>
          <w:rFonts w:ascii="Times New Roman" w:eastAsia="SimSun" w:hAnsi="Times New Roman" w:cs="Times New Roman"/>
          <w:b w:val="0"/>
          <w:bCs w:val="0"/>
          <w:sz w:val="24"/>
          <w:szCs w:val="24"/>
        </w:rPr>
        <w:t>будет существенно увеличиваться.</w:t>
      </w:r>
    </w:p>
    <w:p w:rsidR="00AA242D" w:rsidRDefault="00AA242D" w:rsidP="004D5DCE">
      <w:pPr>
        <w:pStyle w:val="ConsPlusTitle"/>
        <w:adjustRightInd/>
        <w:ind w:firstLine="709"/>
        <w:jc w:val="both"/>
        <w:rPr>
          <w:rFonts w:ascii="Times New Roman" w:eastAsia="SimSun" w:hAnsi="Times New Roman" w:cs="Times New Roman"/>
          <w:b w:val="0"/>
          <w:bCs w:val="0"/>
          <w:sz w:val="24"/>
          <w:szCs w:val="24"/>
        </w:rPr>
      </w:pPr>
    </w:p>
    <w:p w:rsidR="00AA242D" w:rsidRDefault="00AA242D" w:rsidP="00390BFA">
      <w:pPr>
        <w:pStyle w:val="ConsPlusTitle"/>
        <w:adjustRightInd/>
        <w:ind w:firstLine="709"/>
        <w:jc w:val="both"/>
        <w:rPr>
          <w:rFonts w:ascii="Times New Roman" w:eastAsia="SimSun" w:hAnsi="Times New Roman" w:cs="Times New Roman"/>
          <w:b w:val="0"/>
          <w:bCs w:val="0"/>
          <w:sz w:val="24"/>
          <w:szCs w:val="24"/>
        </w:rPr>
      </w:pPr>
      <w:r>
        <w:rPr>
          <w:rFonts w:ascii="Times New Roman" w:eastAsia="SimSun" w:hAnsi="Times New Roman" w:cs="Times New Roman"/>
          <w:b w:val="0"/>
          <w:bCs w:val="0"/>
          <w:sz w:val="24"/>
          <w:szCs w:val="24"/>
        </w:rPr>
        <w:t>Список литературы</w:t>
      </w:r>
    </w:p>
    <w:p w:rsidR="002E6886" w:rsidRPr="002E6886" w:rsidRDefault="002E6886" w:rsidP="002E6886">
      <w:pPr>
        <w:autoSpaceDE w:val="0"/>
        <w:autoSpaceDN w:val="0"/>
        <w:spacing w:before="0" w:line="240" w:lineRule="auto"/>
        <w:ind w:firstLine="0"/>
        <w:rPr>
          <w:rStyle w:val="a4"/>
          <w:bCs/>
          <w:i w:val="0"/>
          <w:sz w:val="24"/>
          <w:szCs w:val="24"/>
        </w:rPr>
      </w:pPr>
      <w:r>
        <w:rPr>
          <w:rStyle w:val="a4"/>
          <w:bCs/>
          <w:i w:val="0"/>
          <w:sz w:val="24"/>
          <w:szCs w:val="24"/>
        </w:rPr>
        <w:t xml:space="preserve">1. </w:t>
      </w:r>
      <w:r w:rsidRPr="002E6886">
        <w:rPr>
          <w:rStyle w:val="a4"/>
          <w:bCs/>
          <w:i w:val="0"/>
          <w:sz w:val="24"/>
          <w:szCs w:val="24"/>
        </w:rPr>
        <w:t xml:space="preserve">Доклад об экологической ситуации в Камчатском крае в 2014 году. </w:t>
      </w:r>
      <w:r>
        <w:t>– Министерство природных ресурсов и экологии Камчатского края. - Петропавловск- Камчатский, 2015. – 328 с.</w:t>
      </w:r>
      <w:r w:rsidR="00AA242D" w:rsidRPr="002E6886">
        <w:rPr>
          <w:rStyle w:val="a4"/>
          <w:bCs/>
          <w:i w:val="0"/>
          <w:sz w:val="24"/>
          <w:szCs w:val="24"/>
        </w:rPr>
        <w:t xml:space="preserve"> </w:t>
      </w:r>
      <w:r w:rsidRPr="007820B3">
        <w:rPr>
          <w:color w:val="000000"/>
          <w:sz w:val="24"/>
          <w:szCs w:val="24"/>
          <w:shd w:val="clear" w:color="auto" w:fill="FFFFFF"/>
        </w:rPr>
        <w:t xml:space="preserve">[Электронный ресурс]. </w:t>
      </w:r>
      <w:r w:rsidRPr="007820B3">
        <w:rPr>
          <w:color w:val="000000"/>
          <w:sz w:val="24"/>
          <w:szCs w:val="24"/>
          <w:shd w:val="clear" w:color="auto" w:fill="FFFFFF"/>
          <w:lang w:val="en-US"/>
        </w:rPr>
        <w:t>URL</w:t>
      </w:r>
      <w:r w:rsidRPr="00454278">
        <w:rPr>
          <w:color w:val="000000"/>
          <w:sz w:val="24"/>
          <w:szCs w:val="24"/>
          <w:shd w:val="clear" w:color="auto" w:fill="FFFFFF"/>
        </w:rPr>
        <w:t xml:space="preserve">: </w:t>
      </w:r>
      <w:r w:rsidRPr="00454278">
        <w:rPr>
          <w:sz w:val="24"/>
          <w:szCs w:val="24"/>
          <w:lang w:eastAsia="zh-CN"/>
        </w:rPr>
        <w:t xml:space="preserve"> </w:t>
      </w:r>
      <w:r w:rsidRPr="002E6886">
        <w:rPr>
          <w:rStyle w:val="a4"/>
          <w:bCs/>
          <w:i w:val="0"/>
          <w:sz w:val="24"/>
          <w:szCs w:val="24"/>
        </w:rPr>
        <w:t>http://old.kamgov.ru/oiv_doc/910/38994.pdf</w:t>
      </w:r>
    </w:p>
    <w:p w:rsidR="00AA242D" w:rsidRPr="00454278" w:rsidRDefault="00454278" w:rsidP="00390BFA">
      <w:pPr>
        <w:widowControl/>
        <w:autoSpaceDE w:val="0"/>
        <w:autoSpaceDN w:val="0"/>
        <w:spacing w:before="0" w:line="240" w:lineRule="auto"/>
        <w:ind w:firstLine="0"/>
        <w:rPr>
          <w:rStyle w:val="a4"/>
          <w:bCs/>
          <w:i w:val="0"/>
          <w:sz w:val="24"/>
          <w:szCs w:val="24"/>
        </w:rPr>
      </w:pPr>
      <w:r w:rsidRPr="00672833">
        <w:rPr>
          <w:rStyle w:val="a4"/>
          <w:bCs/>
          <w:i w:val="0"/>
          <w:sz w:val="24"/>
          <w:szCs w:val="24"/>
        </w:rPr>
        <w:t xml:space="preserve">2. </w:t>
      </w:r>
      <w:r w:rsidR="00AA242D" w:rsidRPr="00672833">
        <w:rPr>
          <w:rStyle w:val="a4"/>
          <w:bCs/>
          <w:i w:val="0"/>
          <w:sz w:val="24"/>
          <w:szCs w:val="24"/>
        </w:rPr>
        <w:t xml:space="preserve">Стратегия развития лесного комплекса Камчатског края до 2025 г. </w:t>
      </w:r>
      <w:r w:rsidR="00FB41C6" w:rsidRPr="00672833">
        <w:rPr>
          <w:sz w:val="24"/>
          <w:szCs w:val="24"/>
          <w:shd w:val="clear" w:color="auto" w:fill="FFFFFF"/>
        </w:rPr>
        <w:t xml:space="preserve">[Электронный ресурс]. </w:t>
      </w:r>
      <w:r w:rsidR="00FB41C6" w:rsidRPr="007820B3">
        <w:rPr>
          <w:color w:val="000000"/>
          <w:sz w:val="24"/>
          <w:szCs w:val="24"/>
          <w:shd w:val="clear" w:color="auto" w:fill="FFFFFF"/>
          <w:lang w:val="en-US"/>
        </w:rPr>
        <w:t>URL</w:t>
      </w:r>
      <w:r w:rsidR="00FB41C6" w:rsidRPr="00454278">
        <w:rPr>
          <w:color w:val="000000"/>
          <w:sz w:val="24"/>
          <w:szCs w:val="24"/>
          <w:shd w:val="clear" w:color="auto" w:fill="FFFFFF"/>
        </w:rPr>
        <w:t xml:space="preserve">: </w:t>
      </w:r>
      <w:r w:rsidR="00AA242D" w:rsidRPr="00454278">
        <w:rPr>
          <w:sz w:val="24"/>
          <w:szCs w:val="24"/>
          <w:lang w:eastAsia="zh-CN"/>
        </w:rPr>
        <w:t xml:space="preserve"> </w:t>
      </w:r>
      <w:r w:rsidR="0044338A" w:rsidRPr="0044338A">
        <w:rPr>
          <w:sz w:val="24"/>
          <w:szCs w:val="24"/>
          <w:lang w:val="en-US" w:eastAsia="zh-CN"/>
        </w:rPr>
        <w:t>http</w:t>
      </w:r>
      <w:r w:rsidR="0044338A" w:rsidRPr="00454278">
        <w:rPr>
          <w:sz w:val="24"/>
          <w:szCs w:val="24"/>
          <w:lang w:eastAsia="zh-CN"/>
        </w:rPr>
        <w:t>://</w:t>
      </w:r>
      <w:r w:rsidR="0044338A" w:rsidRPr="0044338A">
        <w:rPr>
          <w:sz w:val="24"/>
          <w:szCs w:val="24"/>
          <w:lang w:val="en-US" w:eastAsia="zh-CN"/>
        </w:rPr>
        <w:t>test</w:t>
      </w:r>
      <w:r w:rsidR="0044338A" w:rsidRPr="00454278">
        <w:rPr>
          <w:sz w:val="24"/>
          <w:szCs w:val="24"/>
          <w:lang w:eastAsia="zh-CN"/>
        </w:rPr>
        <w:t>.</w:t>
      </w:r>
      <w:r w:rsidR="0044338A" w:rsidRPr="0044338A">
        <w:rPr>
          <w:sz w:val="24"/>
          <w:szCs w:val="24"/>
          <w:lang w:val="en-US" w:eastAsia="zh-CN"/>
        </w:rPr>
        <w:t>kamgov</w:t>
      </w:r>
      <w:r w:rsidR="0044338A" w:rsidRPr="00454278">
        <w:rPr>
          <w:sz w:val="24"/>
          <w:szCs w:val="24"/>
          <w:lang w:eastAsia="zh-CN"/>
        </w:rPr>
        <w:t>.</w:t>
      </w:r>
      <w:r w:rsidR="0044338A" w:rsidRPr="0044338A">
        <w:rPr>
          <w:sz w:val="24"/>
          <w:szCs w:val="24"/>
          <w:lang w:val="en-US" w:eastAsia="zh-CN"/>
        </w:rPr>
        <w:t>ru</w:t>
      </w:r>
      <w:r w:rsidR="0044338A" w:rsidRPr="00454278">
        <w:rPr>
          <w:sz w:val="24"/>
          <w:szCs w:val="24"/>
          <w:lang w:eastAsia="zh-CN"/>
        </w:rPr>
        <w:t>/?</w:t>
      </w:r>
      <w:r w:rsidR="0044338A" w:rsidRPr="0044338A">
        <w:rPr>
          <w:sz w:val="24"/>
          <w:szCs w:val="24"/>
          <w:lang w:val="en-US" w:eastAsia="zh-CN"/>
        </w:rPr>
        <w:t>cont</w:t>
      </w:r>
      <w:r w:rsidR="0044338A" w:rsidRPr="00454278">
        <w:rPr>
          <w:sz w:val="24"/>
          <w:szCs w:val="24"/>
          <w:lang w:eastAsia="zh-CN"/>
        </w:rPr>
        <w:t>=</w:t>
      </w:r>
      <w:r w:rsidR="0044338A" w:rsidRPr="0044338A">
        <w:rPr>
          <w:sz w:val="24"/>
          <w:szCs w:val="24"/>
          <w:lang w:val="en-US" w:eastAsia="zh-CN"/>
        </w:rPr>
        <w:t>oiv</w:t>
      </w:r>
      <w:r w:rsidR="0044338A" w:rsidRPr="00454278">
        <w:rPr>
          <w:sz w:val="24"/>
          <w:szCs w:val="24"/>
          <w:lang w:eastAsia="zh-CN"/>
        </w:rPr>
        <w:t>_</w:t>
      </w:r>
      <w:r w:rsidR="0044338A" w:rsidRPr="0044338A">
        <w:rPr>
          <w:sz w:val="24"/>
          <w:szCs w:val="24"/>
          <w:lang w:val="en-US" w:eastAsia="zh-CN"/>
        </w:rPr>
        <w:t>din</w:t>
      </w:r>
      <w:r w:rsidR="0044338A" w:rsidRPr="00454278">
        <w:rPr>
          <w:sz w:val="24"/>
          <w:szCs w:val="24"/>
          <w:lang w:eastAsia="zh-CN"/>
        </w:rPr>
        <w:t>&amp;</w:t>
      </w:r>
      <w:r w:rsidR="0044338A" w:rsidRPr="0044338A">
        <w:rPr>
          <w:sz w:val="24"/>
          <w:szCs w:val="24"/>
          <w:lang w:val="en-US" w:eastAsia="zh-CN"/>
        </w:rPr>
        <w:t>mcont</w:t>
      </w:r>
      <w:r w:rsidR="0044338A" w:rsidRPr="00454278">
        <w:rPr>
          <w:sz w:val="24"/>
          <w:szCs w:val="24"/>
          <w:lang w:eastAsia="zh-CN"/>
        </w:rPr>
        <w:t>=2696&amp;</w:t>
      </w:r>
      <w:r w:rsidR="0044338A" w:rsidRPr="0044338A">
        <w:rPr>
          <w:sz w:val="24"/>
          <w:szCs w:val="24"/>
          <w:lang w:val="en-US" w:eastAsia="zh-CN"/>
        </w:rPr>
        <w:t>menu</w:t>
      </w:r>
      <w:r w:rsidR="0044338A" w:rsidRPr="00454278">
        <w:rPr>
          <w:sz w:val="24"/>
          <w:szCs w:val="24"/>
          <w:lang w:eastAsia="zh-CN"/>
        </w:rPr>
        <w:t>=4&amp;</w:t>
      </w:r>
      <w:r w:rsidR="0044338A" w:rsidRPr="0044338A">
        <w:rPr>
          <w:sz w:val="24"/>
          <w:szCs w:val="24"/>
          <w:lang w:val="en-US" w:eastAsia="zh-CN"/>
        </w:rPr>
        <w:t>menu</w:t>
      </w:r>
      <w:r w:rsidR="0044338A" w:rsidRPr="00454278">
        <w:rPr>
          <w:sz w:val="24"/>
          <w:szCs w:val="24"/>
          <w:lang w:eastAsia="zh-CN"/>
        </w:rPr>
        <w:t>2=0&amp;</w:t>
      </w:r>
      <w:r w:rsidR="0044338A" w:rsidRPr="0044338A">
        <w:rPr>
          <w:sz w:val="24"/>
          <w:szCs w:val="24"/>
          <w:lang w:val="en-US" w:eastAsia="zh-CN"/>
        </w:rPr>
        <w:t>id</w:t>
      </w:r>
      <w:r w:rsidR="0044338A" w:rsidRPr="00454278">
        <w:rPr>
          <w:sz w:val="24"/>
          <w:szCs w:val="24"/>
          <w:lang w:eastAsia="zh-CN"/>
        </w:rPr>
        <w:t>=182</w:t>
      </w:r>
    </w:p>
    <w:p w:rsidR="00AA242D" w:rsidRPr="007820B3" w:rsidRDefault="00672833" w:rsidP="00390BFA">
      <w:pPr>
        <w:widowControl/>
        <w:autoSpaceDE w:val="0"/>
        <w:autoSpaceDN w:val="0"/>
        <w:spacing w:before="0" w:line="240" w:lineRule="auto"/>
        <w:ind w:firstLine="0"/>
        <w:rPr>
          <w:sz w:val="24"/>
          <w:szCs w:val="24"/>
        </w:rPr>
      </w:pPr>
      <w:r>
        <w:rPr>
          <w:rStyle w:val="a4"/>
          <w:bCs/>
          <w:i w:val="0"/>
          <w:sz w:val="24"/>
          <w:szCs w:val="24"/>
        </w:rPr>
        <w:t>3</w:t>
      </w:r>
      <w:r w:rsidR="00AA242D" w:rsidRPr="007820B3">
        <w:rPr>
          <w:rStyle w:val="a4"/>
          <w:bCs/>
          <w:i w:val="0"/>
          <w:sz w:val="24"/>
          <w:szCs w:val="24"/>
        </w:rPr>
        <w:t>. Нешатаева</w:t>
      </w:r>
      <w:r w:rsidR="00AA242D" w:rsidRPr="007820B3">
        <w:rPr>
          <w:rStyle w:val="a4"/>
          <w:bCs/>
          <w:i w:val="0"/>
          <w:sz w:val="24"/>
          <w:szCs w:val="24"/>
        </w:rPr>
        <w:t xml:space="preserve"> В. Ю.</w:t>
      </w:r>
      <w:r w:rsidR="00AA242D" w:rsidRPr="007820B3">
        <w:rPr>
          <w:rStyle w:val="a3"/>
          <w:sz w:val="24"/>
          <w:szCs w:val="24"/>
        </w:rPr>
        <w:t xml:space="preserve"> </w:t>
      </w:r>
      <w:r w:rsidR="00AA242D" w:rsidRPr="007820B3">
        <w:rPr>
          <w:rStyle w:val="a3"/>
          <w:b w:val="0"/>
          <w:sz w:val="24"/>
          <w:szCs w:val="24"/>
        </w:rPr>
        <w:t>Растительность полуострова Камчатка</w:t>
      </w:r>
      <w:r w:rsidR="00AA242D" w:rsidRPr="007820B3">
        <w:rPr>
          <w:sz w:val="24"/>
          <w:szCs w:val="24"/>
        </w:rPr>
        <w:t xml:space="preserve"> </w:t>
      </w:r>
      <w:r w:rsidR="00AA242D" w:rsidRPr="007820B3">
        <w:rPr>
          <w:bCs/>
          <w:color w:val="212121"/>
          <w:sz w:val="24"/>
          <w:szCs w:val="24"/>
          <w:shd w:val="clear" w:color="auto" w:fill="FFFFFF"/>
        </w:rPr>
        <w:t>/</w:t>
      </w:r>
      <w:r w:rsidR="00AA242D" w:rsidRPr="007820B3">
        <w:rPr>
          <w:bCs/>
          <w:color w:val="212121"/>
          <w:sz w:val="24"/>
          <w:szCs w:val="24"/>
          <w:shd w:val="clear" w:color="auto" w:fill="FFFFFF"/>
        </w:rPr>
        <w:t xml:space="preserve"> В.Ю. Нешатаева.</w:t>
      </w:r>
      <w:r w:rsidR="00AA242D" w:rsidRPr="007820B3">
        <w:rPr>
          <w:sz w:val="24"/>
          <w:szCs w:val="24"/>
        </w:rPr>
        <w:t xml:space="preserve"> - М.: т-во науч. изданий КМК, 2009. - 537 с.</w:t>
      </w:r>
    </w:p>
    <w:p w:rsidR="00AA242D" w:rsidRDefault="00672833" w:rsidP="00390BFA">
      <w:pPr>
        <w:widowControl/>
        <w:autoSpaceDE w:val="0"/>
        <w:autoSpaceDN w:val="0"/>
        <w:spacing w:before="0" w:line="240" w:lineRule="auto"/>
        <w:ind w:firstLine="0"/>
        <w:rPr>
          <w:color w:val="000000"/>
          <w:sz w:val="24"/>
          <w:szCs w:val="24"/>
        </w:rPr>
      </w:pPr>
      <w:r>
        <w:rPr>
          <w:sz w:val="24"/>
          <w:szCs w:val="24"/>
        </w:rPr>
        <w:t>4</w:t>
      </w:r>
      <w:r w:rsidR="00AA242D" w:rsidRPr="007820B3">
        <w:rPr>
          <w:sz w:val="24"/>
          <w:szCs w:val="24"/>
        </w:rPr>
        <w:t xml:space="preserve">. </w:t>
      </w:r>
      <w:r w:rsidR="00FB41C6" w:rsidRPr="007820B3">
        <w:rPr>
          <w:color w:val="000000"/>
          <w:sz w:val="24"/>
          <w:szCs w:val="24"/>
        </w:rPr>
        <w:t xml:space="preserve">Урусов В.М. и др. </w:t>
      </w:r>
      <w:r w:rsidR="00FB41C6" w:rsidRPr="007820B3">
        <w:rPr>
          <w:color w:val="000000"/>
          <w:sz w:val="24"/>
          <w:szCs w:val="24"/>
        </w:rPr>
        <w:t>Хвойные российского Дальнего Востока - ценного объекта изучения, охраны, разведения и использования</w:t>
      </w:r>
      <w:r w:rsidR="00FB41C6" w:rsidRPr="007820B3">
        <w:rPr>
          <w:color w:val="000000"/>
          <w:sz w:val="24"/>
          <w:szCs w:val="24"/>
        </w:rPr>
        <w:t xml:space="preserve"> // </w:t>
      </w:r>
      <w:r w:rsidR="007820B3" w:rsidRPr="007820B3">
        <w:rPr>
          <w:color w:val="000000"/>
          <w:sz w:val="24"/>
          <w:szCs w:val="24"/>
        </w:rPr>
        <w:t xml:space="preserve">В.М. </w:t>
      </w:r>
      <w:r w:rsidR="007820B3" w:rsidRPr="007820B3">
        <w:rPr>
          <w:color w:val="000000"/>
          <w:sz w:val="24"/>
          <w:szCs w:val="24"/>
        </w:rPr>
        <w:t>Урусов</w:t>
      </w:r>
      <w:r w:rsidR="007820B3" w:rsidRPr="007820B3">
        <w:rPr>
          <w:color w:val="000000"/>
          <w:sz w:val="24"/>
          <w:szCs w:val="24"/>
        </w:rPr>
        <w:t xml:space="preserve">, </w:t>
      </w:r>
      <w:r w:rsidR="007820B3" w:rsidRPr="007820B3">
        <w:rPr>
          <w:color w:val="000000"/>
          <w:sz w:val="24"/>
          <w:szCs w:val="24"/>
        </w:rPr>
        <w:t>И.И.</w:t>
      </w:r>
      <w:r w:rsidR="007820B3" w:rsidRPr="007820B3">
        <w:rPr>
          <w:color w:val="000000"/>
          <w:sz w:val="24"/>
          <w:szCs w:val="24"/>
        </w:rPr>
        <w:t xml:space="preserve"> </w:t>
      </w:r>
      <w:r w:rsidR="00FB41C6" w:rsidRPr="007820B3">
        <w:rPr>
          <w:color w:val="000000"/>
          <w:sz w:val="24"/>
          <w:szCs w:val="24"/>
        </w:rPr>
        <w:t xml:space="preserve">Лобанова, </w:t>
      </w:r>
      <w:r w:rsidR="007820B3" w:rsidRPr="007820B3">
        <w:rPr>
          <w:color w:val="000000"/>
          <w:sz w:val="24"/>
          <w:szCs w:val="24"/>
        </w:rPr>
        <w:t xml:space="preserve">Л.И. </w:t>
      </w:r>
      <w:r w:rsidR="00FB41C6" w:rsidRPr="007820B3">
        <w:rPr>
          <w:color w:val="000000"/>
          <w:sz w:val="24"/>
          <w:szCs w:val="24"/>
        </w:rPr>
        <w:t>Варченко - Владивосток: Дальнаука, 2007. - 440 с.</w:t>
      </w:r>
    </w:p>
    <w:p w:rsidR="00454278" w:rsidRPr="00454278" w:rsidRDefault="00672833" w:rsidP="00454278">
      <w:pPr>
        <w:spacing w:before="0" w:line="240" w:lineRule="auto"/>
        <w:ind w:firstLine="0"/>
        <w:rPr>
          <w:color w:val="000000"/>
          <w:sz w:val="24"/>
          <w:szCs w:val="24"/>
          <w:lang w:val="en-US"/>
        </w:rPr>
      </w:pPr>
      <w:r w:rsidRPr="00672833">
        <w:rPr>
          <w:sz w:val="24"/>
          <w:szCs w:val="24"/>
        </w:rPr>
        <w:t>5</w:t>
      </w:r>
      <w:r w:rsidR="00454278" w:rsidRPr="00672833">
        <w:rPr>
          <w:sz w:val="24"/>
          <w:szCs w:val="24"/>
        </w:rPr>
        <w:t xml:space="preserve">. </w:t>
      </w:r>
      <w:r w:rsidR="00454278" w:rsidRPr="00672833">
        <w:rPr>
          <w:sz w:val="24"/>
          <w:szCs w:val="24"/>
        </w:rPr>
        <w:t>Лесной план</w:t>
      </w:r>
      <w:r w:rsidR="00454278" w:rsidRPr="00672833">
        <w:rPr>
          <w:sz w:val="24"/>
          <w:szCs w:val="24"/>
        </w:rPr>
        <w:t xml:space="preserve"> </w:t>
      </w:r>
      <w:r w:rsidR="00454278" w:rsidRPr="00672833">
        <w:rPr>
          <w:sz w:val="24"/>
          <w:szCs w:val="24"/>
        </w:rPr>
        <w:t>Камчатского края</w:t>
      </w:r>
      <w:r w:rsidR="00454278" w:rsidRPr="00672833">
        <w:rPr>
          <w:sz w:val="24"/>
          <w:szCs w:val="24"/>
        </w:rPr>
        <w:t xml:space="preserve"> </w:t>
      </w:r>
      <w:r w:rsidR="00454278" w:rsidRPr="00672833">
        <w:rPr>
          <w:sz w:val="24"/>
          <w:szCs w:val="24"/>
        </w:rPr>
        <w:t>на 2009-2018 годы</w:t>
      </w:r>
      <w:r w:rsidR="00454278" w:rsidRPr="00672833">
        <w:rPr>
          <w:sz w:val="24"/>
          <w:szCs w:val="24"/>
        </w:rPr>
        <w:t xml:space="preserve"> </w:t>
      </w:r>
      <w:r w:rsidR="00454278" w:rsidRPr="00672833">
        <w:rPr>
          <w:sz w:val="24"/>
          <w:szCs w:val="24"/>
        </w:rPr>
        <w:t>с изменениями и дополнениями</w:t>
      </w:r>
      <w:r w:rsidR="00454278" w:rsidRPr="00672833">
        <w:rPr>
          <w:sz w:val="24"/>
          <w:szCs w:val="24"/>
        </w:rPr>
        <w:t xml:space="preserve">. </w:t>
      </w:r>
      <w:r w:rsidR="00454278" w:rsidRPr="00672833">
        <w:rPr>
          <w:sz w:val="24"/>
          <w:szCs w:val="24"/>
        </w:rPr>
        <w:t xml:space="preserve">Книга </w:t>
      </w:r>
      <w:r w:rsidR="00454278" w:rsidRPr="00454278">
        <w:rPr>
          <w:sz w:val="24"/>
          <w:szCs w:val="24"/>
        </w:rPr>
        <w:t>1</w:t>
      </w:r>
      <w:r w:rsidR="00454278">
        <w:rPr>
          <w:sz w:val="24"/>
          <w:szCs w:val="24"/>
        </w:rPr>
        <w:t xml:space="preserve">. – Хабаровск, 2010. 290 с. </w:t>
      </w:r>
      <w:r w:rsidR="00454278" w:rsidRPr="00A6524B">
        <w:rPr>
          <w:color w:val="000000"/>
          <w:sz w:val="24"/>
          <w:szCs w:val="24"/>
          <w:shd w:val="clear" w:color="auto" w:fill="FFFFFF"/>
        </w:rPr>
        <w:t xml:space="preserve">[Электронный ресурс]. </w:t>
      </w:r>
      <w:r w:rsidR="00454278" w:rsidRPr="00454278">
        <w:rPr>
          <w:color w:val="000000"/>
          <w:sz w:val="24"/>
          <w:szCs w:val="24"/>
          <w:shd w:val="clear" w:color="auto" w:fill="FFFFFF"/>
          <w:lang w:val="en-US"/>
        </w:rPr>
        <w:t xml:space="preserve">URL: </w:t>
      </w:r>
      <w:r w:rsidR="00454278" w:rsidRPr="00454278">
        <w:rPr>
          <w:color w:val="000000"/>
          <w:sz w:val="24"/>
          <w:szCs w:val="24"/>
          <w:shd w:val="clear" w:color="auto" w:fill="FFFFFF"/>
          <w:lang w:val="en-US"/>
        </w:rPr>
        <w:t>http://test.kamgov.ru/?cont=oiv_din&amp;mcont=307&amp;menu=4&amp;menu2=0&amp;id=182</w:t>
      </w:r>
    </w:p>
    <w:p w:rsidR="00751329" w:rsidRPr="007820B3" w:rsidRDefault="00190356" w:rsidP="00390BFA">
      <w:pPr>
        <w:pStyle w:val="a7"/>
        <w:spacing w:before="0" w:line="240" w:lineRule="auto"/>
        <w:ind w:firstLine="0"/>
        <w:rPr>
          <w:sz w:val="24"/>
          <w:szCs w:val="24"/>
        </w:rPr>
      </w:pPr>
      <w:r>
        <w:rPr>
          <w:bCs/>
          <w:sz w:val="24"/>
          <w:szCs w:val="24"/>
        </w:rPr>
        <w:t>6</w:t>
      </w:r>
      <w:r w:rsidR="00751329" w:rsidRPr="007820B3">
        <w:rPr>
          <w:bCs/>
          <w:sz w:val="24"/>
          <w:szCs w:val="24"/>
        </w:rPr>
        <w:t xml:space="preserve">. </w:t>
      </w:r>
      <w:r w:rsidR="00751329" w:rsidRPr="007820B3">
        <w:rPr>
          <w:sz w:val="24"/>
          <w:szCs w:val="24"/>
        </w:rPr>
        <w:t>Костырина Т.В.</w:t>
      </w:r>
      <w:r w:rsidR="00751329" w:rsidRPr="007820B3">
        <w:rPr>
          <w:sz w:val="24"/>
          <w:szCs w:val="24"/>
        </w:rPr>
        <w:t xml:space="preserve"> и др.</w:t>
      </w:r>
      <w:r w:rsidR="00751329" w:rsidRPr="007820B3">
        <w:rPr>
          <w:sz w:val="24"/>
          <w:szCs w:val="24"/>
        </w:rPr>
        <w:t xml:space="preserve"> Недревесная пр</w:t>
      </w:r>
      <w:r w:rsidR="00751329" w:rsidRPr="007820B3">
        <w:rPr>
          <w:sz w:val="24"/>
          <w:szCs w:val="24"/>
        </w:rPr>
        <w:t xml:space="preserve">одукция леса на Дальнем Востоке / </w:t>
      </w:r>
      <w:r w:rsidR="00751329" w:rsidRPr="007820B3">
        <w:rPr>
          <w:sz w:val="24"/>
          <w:szCs w:val="24"/>
        </w:rPr>
        <w:t xml:space="preserve">Т.В. </w:t>
      </w:r>
      <w:r w:rsidR="00751329" w:rsidRPr="007820B3">
        <w:rPr>
          <w:sz w:val="24"/>
          <w:szCs w:val="24"/>
        </w:rPr>
        <w:t>Костырин, Г.В.</w:t>
      </w:r>
      <w:r w:rsidR="00751329" w:rsidRPr="007820B3">
        <w:rPr>
          <w:sz w:val="24"/>
          <w:szCs w:val="24"/>
        </w:rPr>
        <w:t xml:space="preserve"> Гуков, </w:t>
      </w:r>
      <w:r w:rsidR="00751329" w:rsidRPr="007820B3">
        <w:rPr>
          <w:sz w:val="24"/>
          <w:szCs w:val="24"/>
        </w:rPr>
        <w:t xml:space="preserve">П.С. </w:t>
      </w:r>
      <w:r w:rsidR="00751329" w:rsidRPr="007820B3">
        <w:rPr>
          <w:sz w:val="24"/>
          <w:szCs w:val="24"/>
        </w:rPr>
        <w:t>Зориков</w:t>
      </w:r>
      <w:r w:rsidR="00751329" w:rsidRPr="007820B3">
        <w:rPr>
          <w:sz w:val="24"/>
          <w:szCs w:val="24"/>
        </w:rPr>
        <w:t>.</w:t>
      </w:r>
      <w:r w:rsidR="00751329" w:rsidRPr="007820B3">
        <w:rPr>
          <w:sz w:val="24"/>
          <w:szCs w:val="24"/>
        </w:rPr>
        <w:t xml:space="preserve"> </w:t>
      </w:r>
      <w:r w:rsidR="007820B3" w:rsidRPr="007820B3">
        <w:rPr>
          <w:sz w:val="24"/>
          <w:szCs w:val="24"/>
        </w:rPr>
        <w:t>-</w:t>
      </w:r>
      <w:r w:rsidR="007820B3" w:rsidRPr="007820B3">
        <w:rPr>
          <w:sz w:val="24"/>
          <w:szCs w:val="24"/>
        </w:rPr>
        <w:t xml:space="preserve"> Владивосток:</w:t>
      </w:r>
      <w:r w:rsidR="007820B3" w:rsidRPr="007820B3">
        <w:rPr>
          <w:color w:val="000000"/>
          <w:sz w:val="24"/>
          <w:szCs w:val="24"/>
          <w:shd w:val="clear" w:color="auto" w:fill="FFFFFF"/>
        </w:rPr>
        <w:t> [б. и.], </w:t>
      </w:r>
      <w:r w:rsidR="00751329" w:rsidRPr="007820B3">
        <w:rPr>
          <w:sz w:val="24"/>
          <w:szCs w:val="24"/>
        </w:rPr>
        <w:t>2013. - 324 с</w:t>
      </w:r>
      <w:r w:rsidR="00751329" w:rsidRPr="007820B3">
        <w:rPr>
          <w:rFonts w:eastAsia="TimesNewRoman"/>
          <w:sz w:val="24"/>
          <w:szCs w:val="24"/>
        </w:rPr>
        <w:t>.</w:t>
      </w:r>
    </w:p>
    <w:p w:rsidR="00751329" w:rsidRDefault="00190356" w:rsidP="00390BFA">
      <w:pPr>
        <w:pStyle w:val="a7"/>
        <w:spacing w:before="0" w:line="240" w:lineRule="auto"/>
        <w:ind w:firstLine="0"/>
        <w:rPr>
          <w:sz w:val="24"/>
          <w:szCs w:val="24"/>
        </w:rPr>
      </w:pPr>
      <w:r>
        <w:rPr>
          <w:bCs/>
          <w:sz w:val="24"/>
          <w:szCs w:val="24"/>
        </w:rPr>
        <w:t>7</w:t>
      </w:r>
      <w:r w:rsidR="00751329" w:rsidRPr="00751329">
        <w:rPr>
          <w:bCs/>
          <w:sz w:val="24"/>
          <w:szCs w:val="24"/>
        </w:rPr>
        <w:t xml:space="preserve">. </w:t>
      </w:r>
      <w:r w:rsidR="00751329" w:rsidRPr="00751329">
        <w:rPr>
          <w:sz w:val="24"/>
          <w:szCs w:val="24"/>
        </w:rPr>
        <w:t>Сухомиров Г.И. Таежное природопользование на Дальнем Востоке России</w:t>
      </w:r>
      <w:r w:rsidR="00751329" w:rsidRPr="00751329">
        <w:rPr>
          <w:sz w:val="24"/>
          <w:szCs w:val="24"/>
        </w:rPr>
        <w:t xml:space="preserve"> / Г.И. Сухомиров. - Владивосток-Хабаровск: </w:t>
      </w:r>
      <w:r w:rsidR="0044338A">
        <w:rPr>
          <w:sz w:val="24"/>
          <w:szCs w:val="24"/>
        </w:rPr>
        <w:t>РИОТИП</w:t>
      </w:r>
      <w:r w:rsidR="00751329" w:rsidRPr="00751329">
        <w:rPr>
          <w:sz w:val="24"/>
          <w:szCs w:val="24"/>
        </w:rPr>
        <w:t>,</w:t>
      </w:r>
      <w:r w:rsidR="00751329" w:rsidRPr="00751329">
        <w:rPr>
          <w:sz w:val="24"/>
          <w:szCs w:val="24"/>
        </w:rPr>
        <w:t xml:space="preserve"> 2007. - 192 с</w:t>
      </w:r>
      <w:r w:rsidR="0050169D">
        <w:rPr>
          <w:sz w:val="24"/>
          <w:szCs w:val="24"/>
        </w:rPr>
        <w:t>.</w:t>
      </w:r>
    </w:p>
    <w:p w:rsidR="00751329" w:rsidRDefault="00190356" w:rsidP="00390BFA">
      <w:pPr>
        <w:pStyle w:val="a7"/>
        <w:spacing w:before="0" w:line="240" w:lineRule="auto"/>
        <w:ind w:firstLine="0"/>
        <w:rPr>
          <w:sz w:val="24"/>
          <w:szCs w:val="24"/>
        </w:rPr>
      </w:pPr>
      <w:r>
        <w:rPr>
          <w:sz w:val="24"/>
          <w:szCs w:val="24"/>
        </w:rPr>
        <w:t>8</w:t>
      </w:r>
      <w:r w:rsidR="00751329">
        <w:rPr>
          <w:sz w:val="24"/>
          <w:szCs w:val="24"/>
        </w:rPr>
        <w:t>. В 2016 году охотниками на Камчатке было добыто</w:t>
      </w:r>
      <w:r w:rsidR="007F65EE">
        <w:rPr>
          <w:sz w:val="24"/>
          <w:szCs w:val="24"/>
        </w:rPr>
        <w:t xml:space="preserve"> 48 волков</w:t>
      </w:r>
      <w:r w:rsidR="00A6524B">
        <w:rPr>
          <w:sz w:val="24"/>
          <w:szCs w:val="24"/>
        </w:rPr>
        <w:t xml:space="preserve"> // </w:t>
      </w:r>
      <w:r w:rsidR="00E96481">
        <w:rPr>
          <w:sz w:val="24"/>
          <w:szCs w:val="24"/>
        </w:rPr>
        <w:t xml:space="preserve">Новостной портал </w:t>
      </w:r>
      <w:r w:rsidR="00E96481">
        <w:rPr>
          <w:sz w:val="24"/>
          <w:szCs w:val="24"/>
          <w:lang w:val="en-US"/>
        </w:rPr>
        <w:t>Hot</w:t>
      </w:r>
      <w:r w:rsidR="00E96481" w:rsidRPr="00E96481">
        <w:rPr>
          <w:sz w:val="24"/>
          <w:szCs w:val="24"/>
        </w:rPr>
        <w:t xml:space="preserve"> </w:t>
      </w:r>
      <w:r w:rsidR="00E96481" w:rsidRPr="00A6524B">
        <w:rPr>
          <w:sz w:val="24"/>
          <w:szCs w:val="24"/>
          <w:lang w:val="en-US"/>
        </w:rPr>
        <w:t>News</w:t>
      </w:r>
      <w:r w:rsidR="00751329" w:rsidRPr="00A6524B">
        <w:rPr>
          <w:sz w:val="24"/>
          <w:szCs w:val="24"/>
        </w:rPr>
        <w:t xml:space="preserve">. </w:t>
      </w:r>
      <w:r w:rsidR="00A6524B" w:rsidRPr="00A6524B">
        <w:rPr>
          <w:color w:val="000000"/>
          <w:sz w:val="24"/>
          <w:szCs w:val="24"/>
          <w:shd w:val="clear" w:color="auto" w:fill="FFFFFF"/>
        </w:rPr>
        <w:t xml:space="preserve">[Электронный ресурс]. </w:t>
      </w:r>
      <w:r w:rsidR="00361F57" w:rsidRPr="00A6524B">
        <w:rPr>
          <w:color w:val="000000"/>
          <w:sz w:val="24"/>
          <w:szCs w:val="24"/>
          <w:shd w:val="clear" w:color="auto" w:fill="FFFFFF"/>
        </w:rPr>
        <w:t>URL: http://expert17.ru/news-by-region/kamchatskiy-kray/572848-</w:t>
      </w:r>
      <w:r w:rsidR="00361F57" w:rsidRPr="00A6524B">
        <w:rPr>
          <w:color w:val="000000"/>
          <w:sz w:val="24"/>
          <w:szCs w:val="24"/>
          <w:shd w:val="clear" w:color="auto" w:fill="FFFFFF"/>
        </w:rPr>
        <w:lastRenderedPageBreak/>
        <w:t>v-2016-godu-ohotnikami-na-kamchatke-bylo-dobyto-46-volkov.html</w:t>
      </w:r>
    </w:p>
    <w:p w:rsidR="00751329" w:rsidRPr="0057701E" w:rsidRDefault="00190356" w:rsidP="00390BFA">
      <w:pPr>
        <w:pStyle w:val="a7"/>
        <w:spacing w:before="0" w:line="240" w:lineRule="auto"/>
        <w:ind w:firstLine="0"/>
        <w:rPr>
          <w:sz w:val="24"/>
          <w:szCs w:val="24"/>
          <w:lang w:val="en-US"/>
        </w:rPr>
      </w:pPr>
      <w:r>
        <w:rPr>
          <w:sz w:val="24"/>
          <w:szCs w:val="24"/>
        </w:rPr>
        <w:t>9</w:t>
      </w:r>
      <w:r w:rsidR="00751329" w:rsidRPr="00751329">
        <w:rPr>
          <w:sz w:val="24"/>
          <w:szCs w:val="24"/>
        </w:rPr>
        <w:t xml:space="preserve">. </w:t>
      </w:r>
      <w:r w:rsidR="00751329">
        <w:rPr>
          <w:sz w:val="24"/>
          <w:szCs w:val="24"/>
        </w:rPr>
        <w:t xml:space="preserve">Красная книга Камчатки. </w:t>
      </w:r>
      <w:r w:rsidR="00FB41C6" w:rsidRPr="00A6524B">
        <w:rPr>
          <w:color w:val="000000"/>
          <w:sz w:val="24"/>
          <w:szCs w:val="24"/>
          <w:shd w:val="clear" w:color="auto" w:fill="FFFFFF"/>
        </w:rPr>
        <w:t xml:space="preserve">[Электронный ресурс]. </w:t>
      </w:r>
      <w:r w:rsidR="00FB41C6" w:rsidRPr="0057701E">
        <w:rPr>
          <w:color w:val="000000"/>
          <w:sz w:val="24"/>
          <w:szCs w:val="24"/>
          <w:shd w:val="clear" w:color="auto" w:fill="FFFFFF"/>
          <w:lang w:val="en-US"/>
        </w:rPr>
        <w:t>URL:</w:t>
      </w:r>
      <w:r w:rsidR="00751329" w:rsidRPr="0057701E">
        <w:rPr>
          <w:sz w:val="24"/>
          <w:szCs w:val="24"/>
          <w:lang w:val="en-US" w:eastAsia="zh-CN"/>
        </w:rPr>
        <w:t xml:space="preserve"> </w:t>
      </w:r>
      <w:r w:rsidR="0057701E" w:rsidRPr="0057701E">
        <w:rPr>
          <w:sz w:val="24"/>
          <w:szCs w:val="24"/>
          <w:lang w:val="en-US" w:eastAsia="zh-CN"/>
        </w:rPr>
        <w:t>http://www.knigakamchatka.ru/pdf/red-book-kamchatka-1-animals.pdf</w:t>
      </w:r>
    </w:p>
    <w:p w:rsidR="002E6886" w:rsidRDefault="00390BFA" w:rsidP="002E6886">
      <w:pPr>
        <w:pStyle w:val="ConsPlusTitle"/>
        <w:adjustRightInd/>
        <w:ind w:firstLine="709"/>
        <w:jc w:val="both"/>
        <w:rPr>
          <w:rFonts w:ascii="Times New Roman" w:eastAsia="SimSun" w:hAnsi="Times New Roman" w:cs="Times New Roman"/>
          <w:b w:val="0"/>
          <w:bCs w:val="0"/>
          <w:sz w:val="24"/>
          <w:szCs w:val="24"/>
          <w:lang w:val="en-US"/>
        </w:rPr>
      </w:pPr>
      <w:r w:rsidRPr="0050169D">
        <w:rPr>
          <w:rFonts w:ascii="Times New Roman" w:eastAsia="SimSun" w:hAnsi="Times New Roman" w:cs="Times New Roman"/>
          <w:b w:val="0"/>
          <w:bCs w:val="0"/>
          <w:sz w:val="24"/>
          <w:szCs w:val="24"/>
          <w:lang w:val="en-US"/>
        </w:rPr>
        <w:t>Reference</w:t>
      </w:r>
    </w:p>
    <w:p w:rsidR="002E6886" w:rsidRPr="00D63B20" w:rsidRDefault="0050169D" w:rsidP="002E6886">
      <w:pPr>
        <w:pStyle w:val="ConsPlusTitle"/>
        <w:adjustRightInd/>
        <w:jc w:val="both"/>
        <w:rPr>
          <w:rFonts w:ascii="Times New Roman" w:hAnsi="Times New Roman" w:cs="Times New Roman"/>
          <w:b w:val="0"/>
          <w:bCs w:val="0"/>
          <w:sz w:val="24"/>
          <w:szCs w:val="24"/>
          <w:lang w:val="en-US"/>
        </w:rPr>
      </w:pPr>
      <w:r w:rsidRPr="00D63B20">
        <w:rPr>
          <w:rFonts w:ascii="Times New Roman" w:hAnsi="Times New Roman" w:cs="Times New Roman"/>
          <w:b w:val="0"/>
          <w:bCs w:val="0"/>
          <w:sz w:val="24"/>
          <w:szCs w:val="24"/>
          <w:lang w:val="en-US"/>
        </w:rPr>
        <w:t xml:space="preserve">1. </w:t>
      </w:r>
      <w:r w:rsidR="002E6886" w:rsidRPr="00D63B20">
        <w:rPr>
          <w:rFonts w:ascii="Times New Roman" w:hAnsi="Times New Roman" w:cs="Times New Roman"/>
          <w:b w:val="0"/>
          <w:bCs w:val="0"/>
          <w:sz w:val="24"/>
          <w:szCs w:val="24"/>
          <w:lang w:val="en-US"/>
        </w:rPr>
        <w:t xml:space="preserve">Doklad ob jekologicheskoj situacii v Kamchatskom krae v 2014 godu. – Ministerstvo prirodnyh resursov i jekologii Kamchatskogo kraja. - Petropavlovsk- Kamchatskij, 2015. – 328 s. </w:t>
      </w:r>
      <w:r w:rsidR="002E6886" w:rsidRPr="00D63B20">
        <w:rPr>
          <w:rFonts w:ascii="Times New Roman" w:hAnsi="Times New Roman" w:cs="Times New Roman"/>
          <w:b w:val="0"/>
          <w:sz w:val="24"/>
          <w:szCs w:val="24"/>
          <w:shd w:val="clear" w:color="auto" w:fill="FFFFFF"/>
          <w:lang w:val="en-US"/>
        </w:rPr>
        <w:t>[Jelektronnyj resurs]. URL:</w:t>
      </w:r>
      <w:r w:rsidR="002E6886" w:rsidRPr="00D63B20">
        <w:rPr>
          <w:rFonts w:ascii="Times New Roman" w:hAnsi="Times New Roman" w:cs="Times New Roman"/>
          <w:b w:val="0"/>
          <w:sz w:val="24"/>
          <w:szCs w:val="24"/>
          <w:shd w:val="clear" w:color="auto" w:fill="FFFFFF"/>
          <w:lang w:val="en-US"/>
        </w:rPr>
        <w:t xml:space="preserve"> </w:t>
      </w:r>
      <w:r w:rsidR="002E6886" w:rsidRPr="00D63B20">
        <w:rPr>
          <w:rFonts w:ascii="Times New Roman" w:hAnsi="Times New Roman" w:cs="Times New Roman"/>
          <w:b w:val="0"/>
          <w:bCs w:val="0"/>
          <w:sz w:val="24"/>
          <w:szCs w:val="24"/>
          <w:lang w:val="en-US"/>
        </w:rPr>
        <w:t>http://old.kamgov.ru/oiv_doc/910/38994.pdf</w:t>
      </w:r>
    </w:p>
    <w:p w:rsidR="0050169D" w:rsidRPr="00D63B20" w:rsidRDefault="00454278" w:rsidP="002E6886">
      <w:pPr>
        <w:pStyle w:val="ConsPlusTitle"/>
        <w:adjustRightInd/>
        <w:jc w:val="both"/>
        <w:rPr>
          <w:rFonts w:ascii="Times New Roman" w:hAnsi="Times New Roman" w:cs="Times New Roman"/>
          <w:b w:val="0"/>
          <w:sz w:val="24"/>
          <w:szCs w:val="24"/>
          <w:lang w:val="en-US"/>
        </w:rPr>
      </w:pPr>
      <w:r w:rsidRPr="00D63B20">
        <w:rPr>
          <w:rFonts w:ascii="Times New Roman" w:hAnsi="Times New Roman" w:cs="Times New Roman"/>
          <w:b w:val="0"/>
          <w:sz w:val="24"/>
          <w:szCs w:val="24"/>
          <w:lang w:val="en-US"/>
        </w:rPr>
        <w:t xml:space="preserve">2. </w:t>
      </w:r>
      <w:r w:rsidR="0050169D" w:rsidRPr="00D63B20">
        <w:rPr>
          <w:rFonts w:ascii="Times New Roman" w:hAnsi="Times New Roman" w:cs="Times New Roman"/>
          <w:b w:val="0"/>
          <w:sz w:val="24"/>
          <w:szCs w:val="24"/>
          <w:lang w:val="en-US"/>
        </w:rPr>
        <w:t>Strategija razvitija lesnogo kompleksa Kamchatskog kraja do 2025 g.</w:t>
      </w:r>
      <w:r w:rsidR="0050169D" w:rsidRPr="00D63B20">
        <w:rPr>
          <w:rFonts w:ascii="Times New Roman" w:hAnsi="Times New Roman" w:cs="Times New Roman"/>
          <w:b w:val="0"/>
          <w:bCs w:val="0"/>
          <w:sz w:val="24"/>
          <w:szCs w:val="24"/>
          <w:lang w:val="en-US"/>
        </w:rPr>
        <w:t xml:space="preserve"> </w:t>
      </w:r>
      <w:r w:rsidR="0050169D" w:rsidRPr="00D63B20">
        <w:rPr>
          <w:rFonts w:ascii="Times New Roman" w:hAnsi="Times New Roman" w:cs="Times New Roman"/>
          <w:b w:val="0"/>
          <w:sz w:val="24"/>
          <w:szCs w:val="24"/>
          <w:shd w:val="clear" w:color="auto" w:fill="FFFFFF"/>
          <w:lang w:val="en-US"/>
        </w:rPr>
        <w:t>[</w:t>
      </w:r>
      <w:r w:rsidR="0050169D" w:rsidRPr="00D63B20">
        <w:rPr>
          <w:rFonts w:ascii="Times New Roman" w:hAnsi="Times New Roman" w:cs="Times New Roman"/>
          <w:b w:val="0"/>
          <w:sz w:val="24"/>
          <w:szCs w:val="24"/>
          <w:shd w:val="clear" w:color="auto" w:fill="FFFFFF"/>
          <w:lang w:val="en-US"/>
        </w:rPr>
        <w:t>Jelektronnyj resurs</w:t>
      </w:r>
      <w:r w:rsidR="0050169D" w:rsidRPr="00D63B20">
        <w:rPr>
          <w:rFonts w:ascii="Times New Roman" w:hAnsi="Times New Roman" w:cs="Times New Roman"/>
          <w:b w:val="0"/>
          <w:sz w:val="24"/>
          <w:szCs w:val="24"/>
          <w:shd w:val="clear" w:color="auto" w:fill="FFFFFF"/>
          <w:lang w:val="en-US"/>
        </w:rPr>
        <w:t xml:space="preserve">]. URL: </w:t>
      </w:r>
      <w:r w:rsidR="0050169D" w:rsidRPr="00D63B20">
        <w:rPr>
          <w:rFonts w:ascii="Times New Roman" w:hAnsi="Times New Roman" w:cs="Times New Roman"/>
          <w:b w:val="0"/>
          <w:sz w:val="24"/>
          <w:szCs w:val="24"/>
          <w:lang w:val="en-US" w:eastAsia="zh-CN"/>
        </w:rPr>
        <w:t xml:space="preserve"> </w:t>
      </w:r>
      <w:r w:rsidR="0044338A" w:rsidRPr="00D63B20">
        <w:rPr>
          <w:rFonts w:ascii="Times New Roman" w:hAnsi="Times New Roman" w:cs="Times New Roman"/>
          <w:b w:val="0"/>
          <w:sz w:val="24"/>
          <w:szCs w:val="24"/>
          <w:lang w:val="en-US" w:eastAsia="zh-CN"/>
        </w:rPr>
        <w:t>http://test.kamgov.ru/?cont=oiv_din&amp;mcont=2696&amp;menu=4&amp;menu2=0&amp;id=182</w:t>
      </w:r>
    </w:p>
    <w:p w:rsidR="00DC0EBC" w:rsidRPr="00D63B20" w:rsidRDefault="00D63B20" w:rsidP="0050169D">
      <w:pPr>
        <w:widowControl/>
        <w:spacing w:before="0" w:line="240" w:lineRule="auto"/>
        <w:ind w:firstLine="0"/>
        <w:rPr>
          <w:sz w:val="24"/>
          <w:szCs w:val="24"/>
          <w:lang w:val="en-US"/>
        </w:rPr>
      </w:pPr>
      <w:r w:rsidRPr="00D63B20">
        <w:rPr>
          <w:sz w:val="24"/>
          <w:szCs w:val="24"/>
        </w:rPr>
        <w:t>3</w:t>
      </w:r>
      <w:r w:rsidR="0050169D" w:rsidRPr="00D63B20">
        <w:rPr>
          <w:sz w:val="24"/>
          <w:szCs w:val="24"/>
        </w:rPr>
        <w:t xml:space="preserve">. </w:t>
      </w:r>
      <w:r w:rsidR="0050169D" w:rsidRPr="00D63B20">
        <w:rPr>
          <w:sz w:val="24"/>
          <w:szCs w:val="24"/>
          <w:lang w:val="en-US"/>
        </w:rPr>
        <w:t>Neshataeva V. Ju. Rastitel'nost' poluostrova Kamchatka / V.Ju. Neshataeva. - M.: t-vo nauch. izdanij KMK, 2009. - 537 s.</w:t>
      </w:r>
    </w:p>
    <w:p w:rsidR="0050169D" w:rsidRPr="00D63B20" w:rsidRDefault="00D63B20" w:rsidP="0050169D">
      <w:pPr>
        <w:widowControl/>
        <w:spacing w:before="0" w:line="240" w:lineRule="auto"/>
        <w:ind w:firstLine="0"/>
        <w:rPr>
          <w:sz w:val="24"/>
          <w:szCs w:val="24"/>
          <w:lang w:val="en-US"/>
        </w:rPr>
      </w:pPr>
      <w:r w:rsidRPr="00D63B20">
        <w:rPr>
          <w:sz w:val="24"/>
          <w:szCs w:val="24"/>
          <w:lang w:val="en-US"/>
        </w:rPr>
        <w:t>4</w:t>
      </w:r>
      <w:r w:rsidR="0050169D" w:rsidRPr="00D63B20">
        <w:rPr>
          <w:sz w:val="24"/>
          <w:szCs w:val="24"/>
          <w:lang w:val="en-US"/>
        </w:rPr>
        <w:t>. Urusov V.M. i dr. Hvojnye rossijskogo Dal'nego Vostoka - cennogo ob#ekta izuchenija, ohrany, razvedenija i ispol'zovanija // V.M. Urusov, I.I. Lobanova, L.I. Varchenko - Vladivostok: Dal'nauka, 2007. - 440 s.</w:t>
      </w:r>
    </w:p>
    <w:p w:rsidR="00454278" w:rsidRPr="00D63B20" w:rsidRDefault="00D63B20" w:rsidP="0050169D">
      <w:pPr>
        <w:widowControl/>
        <w:spacing w:before="0" w:line="240" w:lineRule="auto"/>
        <w:ind w:firstLine="0"/>
        <w:rPr>
          <w:sz w:val="24"/>
          <w:szCs w:val="24"/>
          <w:lang w:val="en-US"/>
        </w:rPr>
      </w:pPr>
      <w:r w:rsidRPr="00D63B20">
        <w:rPr>
          <w:sz w:val="24"/>
          <w:szCs w:val="24"/>
          <w:lang w:val="en-US"/>
        </w:rPr>
        <w:t>5</w:t>
      </w:r>
      <w:r w:rsidR="00454278" w:rsidRPr="00D63B20">
        <w:rPr>
          <w:sz w:val="24"/>
          <w:szCs w:val="24"/>
          <w:lang w:val="en-US"/>
        </w:rPr>
        <w:t>. Lesnoj plan Kamchatskogo kraja na 2009-2018 gody s izmenenijami i dopolnenijami. Kniga 1. – Habarovsk, 2010. 290 s. [Jelektronnyj resurs]. URL: http://test.kamgov.ru/?cont=oiv_din&amp;mcont=307&amp;menu=4&amp;menu2=0&amp;id=182</w:t>
      </w:r>
    </w:p>
    <w:p w:rsidR="0050169D" w:rsidRPr="00D63B20" w:rsidRDefault="00D63B20" w:rsidP="0050169D">
      <w:pPr>
        <w:widowControl/>
        <w:spacing w:before="0" w:line="240" w:lineRule="auto"/>
        <w:ind w:firstLine="0"/>
        <w:rPr>
          <w:sz w:val="24"/>
          <w:szCs w:val="24"/>
          <w:lang w:val="en-US"/>
        </w:rPr>
      </w:pPr>
      <w:r w:rsidRPr="00D63B20">
        <w:rPr>
          <w:sz w:val="24"/>
          <w:szCs w:val="24"/>
          <w:lang w:val="en-US"/>
        </w:rPr>
        <w:t>6</w:t>
      </w:r>
      <w:r w:rsidR="0050169D" w:rsidRPr="00D63B20">
        <w:rPr>
          <w:sz w:val="24"/>
          <w:szCs w:val="24"/>
          <w:lang w:val="en-US"/>
        </w:rPr>
        <w:t>. Kostyrina T.V. i dr. Nedrevesnaja produkcija lesa na Dal'nem Vostoke / T.V. Kostyrin, G.V. Gukov, P.S. Zorikov. - Vladivostok: [b. i.], 2013. - 324 s.</w:t>
      </w:r>
    </w:p>
    <w:p w:rsidR="0050169D" w:rsidRPr="00D63B20" w:rsidRDefault="00D63B20" w:rsidP="0050169D">
      <w:pPr>
        <w:pStyle w:val="a7"/>
        <w:spacing w:before="0" w:line="240" w:lineRule="auto"/>
        <w:ind w:firstLine="0"/>
        <w:rPr>
          <w:sz w:val="24"/>
          <w:szCs w:val="24"/>
          <w:lang w:val="en-US"/>
        </w:rPr>
      </w:pPr>
      <w:r w:rsidRPr="00D63B20">
        <w:rPr>
          <w:sz w:val="24"/>
          <w:szCs w:val="24"/>
          <w:lang w:val="en-US"/>
        </w:rPr>
        <w:t>7</w:t>
      </w:r>
      <w:r w:rsidR="0050169D" w:rsidRPr="00D63B20">
        <w:rPr>
          <w:sz w:val="24"/>
          <w:szCs w:val="24"/>
          <w:lang w:val="en-US"/>
        </w:rPr>
        <w:t xml:space="preserve">. </w:t>
      </w:r>
      <w:r w:rsidR="0044338A" w:rsidRPr="00D63B20">
        <w:rPr>
          <w:sz w:val="24"/>
          <w:szCs w:val="24"/>
          <w:lang w:val="en-US"/>
        </w:rPr>
        <w:t>Suhomirov G.I. Taezhnoe prirodopol'zovanie na Dal'nem Vostoke Rossii / G.I. Suhomirov. - Vladivostok-Habarovsk: RIOTIP, 2007. - 192 s.</w:t>
      </w:r>
    </w:p>
    <w:p w:rsidR="0050169D" w:rsidRPr="00D63B20" w:rsidRDefault="00D63B20" w:rsidP="0050169D">
      <w:pPr>
        <w:pStyle w:val="a7"/>
        <w:spacing w:before="0" w:line="240" w:lineRule="auto"/>
        <w:ind w:firstLine="0"/>
        <w:rPr>
          <w:sz w:val="24"/>
          <w:szCs w:val="24"/>
          <w:lang w:val="en-US"/>
        </w:rPr>
      </w:pPr>
      <w:r w:rsidRPr="00D63B20">
        <w:rPr>
          <w:sz w:val="24"/>
          <w:szCs w:val="24"/>
          <w:lang w:val="en-US"/>
        </w:rPr>
        <w:t>8</w:t>
      </w:r>
      <w:r w:rsidR="0050169D" w:rsidRPr="00D63B20">
        <w:rPr>
          <w:sz w:val="24"/>
          <w:szCs w:val="24"/>
          <w:lang w:val="en-US"/>
        </w:rPr>
        <w:t xml:space="preserve">. V 2016 godu ohotnikami na Kamchatke bylo dobyto 48 volkov // Novostnoj portal Hot News. [Jelektronnyj resurs]. </w:t>
      </w:r>
      <w:r w:rsidR="0050169D" w:rsidRPr="00D63B20">
        <w:rPr>
          <w:sz w:val="24"/>
          <w:szCs w:val="24"/>
          <w:shd w:val="clear" w:color="auto" w:fill="FFFFFF"/>
          <w:lang w:val="en-US"/>
        </w:rPr>
        <w:t>URL: http://expert17.ru/news-by-region/kamchatskiy-kray/572848-v-2016-godu-ohotnikami-na-kamchatke-bylo-dobyto-46-volkov.html</w:t>
      </w:r>
    </w:p>
    <w:p w:rsidR="0050169D" w:rsidRPr="0050169D" w:rsidRDefault="00D63B20" w:rsidP="0057701E">
      <w:pPr>
        <w:pStyle w:val="a7"/>
        <w:spacing w:before="0" w:line="240" w:lineRule="auto"/>
        <w:ind w:firstLine="0"/>
        <w:rPr>
          <w:sz w:val="24"/>
          <w:szCs w:val="24"/>
          <w:lang w:val="en-US" w:eastAsia="ru-RU"/>
        </w:rPr>
      </w:pPr>
      <w:r w:rsidRPr="00D63B20">
        <w:rPr>
          <w:sz w:val="24"/>
          <w:szCs w:val="24"/>
        </w:rPr>
        <w:t>9</w:t>
      </w:r>
      <w:r w:rsidR="0050169D" w:rsidRPr="00D63B20">
        <w:rPr>
          <w:sz w:val="24"/>
          <w:szCs w:val="24"/>
          <w:lang w:val="en-US"/>
        </w:rPr>
        <w:t xml:space="preserve">. Krasnaja kniga Kamchatki. [Jelektronnyj resurs]. URL: </w:t>
      </w:r>
      <w:r w:rsidR="0057701E" w:rsidRPr="00D63B20">
        <w:rPr>
          <w:sz w:val="24"/>
          <w:szCs w:val="24"/>
          <w:lang w:val="en-US"/>
        </w:rPr>
        <w:t>http://www.knigakamchatka.ru/pdf/red-book</w:t>
      </w:r>
      <w:r w:rsidR="0057701E" w:rsidRPr="0057701E">
        <w:rPr>
          <w:sz w:val="24"/>
          <w:szCs w:val="24"/>
          <w:lang w:val="en-US"/>
        </w:rPr>
        <w:t>-kamchatka-1-animals.pdf</w:t>
      </w:r>
    </w:p>
    <w:p w:rsidR="0050169D" w:rsidRPr="0050169D" w:rsidRDefault="0050169D" w:rsidP="0050169D">
      <w:pPr>
        <w:rPr>
          <w:sz w:val="24"/>
          <w:szCs w:val="24"/>
          <w:lang w:val="en-US"/>
        </w:rPr>
      </w:pPr>
    </w:p>
    <w:sectPr w:rsidR="0050169D" w:rsidRPr="0050169D" w:rsidSect="006F35E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612" w:rsidRDefault="00385612" w:rsidP="00461DB9">
      <w:pPr>
        <w:spacing w:before="0" w:line="240" w:lineRule="auto"/>
      </w:pPr>
      <w:r>
        <w:separator/>
      </w:r>
    </w:p>
  </w:endnote>
  <w:endnote w:type="continuationSeparator" w:id="0">
    <w:p w:rsidR="00385612" w:rsidRDefault="00385612" w:rsidP="00461DB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612" w:rsidRDefault="00385612" w:rsidP="00461DB9">
      <w:pPr>
        <w:spacing w:before="0" w:line="240" w:lineRule="auto"/>
      </w:pPr>
      <w:r>
        <w:separator/>
      </w:r>
    </w:p>
  </w:footnote>
  <w:footnote w:type="continuationSeparator" w:id="0">
    <w:p w:rsidR="00385612" w:rsidRDefault="00385612" w:rsidP="00461DB9">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72D37"/>
    <w:multiLevelType w:val="hybridMultilevel"/>
    <w:tmpl w:val="DCC61A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733E02"/>
    <w:multiLevelType w:val="hybridMultilevel"/>
    <w:tmpl w:val="343A171C"/>
    <w:lvl w:ilvl="0" w:tplc="28D865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080140"/>
    <w:multiLevelType w:val="hybridMultilevel"/>
    <w:tmpl w:val="3DF66BC6"/>
    <w:lvl w:ilvl="0" w:tplc="71542AE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D51"/>
    <w:rsid w:val="0010473A"/>
    <w:rsid w:val="00190356"/>
    <w:rsid w:val="001A5FA7"/>
    <w:rsid w:val="001D738E"/>
    <w:rsid w:val="00260FE5"/>
    <w:rsid w:val="00273AE7"/>
    <w:rsid w:val="002A04A4"/>
    <w:rsid w:val="002E49C0"/>
    <w:rsid w:val="002E6886"/>
    <w:rsid w:val="00361F57"/>
    <w:rsid w:val="00362A73"/>
    <w:rsid w:val="00366D51"/>
    <w:rsid w:val="00385612"/>
    <w:rsid w:val="00390BFA"/>
    <w:rsid w:val="00391D34"/>
    <w:rsid w:val="003B4F3B"/>
    <w:rsid w:val="003B6597"/>
    <w:rsid w:val="00407E9D"/>
    <w:rsid w:val="0044338A"/>
    <w:rsid w:val="00454278"/>
    <w:rsid w:val="00461DB9"/>
    <w:rsid w:val="004D5DCE"/>
    <w:rsid w:val="0050169D"/>
    <w:rsid w:val="0057701E"/>
    <w:rsid w:val="005C2652"/>
    <w:rsid w:val="005C7868"/>
    <w:rsid w:val="00672833"/>
    <w:rsid w:val="006F35EA"/>
    <w:rsid w:val="006F3910"/>
    <w:rsid w:val="00703D13"/>
    <w:rsid w:val="00723559"/>
    <w:rsid w:val="00727EB4"/>
    <w:rsid w:val="00751329"/>
    <w:rsid w:val="00763872"/>
    <w:rsid w:val="007820B3"/>
    <w:rsid w:val="007930C2"/>
    <w:rsid w:val="007F65EE"/>
    <w:rsid w:val="00815B42"/>
    <w:rsid w:val="008404B4"/>
    <w:rsid w:val="008E7080"/>
    <w:rsid w:val="009A4956"/>
    <w:rsid w:val="009E198A"/>
    <w:rsid w:val="00A016BC"/>
    <w:rsid w:val="00A16061"/>
    <w:rsid w:val="00A31362"/>
    <w:rsid w:val="00A44152"/>
    <w:rsid w:val="00A6524B"/>
    <w:rsid w:val="00A663A0"/>
    <w:rsid w:val="00A82371"/>
    <w:rsid w:val="00AA242D"/>
    <w:rsid w:val="00B41BFF"/>
    <w:rsid w:val="00BD3612"/>
    <w:rsid w:val="00BF501F"/>
    <w:rsid w:val="00D47523"/>
    <w:rsid w:val="00D63B20"/>
    <w:rsid w:val="00D86097"/>
    <w:rsid w:val="00DC0EBC"/>
    <w:rsid w:val="00DC1508"/>
    <w:rsid w:val="00E31337"/>
    <w:rsid w:val="00E96481"/>
    <w:rsid w:val="00EA7363"/>
    <w:rsid w:val="00ED0772"/>
    <w:rsid w:val="00F561C6"/>
    <w:rsid w:val="00F81701"/>
    <w:rsid w:val="00FB41C6"/>
    <w:rsid w:val="00FC5E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F4C0E4BB-2C9A-4C3D-9EDE-202C54DB8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DB9"/>
    <w:pPr>
      <w:widowControl w:val="0"/>
      <w:spacing w:before="60" w:after="0" w:line="260" w:lineRule="auto"/>
      <w:ind w:firstLine="680"/>
      <w:jc w:val="both"/>
    </w:pPr>
    <w:rPr>
      <w:rFonts w:ascii="Times New Roman" w:eastAsia="SimSun" w:hAnsi="Times New Roman" w:cs="Times New Roman"/>
      <w:szCs w:val="20"/>
    </w:rPr>
  </w:style>
  <w:style w:type="paragraph" w:styleId="3">
    <w:name w:val="heading 3"/>
    <w:basedOn w:val="a"/>
    <w:next w:val="a"/>
    <w:link w:val="30"/>
    <w:qFormat/>
    <w:rsid w:val="00461DB9"/>
    <w:pPr>
      <w:keepNext/>
      <w:widowControl/>
      <w:autoSpaceDE w:val="0"/>
      <w:autoSpaceDN w:val="0"/>
      <w:spacing w:before="0" w:line="360" w:lineRule="auto"/>
      <w:ind w:firstLine="0"/>
      <w:jc w:val="center"/>
      <w:outlineLvl w:val="2"/>
    </w:pPr>
    <w:rPr>
      <w:b/>
      <w:bCs/>
      <w:i/>
      <w:iCs/>
      <w:caps/>
      <w:sz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61DB9"/>
    <w:rPr>
      <w:rFonts w:ascii="Times New Roman" w:eastAsia="SimSun" w:hAnsi="Times New Roman" w:cs="Times New Roman"/>
      <w:b/>
      <w:bCs/>
      <w:i/>
      <w:iCs/>
      <w:caps/>
      <w:sz w:val="20"/>
      <w:szCs w:val="20"/>
      <w:lang w:eastAsia="zh-CN"/>
    </w:rPr>
  </w:style>
  <w:style w:type="paragraph" w:styleId="2">
    <w:name w:val="Body Text 2"/>
    <w:basedOn w:val="a"/>
    <w:link w:val="20"/>
    <w:rsid w:val="00461DB9"/>
    <w:pPr>
      <w:widowControl/>
      <w:spacing w:before="0" w:after="120" w:line="480" w:lineRule="auto"/>
      <w:ind w:firstLine="0"/>
      <w:jc w:val="left"/>
    </w:pPr>
    <w:rPr>
      <w:sz w:val="24"/>
      <w:szCs w:val="24"/>
      <w:lang w:eastAsia="ru-RU"/>
    </w:rPr>
  </w:style>
  <w:style w:type="character" w:customStyle="1" w:styleId="20">
    <w:name w:val="Основной текст 2 Знак"/>
    <w:basedOn w:val="a0"/>
    <w:link w:val="2"/>
    <w:rsid w:val="00461DB9"/>
    <w:rPr>
      <w:rFonts w:ascii="Times New Roman" w:eastAsia="SimSun" w:hAnsi="Times New Roman" w:cs="Times New Roman"/>
      <w:sz w:val="24"/>
      <w:szCs w:val="24"/>
      <w:lang w:eastAsia="ru-RU"/>
    </w:rPr>
  </w:style>
  <w:style w:type="paragraph" w:customStyle="1" w:styleId="Default">
    <w:name w:val="Default"/>
    <w:rsid w:val="00461DB9"/>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character" w:styleId="a3">
    <w:name w:val="Strong"/>
    <w:uiPriority w:val="22"/>
    <w:qFormat/>
    <w:rsid w:val="00461DB9"/>
    <w:rPr>
      <w:b/>
      <w:bCs/>
    </w:rPr>
  </w:style>
  <w:style w:type="character" w:styleId="a4">
    <w:name w:val="Emphasis"/>
    <w:uiPriority w:val="20"/>
    <w:qFormat/>
    <w:rsid w:val="00461DB9"/>
    <w:rPr>
      <w:i/>
      <w:iCs/>
    </w:rPr>
  </w:style>
  <w:style w:type="paragraph" w:styleId="a5">
    <w:name w:val="No Spacing"/>
    <w:uiPriority w:val="1"/>
    <w:qFormat/>
    <w:rsid w:val="00461DB9"/>
    <w:pPr>
      <w:spacing w:after="0" w:line="240" w:lineRule="auto"/>
    </w:pPr>
    <w:rPr>
      <w:rFonts w:ascii="Calibri" w:eastAsia="Calibri" w:hAnsi="Calibri" w:cs="Times New Roman"/>
    </w:rPr>
  </w:style>
  <w:style w:type="paragraph" w:styleId="a6">
    <w:name w:val="List Paragraph"/>
    <w:basedOn w:val="a"/>
    <w:uiPriority w:val="34"/>
    <w:qFormat/>
    <w:rsid w:val="00461DB9"/>
    <w:pPr>
      <w:widowControl/>
      <w:spacing w:before="0" w:after="200" w:line="276" w:lineRule="auto"/>
      <w:ind w:left="720" w:firstLine="0"/>
      <w:contextualSpacing/>
      <w:jc w:val="left"/>
    </w:pPr>
    <w:rPr>
      <w:rFonts w:ascii="Calibri" w:eastAsia="Calibri" w:hAnsi="Calibri"/>
      <w:szCs w:val="22"/>
    </w:rPr>
  </w:style>
  <w:style w:type="paragraph" w:styleId="a7">
    <w:name w:val="footnote text"/>
    <w:basedOn w:val="a"/>
    <w:link w:val="a8"/>
    <w:semiHidden/>
    <w:rsid w:val="00461DB9"/>
    <w:rPr>
      <w:sz w:val="20"/>
    </w:rPr>
  </w:style>
  <w:style w:type="character" w:customStyle="1" w:styleId="a8">
    <w:name w:val="Текст сноски Знак"/>
    <w:basedOn w:val="a0"/>
    <w:link w:val="a7"/>
    <w:semiHidden/>
    <w:rsid w:val="00461DB9"/>
    <w:rPr>
      <w:rFonts w:ascii="Times New Roman" w:eastAsia="SimSun" w:hAnsi="Times New Roman" w:cs="Times New Roman"/>
      <w:sz w:val="20"/>
      <w:szCs w:val="20"/>
    </w:rPr>
  </w:style>
  <w:style w:type="character" w:styleId="a9">
    <w:name w:val="footnote reference"/>
    <w:basedOn w:val="a0"/>
    <w:semiHidden/>
    <w:rsid w:val="00461DB9"/>
    <w:rPr>
      <w:vertAlign w:val="superscript"/>
    </w:rPr>
  </w:style>
  <w:style w:type="character" w:styleId="aa">
    <w:name w:val="Hyperlink"/>
    <w:basedOn w:val="a0"/>
    <w:uiPriority w:val="99"/>
    <w:unhideWhenUsed/>
    <w:rsid w:val="00461DB9"/>
    <w:rPr>
      <w:color w:val="0000FF" w:themeColor="hyperlink"/>
      <w:u w:val="single"/>
    </w:rPr>
  </w:style>
  <w:style w:type="paragraph" w:customStyle="1" w:styleId="s1">
    <w:name w:val="s_1"/>
    <w:basedOn w:val="a"/>
    <w:rsid w:val="00DC0EBC"/>
    <w:pPr>
      <w:widowControl/>
      <w:spacing w:before="100" w:beforeAutospacing="1" w:after="100" w:afterAutospacing="1" w:line="240" w:lineRule="auto"/>
      <w:ind w:firstLine="0"/>
      <w:jc w:val="left"/>
    </w:pPr>
    <w:rPr>
      <w:rFonts w:eastAsia="Times New Roman"/>
      <w:sz w:val="24"/>
      <w:szCs w:val="24"/>
      <w:lang w:eastAsia="ru-RU"/>
    </w:rPr>
  </w:style>
  <w:style w:type="paragraph" w:styleId="31">
    <w:name w:val="Body Text Indent 3"/>
    <w:basedOn w:val="a"/>
    <w:link w:val="32"/>
    <w:uiPriority w:val="99"/>
    <w:semiHidden/>
    <w:unhideWhenUsed/>
    <w:rsid w:val="00BF501F"/>
    <w:pPr>
      <w:spacing w:after="120"/>
      <w:ind w:left="283"/>
    </w:pPr>
    <w:rPr>
      <w:sz w:val="16"/>
      <w:szCs w:val="16"/>
    </w:rPr>
  </w:style>
  <w:style w:type="character" w:customStyle="1" w:styleId="32">
    <w:name w:val="Основной текст с отступом 3 Знак"/>
    <w:basedOn w:val="a0"/>
    <w:link w:val="31"/>
    <w:uiPriority w:val="99"/>
    <w:semiHidden/>
    <w:rsid w:val="00BF501F"/>
    <w:rPr>
      <w:rFonts w:ascii="Times New Roman" w:eastAsia="SimSun" w:hAnsi="Times New Roman" w:cs="Times New Roman"/>
      <w:sz w:val="16"/>
      <w:szCs w:val="16"/>
    </w:rPr>
  </w:style>
  <w:style w:type="paragraph" w:customStyle="1" w:styleId="gmail-msonormalmailrucssattributepostfix">
    <w:name w:val="gmail-msonormal_mailru_css_attribute_postfix"/>
    <w:basedOn w:val="a"/>
    <w:rsid w:val="003B6597"/>
    <w:pPr>
      <w:widowControl/>
      <w:spacing w:before="100" w:beforeAutospacing="1" w:after="100" w:afterAutospacing="1" w:line="240" w:lineRule="auto"/>
      <w:ind w:firstLine="0"/>
      <w:jc w:val="left"/>
    </w:pPr>
    <w:rPr>
      <w:rFonts w:eastAsia="Times New Roman"/>
      <w:sz w:val="24"/>
      <w:szCs w:val="24"/>
      <w:lang w:eastAsia="ru-RU"/>
    </w:rPr>
  </w:style>
  <w:style w:type="paragraph" w:customStyle="1" w:styleId="ConsPlusNormal">
    <w:name w:val="ConsPlusNormal"/>
    <w:rsid w:val="003B4F3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3B4F3B"/>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33">
    <w:name w:val=" Знак3"/>
    <w:basedOn w:val="a"/>
    <w:rsid w:val="00454278"/>
    <w:pPr>
      <w:widowControl/>
      <w:spacing w:before="0" w:after="160" w:line="240" w:lineRule="exact"/>
      <w:ind w:firstLine="0"/>
      <w:jc w:val="left"/>
    </w:pPr>
    <w:rPr>
      <w:rFonts w:ascii="Verdana" w:eastAsia="Times New Roman" w:hAnsi="Verdan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1503796">
      <w:bodyDiv w:val="1"/>
      <w:marLeft w:val="0"/>
      <w:marRight w:val="0"/>
      <w:marTop w:val="0"/>
      <w:marBottom w:val="0"/>
      <w:divBdr>
        <w:top w:val="none" w:sz="0" w:space="0" w:color="auto"/>
        <w:left w:val="none" w:sz="0" w:space="0" w:color="auto"/>
        <w:bottom w:val="none" w:sz="0" w:space="0" w:color="auto"/>
        <w:right w:val="none" w:sz="0" w:space="0" w:color="auto"/>
      </w:divBdr>
    </w:div>
    <w:div w:id="1706520515">
      <w:bodyDiv w:val="1"/>
      <w:marLeft w:val="0"/>
      <w:marRight w:val="0"/>
      <w:marTop w:val="0"/>
      <w:marBottom w:val="0"/>
      <w:divBdr>
        <w:top w:val="none" w:sz="0" w:space="0" w:color="auto"/>
        <w:left w:val="none" w:sz="0" w:space="0" w:color="auto"/>
        <w:bottom w:val="none" w:sz="0" w:space="0" w:color="auto"/>
        <w:right w:val="none" w:sz="0" w:space="0" w:color="auto"/>
      </w:divBdr>
      <w:divsChild>
        <w:div w:id="1949461227">
          <w:marLeft w:val="0"/>
          <w:marRight w:val="0"/>
          <w:marTop w:val="0"/>
          <w:marBottom w:val="0"/>
          <w:divBdr>
            <w:top w:val="none" w:sz="0" w:space="0" w:color="auto"/>
            <w:left w:val="none" w:sz="0" w:space="0" w:color="auto"/>
            <w:bottom w:val="none" w:sz="0" w:space="0" w:color="auto"/>
            <w:right w:val="none" w:sz="0" w:space="0" w:color="auto"/>
          </w:divBdr>
          <w:divsChild>
            <w:div w:id="1986423878">
              <w:blockQuote w:val="1"/>
              <w:marLeft w:val="75"/>
              <w:marRight w:val="150"/>
              <w:marTop w:val="150"/>
              <w:marBottom w:val="150"/>
              <w:divBdr>
                <w:top w:val="none" w:sz="0" w:space="0" w:color="auto"/>
                <w:left w:val="single" w:sz="6" w:space="8" w:color="168DE2"/>
                <w:bottom w:val="none" w:sz="0" w:space="0" w:color="auto"/>
                <w:right w:val="none" w:sz="0" w:space="0" w:color="auto"/>
              </w:divBdr>
              <w:divsChild>
                <w:div w:id="1126898276">
                  <w:marLeft w:val="0"/>
                  <w:marRight w:val="0"/>
                  <w:marTop w:val="0"/>
                  <w:marBottom w:val="0"/>
                  <w:divBdr>
                    <w:top w:val="none" w:sz="0" w:space="0" w:color="auto"/>
                    <w:left w:val="none" w:sz="0" w:space="0" w:color="auto"/>
                    <w:bottom w:val="none" w:sz="0" w:space="0" w:color="auto"/>
                    <w:right w:val="none" w:sz="0" w:space="0" w:color="auto"/>
                  </w:divBdr>
                  <w:divsChild>
                    <w:div w:id="1814325424">
                      <w:marLeft w:val="0"/>
                      <w:marRight w:val="0"/>
                      <w:marTop w:val="0"/>
                      <w:marBottom w:val="0"/>
                      <w:divBdr>
                        <w:top w:val="none" w:sz="0" w:space="0" w:color="auto"/>
                        <w:left w:val="none" w:sz="0" w:space="0" w:color="auto"/>
                        <w:bottom w:val="none" w:sz="0" w:space="0" w:color="auto"/>
                        <w:right w:val="none" w:sz="0" w:space="0" w:color="auto"/>
                      </w:divBdr>
                      <w:divsChild>
                        <w:div w:id="605383750">
                          <w:marLeft w:val="0"/>
                          <w:marRight w:val="0"/>
                          <w:marTop w:val="0"/>
                          <w:marBottom w:val="0"/>
                          <w:divBdr>
                            <w:top w:val="none" w:sz="0" w:space="0" w:color="auto"/>
                            <w:left w:val="none" w:sz="0" w:space="0" w:color="auto"/>
                            <w:bottom w:val="none" w:sz="0" w:space="0" w:color="auto"/>
                            <w:right w:val="none" w:sz="0" w:space="0" w:color="auto"/>
                          </w:divBdr>
                          <w:divsChild>
                            <w:div w:id="217058963">
                              <w:marLeft w:val="0"/>
                              <w:marRight w:val="0"/>
                              <w:marTop w:val="0"/>
                              <w:marBottom w:val="0"/>
                              <w:divBdr>
                                <w:top w:val="none" w:sz="0" w:space="0" w:color="auto"/>
                                <w:left w:val="none" w:sz="0" w:space="0" w:color="auto"/>
                                <w:bottom w:val="none" w:sz="0" w:space="0" w:color="auto"/>
                                <w:right w:val="none" w:sz="0" w:space="0" w:color="auto"/>
                              </w:divBdr>
                              <w:divsChild>
                                <w:div w:id="1824153694">
                                  <w:marLeft w:val="0"/>
                                  <w:marRight w:val="0"/>
                                  <w:marTop w:val="0"/>
                                  <w:marBottom w:val="0"/>
                                  <w:divBdr>
                                    <w:top w:val="none" w:sz="0" w:space="0" w:color="auto"/>
                                    <w:left w:val="none" w:sz="0" w:space="0" w:color="auto"/>
                                    <w:bottom w:val="none" w:sz="0" w:space="0" w:color="auto"/>
                                    <w:right w:val="none" w:sz="0" w:space="0" w:color="auto"/>
                                  </w:divBdr>
                                  <w:divsChild>
                                    <w:div w:id="117298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86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udmila.yakimenko@vvsu.ru%20vazhov49@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yudmila.yakimenko@vvsu.ru%20vazhov49@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3D406-46BB-4357-B013-2849EF554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4278</Words>
  <Characters>24386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28607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Якименко Людмила</dc:creator>
  <cp:keywords/>
  <dc:description/>
  <cp:lastModifiedBy>Иваненко Наталья</cp:lastModifiedBy>
  <cp:revision>2</cp:revision>
  <dcterms:created xsi:type="dcterms:W3CDTF">2017-12-06T08:49:00Z</dcterms:created>
  <dcterms:modified xsi:type="dcterms:W3CDTF">2017-12-06T08:49:00Z</dcterms:modified>
</cp:coreProperties>
</file>