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74A" w:rsidRPr="009D5551" w:rsidRDefault="00D8374A" w:rsidP="00EC5D55">
      <w:pPr>
        <w:rPr>
          <w:color w:val="000000"/>
        </w:rPr>
      </w:pPr>
      <w:r w:rsidRPr="009D5551">
        <w:rPr>
          <w:color w:val="000000"/>
        </w:rPr>
        <w:t>Рубрика: Реализация социально-экономической политики, в аспекте повышения эффекти</w:t>
      </w:r>
      <w:r w:rsidRPr="009D5551">
        <w:rPr>
          <w:color w:val="000000"/>
        </w:rPr>
        <w:t>в</w:t>
      </w:r>
      <w:r w:rsidRPr="009D5551">
        <w:rPr>
          <w:color w:val="000000"/>
        </w:rPr>
        <w:t>ности государственного, муниципального управления в ДВФО</w:t>
      </w:r>
    </w:p>
    <w:p w:rsidR="00D8374A" w:rsidRPr="00382A79" w:rsidRDefault="00D8374A" w:rsidP="00EC5D55">
      <w:pPr>
        <w:rPr>
          <w:lang w:eastAsia="ru-RU"/>
        </w:rPr>
      </w:pPr>
      <w:r>
        <w:t>УДК</w:t>
      </w:r>
      <w:r w:rsidRPr="00382A79">
        <w:t xml:space="preserve"> </w:t>
      </w:r>
      <w:r>
        <w:t>339.923</w:t>
      </w:r>
    </w:p>
    <w:p w:rsidR="00D8374A" w:rsidRDefault="00D8374A" w:rsidP="00751889">
      <w:pPr>
        <w:spacing w:after="0" w:line="240" w:lineRule="auto"/>
        <w:ind w:firstLine="709"/>
        <w:jc w:val="center"/>
        <w:rPr>
          <w:b/>
          <w:color w:val="000000"/>
          <w:sz w:val="30"/>
          <w:szCs w:val="30"/>
        </w:rPr>
      </w:pPr>
    </w:p>
    <w:p w:rsidR="00D8374A" w:rsidRPr="00E02D52" w:rsidRDefault="00D8374A" w:rsidP="00E02D52">
      <w:pPr>
        <w:ind w:firstLine="567"/>
        <w:jc w:val="center"/>
        <w:rPr>
          <w:b/>
          <w:sz w:val="30"/>
          <w:szCs w:val="30"/>
        </w:rPr>
      </w:pPr>
      <w:r w:rsidRPr="00A36309">
        <w:rPr>
          <w:b/>
          <w:color w:val="000000"/>
          <w:szCs w:val="24"/>
        </w:rPr>
        <w:t>Проблемы социально-экономического развития Дальнего Востока в свете реал</w:t>
      </w:r>
      <w:r w:rsidRPr="00A36309">
        <w:rPr>
          <w:b/>
          <w:color w:val="000000"/>
          <w:szCs w:val="24"/>
        </w:rPr>
        <w:t>и</w:t>
      </w:r>
      <w:r w:rsidRPr="00A36309">
        <w:rPr>
          <w:b/>
          <w:color w:val="000000"/>
          <w:szCs w:val="24"/>
        </w:rPr>
        <w:t>зации национальных и международных инициатив России</w:t>
      </w:r>
    </w:p>
    <w:p w:rsidR="00D8374A" w:rsidRPr="00944F38" w:rsidRDefault="00D8374A" w:rsidP="00751889">
      <w:pPr>
        <w:ind w:left="-567" w:firstLine="567"/>
        <w:contextualSpacing/>
        <w:jc w:val="center"/>
        <w:rPr>
          <w:szCs w:val="24"/>
        </w:rPr>
      </w:pPr>
      <w:r>
        <w:rPr>
          <w:color w:val="000000"/>
          <w:szCs w:val="24"/>
          <w:shd w:val="clear" w:color="auto" w:fill="FFFFFF"/>
        </w:rPr>
        <w:t>Караева Анастасия Андреевна</w:t>
      </w:r>
      <w:r w:rsidRPr="00944F38">
        <w:rPr>
          <w:b/>
          <w:color w:val="000000"/>
          <w:szCs w:val="24"/>
          <w:shd w:val="clear" w:color="auto" w:fill="FFFFFF"/>
        </w:rPr>
        <w:t>,</w:t>
      </w:r>
    </w:p>
    <w:p w:rsidR="00D8374A" w:rsidRPr="00944F38" w:rsidRDefault="00D8374A" w:rsidP="00751889">
      <w:pPr>
        <w:ind w:left="-567" w:firstLine="567"/>
        <w:contextualSpacing/>
        <w:jc w:val="center"/>
        <w:rPr>
          <w:szCs w:val="24"/>
        </w:rPr>
      </w:pPr>
      <w:r>
        <w:rPr>
          <w:szCs w:val="24"/>
        </w:rPr>
        <w:t>б</w:t>
      </w:r>
      <w:r w:rsidRPr="00944F38">
        <w:rPr>
          <w:szCs w:val="24"/>
        </w:rPr>
        <w:t xml:space="preserve">акалавр 3 курса, </w:t>
      </w:r>
    </w:p>
    <w:p w:rsidR="00D8374A" w:rsidRPr="00944F38" w:rsidRDefault="00D8374A" w:rsidP="00751889">
      <w:pPr>
        <w:ind w:left="-567" w:firstLine="567"/>
        <w:contextualSpacing/>
        <w:jc w:val="center"/>
        <w:rPr>
          <w:szCs w:val="24"/>
        </w:rPr>
      </w:pPr>
      <w:r w:rsidRPr="00944F38">
        <w:rPr>
          <w:szCs w:val="24"/>
        </w:rPr>
        <w:t>Голобоков Андрей Сергеевич</w:t>
      </w:r>
    </w:p>
    <w:p w:rsidR="00D8374A" w:rsidRPr="00944F38" w:rsidRDefault="00D8374A" w:rsidP="00751889">
      <w:pPr>
        <w:ind w:left="-567" w:firstLine="567"/>
        <w:contextualSpacing/>
        <w:jc w:val="center"/>
        <w:rPr>
          <w:szCs w:val="24"/>
        </w:rPr>
      </w:pPr>
      <w:r>
        <w:rPr>
          <w:szCs w:val="24"/>
        </w:rPr>
        <w:t>к</w:t>
      </w:r>
      <w:r w:rsidRPr="00944F38">
        <w:rPr>
          <w:szCs w:val="24"/>
        </w:rPr>
        <w:t>андидат политических наук</w:t>
      </w:r>
    </w:p>
    <w:p w:rsidR="00D8374A" w:rsidRPr="00944F38" w:rsidRDefault="00D8374A" w:rsidP="00751889">
      <w:pPr>
        <w:ind w:left="-567" w:firstLine="567"/>
        <w:contextualSpacing/>
        <w:jc w:val="center"/>
        <w:rPr>
          <w:szCs w:val="24"/>
        </w:rPr>
      </w:pPr>
      <w:r>
        <w:rPr>
          <w:szCs w:val="24"/>
        </w:rPr>
        <w:t>д</w:t>
      </w:r>
      <w:r w:rsidRPr="00944F38">
        <w:rPr>
          <w:szCs w:val="24"/>
        </w:rPr>
        <w:t>оцент, кафедра государственного и муниципального управления и права</w:t>
      </w:r>
    </w:p>
    <w:p w:rsidR="00D8374A" w:rsidRPr="00944F38" w:rsidRDefault="00D8374A" w:rsidP="00751889">
      <w:pPr>
        <w:ind w:left="-567" w:firstLine="567"/>
        <w:contextualSpacing/>
        <w:jc w:val="center"/>
        <w:rPr>
          <w:i/>
          <w:szCs w:val="24"/>
        </w:rPr>
      </w:pPr>
      <w:r w:rsidRPr="00944F38">
        <w:rPr>
          <w:szCs w:val="24"/>
        </w:rPr>
        <w:t xml:space="preserve"> </w:t>
      </w:r>
      <w:r w:rsidRPr="00944F38">
        <w:rPr>
          <w:i/>
          <w:szCs w:val="24"/>
        </w:rPr>
        <w:t>Владивостокский государственный университет экономики и сервиса</w:t>
      </w:r>
    </w:p>
    <w:p w:rsidR="00D8374A" w:rsidRPr="00944F38" w:rsidRDefault="00D8374A" w:rsidP="00751889">
      <w:pPr>
        <w:ind w:left="-567" w:firstLine="567"/>
        <w:contextualSpacing/>
        <w:jc w:val="center"/>
        <w:rPr>
          <w:i/>
          <w:szCs w:val="24"/>
        </w:rPr>
      </w:pPr>
      <w:r>
        <w:rPr>
          <w:i/>
          <w:szCs w:val="24"/>
        </w:rPr>
        <w:t>Россия. Владивосток</w:t>
      </w:r>
    </w:p>
    <w:p w:rsidR="00D8374A" w:rsidRPr="00E02D52" w:rsidRDefault="00D8374A" w:rsidP="00D06099">
      <w:pPr>
        <w:contextualSpacing/>
        <w:rPr>
          <w:i/>
          <w:szCs w:val="24"/>
        </w:rPr>
      </w:pPr>
    </w:p>
    <w:p w:rsidR="00D8374A" w:rsidRPr="00E02D52" w:rsidRDefault="00D8374A" w:rsidP="00D06099">
      <w:pPr>
        <w:ind w:left="-567" w:firstLine="567"/>
        <w:contextualSpacing/>
        <w:rPr>
          <w:i/>
          <w:szCs w:val="24"/>
        </w:rPr>
      </w:pPr>
    </w:p>
    <w:p w:rsidR="00D8374A" w:rsidRPr="00404028" w:rsidRDefault="00D8374A" w:rsidP="00751889">
      <w:pPr>
        <w:spacing w:line="360" w:lineRule="auto"/>
        <w:ind w:firstLine="567"/>
        <w:jc w:val="left"/>
        <w:rPr>
          <w:i/>
          <w:szCs w:val="24"/>
        </w:rPr>
      </w:pPr>
      <w:r w:rsidRPr="00A36309">
        <w:rPr>
          <w:i/>
          <w:szCs w:val="24"/>
        </w:rPr>
        <w:t>Статья посвящена рассмотрению основных проблем и тенденций развития Дальнего Востока  за последние несколько лет в связи со значительными изменениями в социально-экономической сфере. Рассмотрены стратегии вовлечения российского Дальнего Востока в интеграционные процессы и создание в этом деловом пространстве собственных центров экономического влияния. Рассмотрены условия и механизмы взаимодействия субъектов р</w:t>
      </w:r>
      <w:r w:rsidRPr="00A36309">
        <w:rPr>
          <w:i/>
          <w:szCs w:val="24"/>
        </w:rPr>
        <w:t>ы</w:t>
      </w:r>
      <w:r w:rsidRPr="00A36309">
        <w:rPr>
          <w:i/>
          <w:szCs w:val="24"/>
        </w:rPr>
        <w:t>ночных отношений в рамках международных соглашений, а также необходимые условия для достижения устойчивого экономического роста в Дальневосточном регионе</w:t>
      </w:r>
      <w:r w:rsidRPr="006D7EF8">
        <w:rPr>
          <w:i/>
          <w:szCs w:val="24"/>
        </w:rPr>
        <w:t xml:space="preserve">. </w:t>
      </w:r>
    </w:p>
    <w:p w:rsidR="00D8374A" w:rsidRPr="00751889" w:rsidRDefault="00D8374A" w:rsidP="00751889">
      <w:pPr>
        <w:spacing w:line="360" w:lineRule="auto"/>
        <w:ind w:firstLine="567"/>
        <w:jc w:val="left"/>
        <w:rPr>
          <w:i/>
          <w:szCs w:val="24"/>
        </w:rPr>
      </w:pPr>
      <w:r w:rsidRPr="00944F38">
        <w:rPr>
          <w:b/>
          <w:i/>
          <w:szCs w:val="24"/>
        </w:rPr>
        <w:t>Ключевые слова и словосочетания:</w:t>
      </w:r>
      <w:r w:rsidRPr="00751889">
        <w:rPr>
          <w:i/>
          <w:szCs w:val="24"/>
        </w:rPr>
        <w:t xml:space="preserve"> </w:t>
      </w:r>
      <w:r w:rsidRPr="00A36309">
        <w:rPr>
          <w:i/>
          <w:szCs w:val="24"/>
        </w:rPr>
        <w:t>российский Дальний Восток, политическое разв</w:t>
      </w:r>
      <w:r w:rsidRPr="00A36309">
        <w:rPr>
          <w:i/>
          <w:szCs w:val="24"/>
        </w:rPr>
        <w:t>и</w:t>
      </w:r>
      <w:r w:rsidRPr="00A36309">
        <w:rPr>
          <w:i/>
          <w:szCs w:val="24"/>
        </w:rPr>
        <w:t>тие, социально-экономическое развитие, саммит АТЭС-2012, Владивосток, Приморский край, Дальний Восток</w:t>
      </w:r>
      <w:r>
        <w:rPr>
          <w:i/>
          <w:szCs w:val="24"/>
        </w:rPr>
        <w:t>.</w:t>
      </w:r>
    </w:p>
    <w:p w:rsidR="00D8374A" w:rsidRPr="00E41138" w:rsidRDefault="00D8374A" w:rsidP="00E02D52">
      <w:pPr>
        <w:ind w:firstLine="567"/>
        <w:jc w:val="center"/>
        <w:rPr>
          <w:szCs w:val="24"/>
        </w:rPr>
      </w:pPr>
    </w:p>
    <w:p w:rsidR="00D8374A" w:rsidRPr="00742411" w:rsidRDefault="00D8374A" w:rsidP="003C01F7">
      <w:pPr>
        <w:ind w:firstLine="567"/>
        <w:jc w:val="center"/>
        <w:rPr>
          <w:b/>
          <w:szCs w:val="24"/>
          <w:lang w:val="en-US"/>
        </w:rPr>
      </w:pPr>
      <w:r w:rsidRPr="00742411">
        <w:rPr>
          <w:b/>
          <w:szCs w:val="24"/>
          <w:lang w:val="en-US"/>
        </w:rPr>
        <w:t>Problems of Russian Far East social-economic development in the wake of Russia`s n</w:t>
      </w:r>
      <w:r w:rsidRPr="00742411">
        <w:rPr>
          <w:b/>
          <w:szCs w:val="24"/>
          <w:lang w:val="en-US"/>
        </w:rPr>
        <w:t>a</w:t>
      </w:r>
      <w:r w:rsidRPr="00742411">
        <w:rPr>
          <w:b/>
          <w:szCs w:val="24"/>
          <w:lang w:val="en-US"/>
        </w:rPr>
        <w:t>tional and international initiatives</w:t>
      </w:r>
    </w:p>
    <w:p w:rsidR="00D8374A" w:rsidRPr="00944F38" w:rsidRDefault="00D8374A" w:rsidP="00FB01C1">
      <w:pPr>
        <w:contextualSpacing/>
        <w:rPr>
          <w:i/>
          <w:szCs w:val="24"/>
          <w:lang w:val="en-US"/>
        </w:rPr>
      </w:pPr>
    </w:p>
    <w:p w:rsidR="00D8374A" w:rsidRPr="00404028" w:rsidRDefault="00D8374A" w:rsidP="00FB01C1">
      <w:pPr>
        <w:spacing w:line="360" w:lineRule="auto"/>
        <w:ind w:firstLine="567"/>
        <w:jc w:val="left"/>
        <w:rPr>
          <w:i/>
          <w:szCs w:val="24"/>
          <w:lang w:val="en-US"/>
        </w:rPr>
      </w:pPr>
      <w:r w:rsidRPr="00011569">
        <w:rPr>
          <w:i/>
          <w:szCs w:val="24"/>
          <w:lang w:val="en-US"/>
        </w:rPr>
        <w:t xml:space="preserve">The article reveals main problems and trends of </w:t>
      </w:r>
      <w:smartTag w:uri="urn:schemas-microsoft-com:office:smarttags" w:element="place">
        <w:r w:rsidRPr="00011569">
          <w:rPr>
            <w:i/>
            <w:szCs w:val="24"/>
            <w:lang w:val="en-US"/>
          </w:rPr>
          <w:t>Far East</w:t>
        </w:r>
      </w:smartTag>
      <w:r w:rsidRPr="00011569">
        <w:rPr>
          <w:i/>
          <w:szCs w:val="24"/>
          <w:lang w:val="en-US"/>
        </w:rPr>
        <w:t xml:space="preserve"> development in the wake of signif</w:t>
      </w:r>
      <w:r w:rsidRPr="00011569">
        <w:rPr>
          <w:i/>
          <w:szCs w:val="24"/>
          <w:lang w:val="en-US"/>
        </w:rPr>
        <w:t>i</w:t>
      </w:r>
      <w:r w:rsidRPr="00011569">
        <w:rPr>
          <w:i/>
          <w:szCs w:val="24"/>
          <w:lang w:val="en-US"/>
        </w:rPr>
        <w:t xml:space="preserve">cant changes in social-economic sphere. Strategy of Russian’s </w:t>
      </w:r>
      <w:smartTag w:uri="urn:schemas-microsoft-com:office:smarttags" w:element="place">
        <w:r w:rsidRPr="00011569">
          <w:rPr>
            <w:i/>
            <w:szCs w:val="24"/>
            <w:lang w:val="en-US"/>
          </w:rPr>
          <w:t>Far East</w:t>
        </w:r>
      </w:smartTag>
      <w:r w:rsidRPr="00011569">
        <w:rPr>
          <w:i/>
          <w:szCs w:val="24"/>
          <w:lang w:val="en-US"/>
        </w:rPr>
        <w:t xml:space="preserve"> involvement in integration processes and creation in this business field centers of economic influence is considered. Mech</w:t>
      </w:r>
      <w:r w:rsidRPr="00011569">
        <w:rPr>
          <w:i/>
          <w:szCs w:val="24"/>
          <w:lang w:val="en-US"/>
        </w:rPr>
        <w:t>a</w:t>
      </w:r>
      <w:r w:rsidRPr="00011569">
        <w:rPr>
          <w:i/>
          <w:szCs w:val="24"/>
          <w:lang w:val="en-US"/>
        </w:rPr>
        <w:t xml:space="preserve">nisms and conditions of market subjects’ interaction during East Economic Forum and necessary terms for reaching sustainable economic growth on the </w:t>
      </w:r>
      <w:smartTag w:uri="urn:schemas-microsoft-com:office:smarttags" w:element="place">
        <w:r w:rsidRPr="00011569">
          <w:rPr>
            <w:i/>
            <w:szCs w:val="24"/>
            <w:lang w:val="en-US"/>
          </w:rPr>
          <w:t>Far East</w:t>
        </w:r>
      </w:smartTag>
      <w:r w:rsidRPr="00011569">
        <w:rPr>
          <w:i/>
          <w:szCs w:val="24"/>
          <w:lang w:val="en-US"/>
        </w:rPr>
        <w:t xml:space="preserve"> are analyzing</w:t>
      </w:r>
      <w:r w:rsidRPr="00C67509">
        <w:rPr>
          <w:i/>
          <w:szCs w:val="24"/>
          <w:lang w:val="en-US"/>
        </w:rPr>
        <w:t>.</w:t>
      </w:r>
    </w:p>
    <w:p w:rsidR="00D8374A" w:rsidRPr="00615F30" w:rsidRDefault="00D8374A" w:rsidP="00615F30">
      <w:pPr>
        <w:spacing w:after="0" w:line="240" w:lineRule="auto"/>
        <w:ind w:firstLine="709"/>
        <w:jc w:val="left"/>
        <w:rPr>
          <w:i/>
          <w:szCs w:val="24"/>
          <w:lang w:val="en-US"/>
        </w:rPr>
      </w:pPr>
      <w:r w:rsidRPr="00FB01C1">
        <w:rPr>
          <w:b/>
          <w:i/>
          <w:szCs w:val="24"/>
          <w:lang w:val="en-US"/>
        </w:rPr>
        <w:t>Keywords:</w:t>
      </w:r>
      <w:r w:rsidRPr="00751889">
        <w:rPr>
          <w:i/>
          <w:szCs w:val="24"/>
          <w:lang w:val="en-US"/>
        </w:rPr>
        <w:t xml:space="preserve"> </w:t>
      </w:r>
      <w:r w:rsidRPr="00011569">
        <w:rPr>
          <w:i/>
          <w:szCs w:val="24"/>
          <w:lang w:val="en-US"/>
        </w:rPr>
        <w:t xml:space="preserve">Russian Far East, Primorskiy kray, APEC, </w:t>
      </w:r>
      <w:smartTag w:uri="urn:schemas-microsoft-com:office:smarttags" w:element="City">
        <w:smartTag w:uri="urn:schemas-microsoft-com:office:smarttags" w:element="place">
          <w:r w:rsidRPr="00011569">
            <w:rPr>
              <w:i/>
              <w:szCs w:val="24"/>
              <w:lang w:val="en-US"/>
            </w:rPr>
            <w:t>Vladivostok</w:t>
          </w:r>
        </w:smartTag>
      </w:smartTag>
      <w:r w:rsidRPr="00011569">
        <w:rPr>
          <w:i/>
          <w:szCs w:val="24"/>
          <w:lang w:val="en-US"/>
        </w:rPr>
        <w:t>, social-economic deve</w:t>
      </w:r>
      <w:r w:rsidRPr="00011569">
        <w:rPr>
          <w:i/>
          <w:szCs w:val="24"/>
          <w:lang w:val="en-US"/>
        </w:rPr>
        <w:t>l</w:t>
      </w:r>
      <w:r w:rsidRPr="00011569">
        <w:rPr>
          <w:i/>
          <w:szCs w:val="24"/>
          <w:lang w:val="en-US"/>
        </w:rPr>
        <w:t>opment, investment policy</w:t>
      </w:r>
      <w:r>
        <w:rPr>
          <w:i/>
          <w:szCs w:val="24"/>
          <w:lang w:val="en-US"/>
        </w:rPr>
        <w:t>.</w:t>
      </w:r>
    </w:p>
    <w:p w:rsidR="00D8374A" w:rsidRPr="00326B2C" w:rsidRDefault="00D8374A" w:rsidP="00326B2C">
      <w:pPr>
        <w:spacing w:before="100" w:beforeAutospacing="1" w:after="100" w:afterAutospacing="1" w:line="360" w:lineRule="auto"/>
        <w:ind w:firstLine="708"/>
        <w:rPr>
          <w:szCs w:val="24"/>
        </w:rPr>
      </w:pPr>
      <w:r w:rsidRPr="00326B2C">
        <w:rPr>
          <w:szCs w:val="24"/>
        </w:rPr>
        <w:t>Азиатская часть России впервые за всю свою историю существования становится на передовой путь развития государственных приоритетов. Во времена СССР Дальний Восток воспринимался как заурядный регион страны, который для экономики государства являлся сырьевым и энергетическим источником. Значительный потенциал Дальнего Востока в дал</w:t>
      </w:r>
      <w:r w:rsidRPr="00326B2C">
        <w:rPr>
          <w:szCs w:val="24"/>
        </w:rPr>
        <w:t>ь</w:t>
      </w:r>
      <w:r w:rsidRPr="00326B2C">
        <w:rPr>
          <w:szCs w:val="24"/>
        </w:rPr>
        <w:t>нейшем формировании региональной стратегии России руководство страны осознало сра</w:t>
      </w:r>
      <w:r w:rsidRPr="00326B2C">
        <w:rPr>
          <w:szCs w:val="24"/>
        </w:rPr>
        <w:t>в</w:t>
      </w:r>
      <w:r w:rsidRPr="00326B2C">
        <w:rPr>
          <w:szCs w:val="24"/>
        </w:rPr>
        <w:t>нительно недавно. Доказательством тому является появление программ и концепций по на</w:t>
      </w:r>
      <w:r w:rsidRPr="00326B2C">
        <w:rPr>
          <w:szCs w:val="24"/>
        </w:rPr>
        <w:t>и</w:t>
      </w:r>
      <w:r w:rsidRPr="00326B2C">
        <w:rPr>
          <w:szCs w:val="24"/>
        </w:rPr>
        <w:t>более динамичному развитию региона. Одной из таких концепций является «Стратегия с</w:t>
      </w:r>
      <w:r w:rsidRPr="00326B2C">
        <w:rPr>
          <w:szCs w:val="24"/>
        </w:rPr>
        <w:t>о</w:t>
      </w:r>
      <w:r w:rsidRPr="00326B2C">
        <w:rPr>
          <w:szCs w:val="24"/>
        </w:rPr>
        <w:t xml:space="preserve">циально-экономического развития Дальнего Востока и Байкальского региона на период до </w:t>
      </w:r>
      <w:smartTag w:uri="urn:schemas-microsoft-com:office:smarttags" w:element="metricconverter">
        <w:smartTagPr>
          <w:attr w:name="ProductID" w:val="2025 г"/>
        </w:smartTagPr>
        <w:r w:rsidRPr="00326B2C">
          <w:rPr>
            <w:szCs w:val="24"/>
          </w:rPr>
          <w:t>2025 г</w:t>
        </w:r>
      </w:smartTag>
      <w:r w:rsidRPr="00326B2C">
        <w:rPr>
          <w:szCs w:val="24"/>
        </w:rPr>
        <w:t xml:space="preserve">.», направленная на улучшение социально-экономического, политического положения России, как во внутренней политике, так и на международной арене. </w:t>
      </w:r>
    </w:p>
    <w:p w:rsidR="00D8374A" w:rsidRDefault="00D8374A" w:rsidP="00326B2C">
      <w:pPr>
        <w:spacing w:before="100" w:beforeAutospacing="1" w:after="100" w:afterAutospacing="1" w:line="360" w:lineRule="auto"/>
        <w:ind w:firstLine="708"/>
        <w:rPr>
          <w:szCs w:val="24"/>
        </w:rPr>
      </w:pPr>
      <w:r w:rsidRPr="00326B2C">
        <w:rPr>
          <w:szCs w:val="24"/>
        </w:rPr>
        <w:t>В рамках реализации Программы с 2016 по 2020 гг. предполагается во-первых, ос</w:t>
      </w:r>
      <w:r w:rsidRPr="00326B2C">
        <w:rPr>
          <w:szCs w:val="24"/>
        </w:rPr>
        <w:t>у</w:t>
      </w:r>
      <w:r w:rsidRPr="00326B2C">
        <w:rPr>
          <w:szCs w:val="24"/>
        </w:rPr>
        <w:t>ществление крупномасштабных проектов в энергетике; во вторых, увеличение потенциала транспорта, расширение транзитных пассажиро- и грузопотоков, завершение создания опо</w:t>
      </w:r>
      <w:r w:rsidRPr="00326B2C">
        <w:rPr>
          <w:szCs w:val="24"/>
        </w:rPr>
        <w:t>р</w:t>
      </w:r>
      <w:r w:rsidRPr="00326B2C">
        <w:rPr>
          <w:szCs w:val="24"/>
        </w:rPr>
        <w:t>ной транспортной сети, включая сеть автомобильных и железных дорог, аэропортов и мо</w:t>
      </w:r>
      <w:r w:rsidRPr="00326B2C">
        <w:rPr>
          <w:szCs w:val="24"/>
        </w:rPr>
        <w:t>р</w:t>
      </w:r>
      <w:r w:rsidRPr="00326B2C">
        <w:rPr>
          <w:szCs w:val="24"/>
        </w:rPr>
        <w:t>ских портов, в-третьих, модернизация социальной инфраструктуры[1]. Вместе с тем, эти н</w:t>
      </w:r>
      <w:r w:rsidRPr="00326B2C">
        <w:rPr>
          <w:szCs w:val="24"/>
        </w:rPr>
        <w:t>а</w:t>
      </w:r>
      <w:r w:rsidRPr="00326B2C">
        <w:rPr>
          <w:szCs w:val="24"/>
        </w:rPr>
        <w:t>правления пока развиваются неравномерно</w:t>
      </w:r>
      <w:r>
        <w:rPr>
          <w:szCs w:val="24"/>
        </w:rPr>
        <w:t>.</w:t>
      </w:r>
    </w:p>
    <w:p w:rsidR="00D8374A" w:rsidRPr="00531A6C" w:rsidRDefault="00D8374A" w:rsidP="00326B2C">
      <w:pPr>
        <w:spacing w:before="100" w:beforeAutospacing="1" w:after="100" w:afterAutospacing="1" w:line="360" w:lineRule="auto"/>
        <w:ind w:firstLine="708"/>
        <w:rPr>
          <w:szCs w:val="24"/>
        </w:rPr>
      </w:pPr>
      <w:r w:rsidRPr="00326B2C">
        <w:rPr>
          <w:szCs w:val="24"/>
        </w:rPr>
        <w:t>Наиболее заметные усилия были предприняты в области региональной энергетики. В частности, это касается координации усилий по реализации стратегий  регионального разв</w:t>
      </w:r>
      <w:r w:rsidRPr="00326B2C">
        <w:rPr>
          <w:szCs w:val="24"/>
        </w:rPr>
        <w:t>и</w:t>
      </w:r>
      <w:r w:rsidRPr="00326B2C">
        <w:rPr>
          <w:szCs w:val="24"/>
        </w:rPr>
        <w:t>тия России и северо-востока Китая по обеспечению  энергетической безопасности пригр</w:t>
      </w:r>
      <w:r w:rsidRPr="00326B2C">
        <w:rPr>
          <w:szCs w:val="24"/>
        </w:rPr>
        <w:t>а</w:t>
      </w:r>
      <w:r>
        <w:rPr>
          <w:szCs w:val="24"/>
        </w:rPr>
        <w:t xml:space="preserve">ничных областей. В </w:t>
      </w:r>
      <w:smartTag w:uri="urn:schemas-microsoft-com:office:smarttags" w:element="metricconverter">
        <w:smartTagPr>
          <w:attr w:name="ProductID" w:val="2025 г"/>
        </w:smartTagPr>
        <w:r>
          <w:rPr>
            <w:szCs w:val="24"/>
          </w:rPr>
          <w:t>2015</w:t>
        </w:r>
        <w:r>
          <w:rPr>
            <w:szCs w:val="24"/>
            <w:lang w:val="en-US"/>
          </w:rPr>
          <w:t> </w:t>
        </w:r>
        <w:r w:rsidRPr="00326B2C">
          <w:rPr>
            <w:szCs w:val="24"/>
          </w:rPr>
          <w:t>г</w:t>
        </w:r>
      </w:smartTag>
      <w:r w:rsidRPr="00326B2C">
        <w:rPr>
          <w:szCs w:val="24"/>
        </w:rPr>
        <w:t>. было предложено направить усилия на реализацию проекта Пр</w:t>
      </w:r>
      <w:r w:rsidRPr="00326B2C">
        <w:rPr>
          <w:szCs w:val="24"/>
        </w:rPr>
        <w:t>и</w:t>
      </w:r>
      <w:r w:rsidRPr="00326B2C">
        <w:rPr>
          <w:szCs w:val="24"/>
        </w:rPr>
        <w:t>морского энерговодохозяйственного комплекса (ПЭВК); строи</w:t>
      </w:r>
      <w:r>
        <w:rPr>
          <w:szCs w:val="24"/>
        </w:rPr>
        <w:t xml:space="preserve">тельство ГАЭС в </w:t>
      </w:r>
      <w:smartTag w:uri="urn:schemas-microsoft-com:office:smarttags" w:element="metricconverter">
        <w:smartTagPr>
          <w:attr w:name="ProductID" w:val="2025 г"/>
        </w:smartTagPr>
        <w:r>
          <w:rPr>
            <w:szCs w:val="24"/>
          </w:rPr>
          <w:t>45</w:t>
        </w:r>
        <w:r>
          <w:rPr>
            <w:szCs w:val="24"/>
            <w:lang w:val="en-US"/>
          </w:rPr>
          <w:t> </w:t>
        </w:r>
        <w:r w:rsidRPr="00326B2C">
          <w:rPr>
            <w:szCs w:val="24"/>
          </w:rPr>
          <w:t>км</w:t>
        </w:r>
      </w:smartTag>
      <w:r w:rsidRPr="00326B2C">
        <w:rPr>
          <w:szCs w:val="24"/>
        </w:rPr>
        <w:t xml:space="preserve"> от Владивостока и ГЭС на реке Раздольной, а также канала между Владивостокским морским и Хабаровским речным торговыми портами, который будет способствовать расширению во</w:t>
      </w:r>
      <w:r w:rsidRPr="00326B2C">
        <w:rPr>
          <w:szCs w:val="24"/>
        </w:rPr>
        <w:t>з</w:t>
      </w:r>
      <w:r w:rsidRPr="00326B2C">
        <w:rPr>
          <w:szCs w:val="24"/>
        </w:rPr>
        <w:t>можностей экспорта электроэнергии в Китай. Еще один проект в рамках приграничного энергетического сотрудничества российских и китайских компаний ГЧП - газовая ТЭЦ мо</w:t>
      </w:r>
      <w:r w:rsidRPr="00326B2C">
        <w:rPr>
          <w:szCs w:val="24"/>
        </w:rPr>
        <w:t>щ</w:t>
      </w:r>
      <w:r>
        <w:rPr>
          <w:szCs w:val="24"/>
        </w:rPr>
        <w:t>ностью 226</w:t>
      </w:r>
      <w:r>
        <w:rPr>
          <w:szCs w:val="24"/>
          <w:lang w:val="en-US"/>
        </w:rPr>
        <w:t> </w:t>
      </w:r>
      <w:r w:rsidRPr="00326B2C">
        <w:rPr>
          <w:szCs w:val="24"/>
        </w:rPr>
        <w:t>МВт по электрической и 342 Гкал/ч по тепловой энерги</w:t>
      </w:r>
      <w:r>
        <w:rPr>
          <w:szCs w:val="24"/>
        </w:rPr>
        <w:t>и на северо-западной о</w:t>
      </w:r>
      <w:r>
        <w:rPr>
          <w:szCs w:val="24"/>
        </w:rPr>
        <w:t>к</w:t>
      </w:r>
      <w:r>
        <w:rPr>
          <w:szCs w:val="24"/>
        </w:rPr>
        <w:t>раине г.</w:t>
      </w:r>
      <w:r>
        <w:rPr>
          <w:szCs w:val="24"/>
          <w:lang w:val="en-US"/>
        </w:rPr>
        <w:t> </w:t>
      </w:r>
      <w:r w:rsidRPr="00326B2C">
        <w:rPr>
          <w:szCs w:val="24"/>
        </w:rPr>
        <w:t>Уссурийска (Приморский край), которую  «РАО ЭС Востока» вместе с Хэйлунцзя</w:t>
      </w:r>
      <w:r w:rsidRPr="00326B2C">
        <w:rPr>
          <w:szCs w:val="24"/>
        </w:rPr>
        <w:t>н</w:t>
      </w:r>
      <w:r w:rsidRPr="00326B2C">
        <w:rPr>
          <w:szCs w:val="24"/>
        </w:rPr>
        <w:t xml:space="preserve">ским энергомашиностроительным альянсом «Амур Энерго-Строй Альянс» </w:t>
      </w:r>
      <w:r>
        <w:rPr>
          <w:szCs w:val="24"/>
        </w:rPr>
        <w:t xml:space="preserve">рассчитывают реализовать к </w:t>
      </w:r>
      <w:smartTag w:uri="urn:schemas-microsoft-com:office:smarttags" w:element="metricconverter">
        <w:smartTagPr>
          <w:attr w:name="ProductID" w:val="2025 г"/>
        </w:smartTagPr>
        <w:r>
          <w:rPr>
            <w:szCs w:val="24"/>
          </w:rPr>
          <w:t>2019</w:t>
        </w:r>
        <w:r>
          <w:rPr>
            <w:szCs w:val="24"/>
            <w:lang w:val="en-US"/>
          </w:rPr>
          <w:t> </w:t>
        </w:r>
        <w:r>
          <w:rPr>
            <w:szCs w:val="24"/>
          </w:rPr>
          <w:t>г</w:t>
        </w:r>
      </w:smartTag>
      <w:r>
        <w:rPr>
          <w:szCs w:val="24"/>
        </w:rPr>
        <w:t>.</w:t>
      </w:r>
      <w:r w:rsidRPr="00531A6C">
        <w:rPr>
          <w:szCs w:val="24"/>
        </w:rPr>
        <w:t>[2]</w:t>
      </w:r>
    </w:p>
    <w:p w:rsidR="00D8374A" w:rsidRPr="004A68AE" w:rsidRDefault="00D8374A" w:rsidP="00326B2C">
      <w:pPr>
        <w:spacing w:before="100" w:beforeAutospacing="1" w:after="100" w:afterAutospacing="1" w:line="360" w:lineRule="auto"/>
        <w:ind w:firstLine="708"/>
        <w:rPr>
          <w:szCs w:val="24"/>
        </w:rPr>
      </w:pPr>
      <w:r w:rsidRPr="00326B2C">
        <w:rPr>
          <w:szCs w:val="24"/>
        </w:rPr>
        <w:t xml:space="preserve"> Реализация транспортных проектов на российском Дальнем Востоке предполагает строительство опорной сети дорог, модернизацию и реконструкцию Транссибирской маг</w:t>
      </w:r>
      <w:r w:rsidRPr="00326B2C">
        <w:rPr>
          <w:szCs w:val="24"/>
        </w:rPr>
        <w:t>и</w:t>
      </w:r>
      <w:r w:rsidRPr="00326B2C">
        <w:rPr>
          <w:szCs w:val="24"/>
        </w:rPr>
        <w:t>страли, в случае реализации которой можно будет ежегодно получать доход в размере 18-20 миллиардов долларов. Для решения этой задачи</w:t>
      </w:r>
      <w:r>
        <w:rPr>
          <w:szCs w:val="24"/>
        </w:rPr>
        <w:t xml:space="preserve">, в частности 16 марта </w:t>
      </w:r>
      <w:smartTag w:uri="urn:schemas-microsoft-com:office:smarttags" w:element="metricconverter">
        <w:smartTagPr>
          <w:attr w:name="ProductID" w:val="2025 г"/>
        </w:smartTagPr>
        <w:r w:rsidRPr="00072C57">
          <w:t>2016</w:t>
        </w:r>
        <w:r>
          <w:t> </w:t>
        </w:r>
        <w:r w:rsidRPr="00072C57">
          <w:t>г</w:t>
        </w:r>
      </w:smartTag>
      <w:r>
        <w:rPr>
          <w:szCs w:val="24"/>
        </w:rPr>
        <w:t>.</w:t>
      </w:r>
      <w:r w:rsidRPr="00326B2C">
        <w:rPr>
          <w:szCs w:val="24"/>
        </w:rPr>
        <w:t xml:space="preserve"> в Харбине был подписан договор о создании российско-китайской компании ООО «Амур (Хэйлунцзян)», которая займется строительством трансгранично</w:t>
      </w:r>
      <w:r>
        <w:rPr>
          <w:szCs w:val="24"/>
        </w:rPr>
        <w:t>го моста через Амур</w:t>
      </w:r>
      <w:r w:rsidRPr="00072C57">
        <w:rPr>
          <w:szCs w:val="24"/>
        </w:rPr>
        <w:t>[</w:t>
      </w:r>
      <w:r w:rsidRPr="00531A6C">
        <w:rPr>
          <w:szCs w:val="24"/>
        </w:rPr>
        <w:t>3</w:t>
      </w:r>
      <w:r w:rsidRPr="00072C57">
        <w:rPr>
          <w:szCs w:val="24"/>
        </w:rPr>
        <w:t>]</w:t>
      </w:r>
      <w:r>
        <w:rPr>
          <w:szCs w:val="24"/>
        </w:rPr>
        <w:t>.</w:t>
      </w:r>
      <w:r w:rsidRPr="00326B2C">
        <w:rPr>
          <w:szCs w:val="24"/>
        </w:rPr>
        <w:t xml:space="preserve"> Помимо этого, 8 июня 2015 года Правительством России был утвержден проект комплексного развития С</w:t>
      </w:r>
      <w:r w:rsidRPr="00326B2C">
        <w:rPr>
          <w:szCs w:val="24"/>
        </w:rPr>
        <w:t>е</w:t>
      </w:r>
      <w:r w:rsidRPr="00326B2C">
        <w:rPr>
          <w:szCs w:val="24"/>
        </w:rPr>
        <w:t>верного морского пути, развитие которого позволит разрабатывать новые месторождения и снизить стоимость перевозок примерно на 40 процентов</w:t>
      </w:r>
      <w:r w:rsidRPr="00072C57">
        <w:rPr>
          <w:szCs w:val="24"/>
        </w:rPr>
        <w:t>[</w:t>
      </w:r>
      <w:r w:rsidRPr="00531A6C">
        <w:rPr>
          <w:szCs w:val="24"/>
        </w:rPr>
        <w:t>4</w:t>
      </w:r>
      <w:r w:rsidRPr="00072C57">
        <w:rPr>
          <w:szCs w:val="24"/>
        </w:rPr>
        <w:t>]</w:t>
      </w:r>
      <w:r>
        <w:rPr>
          <w:szCs w:val="24"/>
        </w:rPr>
        <w:t>.</w:t>
      </w:r>
    </w:p>
    <w:p w:rsidR="00D8374A" w:rsidRPr="0090794D" w:rsidRDefault="00D8374A" w:rsidP="00F27740">
      <w:pPr>
        <w:spacing w:before="100" w:beforeAutospacing="1" w:after="100" w:afterAutospacing="1" w:line="360" w:lineRule="auto"/>
        <w:ind w:firstLine="708"/>
        <w:rPr>
          <w:szCs w:val="24"/>
        </w:rPr>
      </w:pPr>
      <w:r w:rsidRPr="00326B2C">
        <w:rPr>
          <w:szCs w:val="24"/>
        </w:rPr>
        <w:t xml:space="preserve">В рамках реализации программы </w:t>
      </w:r>
      <w:r>
        <w:rPr>
          <w:szCs w:val="24"/>
        </w:rPr>
        <w:t xml:space="preserve">также </w:t>
      </w:r>
      <w:r w:rsidRPr="00326B2C">
        <w:rPr>
          <w:szCs w:val="24"/>
        </w:rPr>
        <w:t>происходит модернизация социальной инфр</w:t>
      </w:r>
      <w:r w:rsidRPr="00326B2C">
        <w:rPr>
          <w:szCs w:val="24"/>
        </w:rPr>
        <w:t>а</w:t>
      </w:r>
      <w:r w:rsidRPr="00326B2C">
        <w:rPr>
          <w:szCs w:val="24"/>
        </w:rPr>
        <w:t>структуры, обеспечивающей формирование комфортных условий жизни населения. В час</w:t>
      </w:r>
      <w:r w:rsidRPr="00326B2C">
        <w:rPr>
          <w:szCs w:val="24"/>
        </w:rPr>
        <w:t>т</w:t>
      </w:r>
      <w:r w:rsidRPr="00326B2C">
        <w:rPr>
          <w:szCs w:val="24"/>
        </w:rPr>
        <w:t xml:space="preserve">ности, в </w:t>
      </w:r>
      <w:smartTag w:uri="urn:schemas-microsoft-com:office:smarttags" w:element="metricconverter">
        <w:smartTagPr>
          <w:attr w:name="ProductID" w:val="2025 г"/>
        </w:smartTagPr>
        <w:r w:rsidRPr="00326B2C">
          <w:rPr>
            <w:szCs w:val="24"/>
          </w:rPr>
          <w:t>2016</w:t>
        </w:r>
        <w:r>
          <w:rPr>
            <w:szCs w:val="24"/>
          </w:rPr>
          <w:t> г</w:t>
        </w:r>
      </w:smartTag>
      <w:r>
        <w:rPr>
          <w:szCs w:val="24"/>
        </w:rPr>
        <w:t>. г.</w:t>
      </w:r>
      <w:r>
        <w:rPr>
          <w:szCs w:val="24"/>
          <w:lang w:val="en-US"/>
        </w:rPr>
        <w:t> </w:t>
      </w:r>
      <w:r w:rsidRPr="00326B2C">
        <w:rPr>
          <w:szCs w:val="24"/>
        </w:rPr>
        <w:t xml:space="preserve">Комсомольск-на-Амуре был избран одним из российских городов, </w:t>
      </w:r>
      <w:r>
        <w:rPr>
          <w:szCs w:val="24"/>
        </w:rPr>
        <w:t>для со</w:t>
      </w:r>
      <w:r>
        <w:rPr>
          <w:szCs w:val="24"/>
        </w:rPr>
        <w:t>з</w:t>
      </w:r>
      <w:r>
        <w:rPr>
          <w:szCs w:val="24"/>
        </w:rPr>
        <w:t>дания</w:t>
      </w:r>
      <w:r w:rsidRPr="00326B2C">
        <w:rPr>
          <w:szCs w:val="24"/>
        </w:rPr>
        <w:t xml:space="preserve"> Межрегиональны</w:t>
      </w:r>
      <w:r>
        <w:rPr>
          <w:szCs w:val="24"/>
        </w:rPr>
        <w:t>х</w:t>
      </w:r>
      <w:r w:rsidRPr="00326B2C">
        <w:rPr>
          <w:szCs w:val="24"/>
        </w:rPr>
        <w:t xml:space="preserve"> центр</w:t>
      </w:r>
      <w:r>
        <w:rPr>
          <w:szCs w:val="24"/>
        </w:rPr>
        <w:t>ов</w:t>
      </w:r>
      <w:r w:rsidRPr="00326B2C">
        <w:rPr>
          <w:szCs w:val="24"/>
        </w:rPr>
        <w:t xml:space="preserve"> компетенций. </w:t>
      </w:r>
      <w:r w:rsidRPr="00072C57">
        <w:rPr>
          <w:szCs w:val="24"/>
        </w:rPr>
        <w:t>[</w:t>
      </w:r>
      <w:r w:rsidRPr="00531A6C">
        <w:rPr>
          <w:szCs w:val="24"/>
        </w:rPr>
        <w:t>5</w:t>
      </w:r>
      <w:r w:rsidRPr="00072C57">
        <w:rPr>
          <w:szCs w:val="24"/>
        </w:rPr>
        <w:t>]</w:t>
      </w:r>
      <w:r>
        <w:rPr>
          <w:szCs w:val="24"/>
        </w:rPr>
        <w:t xml:space="preserve">. В </w:t>
      </w:r>
      <w:smartTag w:uri="urn:schemas-microsoft-com:office:smarttags" w:element="metricconverter">
        <w:smartTagPr>
          <w:attr w:name="ProductID" w:val="2025 г"/>
        </w:smartTagPr>
        <w:r>
          <w:rPr>
            <w:szCs w:val="24"/>
          </w:rPr>
          <w:t>2014 г</w:t>
        </w:r>
      </w:smartTag>
      <w:r>
        <w:rPr>
          <w:szCs w:val="24"/>
        </w:rPr>
        <w:t>.</w:t>
      </w:r>
      <w:r w:rsidRPr="00326B2C">
        <w:rPr>
          <w:szCs w:val="24"/>
        </w:rPr>
        <w:t xml:space="preserve"> во Владивостоке открылось первое на Дальнем Востоке Президентское кадетское училище на базе Тихоокеанского вое</w:t>
      </w:r>
      <w:r w:rsidRPr="00326B2C">
        <w:rPr>
          <w:szCs w:val="24"/>
        </w:rPr>
        <w:t>н</w:t>
      </w:r>
      <w:r w:rsidRPr="00326B2C">
        <w:rPr>
          <w:szCs w:val="24"/>
        </w:rPr>
        <w:t>н</w:t>
      </w:r>
      <w:r>
        <w:rPr>
          <w:szCs w:val="24"/>
        </w:rPr>
        <w:t>о-морского института имени С.О. </w:t>
      </w:r>
      <w:r w:rsidRPr="00326B2C">
        <w:rPr>
          <w:szCs w:val="24"/>
        </w:rPr>
        <w:t>Макарова. Кадетское училище во Владивостоке стало о</w:t>
      </w:r>
      <w:r w:rsidRPr="00326B2C">
        <w:rPr>
          <w:szCs w:val="24"/>
        </w:rPr>
        <w:t>д</w:t>
      </w:r>
      <w:r w:rsidRPr="00326B2C">
        <w:rPr>
          <w:szCs w:val="24"/>
        </w:rPr>
        <w:t>ним из семи подобных учебных заведений, со</w:t>
      </w:r>
      <w:r>
        <w:rPr>
          <w:szCs w:val="24"/>
        </w:rPr>
        <w:t>здаваемых по указу П</w:t>
      </w:r>
      <w:r w:rsidRPr="00326B2C">
        <w:rPr>
          <w:szCs w:val="24"/>
        </w:rPr>
        <w:t>резидента РФ во всех ф</w:t>
      </w:r>
      <w:r w:rsidRPr="00326B2C">
        <w:rPr>
          <w:szCs w:val="24"/>
        </w:rPr>
        <w:t>е</w:t>
      </w:r>
      <w:r w:rsidRPr="00326B2C">
        <w:rPr>
          <w:szCs w:val="24"/>
        </w:rPr>
        <w:t>деральных округах. Кроме общего и полного среднего образования здесь делается упор на изучение иностранных языков и спортивную подготовку. После семилетнего обучения кад</w:t>
      </w:r>
      <w:r w:rsidRPr="00326B2C">
        <w:rPr>
          <w:szCs w:val="24"/>
        </w:rPr>
        <w:t>е</w:t>
      </w:r>
      <w:r w:rsidRPr="00326B2C">
        <w:rPr>
          <w:szCs w:val="24"/>
        </w:rPr>
        <w:t>ты смогут продолжить образование в военных и гражданских высших учебных заведен</w:t>
      </w:r>
      <w:r w:rsidRPr="00326B2C">
        <w:rPr>
          <w:szCs w:val="24"/>
        </w:rPr>
        <w:t>и</w:t>
      </w:r>
      <w:r w:rsidRPr="00326B2C">
        <w:rPr>
          <w:szCs w:val="24"/>
        </w:rPr>
        <w:t>ях</w:t>
      </w:r>
      <w:r w:rsidRPr="0090794D">
        <w:rPr>
          <w:szCs w:val="24"/>
        </w:rPr>
        <w:t>[</w:t>
      </w:r>
      <w:r w:rsidRPr="00531A6C">
        <w:rPr>
          <w:szCs w:val="24"/>
        </w:rPr>
        <w:t>6</w:t>
      </w:r>
      <w:r w:rsidRPr="0090794D">
        <w:rPr>
          <w:szCs w:val="24"/>
        </w:rPr>
        <w:t>]</w:t>
      </w:r>
      <w:r>
        <w:rPr>
          <w:szCs w:val="24"/>
        </w:rPr>
        <w:t>.</w:t>
      </w:r>
    </w:p>
    <w:p w:rsidR="00D8374A" w:rsidRPr="003A0D44" w:rsidRDefault="00D8374A" w:rsidP="00F27740">
      <w:pPr>
        <w:spacing w:before="100" w:beforeAutospacing="1" w:after="100" w:afterAutospacing="1" w:line="360" w:lineRule="auto"/>
        <w:ind w:firstLine="708"/>
        <w:rPr>
          <w:szCs w:val="24"/>
        </w:rPr>
      </w:pPr>
      <w:r>
        <w:rPr>
          <w:szCs w:val="24"/>
        </w:rPr>
        <w:t xml:space="preserve">Кроме того, в </w:t>
      </w:r>
      <w:smartTag w:uri="urn:schemas-microsoft-com:office:smarttags" w:element="metricconverter">
        <w:smartTagPr>
          <w:attr w:name="ProductID" w:val="2025 г"/>
        </w:smartTagPr>
        <w:r>
          <w:rPr>
            <w:szCs w:val="24"/>
          </w:rPr>
          <w:t>2014</w:t>
        </w:r>
        <w:r>
          <w:rPr>
            <w:szCs w:val="24"/>
            <w:lang w:val="en-US"/>
          </w:rPr>
          <w:t> </w:t>
        </w:r>
        <w:r>
          <w:rPr>
            <w:szCs w:val="24"/>
          </w:rPr>
          <w:t>г</w:t>
        </w:r>
      </w:smartTag>
      <w:r w:rsidRPr="0090794D">
        <w:rPr>
          <w:szCs w:val="24"/>
        </w:rPr>
        <w:t>.</w:t>
      </w:r>
      <w:r w:rsidRPr="00326B2C">
        <w:rPr>
          <w:szCs w:val="24"/>
        </w:rPr>
        <w:t xml:space="preserve"> во Владивостоке открылся Перинатальный центр, главными з</w:t>
      </w:r>
      <w:r w:rsidRPr="00326B2C">
        <w:rPr>
          <w:szCs w:val="24"/>
        </w:rPr>
        <w:t>а</w:t>
      </w:r>
      <w:r w:rsidRPr="00326B2C">
        <w:rPr>
          <w:szCs w:val="24"/>
        </w:rPr>
        <w:t>дачами которого являются снижение показателей материнской и младенческой смертности и заболеваемости; оказание специализированной, высокотехнологичной медицинской помощи беременным, роженицам и новорожденным; оказание консультативной лечебно-диагностической помощи медицинским учреждениям Приморского края; снижение детской инвалидности; проведение санитарно-просветительной работы среди населения</w:t>
      </w:r>
      <w:r w:rsidRPr="0090794D">
        <w:rPr>
          <w:szCs w:val="24"/>
        </w:rPr>
        <w:t>[</w:t>
      </w:r>
      <w:r w:rsidRPr="00531A6C">
        <w:rPr>
          <w:szCs w:val="24"/>
        </w:rPr>
        <w:t>7</w:t>
      </w:r>
      <w:r w:rsidRPr="0090794D">
        <w:rPr>
          <w:szCs w:val="24"/>
        </w:rPr>
        <w:t>]</w:t>
      </w:r>
      <w:r w:rsidRPr="00326B2C">
        <w:rPr>
          <w:szCs w:val="24"/>
        </w:rPr>
        <w:t>. Сущес</w:t>
      </w:r>
      <w:r w:rsidRPr="00326B2C">
        <w:rPr>
          <w:szCs w:val="24"/>
        </w:rPr>
        <w:t>т</w:t>
      </w:r>
      <w:r w:rsidRPr="00326B2C">
        <w:rPr>
          <w:szCs w:val="24"/>
        </w:rPr>
        <w:t>вуют проекты развития федеральной сети медицинских учреждений за счет создания 2 це</w:t>
      </w:r>
      <w:r w:rsidRPr="00326B2C">
        <w:rPr>
          <w:szCs w:val="24"/>
        </w:rPr>
        <w:t>н</w:t>
      </w:r>
      <w:r w:rsidRPr="00326B2C">
        <w:rPr>
          <w:szCs w:val="24"/>
        </w:rPr>
        <w:t>тров высоких медицинских технологий федерального уровня, расположенных в 2 крупне</w:t>
      </w:r>
      <w:r w:rsidRPr="00326B2C">
        <w:rPr>
          <w:szCs w:val="24"/>
        </w:rPr>
        <w:t>й</w:t>
      </w:r>
      <w:r w:rsidRPr="00326B2C">
        <w:rPr>
          <w:szCs w:val="24"/>
        </w:rPr>
        <w:t>ших агломерациях Дальн</w:t>
      </w:r>
      <w:r>
        <w:rPr>
          <w:szCs w:val="24"/>
        </w:rPr>
        <w:t xml:space="preserve">его Востока. </w:t>
      </w:r>
      <w:r w:rsidRPr="00326B2C">
        <w:rPr>
          <w:szCs w:val="24"/>
        </w:rPr>
        <w:t>Федеральный центр сердечно-сосудистой хирур</w:t>
      </w:r>
      <w:r>
        <w:rPr>
          <w:szCs w:val="24"/>
        </w:rPr>
        <w:t>гии в г. Хабаровск мощностью около 6 </w:t>
      </w:r>
      <w:r w:rsidRPr="00326B2C">
        <w:rPr>
          <w:szCs w:val="24"/>
        </w:rPr>
        <w:t>тыс. операций в год</w:t>
      </w:r>
      <w:r>
        <w:rPr>
          <w:szCs w:val="24"/>
        </w:rPr>
        <w:t xml:space="preserve"> </w:t>
      </w:r>
      <w:r w:rsidRPr="00326B2C">
        <w:rPr>
          <w:szCs w:val="24"/>
        </w:rPr>
        <w:t xml:space="preserve"> и Федеральный центр травматологии, ортопедии и эндопротезирования (г. Вла</w:t>
      </w:r>
      <w:r>
        <w:rPr>
          <w:szCs w:val="24"/>
        </w:rPr>
        <w:t>дивосток)</w:t>
      </w:r>
      <w:r w:rsidRPr="003A0D44">
        <w:rPr>
          <w:szCs w:val="24"/>
        </w:rPr>
        <w:t>[1]</w:t>
      </w:r>
      <w:r>
        <w:rPr>
          <w:szCs w:val="24"/>
        </w:rPr>
        <w:t>. Федеральный центр в г. </w:t>
      </w:r>
      <w:r w:rsidRPr="004B58E6">
        <w:rPr>
          <w:szCs w:val="24"/>
        </w:rPr>
        <w:t>Хабаровск был государственно з</w:t>
      </w:r>
      <w:r>
        <w:rPr>
          <w:szCs w:val="24"/>
        </w:rPr>
        <w:t xml:space="preserve">арегистрирован 29 марта </w:t>
      </w:r>
      <w:smartTag w:uri="urn:schemas-microsoft-com:office:smarttags" w:element="metricconverter">
        <w:smartTagPr>
          <w:attr w:name="ProductID" w:val="2025 г"/>
        </w:smartTagPr>
        <w:r>
          <w:rPr>
            <w:szCs w:val="24"/>
          </w:rPr>
          <w:t>2010 г</w:t>
        </w:r>
      </w:smartTag>
      <w:r>
        <w:rPr>
          <w:szCs w:val="24"/>
        </w:rPr>
        <w:t>.</w:t>
      </w:r>
      <w:r w:rsidRPr="004B58E6">
        <w:rPr>
          <w:szCs w:val="24"/>
        </w:rPr>
        <w:t xml:space="preserve"> и функционирует по настоящее время, с каждым годом улучшая показатели</w:t>
      </w:r>
      <w:r w:rsidRPr="003A0D44">
        <w:rPr>
          <w:szCs w:val="24"/>
        </w:rPr>
        <w:t>[</w:t>
      </w:r>
      <w:r w:rsidRPr="00531A6C">
        <w:rPr>
          <w:szCs w:val="24"/>
        </w:rPr>
        <w:t>8</w:t>
      </w:r>
      <w:r w:rsidRPr="003A0D44">
        <w:rPr>
          <w:szCs w:val="24"/>
        </w:rPr>
        <w:t>]</w:t>
      </w:r>
      <w:r w:rsidRPr="004B58E6">
        <w:rPr>
          <w:szCs w:val="24"/>
        </w:rPr>
        <w:t xml:space="preserve">. </w:t>
      </w:r>
    </w:p>
    <w:p w:rsidR="00D8374A" w:rsidRPr="00326B2C" w:rsidRDefault="00D8374A" w:rsidP="00326B2C">
      <w:pPr>
        <w:spacing w:before="100" w:beforeAutospacing="1" w:after="100" w:afterAutospacing="1" w:line="360" w:lineRule="auto"/>
        <w:ind w:firstLine="708"/>
        <w:rPr>
          <w:szCs w:val="24"/>
        </w:rPr>
      </w:pPr>
      <w:r w:rsidRPr="00326B2C">
        <w:rPr>
          <w:szCs w:val="24"/>
        </w:rPr>
        <w:t>Ключевыми проблемами, сдерживающими реализацию программ по укреплению эк</w:t>
      </w:r>
      <w:r w:rsidRPr="00326B2C">
        <w:rPr>
          <w:szCs w:val="24"/>
        </w:rPr>
        <w:t>о</w:t>
      </w:r>
      <w:r w:rsidRPr="00326B2C">
        <w:rPr>
          <w:szCs w:val="24"/>
        </w:rPr>
        <w:t>номического потенциала Дальнего Востока, являются экономическая и инфраструктурная изоляция от остальной части России и наиболее развитых российских рынков, низкая вну</w:t>
      </w:r>
      <w:r w:rsidRPr="00326B2C">
        <w:rPr>
          <w:szCs w:val="24"/>
        </w:rPr>
        <w:t>т</w:t>
      </w:r>
      <w:r w:rsidRPr="00326B2C">
        <w:rPr>
          <w:szCs w:val="24"/>
        </w:rPr>
        <w:t>ренняя транспортная связь территории при ее огромных размерах, очаговый характер расс</w:t>
      </w:r>
      <w:r w:rsidRPr="00326B2C">
        <w:rPr>
          <w:szCs w:val="24"/>
        </w:rPr>
        <w:t>е</w:t>
      </w:r>
      <w:r w:rsidRPr="00326B2C">
        <w:rPr>
          <w:szCs w:val="24"/>
        </w:rPr>
        <w:t>ления с низкой плотностью населения, специфичность условий ведения сельского хозяйства, высокая затратность, дотационность и сезонность обеспечения завоза грузов для арктич</w:t>
      </w:r>
      <w:r w:rsidRPr="00326B2C">
        <w:rPr>
          <w:szCs w:val="24"/>
        </w:rPr>
        <w:t>е</w:t>
      </w:r>
      <w:r w:rsidRPr="00326B2C">
        <w:rPr>
          <w:szCs w:val="24"/>
        </w:rPr>
        <w:t>ских и северных районов Дальнего Востока.</w:t>
      </w:r>
    </w:p>
    <w:p w:rsidR="00D8374A" w:rsidRPr="00326B2C" w:rsidRDefault="00D8374A" w:rsidP="00326B2C">
      <w:pPr>
        <w:spacing w:before="100" w:beforeAutospacing="1" w:after="100" w:afterAutospacing="1" w:line="360" w:lineRule="auto"/>
        <w:ind w:firstLine="708"/>
        <w:rPr>
          <w:szCs w:val="24"/>
        </w:rPr>
      </w:pPr>
      <w:r w:rsidRPr="00326B2C">
        <w:rPr>
          <w:szCs w:val="24"/>
        </w:rPr>
        <w:t>При этом негативное влияние на социально-экономическое развитие региона по сра</w:t>
      </w:r>
      <w:r w:rsidRPr="00326B2C">
        <w:rPr>
          <w:szCs w:val="24"/>
        </w:rPr>
        <w:t>в</w:t>
      </w:r>
      <w:r>
        <w:rPr>
          <w:szCs w:val="24"/>
        </w:rPr>
        <w:t>нению с периодом 2009-2014</w:t>
      </w:r>
      <w:r>
        <w:rPr>
          <w:szCs w:val="24"/>
          <w:lang w:val="en-US"/>
        </w:rPr>
        <w:t> </w:t>
      </w:r>
      <w:r w:rsidRPr="00326B2C">
        <w:rPr>
          <w:szCs w:val="24"/>
        </w:rPr>
        <w:t>гг. оказывают не только замедление темпов роста инвестиций, антироссийские санкции, удорожание ряда профильных услуг в КНР и девальвация росси</w:t>
      </w:r>
      <w:r w:rsidRPr="00326B2C">
        <w:rPr>
          <w:szCs w:val="24"/>
        </w:rPr>
        <w:t>й</w:t>
      </w:r>
      <w:r w:rsidRPr="00326B2C">
        <w:rPr>
          <w:szCs w:val="24"/>
        </w:rPr>
        <w:t>ского рубля. Наряду с экономическим спадом в Китае, блокирующим увеличение объемов инвестиций и торговли п</w:t>
      </w:r>
      <w:r>
        <w:rPr>
          <w:szCs w:val="24"/>
        </w:rPr>
        <w:t xml:space="preserve">о «газовым» контрактам </w:t>
      </w:r>
      <w:smartTag w:uri="urn:schemas-microsoft-com:office:smarttags" w:element="metricconverter">
        <w:smartTagPr>
          <w:attr w:name="ProductID" w:val="2025 г"/>
        </w:smartTagPr>
        <w:r>
          <w:rPr>
            <w:szCs w:val="24"/>
          </w:rPr>
          <w:t>2014</w:t>
        </w:r>
        <w:r>
          <w:rPr>
            <w:szCs w:val="24"/>
            <w:lang w:val="en-US"/>
          </w:rPr>
          <w:t> </w:t>
        </w:r>
        <w:r>
          <w:rPr>
            <w:szCs w:val="24"/>
          </w:rPr>
          <w:t>г</w:t>
        </w:r>
      </w:smartTag>
      <w:r w:rsidRPr="003A0D44">
        <w:rPr>
          <w:szCs w:val="24"/>
        </w:rPr>
        <w:t>.</w:t>
      </w:r>
      <w:r w:rsidRPr="00326B2C">
        <w:rPr>
          <w:szCs w:val="24"/>
        </w:rPr>
        <w:t>, следует отметить несоответствие задач региональных программ развития приграничных регионов в России и Китае; слабора</w:t>
      </w:r>
      <w:r w:rsidRPr="00326B2C">
        <w:rPr>
          <w:szCs w:val="24"/>
        </w:rPr>
        <w:t>з</w:t>
      </w:r>
      <w:r w:rsidRPr="00326B2C">
        <w:rPr>
          <w:szCs w:val="24"/>
        </w:rPr>
        <w:t>витую программу приграничного сотрудничества между дальневосточными областями Ро</w:t>
      </w:r>
      <w:r w:rsidRPr="00326B2C">
        <w:rPr>
          <w:szCs w:val="24"/>
        </w:rPr>
        <w:t>с</w:t>
      </w:r>
      <w:r w:rsidRPr="00326B2C">
        <w:rPr>
          <w:szCs w:val="24"/>
        </w:rPr>
        <w:t>сии, северо-востоком Китая и другими региональными экономическими державами на фоне диспропорций в российской региональной экономике.</w:t>
      </w:r>
    </w:p>
    <w:p w:rsidR="00D8374A" w:rsidRPr="00531A6C" w:rsidRDefault="00D8374A" w:rsidP="00326B2C">
      <w:pPr>
        <w:spacing w:before="100" w:beforeAutospacing="1" w:after="100" w:afterAutospacing="1" w:line="360" w:lineRule="auto"/>
        <w:ind w:firstLine="708"/>
        <w:rPr>
          <w:szCs w:val="24"/>
        </w:rPr>
      </w:pPr>
      <w:r w:rsidRPr="00326B2C">
        <w:rPr>
          <w:szCs w:val="24"/>
        </w:rPr>
        <w:t>Уязвимая цена на газ и недоработанные соглашения о финансировании, фактически привязанные к контрактам на уровне государственных корпораций не допускают в область энергетики субъекты регионального бизнеса, как с российской, так и с китайской стороны. Большинство проектов, реализуемых с привлечением китайских инвестиций, посвящены д</w:t>
      </w:r>
      <w:r w:rsidRPr="00326B2C">
        <w:rPr>
          <w:szCs w:val="24"/>
        </w:rPr>
        <w:t>о</w:t>
      </w:r>
      <w:r w:rsidRPr="00326B2C">
        <w:rPr>
          <w:szCs w:val="24"/>
        </w:rPr>
        <w:t>быче и переработке природных ресурсов на территории России, что не в полной мере отв</w:t>
      </w:r>
      <w:r w:rsidRPr="00326B2C">
        <w:rPr>
          <w:szCs w:val="24"/>
        </w:rPr>
        <w:t>е</w:t>
      </w:r>
      <w:r w:rsidRPr="00326B2C">
        <w:rPr>
          <w:szCs w:val="24"/>
        </w:rPr>
        <w:t>чает российским интересам по развитию пр</w:t>
      </w:r>
      <w:r>
        <w:rPr>
          <w:szCs w:val="24"/>
        </w:rPr>
        <w:t>оизводства на Дальнем Востоке[9</w:t>
      </w:r>
      <w:r w:rsidRPr="00531A6C">
        <w:rPr>
          <w:szCs w:val="24"/>
        </w:rPr>
        <w:t>].</w:t>
      </w:r>
    </w:p>
    <w:p w:rsidR="00D8374A" w:rsidRPr="00326B2C" w:rsidRDefault="00D8374A" w:rsidP="00326B2C">
      <w:pPr>
        <w:spacing w:before="100" w:beforeAutospacing="1" w:after="100" w:afterAutospacing="1" w:line="360" w:lineRule="auto"/>
        <w:ind w:firstLine="708"/>
        <w:rPr>
          <w:szCs w:val="24"/>
        </w:rPr>
      </w:pPr>
      <w:r w:rsidRPr="00326B2C">
        <w:rPr>
          <w:szCs w:val="24"/>
        </w:rPr>
        <w:t>Стратегическая база множества разработанных программ не принимает во внимание те острые перемены во внешней и внутренней, экономической и социальной политике, кот</w:t>
      </w:r>
      <w:r w:rsidRPr="00326B2C">
        <w:rPr>
          <w:szCs w:val="24"/>
        </w:rPr>
        <w:t>о</w:t>
      </w:r>
      <w:r w:rsidRPr="00326B2C">
        <w:rPr>
          <w:szCs w:val="24"/>
        </w:rPr>
        <w:t>рые происходят в стране. Так, программа модернизации российских НПЗ может забуксовать из-за санкций Запада и грозит дефицитом автобензина в стране уже в 2015-2016 годах. Сан</w:t>
      </w:r>
      <w:r w:rsidRPr="00326B2C">
        <w:rPr>
          <w:szCs w:val="24"/>
        </w:rPr>
        <w:t>к</w:t>
      </w:r>
      <w:r w:rsidRPr="00326B2C">
        <w:rPr>
          <w:szCs w:val="24"/>
        </w:rPr>
        <w:t>ции, которыми Запад наказал Россию из-за украинского кризиса, уже фактически закрыли для крупнейшей российской нефтяной компании «Роснефть» международный рынок капит</w:t>
      </w:r>
      <w:r w:rsidRPr="00326B2C">
        <w:rPr>
          <w:szCs w:val="24"/>
        </w:rPr>
        <w:t>а</w:t>
      </w:r>
      <w:r w:rsidRPr="00326B2C">
        <w:rPr>
          <w:szCs w:val="24"/>
        </w:rPr>
        <w:t>ла и ограничили доступ к оборудованию и технологиям, необходимым для освоения Арктики и трудноизвлекаемых запасов, без которых компании будет тяжело удержать и нарастить объём добычи сырья</w:t>
      </w:r>
      <w:r w:rsidRPr="003A0D44">
        <w:rPr>
          <w:szCs w:val="24"/>
        </w:rPr>
        <w:t>[</w:t>
      </w:r>
      <w:r>
        <w:rPr>
          <w:szCs w:val="24"/>
        </w:rPr>
        <w:t>10</w:t>
      </w:r>
      <w:r w:rsidRPr="003A0D44">
        <w:rPr>
          <w:szCs w:val="24"/>
        </w:rPr>
        <w:t>]</w:t>
      </w:r>
      <w:r w:rsidRPr="00326B2C">
        <w:rPr>
          <w:szCs w:val="24"/>
        </w:rPr>
        <w:t xml:space="preserve">. </w:t>
      </w:r>
    </w:p>
    <w:p w:rsidR="00D8374A" w:rsidRPr="00326B2C" w:rsidRDefault="00D8374A" w:rsidP="00326B2C">
      <w:pPr>
        <w:spacing w:before="100" w:beforeAutospacing="1" w:after="100" w:afterAutospacing="1" w:line="360" w:lineRule="auto"/>
        <w:ind w:firstLine="708"/>
        <w:rPr>
          <w:szCs w:val="24"/>
        </w:rPr>
      </w:pPr>
      <w:r>
        <w:rPr>
          <w:szCs w:val="24"/>
        </w:rPr>
        <w:t>Вместе  тем, н</w:t>
      </w:r>
      <w:r w:rsidRPr="00326B2C">
        <w:rPr>
          <w:szCs w:val="24"/>
        </w:rPr>
        <w:t>а фоне неблагоприятного внешнего климата для России со стороны З</w:t>
      </w:r>
      <w:r w:rsidRPr="00326B2C">
        <w:rPr>
          <w:szCs w:val="24"/>
        </w:rPr>
        <w:t>а</w:t>
      </w:r>
      <w:r w:rsidRPr="00326B2C">
        <w:rPr>
          <w:szCs w:val="24"/>
        </w:rPr>
        <w:t>пада, внешняя политика государства в Северо-Восточной Азии и АТР становит</w:t>
      </w:r>
      <w:r>
        <w:rPr>
          <w:szCs w:val="24"/>
        </w:rPr>
        <w:t>ся более практичной. Еще в 2012</w:t>
      </w:r>
      <w:r>
        <w:rPr>
          <w:szCs w:val="24"/>
          <w:lang w:val="en-US"/>
        </w:rPr>
        <w:t> </w:t>
      </w:r>
      <w:r w:rsidRPr="00326B2C">
        <w:rPr>
          <w:szCs w:val="24"/>
        </w:rPr>
        <w:t>г. в ходе Саммита АТЭС-2012, прошедшего во Владивостоке проя</w:t>
      </w:r>
      <w:r w:rsidRPr="00326B2C">
        <w:rPr>
          <w:szCs w:val="24"/>
        </w:rPr>
        <w:t>в</w:t>
      </w:r>
      <w:r w:rsidRPr="00326B2C">
        <w:rPr>
          <w:szCs w:val="24"/>
        </w:rPr>
        <w:t>лялись новые приоритеты этой политики: либерализация торговли и инвестиций, регионал</w:t>
      </w:r>
      <w:r w:rsidRPr="00326B2C">
        <w:rPr>
          <w:szCs w:val="24"/>
        </w:rPr>
        <w:t>ь</w:t>
      </w:r>
      <w:r w:rsidRPr="00326B2C">
        <w:rPr>
          <w:szCs w:val="24"/>
        </w:rPr>
        <w:t>ная экономическая интеграция; укрепление продовольственной безопасности; формирование надежных транспортных цепочек; интенсивное взаимодействие для обеспечения инновац</w:t>
      </w:r>
      <w:r w:rsidRPr="00326B2C">
        <w:rPr>
          <w:szCs w:val="24"/>
        </w:rPr>
        <w:t>и</w:t>
      </w:r>
      <w:r w:rsidRPr="00326B2C">
        <w:rPr>
          <w:szCs w:val="24"/>
        </w:rPr>
        <w:t>онного роста. На саммите АТЭС стороны поддержали российские предложения о повыш</w:t>
      </w:r>
      <w:r w:rsidRPr="00326B2C">
        <w:rPr>
          <w:szCs w:val="24"/>
        </w:rPr>
        <w:t>е</w:t>
      </w:r>
      <w:r w:rsidRPr="00326B2C">
        <w:rPr>
          <w:szCs w:val="24"/>
        </w:rPr>
        <w:t>нии стабильности продовольственных рынков, расширении доступа к продуктам питания для социально уязвимых слоев населения, обозначив интерес к партнерству в сфере продовол</w:t>
      </w:r>
      <w:r w:rsidRPr="00326B2C">
        <w:rPr>
          <w:szCs w:val="24"/>
        </w:rPr>
        <w:t>ь</w:t>
      </w:r>
      <w:r w:rsidRPr="00326B2C">
        <w:rPr>
          <w:szCs w:val="24"/>
        </w:rPr>
        <w:t>ственной безопасности. Кроме того, новым архитектурным «фасадом» Владивостока стали мосты через бухту Золотой Рог и на остров Русский, кампус Дальневосточного Федерального Университ</w:t>
      </w:r>
      <w:r>
        <w:rPr>
          <w:szCs w:val="24"/>
        </w:rPr>
        <w:t>ета, и проект океанариума на о.</w:t>
      </w:r>
      <w:r>
        <w:rPr>
          <w:szCs w:val="24"/>
          <w:lang w:val="en-US"/>
        </w:rPr>
        <w:t> </w:t>
      </w:r>
      <w:r w:rsidRPr="00326B2C">
        <w:rPr>
          <w:szCs w:val="24"/>
        </w:rPr>
        <w:t>Русский.</w:t>
      </w:r>
    </w:p>
    <w:p w:rsidR="00D8374A" w:rsidRPr="00326B2C" w:rsidRDefault="00D8374A" w:rsidP="00326B2C">
      <w:pPr>
        <w:spacing w:before="100" w:beforeAutospacing="1" w:after="100" w:afterAutospacing="1" w:line="360" w:lineRule="auto"/>
        <w:ind w:firstLine="708"/>
        <w:rPr>
          <w:szCs w:val="24"/>
        </w:rPr>
      </w:pPr>
      <w:r w:rsidRPr="00326B2C">
        <w:rPr>
          <w:szCs w:val="24"/>
        </w:rPr>
        <w:t>Новые приоритеты российской внешней политики на Дальнем Востоке были подде</w:t>
      </w:r>
      <w:r w:rsidRPr="00326B2C">
        <w:rPr>
          <w:szCs w:val="24"/>
        </w:rPr>
        <w:t>р</w:t>
      </w:r>
      <w:r w:rsidRPr="00326B2C">
        <w:rPr>
          <w:szCs w:val="24"/>
        </w:rPr>
        <w:t>жаны в ходе Восточного экономического форума, который прошел во Владивостоке с 3 по 5 сентября</w:t>
      </w:r>
      <w:r>
        <w:rPr>
          <w:szCs w:val="24"/>
        </w:rPr>
        <w:t xml:space="preserve"> 2015</w:t>
      </w:r>
      <w:r>
        <w:rPr>
          <w:szCs w:val="24"/>
          <w:lang w:val="en-US"/>
        </w:rPr>
        <w:t> </w:t>
      </w:r>
      <w:r>
        <w:rPr>
          <w:szCs w:val="24"/>
        </w:rPr>
        <w:t>г</w:t>
      </w:r>
      <w:r w:rsidRPr="00326B2C">
        <w:rPr>
          <w:szCs w:val="24"/>
        </w:rPr>
        <w:t>. Среди основных задач ВЭФ – укрепление связей международного инвест</w:t>
      </w:r>
      <w:r w:rsidRPr="00326B2C">
        <w:rPr>
          <w:szCs w:val="24"/>
        </w:rPr>
        <w:t>и</w:t>
      </w:r>
      <w:r w:rsidRPr="00326B2C">
        <w:rPr>
          <w:szCs w:val="24"/>
        </w:rPr>
        <w:t>ционного сообщества, российских предпринимателей, федеральных, региональных и мес</w:t>
      </w:r>
      <w:r w:rsidRPr="00326B2C">
        <w:rPr>
          <w:szCs w:val="24"/>
        </w:rPr>
        <w:t>т</w:t>
      </w:r>
      <w:r w:rsidRPr="00326B2C">
        <w:rPr>
          <w:szCs w:val="24"/>
        </w:rPr>
        <w:t>ных органов власти, всесторонняя экспертная оценка экономического потенциала Дальнего Востока, презентация новых условий для инвестирования и ведения бизнеса в регионе</w:t>
      </w:r>
      <w:r w:rsidRPr="003A0D44">
        <w:rPr>
          <w:szCs w:val="24"/>
        </w:rPr>
        <w:t>[</w:t>
      </w:r>
      <w:r>
        <w:rPr>
          <w:szCs w:val="24"/>
        </w:rPr>
        <w:t>11</w:t>
      </w:r>
      <w:r w:rsidRPr="003A0D44">
        <w:rPr>
          <w:szCs w:val="24"/>
        </w:rPr>
        <w:t>]</w:t>
      </w:r>
      <w:r w:rsidRPr="00326B2C">
        <w:rPr>
          <w:szCs w:val="24"/>
        </w:rPr>
        <w:t xml:space="preserve">. </w:t>
      </w:r>
    </w:p>
    <w:p w:rsidR="00D8374A" w:rsidRPr="00326B2C" w:rsidRDefault="00D8374A" w:rsidP="00326B2C">
      <w:pPr>
        <w:spacing w:before="100" w:beforeAutospacing="1" w:after="100" w:afterAutospacing="1" w:line="360" w:lineRule="auto"/>
        <w:ind w:firstLine="708"/>
        <w:rPr>
          <w:szCs w:val="24"/>
        </w:rPr>
      </w:pPr>
      <w:r w:rsidRPr="00326B2C">
        <w:rPr>
          <w:szCs w:val="24"/>
        </w:rPr>
        <w:t>На ВЭФ было подписано 80 соглашений стратегического и прикладного характера, объем которых составил около 1,3 трлн. р. В частности, были подписаны соглашения о со</w:t>
      </w:r>
      <w:r w:rsidRPr="00326B2C">
        <w:rPr>
          <w:szCs w:val="24"/>
        </w:rPr>
        <w:t>з</w:t>
      </w:r>
      <w:r w:rsidRPr="00326B2C">
        <w:rPr>
          <w:szCs w:val="24"/>
        </w:rPr>
        <w:t>дании в регионах Дальнего Востока в рамках механизмов государственно-частного партне</w:t>
      </w:r>
      <w:r w:rsidRPr="00326B2C">
        <w:rPr>
          <w:szCs w:val="24"/>
        </w:rPr>
        <w:t>р</w:t>
      </w:r>
      <w:r w:rsidRPr="00326B2C">
        <w:rPr>
          <w:szCs w:val="24"/>
        </w:rPr>
        <w:t>ства (ГЧП) совместной финансовой платформы для реализации проектов, производственно-логистического комплекса, рыбного кластера, завода по производству изделий из компози</w:t>
      </w:r>
      <w:r w:rsidRPr="00326B2C">
        <w:rPr>
          <w:szCs w:val="24"/>
        </w:rPr>
        <w:t>т</w:t>
      </w:r>
      <w:r w:rsidRPr="00326B2C">
        <w:rPr>
          <w:szCs w:val="24"/>
        </w:rPr>
        <w:t>ных материалов, ветропарка, горно-обогатительного комбината д</w:t>
      </w:r>
      <w:r>
        <w:rPr>
          <w:szCs w:val="24"/>
        </w:rPr>
        <w:t>ля переработки медной р</w:t>
      </w:r>
      <w:r>
        <w:rPr>
          <w:szCs w:val="24"/>
        </w:rPr>
        <w:t>у</w:t>
      </w:r>
      <w:r>
        <w:rPr>
          <w:szCs w:val="24"/>
        </w:rPr>
        <w:t>ды и т.</w:t>
      </w:r>
      <w:r w:rsidRPr="00326B2C">
        <w:rPr>
          <w:szCs w:val="24"/>
        </w:rPr>
        <w:t xml:space="preserve">д.  </w:t>
      </w:r>
    </w:p>
    <w:p w:rsidR="00D8374A" w:rsidRPr="00326B2C" w:rsidRDefault="00D8374A" w:rsidP="00326B2C">
      <w:pPr>
        <w:spacing w:before="100" w:beforeAutospacing="1" w:after="100" w:afterAutospacing="1" w:line="360" w:lineRule="auto"/>
        <w:ind w:firstLine="708"/>
        <w:rPr>
          <w:szCs w:val="24"/>
        </w:rPr>
      </w:pPr>
      <w:r>
        <w:rPr>
          <w:szCs w:val="24"/>
        </w:rPr>
        <w:t>В марте 2016</w:t>
      </w:r>
      <w:r>
        <w:rPr>
          <w:szCs w:val="24"/>
          <w:lang w:val="en-US"/>
        </w:rPr>
        <w:t> </w:t>
      </w:r>
      <w:r>
        <w:rPr>
          <w:szCs w:val="24"/>
        </w:rPr>
        <w:t>г.</w:t>
      </w:r>
      <w:r w:rsidRPr="00326B2C">
        <w:rPr>
          <w:szCs w:val="24"/>
        </w:rPr>
        <w:t xml:space="preserve"> на экономическом форуме в Боао в китайской провинции Хайнань Россия обозначила свой интерес к вступлению в один из новых финансовых институтов АТР: Азиатский банк инфраструктурных инвестиций (АБИИ), расширен</w:t>
      </w:r>
      <w:r>
        <w:rPr>
          <w:szCs w:val="24"/>
        </w:rPr>
        <w:t>и</w:t>
      </w:r>
      <w:r w:rsidRPr="00326B2C">
        <w:rPr>
          <w:szCs w:val="24"/>
        </w:rPr>
        <w:t xml:space="preserve">ю связей в области электронной торговли, а также к привлечению </w:t>
      </w:r>
      <w:r>
        <w:rPr>
          <w:szCs w:val="24"/>
        </w:rPr>
        <w:t>китайских компаний к</w:t>
      </w:r>
      <w:r w:rsidRPr="00326B2C">
        <w:rPr>
          <w:szCs w:val="24"/>
        </w:rPr>
        <w:t xml:space="preserve"> агропромышленным ресурсам Дальне</w:t>
      </w:r>
      <w:r>
        <w:rPr>
          <w:szCs w:val="24"/>
        </w:rPr>
        <w:t>го Востока.[12</w:t>
      </w:r>
      <w:r w:rsidRPr="00F27740">
        <w:rPr>
          <w:szCs w:val="24"/>
        </w:rPr>
        <w:t>]</w:t>
      </w:r>
      <w:r w:rsidRPr="00326B2C">
        <w:rPr>
          <w:szCs w:val="24"/>
        </w:rPr>
        <w:t xml:space="preserve"> </w:t>
      </w:r>
    </w:p>
    <w:p w:rsidR="00D8374A" w:rsidRPr="00531A6C" w:rsidRDefault="00D8374A" w:rsidP="00326B2C">
      <w:pPr>
        <w:spacing w:before="100" w:beforeAutospacing="1" w:after="100" w:afterAutospacing="1" w:line="360" w:lineRule="auto"/>
        <w:ind w:firstLine="708"/>
        <w:rPr>
          <w:szCs w:val="24"/>
        </w:rPr>
      </w:pPr>
      <w:r w:rsidRPr="00326B2C">
        <w:rPr>
          <w:szCs w:val="24"/>
        </w:rPr>
        <w:t xml:space="preserve">Международные инициативы России по стимулированию развития Дальнего Востока подкрепляются внутренними документами. Благодаря Федеральному закону «О территориях опережающего развития в Российской Федерации» создан новый инструмент и для нашей страны в целом, и для Дальневосточного региона, где уже образованы первые девять таких </w:t>
      </w:r>
      <w:r>
        <w:rPr>
          <w:szCs w:val="24"/>
        </w:rPr>
        <w:t>территорий</w:t>
      </w:r>
      <w:r w:rsidRPr="00E37820">
        <w:rPr>
          <w:szCs w:val="24"/>
        </w:rPr>
        <w:t>[</w:t>
      </w:r>
      <w:r>
        <w:rPr>
          <w:szCs w:val="24"/>
        </w:rPr>
        <w:t>13</w:t>
      </w:r>
      <w:r w:rsidRPr="00E37820">
        <w:rPr>
          <w:szCs w:val="24"/>
        </w:rPr>
        <w:t>]</w:t>
      </w:r>
      <w:r w:rsidRPr="00326B2C">
        <w:rPr>
          <w:szCs w:val="24"/>
        </w:rPr>
        <w:t>. Стимулировать развитие Дальнего Востока также призван законопроект о раздаче земли на Дальнем Востоке. Систему выбора земли хотят максимально упростить. Вместе с Росреестром создан сайт  на котором можно будет выбрать себе землю в режиме онлайн. Под раздачу попадет  до 147 млн. гектаров. Такая площадь земель пригодна для жизни и ведения хозяйства на Дальн</w:t>
      </w:r>
      <w:r>
        <w:rPr>
          <w:szCs w:val="24"/>
        </w:rPr>
        <w:t>ем Востоке</w:t>
      </w:r>
      <w:r w:rsidRPr="00E37820">
        <w:rPr>
          <w:szCs w:val="24"/>
        </w:rPr>
        <w:t>[</w:t>
      </w:r>
      <w:r>
        <w:rPr>
          <w:szCs w:val="24"/>
        </w:rPr>
        <w:t>14</w:t>
      </w:r>
      <w:r w:rsidRPr="00E37820">
        <w:rPr>
          <w:szCs w:val="24"/>
        </w:rPr>
        <w:t>]</w:t>
      </w:r>
      <w:r w:rsidRPr="00531A6C">
        <w:rPr>
          <w:szCs w:val="24"/>
        </w:rPr>
        <w:t>.</w:t>
      </w:r>
    </w:p>
    <w:p w:rsidR="00D8374A" w:rsidRPr="00326B2C" w:rsidRDefault="00D8374A" w:rsidP="00326B2C">
      <w:pPr>
        <w:spacing w:before="100" w:beforeAutospacing="1" w:after="100" w:afterAutospacing="1" w:line="360" w:lineRule="auto"/>
        <w:ind w:firstLine="708"/>
        <w:rPr>
          <w:szCs w:val="24"/>
        </w:rPr>
      </w:pPr>
      <w:r w:rsidRPr="00326B2C">
        <w:rPr>
          <w:szCs w:val="24"/>
        </w:rPr>
        <w:t>При этом для всесторонней оценки ситуации на Дальнем Востоке необходимо учит</w:t>
      </w:r>
      <w:r w:rsidRPr="00326B2C">
        <w:rPr>
          <w:szCs w:val="24"/>
        </w:rPr>
        <w:t>ы</w:t>
      </w:r>
      <w:r w:rsidRPr="00326B2C">
        <w:rPr>
          <w:szCs w:val="24"/>
        </w:rPr>
        <w:t xml:space="preserve">вать огромные качественные и количественные отдельные части региона и рассмотрение связей Дальнего Востока с европейской частью России не только в традиционном контексте экономического межрегионального обмена, а с позиций всего спектра социально-экономических отношений. Для того, что бы Россия в XXI веке осталась </w:t>
      </w:r>
      <w:r>
        <w:rPr>
          <w:szCs w:val="24"/>
        </w:rPr>
        <w:t>евроазиатской</w:t>
      </w:r>
      <w:r w:rsidRPr="00326B2C">
        <w:rPr>
          <w:szCs w:val="24"/>
        </w:rPr>
        <w:t xml:space="preserve"> стр</w:t>
      </w:r>
      <w:r w:rsidRPr="00326B2C">
        <w:rPr>
          <w:szCs w:val="24"/>
        </w:rPr>
        <w:t>а</w:t>
      </w:r>
      <w:r w:rsidRPr="00326B2C">
        <w:rPr>
          <w:szCs w:val="24"/>
        </w:rPr>
        <w:t>ной, использующей по максимуму выгоды тер</w:t>
      </w:r>
      <w:r>
        <w:rPr>
          <w:szCs w:val="24"/>
        </w:rPr>
        <w:t>риториально-пространственного, экономич</w:t>
      </w:r>
      <w:r>
        <w:rPr>
          <w:szCs w:val="24"/>
        </w:rPr>
        <w:t>е</w:t>
      </w:r>
      <w:r>
        <w:rPr>
          <w:szCs w:val="24"/>
        </w:rPr>
        <w:t>ского</w:t>
      </w:r>
      <w:r w:rsidRPr="00326B2C">
        <w:rPr>
          <w:szCs w:val="24"/>
        </w:rPr>
        <w:t xml:space="preserve"> и геополитического характера, ей нужна региональная политика, основанная на при</w:t>
      </w:r>
      <w:r w:rsidRPr="00326B2C">
        <w:rPr>
          <w:szCs w:val="24"/>
        </w:rPr>
        <w:t>н</w:t>
      </w:r>
      <w:r w:rsidRPr="00326B2C">
        <w:rPr>
          <w:szCs w:val="24"/>
        </w:rPr>
        <w:t>ципах реалистичности, прагматизма и максимального использования позитивного потенци</w:t>
      </w:r>
      <w:r w:rsidRPr="00326B2C">
        <w:rPr>
          <w:szCs w:val="24"/>
        </w:rPr>
        <w:t>а</w:t>
      </w:r>
      <w:r w:rsidRPr="00326B2C">
        <w:rPr>
          <w:szCs w:val="24"/>
        </w:rPr>
        <w:t>ла реформ.</w:t>
      </w:r>
    </w:p>
    <w:p w:rsidR="00D8374A" w:rsidRDefault="00D8374A" w:rsidP="00326B2C">
      <w:pPr>
        <w:spacing w:before="100" w:beforeAutospacing="1" w:after="100" w:afterAutospacing="1" w:line="360" w:lineRule="auto"/>
        <w:ind w:firstLine="708"/>
        <w:rPr>
          <w:szCs w:val="24"/>
        </w:rPr>
      </w:pPr>
      <w:r>
        <w:rPr>
          <w:szCs w:val="24"/>
        </w:rPr>
        <w:t>______________________________________</w:t>
      </w:r>
    </w:p>
    <w:p w:rsidR="00D8374A" w:rsidRPr="008A1EBF" w:rsidRDefault="00D8374A" w:rsidP="008A1EBF">
      <w:pPr>
        <w:numPr>
          <w:ilvl w:val="0"/>
          <w:numId w:val="9"/>
        </w:numPr>
        <w:rPr>
          <w:szCs w:val="24"/>
          <w:lang w:eastAsia="ru-RU"/>
        </w:rPr>
      </w:pPr>
      <w:r w:rsidRPr="008A1EBF">
        <w:rPr>
          <w:szCs w:val="24"/>
          <w:lang w:eastAsia="ru-RU"/>
        </w:rPr>
        <w:t>Распоряжение Правительства РФ от 28 декабря 2009 г. N 2094-р О Стратегии соц</w:t>
      </w:r>
      <w:r w:rsidRPr="008A1EBF">
        <w:rPr>
          <w:szCs w:val="24"/>
          <w:lang w:eastAsia="ru-RU"/>
        </w:rPr>
        <w:t>и</w:t>
      </w:r>
      <w:r w:rsidRPr="008A1EBF">
        <w:rPr>
          <w:szCs w:val="24"/>
          <w:lang w:eastAsia="ru-RU"/>
        </w:rPr>
        <w:t>ально-экономического развития Дальнего Востока и Байкаль</w:t>
      </w:r>
      <w:r>
        <w:rPr>
          <w:szCs w:val="24"/>
          <w:lang w:eastAsia="ru-RU"/>
        </w:rPr>
        <w:t>ского региона на период до 2025 </w:t>
      </w:r>
      <w:r w:rsidRPr="008A1EBF">
        <w:rPr>
          <w:szCs w:val="24"/>
          <w:lang w:eastAsia="ru-RU"/>
        </w:rPr>
        <w:t>г.</w:t>
      </w:r>
      <w:r>
        <w:rPr>
          <w:szCs w:val="24"/>
          <w:lang w:eastAsia="ru-RU"/>
        </w:rPr>
        <w:t xml:space="preserve"> </w:t>
      </w:r>
      <w:r w:rsidRPr="002A7572">
        <w:rPr>
          <w:szCs w:val="24"/>
          <w:lang w:eastAsia="ru-RU"/>
        </w:rPr>
        <w:t>[Электронный ресурс]</w:t>
      </w:r>
      <w:r>
        <w:rPr>
          <w:szCs w:val="24"/>
          <w:lang w:eastAsia="ru-RU"/>
        </w:rPr>
        <w:t xml:space="preserve"> – Режим доступа: </w:t>
      </w:r>
      <w:r w:rsidRPr="008A1EBF">
        <w:rPr>
          <w:szCs w:val="24"/>
          <w:lang w:eastAsia="ru-RU"/>
        </w:rPr>
        <w:t>http://www.garant.ru/products/ipo/prime/doc/6632462/</w:t>
      </w:r>
      <w:r>
        <w:rPr>
          <w:szCs w:val="24"/>
          <w:lang w:eastAsia="ru-RU"/>
        </w:rPr>
        <w:t xml:space="preserve"> </w:t>
      </w:r>
    </w:p>
    <w:p w:rsidR="00D8374A" w:rsidRPr="008A1EBF" w:rsidRDefault="00D8374A" w:rsidP="008A1EBF">
      <w:pPr>
        <w:numPr>
          <w:ilvl w:val="0"/>
          <w:numId w:val="9"/>
        </w:numPr>
        <w:rPr>
          <w:szCs w:val="24"/>
          <w:lang w:eastAsia="ru-RU"/>
        </w:rPr>
      </w:pPr>
      <w:r w:rsidRPr="008A1EBF">
        <w:rPr>
          <w:szCs w:val="24"/>
          <w:lang w:eastAsia="ru-RU"/>
        </w:rPr>
        <w:t xml:space="preserve">От "Роснано" до Чукотки. [Электронный ресурс]. – Режим доступа: http://tass.ru/stati/2248370 (дата обращения: 20.03.2016 г.) </w:t>
      </w:r>
    </w:p>
    <w:p w:rsidR="00D8374A" w:rsidRPr="009D5551" w:rsidRDefault="00D8374A" w:rsidP="009D5551">
      <w:pPr>
        <w:numPr>
          <w:ilvl w:val="0"/>
          <w:numId w:val="9"/>
        </w:numPr>
        <w:rPr>
          <w:szCs w:val="24"/>
          <w:lang w:eastAsia="ru-RU"/>
        </w:rPr>
      </w:pPr>
      <w:r w:rsidRPr="009D5551">
        <w:rPr>
          <w:szCs w:val="24"/>
          <w:lang w:eastAsia="ru-RU"/>
        </w:rPr>
        <w:t>Благовещенск мостится к Хэйхэ. [Электронный ресурс]. – Режим доступа: http://www.kommersant.ru/doc/2938270</w:t>
      </w:r>
    </w:p>
    <w:p w:rsidR="00D8374A" w:rsidRPr="009D5551" w:rsidRDefault="00D8374A" w:rsidP="009D5551">
      <w:pPr>
        <w:numPr>
          <w:ilvl w:val="0"/>
          <w:numId w:val="9"/>
        </w:numPr>
        <w:rPr>
          <w:szCs w:val="24"/>
          <w:lang w:eastAsia="ru-RU"/>
        </w:rPr>
      </w:pPr>
      <w:r w:rsidRPr="009D5551">
        <w:rPr>
          <w:szCs w:val="24"/>
          <w:lang w:eastAsia="ru-RU"/>
        </w:rPr>
        <w:t>Эксперты раскритиковали «модель конкурентоспособного развития Северного мо</w:t>
      </w:r>
      <w:r w:rsidRPr="009D5551">
        <w:rPr>
          <w:szCs w:val="24"/>
          <w:lang w:eastAsia="ru-RU"/>
        </w:rPr>
        <w:t>р</w:t>
      </w:r>
      <w:r w:rsidRPr="009D5551">
        <w:rPr>
          <w:szCs w:val="24"/>
          <w:lang w:eastAsia="ru-RU"/>
        </w:rPr>
        <w:t>ского пути». [Электронный ресурс]. – Режим доступа: http://bellona.ru/2016/04/14/eksperty-raskritikovali-rezultaty-razrabotki-modeli-konkurentosposobnogo-razvitiya-severnogo-morskogo-puti/</w:t>
      </w:r>
    </w:p>
    <w:p w:rsidR="00D8374A" w:rsidRPr="009D5551" w:rsidRDefault="00D8374A" w:rsidP="009D5551">
      <w:pPr>
        <w:numPr>
          <w:ilvl w:val="0"/>
          <w:numId w:val="9"/>
        </w:numPr>
        <w:rPr>
          <w:szCs w:val="24"/>
          <w:lang w:eastAsia="ru-RU"/>
        </w:rPr>
      </w:pPr>
      <w:r w:rsidRPr="009D5551">
        <w:rPr>
          <w:szCs w:val="24"/>
          <w:lang w:eastAsia="ru-RU"/>
        </w:rPr>
        <w:t>В Комсомольске-на-Амуре откроется Межрегиональный центр компетенций. [Эле</w:t>
      </w:r>
      <w:r w:rsidRPr="009D5551">
        <w:rPr>
          <w:szCs w:val="24"/>
          <w:lang w:eastAsia="ru-RU"/>
        </w:rPr>
        <w:t>к</w:t>
      </w:r>
      <w:r w:rsidRPr="009D5551">
        <w:rPr>
          <w:szCs w:val="24"/>
          <w:lang w:eastAsia="ru-RU"/>
        </w:rPr>
        <w:t>тронный ресурс]. – Режим доступа: https://www.khabkrai.ru/events/news/151212</w:t>
      </w:r>
    </w:p>
    <w:p w:rsidR="00D8374A" w:rsidRPr="009D5551" w:rsidRDefault="00D8374A" w:rsidP="009D5551">
      <w:pPr>
        <w:numPr>
          <w:ilvl w:val="0"/>
          <w:numId w:val="9"/>
        </w:numPr>
        <w:rPr>
          <w:szCs w:val="24"/>
          <w:lang w:eastAsia="ru-RU"/>
        </w:rPr>
      </w:pPr>
      <w:r w:rsidRPr="009D5551">
        <w:rPr>
          <w:szCs w:val="24"/>
          <w:lang w:eastAsia="ru-RU"/>
        </w:rPr>
        <w:t>Открыто первое Президентское Кадетское Училище на Дальнем Востоке. [Электро</w:t>
      </w:r>
      <w:r w:rsidRPr="009D5551">
        <w:rPr>
          <w:szCs w:val="24"/>
          <w:lang w:eastAsia="ru-RU"/>
        </w:rPr>
        <w:t>н</w:t>
      </w:r>
      <w:r w:rsidRPr="009D5551">
        <w:rPr>
          <w:szCs w:val="24"/>
          <w:lang w:eastAsia="ru-RU"/>
        </w:rPr>
        <w:t>ный ресурс]. – Режим доступа: http://sdelanounas.ru/blogs/52476/</w:t>
      </w:r>
    </w:p>
    <w:p w:rsidR="00D8374A" w:rsidRPr="009D5551" w:rsidRDefault="00D8374A" w:rsidP="009D5551">
      <w:pPr>
        <w:numPr>
          <w:ilvl w:val="0"/>
          <w:numId w:val="9"/>
        </w:numPr>
        <w:rPr>
          <w:szCs w:val="24"/>
          <w:lang w:eastAsia="ru-RU"/>
        </w:rPr>
      </w:pPr>
      <w:r>
        <w:rPr>
          <w:szCs w:val="24"/>
          <w:lang w:eastAsia="ru-RU"/>
        </w:rPr>
        <w:t xml:space="preserve">О центре ГБУЗ «ПКПЦ». </w:t>
      </w:r>
      <w:r w:rsidRPr="009D5551">
        <w:rPr>
          <w:szCs w:val="24"/>
          <w:lang w:eastAsia="ru-RU"/>
        </w:rPr>
        <w:t>[Электронный ресурс]. – Режим доступа:</w:t>
      </w:r>
      <w:r>
        <w:rPr>
          <w:szCs w:val="24"/>
          <w:lang w:eastAsia="ru-RU"/>
        </w:rPr>
        <w:t xml:space="preserve"> </w:t>
      </w:r>
      <w:r w:rsidRPr="009D5551">
        <w:rPr>
          <w:szCs w:val="24"/>
          <w:lang w:eastAsia="ru-RU"/>
        </w:rPr>
        <w:t>http://perinatalvl.ru/about/index.php</w:t>
      </w:r>
    </w:p>
    <w:p w:rsidR="00D8374A" w:rsidRPr="009D5551" w:rsidRDefault="00D8374A" w:rsidP="009D5551">
      <w:pPr>
        <w:numPr>
          <w:ilvl w:val="0"/>
          <w:numId w:val="9"/>
        </w:numPr>
        <w:rPr>
          <w:szCs w:val="24"/>
          <w:lang w:eastAsia="ru-RU"/>
        </w:rPr>
      </w:pPr>
      <w:r>
        <w:rPr>
          <w:szCs w:val="24"/>
          <w:lang w:eastAsia="ru-RU"/>
        </w:rPr>
        <w:t xml:space="preserve">История центра. </w:t>
      </w:r>
      <w:r w:rsidRPr="009D5551">
        <w:rPr>
          <w:szCs w:val="24"/>
          <w:lang w:eastAsia="ru-RU"/>
        </w:rPr>
        <w:t>[Электронный ресурс]. – Режим доступа:</w:t>
      </w:r>
      <w:r>
        <w:rPr>
          <w:szCs w:val="24"/>
          <w:lang w:eastAsia="ru-RU"/>
        </w:rPr>
        <w:t xml:space="preserve"> </w:t>
      </w:r>
      <w:r w:rsidRPr="009D5551">
        <w:rPr>
          <w:szCs w:val="24"/>
          <w:lang w:eastAsia="ru-RU"/>
        </w:rPr>
        <w:t>http://www.cardiokhv.ru/about/</w:t>
      </w:r>
    </w:p>
    <w:p w:rsidR="00D8374A" w:rsidRDefault="00D8374A" w:rsidP="009D5551">
      <w:pPr>
        <w:numPr>
          <w:ilvl w:val="0"/>
          <w:numId w:val="9"/>
        </w:numPr>
        <w:rPr>
          <w:szCs w:val="24"/>
          <w:lang w:eastAsia="ru-RU"/>
        </w:rPr>
      </w:pPr>
      <w:r w:rsidRPr="009D5551">
        <w:rPr>
          <w:szCs w:val="24"/>
          <w:lang w:eastAsia="ru-RU"/>
        </w:rPr>
        <w:t>Голобоков А.С. Итоги Восточного экономического форума как фактор устойчивого развития социально-экономического потенциала российского Дальнего Востока. Фундаментальные исследования – № 11. – 2015, С. 981-985.</w:t>
      </w:r>
    </w:p>
    <w:p w:rsidR="00D8374A" w:rsidRPr="009D5551" w:rsidRDefault="00D8374A" w:rsidP="009D5551">
      <w:pPr>
        <w:numPr>
          <w:ilvl w:val="0"/>
          <w:numId w:val="9"/>
        </w:numPr>
        <w:rPr>
          <w:szCs w:val="24"/>
          <w:lang w:eastAsia="ru-RU"/>
        </w:rPr>
      </w:pPr>
      <w:r w:rsidRPr="009D5551">
        <w:rPr>
          <w:szCs w:val="24"/>
          <w:lang w:eastAsia="ru-RU"/>
        </w:rPr>
        <w:t>Нефтегазовый еженедельник RPI: Минэнерго РФ видит риск дефицита автобензина в 2015-16 годах</w:t>
      </w:r>
      <w:r>
        <w:rPr>
          <w:szCs w:val="24"/>
          <w:lang w:eastAsia="ru-RU"/>
        </w:rPr>
        <w:t xml:space="preserve">. </w:t>
      </w:r>
      <w:r w:rsidRPr="009D5551">
        <w:rPr>
          <w:szCs w:val="24"/>
          <w:lang w:eastAsia="ru-RU"/>
        </w:rPr>
        <w:t>[Электронный ресурс]. – Режим доступа:</w:t>
      </w:r>
      <w:r>
        <w:rPr>
          <w:szCs w:val="24"/>
          <w:lang w:eastAsia="ru-RU"/>
        </w:rPr>
        <w:t xml:space="preserve"> </w:t>
      </w:r>
      <w:r w:rsidRPr="009D5551">
        <w:rPr>
          <w:szCs w:val="24"/>
          <w:lang w:eastAsia="ru-RU"/>
        </w:rPr>
        <w:t>http://thomsonreuters.ru/2014/09/rpi_minenergo/</w:t>
      </w:r>
    </w:p>
    <w:p w:rsidR="00D8374A" w:rsidRPr="009D5551" w:rsidRDefault="00D8374A" w:rsidP="009D5551">
      <w:pPr>
        <w:numPr>
          <w:ilvl w:val="0"/>
          <w:numId w:val="9"/>
        </w:numPr>
        <w:rPr>
          <w:szCs w:val="24"/>
          <w:lang w:eastAsia="ru-RU"/>
        </w:rPr>
      </w:pPr>
      <w:r w:rsidRPr="009D5551">
        <w:rPr>
          <w:szCs w:val="24"/>
          <w:lang w:eastAsia="ru-RU"/>
        </w:rPr>
        <w:t>Первый Восточный экономический форум</w:t>
      </w:r>
      <w:r>
        <w:rPr>
          <w:szCs w:val="24"/>
          <w:lang w:eastAsia="ru-RU"/>
        </w:rPr>
        <w:t xml:space="preserve">. </w:t>
      </w:r>
      <w:r w:rsidRPr="009D5551">
        <w:rPr>
          <w:szCs w:val="24"/>
          <w:lang w:eastAsia="ru-RU"/>
        </w:rPr>
        <w:t>[Электронный ресурс]. – Режим доступа:</w:t>
      </w:r>
      <w:r>
        <w:rPr>
          <w:szCs w:val="24"/>
          <w:lang w:eastAsia="ru-RU"/>
        </w:rPr>
        <w:t xml:space="preserve"> </w:t>
      </w:r>
      <w:r w:rsidRPr="009D5551">
        <w:rPr>
          <w:szCs w:val="24"/>
          <w:lang w:eastAsia="ru-RU"/>
        </w:rPr>
        <w:t>http://kremlin.ru/events/president/news/50232</w:t>
      </w:r>
    </w:p>
    <w:p w:rsidR="00D8374A" w:rsidRPr="00AA3006" w:rsidRDefault="00D8374A" w:rsidP="00AA3006">
      <w:pPr>
        <w:numPr>
          <w:ilvl w:val="0"/>
          <w:numId w:val="9"/>
        </w:numPr>
        <w:rPr>
          <w:szCs w:val="24"/>
          <w:lang w:eastAsia="ru-RU"/>
        </w:rPr>
      </w:pPr>
      <w:r w:rsidRPr="009D5551">
        <w:rPr>
          <w:szCs w:val="24"/>
          <w:lang w:eastAsia="ru-RU"/>
        </w:rPr>
        <w:t>Китай может вложить $10 млрд в сельское хозяйс</w:t>
      </w:r>
      <w:bookmarkStart w:id="0" w:name="_GoBack"/>
      <w:bookmarkEnd w:id="0"/>
      <w:r w:rsidRPr="009D5551">
        <w:rPr>
          <w:szCs w:val="24"/>
          <w:lang w:eastAsia="ru-RU"/>
        </w:rPr>
        <w:t>тво Дальнего Востока</w:t>
      </w:r>
      <w:r>
        <w:rPr>
          <w:szCs w:val="24"/>
          <w:lang w:eastAsia="ru-RU"/>
        </w:rPr>
        <w:t xml:space="preserve">. </w:t>
      </w:r>
      <w:r w:rsidRPr="009D5551">
        <w:rPr>
          <w:szCs w:val="24"/>
          <w:lang w:eastAsia="ru-RU"/>
        </w:rPr>
        <w:t>[Электро</w:t>
      </w:r>
      <w:r w:rsidRPr="009D5551">
        <w:rPr>
          <w:szCs w:val="24"/>
          <w:lang w:eastAsia="ru-RU"/>
        </w:rPr>
        <w:t>н</w:t>
      </w:r>
      <w:r w:rsidRPr="009D5551">
        <w:rPr>
          <w:szCs w:val="24"/>
          <w:lang w:eastAsia="ru-RU"/>
        </w:rPr>
        <w:t>ный ресурс]. – Режим доступа:</w:t>
      </w:r>
      <w:r>
        <w:rPr>
          <w:szCs w:val="24"/>
          <w:lang w:eastAsia="ru-RU"/>
        </w:rPr>
        <w:t xml:space="preserve"> </w:t>
      </w:r>
      <w:r w:rsidRPr="00AA3006">
        <w:rPr>
          <w:szCs w:val="24"/>
          <w:lang w:eastAsia="ru-RU"/>
        </w:rPr>
        <w:t>http://izvestia.ru/news/607104</w:t>
      </w:r>
    </w:p>
    <w:p w:rsidR="00D8374A" w:rsidRPr="005F7141" w:rsidRDefault="00D8374A" w:rsidP="00AA3006">
      <w:pPr>
        <w:numPr>
          <w:ilvl w:val="0"/>
          <w:numId w:val="9"/>
        </w:numPr>
        <w:rPr>
          <w:szCs w:val="24"/>
          <w:lang w:eastAsia="ru-RU"/>
        </w:rPr>
      </w:pPr>
      <w:r w:rsidRPr="00AA3006">
        <w:rPr>
          <w:szCs w:val="24"/>
          <w:lang w:eastAsia="ru-RU"/>
        </w:rPr>
        <w:t>В</w:t>
      </w:r>
      <w:r>
        <w:rPr>
          <w:szCs w:val="24"/>
          <w:lang w:eastAsia="ru-RU"/>
        </w:rPr>
        <w:t xml:space="preserve">ладимир Путин: подъем Дальнего Востока – наш национальный приоритет на весь </w:t>
      </w:r>
      <w:r>
        <w:rPr>
          <w:szCs w:val="24"/>
          <w:lang w:val="en-US" w:eastAsia="ru-RU"/>
        </w:rPr>
        <w:t>XXI</w:t>
      </w:r>
      <w:r w:rsidRPr="00AA3006">
        <w:rPr>
          <w:szCs w:val="24"/>
          <w:lang w:eastAsia="ru-RU"/>
        </w:rPr>
        <w:t xml:space="preserve"> </w:t>
      </w:r>
      <w:r>
        <w:rPr>
          <w:szCs w:val="24"/>
          <w:lang w:eastAsia="ru-RU"/>
        </w:rPr>
        <w:t xml:space="preserve">век. </w:t>
      </w:r>
      <w:r w:rsidRPr="00AA3006">
        <w:rPr>
          <w:szCs w:val="24"/>
          <w:lang w:eastAsia="ru-RU"/>
        </w:rPr>
        <w:t xml:space="preserve">[Электронный ресурс]. – </w:t>
      </w:r>
      <w:r w:rsidRPr="005F7141">
        <w:rPr>
          <w:szCs w:val="24"/>
          <w:lang w:eastAsia="ru-RU"/>
        </w:rPr>
        <w:t xml:space="preserve">Режим доступа: </w:t>
      </w:r>
      <w:hyperlink r:id="rId7" w:history="1">
        <w:r w:rsidRPr="005F7141">
          <w:rPr>
            <w:rStyle w:val="Hyperlink"/>
            <w:color w:val="auto"/>
            <w:szCs w:val="24"/>
            <w:u w:val="none"/>
            <w:lang w:eastAsia="ru-RU"/>
          </w:rPr>
          <w:t>http://forumvostok.ru/na-vostochnom-ekonomicheskom-forume-vladimir-putin-aktsentiruet-vnimanie-na-voprosah-razvitiya-makroregiona/</w:t>
        </w:r>
      </w:hyperlink>
    </w:p>
    <w:p w:rsidR="00D8374A" w:rsidRPr="00AA3006" w:rsidRDefault="00D8374A" w:rsidP="00AA3006">
      <w:pPr>
        <w:numPr>
          <w:ilvl w:val="0"/>
          <w:numId w:val="9"/>
        </w:numPr>
        <w:rPr>
          <w:szCs w:val="24"/>
          <w:lang w:eastAsia="ru-RU"/>
        </w:rPr>
      </w:pPr>
      <w:r w:rsidRPr="005F7141">
        <w:rPr>
          <w:szCs w:val="24"/>
          <w:lang w:eastAsia="ru-RU"/>
        </w:rPr>
        <w:t>Итоги Восточного экономического форума: В экономику страны вложат более три</w:t>
      </w:r>
      <w:r w:rsidRPr="005F7141">
        <w:rPr>
          <w:szCs w:val="24"/>
          <w:lang w:eastAsia="ru-RU"/>
        </w:rPr>
        <w:t>л</w:t>
      </w:r>
      <w:r w:rsidRPr="005F7141">
        <w:rPr>
          <w:szCs w:val="24"/>
          <w:lang w:eastAsia="ru-RU"/>
        </w:rPr>
        <w:t>лиона рублей. [Электронный ресурс]. –</w:t>
      </w:r>
      <w:r w:rsidRPr="00AA3006">
        <w:rPr>
          <w:szCs w:val="24"/>
          <w:lang w:eastAsia="ru-RU"/>
        </w:rPr>
        <w:t xml:space="preserve"> Режим доступа:</w:t>
      </w:r>
      <w:r w:rsidRPr="00AA3006">
        <w:t xml:space="preserve"> </w:t>
      </w:r>
      <w:r w:rsidRPr="00AA3006">
        <w:rPr>
          <w:szCs w:val="24"/>
          <w:lang w:eastAsia="ru-RU"/>
        </w:rPr>
        <w:t>http://www.kazan.kp.ru/daily/26429.7/3301167/</w:t>
      </w:r>
    </w:p>
    <w:p w:rsidR="00D8374A" w:rsidRPr="009D5551" w:rsidRDefault="00D8374A" w:rsidP="00AA3006">
      <w:pPr>
        <w:ind w:left="360"/>
        <w:rPr>
          <w:szCs w:val="24"/>
          <w:lang w:eastAsia="ru-RU"/>
        </w:rPr>
      </w:pPr>
      <w:r>
        <w:rPr>
          <w:szCs w:val="24"/>
          <w:lang w:eastAsia="ru-RU"/>
        </w:rPr>
        <w:t xml:space="preserve"> </w:t>
      </w:r>
    </w:p>
    <w:p w:rsidR="00D8374A" w:rsidRPr="00C62DDB" w:rsidRDefault="00D8374A" w:rsidP="009D5551">
      <w:pPr>
        <w:spacing w:line="240" w:lineRule="auto"/>
        <w:ind w:left="720"/>
        <w:rPr>
          <w:bCs/>
          <w:szCs w:val="24"/>
          <w:lang w:eastAsia="ru-RU"/>
        </w:rPr>
      </w:pPr>
    </w:p>
    <w:sectPr w:rsidR="00D8374A" w:rsidRPr="00C62DDB" w:rsidSect="00751889">
      <w:endnotePr>
        <w:numFmt w:val="decimal"/>
      </w:endnotePr>
      <w:pgSz w:w="11906" w:h="16838" w:code="9"/>
      <w:pgMar w:top="1134" w:right="1134" w:bottom="1134" w:left="1134" w:header="737"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74A" w:rsidRDefault="00D8374A">
      <w:r>
        <w:separator/>
      </w:r>
    </w:p>
  </w:endnote>
  <w:endnote w:type="continuationSeparator" w:id="0">
    <w:p w:rsidR="00D8374A" w:rsidRDefault="00D837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74A" w:rsidRDefault="00D8374A">
      <w:r>
        <w:separator/>
      </w:r>
    </w:p>
  </w:footnote>
  <w:footnote w:type="continuationSeparator" w:id="0">
    <w:p w:rsidR="00D8374A" w:rsidRDefault="00D837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FAE1F5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A826EC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E660AC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F6C9C0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0DE07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5F4C7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83C34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D50ED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42415D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F765D32"/>
    <w:lvl w:ilvl="0">
      <w:start w:val="1"/>
      <w:numFmt w:val="bullet"/>
      <w:lvlText w:val=""/>
      <w:lvlJc w:val="left"/>
      <w:pPr>
        <w:tabs>
          <w:tab w:val="num" w:pos="360"/>
        </w:tabs>
        <w:ind w:left="360" w:hanging="360"/>
      </w:pPr>
      <w:rPr>
        <w:rFonts w:ascii="Symbol" w:hAnsi="Symbol" w:hint="default"/>
      </w:rPr>
    </w:lvl>
  </w:abstractNum>
  <w:abstractNum w:abstractNumId="10">
    <w:nsid w:val="02384B44"/>
    <w:multiLevelType w:val="hybridMultilevel"/>
    <w:tmpl w:val="849E3264"/>
    <w:lvl w:ilvl="0" w:tplc="906ABC24">
      <w:start w:val="1"/>
      <w:numFmt w:val="bullet"/>
      <w:lvlText w:val="•"/>
      <w:lvlJc w:val="left"/>
      <w:pPr>
        <w:tabs>
          <w:tab w:val="num" w:pos="720"/>
        </w:tabs>
        <w:ind w:left="720" w:hanging="360"/>
      </w:pPr>
      <w:rPr>
        <w:rFonts w:ascii="Arial" w:hAnsi="Arial" w:hint="default"/>
      </w:rPr>
    </w:lvl>
    <w:lvl w:ilvl="1" w:tplc="30E62FE2" w:tentative="1">
      <w:start w:val="1"/>
      <w:numFmt w:val="bullet"/>
      <w:lvlText w:val="•"/>
      <w:lvlJc w:val="left"/>
      <w:pPr>
        <w:tabs>
          <w:tab w:val="num" w:pos="1440"/>
        </w:tabs>
        <w:ind w:left="1440" w:hanging="360"/>
      </w:pPr>
      <w:rPr>
        <w:rFonts w:ascii="Arial" w:hAnsi="Arial" w:hint="default"/>
      </w:rPr>
    </w:lvl>
    <w:lvl w:ilvl="2" w:tplc="4A921B4A" w:tentative="1">
      <w:start w:val="1"/>
      <w:numFmt w:val="bullet"/>
      <w:lvlText w:val="•"/>
      <w:lvlJc w:val="left"/>
      <w:pPr>
        <w:tabs>
          <w:tab w:val="num" w:pos="2160"/>
        </w:tabs>
        <w:ind w:left="2160" w:hanging="360"/>
      </w:pPr>
      <w:rPr>
        <w:rFonts w:ascii="Arial" w:hAnsi="Arial" w:hint="default"/>
      </w:rPr>
    </w:lvl>
    <w:lvl w:ilvl="3" w:tplc="5694F5CE" w:tentative="1">
      <w:start w:val="1"/>
      <w:numFmt w:val="bullet"/>
      <w:lvlText w:val="•"/>
      <w:lvlJc w:val="left"/>
      <w:pPr>
        <w:tabs>
          <w:tab w:val="num" w:pos="2880"/>
        </w:tabs>
        <w:ind w:left="2880" w:hanging="360"/>
      </w:pPr>
      <w:rPr>
        <w:rFonts w:ascii="Arial" w:hAnsi="Arial" w:hint="default"/>
      </w:rPr>
    </w:lvl>
    <w:lvl w:ilvl="4" w:tplc="6366A824" w:tentative="1">
      <w:start w:val="1"/>
      <w:numFmt w:val="bullet"/>
      <w:lvlText w:val="•"/>
      <w:lvlJc w:val="left"/>
      <w:pPr>
        <w:tabs>
          <w:tab w:val="num" w:pos="3600"/>
        </w:tabs>
        <w:ind w:left="3600" w:hanging="360"/>
      </w:pPr>
      <w:rPr>
        <w:rFonts w:ascii="Arial" w:hAnsi="Arial" w:hint="default"/>
      </w:rPr>
    </w:lvl>
    <w:lvl w:ilvl="5" w:tplc="02B4ED02" w:tentative="1">
      <w:start w:val="1"/>
      <w:numFmt w:val="bullet"/>
      <w:lvlText w:val="•"/>
      <w:lvlJc w:val="left"/>
      <w:pPr>
        <w:tabs>
          <w:tab w:val="num" w:pos="4320"/>
        </w:tabs>
        <w:ind w:left="4320" w:hanging="360"/>
      </w:pPr>
      <w:rPr>
        <w:rFonts w:ascii="Arial" w:hAnsi="Arial" w:hint="default"/>
      </w:rPr>
    </w:lvl>
    <w:lvl w:ilvl="6" w:tplc="2EA85B42" w:tentative="1">
      <w:start w:val="1"/>
      <w:numFmt w:val="bullet"/>
      <w:lvlText w:val="•"/>
      <w:lvlJc w:val="left"/>
      <w:pPr>
        <w:tabs>
          <w:tab w:val="num" w:pos="5040"/>
        </w:tabs>
        <w:ind w:left="5040" w:hanging="360"/>
      </w:pPr>
      <w:rPr>
        <w:rFonts w:ascii="Arial" w:hAnsi="Arial" w:hint="default"/>
      </w:rPr>
    </w:lvl>
    <w:lvl w:ilvl="7" w:tplc="5DF643F2" w:tentative="1">
      <w:start w:val="1"/>
      <w:numFmt w:val="bullet"/>
      <w:lvlText w:val="•"/>
      <w:lvlJc w:val="left"/>
      <w:pPr>
        <w:tabs>
          <w:tab w:val="num" w:pos="5760"/>
        </w:tabs>
        <w:ind w:left="5760" w:hanging="360"/>
      </w:pPr>
      <w:rPr>
        <w:rFonts w:ascii="Arial" w:hAnsi="Arial" w:hint="default"/>
      </w:rPr>
    </w:lvl>
    <w:lvl w:ilvl="8" w:tplc="EF8699F2" w:tentative="1">
      <w:start w:val="1"/>
      <w:numFmt w:val="bullet"/>
      <w:lvlText w:val="•"/>
      <w:lvlJc w:val="left"/>
      <w:pPr>
        <w:tabs>
          <w:tab w:val="num" w:pos="6480"/>
        </w:tabs>
        <w:ind w:left="6480" w:hanging="360"/>
      </w:pPr>
      <w:rPr>
        <w:rFonts w:ascii="Arial" w:hAnsi="Arial" w:hint="default"/>
      </w:rPr>
    </w:lvl>
  </w:abstractNum>
  <w:abstractNum w:abstractNumId="11">
    <w:nsid w:val="0C2D3EAF"/>
    <w:multiLevelType w:val="multilevel"/>
    <w:tmpl w:val="F078E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19EE62A7"/>
    <w:multiLevelType w:val="hybridMultilevel"/>
    <w:tmpl w:val="1160F53C"/>
    <w:lvl w:ilvl="0" w:tplc="A28C85BE">
      <w:start w:val="1"/>
      <w:numFmt w:val="decimal"/>
      <w:lvlText w:val="%1."/>
      <w:lvlJc w:val="left"/>
      <w:pPr>
        <w:ind w:left="720" w:hanging="360"/>
      </w:pPr>
      <w:rPr>
        <w:rFonts w:ascii="Times New Roman" w:eastAsia="Times New Roman" w:hAnsi="Times New Roman"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2A4696"/>
    <w:multiLevelType w:val="hybridMultilevel"/>
    <w:tmpl w:val="3886F20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3FA9785A"/>
    <w:multiLevelType w:val="hybridMultilevel"/>
    <w:tmpl w:val="CEAC2E86"/>
    <w:lvl w:ilvl="0" w:tplc="2982CAC8">
      <w:start w:val="1"/>
      <w:numFmt w:val="bullet"/>
      <w:lvlText w:val="•"/>
      <w:lvlJc w:val="left"/>
      <w:pPr>
        <w:tabs>
          <w:tab w:val="num" w:pos="720"/>
        </w:tabs>
        <w:ind w:left="720" w:hanging="360"/>
      </w:pPr>
      <w:rPr>
        <w:rFonts w:ascii="Arial" w:hAnsi="Arial" w:hint="default"/>
      </w:rPr>
    </w:lvl>
    <w:lvl w:ilvl="1" w:tplc="D932CE5C" w:tentative="1">
      <w:start w:val="1"/>
      <w:numFmt w:val="bullet"/>
      <w:lvlText w:val="•"/>
      <w:lvlJc w:val="left"/>
      <w:pPr>
        <w:tabs>
          <w:tab w:val="num" w:pos="1440"/>
        </w:tabs>
        <w:ind w:left="1440" w:hanging="360"/>
      </w:pPr>
      <w:rPr>
        <w:rFonts w:ascii="Arial" w:hAnsi="Arial" w:hint="default"/>
      </w:rPr>
    </w:lvl>
    <w:lvl w:ilvl="2" w:tplc="48FAECF4" w:tentative="1">
      <w:start w:val="1"/>
      <w:numFmt w:val="bullet"/>
      <w:lvlText w:val="•"/>
      <w:lvlJc w:val="left"/>
      <w:pPr>
        <w:tabs>
          <w:tab w:val="num" w:pos="2160"/>
        </w:tabs>
        <w:ind w:left="2160" w:hanging="360"/>
      </w:pPr>
      <w:rPr>
        <w:rFonts w:ascii="Arial" w:hAnsi="Arial" w:hint="default"/>
      </w:rPr>
    </w:lvl>
    <w:lvl w:ilvl="3" w:tplc="0DDC094C" w:tentative="1">
      <w:start w:val="1"/>
      <w:numFmt w:val="bullet"/>
      <w:lvlText w:val="•"/>
      <w:lvlJc w:val="left"/>
      <w:pPr>
        <w:tabs>
          <w:tab w:val="num" w:pos="2880"/>
        </w:tabs>
        <w:ind w:left="2880" w:hanging="360"/>
      </w:pPr>
      <w:rPr>
        <w:rFonts w:ascii="Arial" w:hAnsi="Arial" w:hint="default"/>
      </w:rPr>
    </w:lvl>
    <w:lvl w:ilvl="4" w:tplc="F5382E5A" w:tentative="1">
      <w:start w:val="1"/>
      <w:numFmt w:val="bullet"/>
      <w:lvlText w:val="•"/>
      <w:lvlJc w:val="left"/>
      <w:pPr>
        <w:tabs>
          <w:tab w:val="num" w:pos="3600"/>
        </w:tabs>
        <w:ind w:left="3600" w:hanging="360"/>
      </w:pPr>
      <w:rPr>
        <w:rFonts w:ascii="Arial" w:hAnsi="Arial" w:hint="default"/>
      </w:rPr>
    </w:lvl>
    <w:lvl w:ilvl="5" w:tplc="BC746028" w:tentative="1">
      <w:start w:val="1"/>
      <w:numFmt w:val="bullet"/>
      <w:lvlText w:val="•"/>
      <w:lvlJc w:val="left"/>
      <w:pPr>
        <w:tabs>
          <w:tab w:val="num" w:pos="4320"/>
        </w:tabs>
        <w:ind w:left="4320" w:hanging="360"/>
      </w:pPr>
      <w:rPr>
        <w:rFonts w:ascii="Arial" w:hAnsi="Arial" w:hint="default"/>
      </w:rPr>
    </w:lvl>
    <w:lvl w:ilvl="6" w:tplc="572EEDBE" w:tentative="1">
      <w:start w:val="1"/>
      <w:numFmt w:val="bullet"/>
      <w:lvlText w:val="•"/>
      <w:lvlJc w:val="left"/>
      <w:pPr>
        <w:tabs>
          <w:tab w:val="num" w:pos="5040"/>
        </w:tabs>
        <w:ind w:left="5040" w:hanging="360"/>
      </w:pPr>
      <w:rPr>
        <w:rFonts w:ascii="Arial" w:hAnsi="Arial" w:hint="default"/>
      </w:rPr>
    </w:lvl>
    <w:lvl w:ilvl="7" w:tplc="1AB62630" w:tentative="1">
      <w:start w:val="1"/>
      <w:numFmt w:val="bullet"/>
      <w:lvlText w:val="•"/>
      <w:lvlJc w:val="left"/>
      <w:pPr>
        <w:tabs>
          <w:tab w:val="num" w:pos="5760"/>
        </w:tabs>
        <w:ind w:left="5760" w:hanging="360"/>
      </w:pPr>
      <w:rPr>
        <w:rFonts w:ascii="Arial" w:hAnsi="Arial" w:hint="default"/>
      </w:rPr>
    </w:lvl>
    <w:lvl w:ilvl="8" w:tplc="50F8BA3E" w:tentative="1">
      <w:start w:val="1"/>
      <w:numFmt w:val="bullet"/>
      <w:lvlText w:val="•"/>
      <w:lvlJc w:val="left"/>
      <w:pPr>
        <w:tabs>
          <w:tab w:val="num" w:pos="6480"/>
        </w:tabs>
        <w:ind w:left="6480" w:hanging="360"/>
      </w:pPr>
      <w:rPr>
        <w:rFonts w:ascii="Arial" w:hAnsi="Arial" w:hint="default"/>
      </w:rPr>
    </w:lvl>
  </w:abstractNum>
  <w:abstractNum w:abstractNumId="15">
    <w:nsid w:val="4D0C043C"/>
    <w:multiLevelType w:val="hybridMultilevel"/>
    <w:tmpl w:val="4C326CF0"/>
    <w:lvl w:ilvl="0" w:tplc="0419000F">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6">
    <w:nsid w:val="4F9F40F0"/>
    <w:multiLevelType w:val="hybridMultilevel"/>
    <w:tmpl w:val="00C0268A"/>
    <w:lvl w:ilvl="0" w:tplc="C900C24A">
      <w:start w:val="1"/>
      <w:numFmt w:val="bullet"/>
      <w:lvlText w:val="•"/>
      <w:lvlJc w:val="left"/>
      <w:pPr>
        <w:tabs>
          <w:tab w:val="num" w:pos="720"/>
        </w:tabs>
        <w:ind w:left="720" w:hanging="360"/>
      </w:pPr>
      <w:rPr>
        <w:rFonts w:ascii="Arial" w:hAnsi="Arial" w:hint="default"/>
      </w:rPr>
    </w:lvl>
    <w:lvl w:ilvl="1" w:tplc="233C0D1C" w:tentative="1">
      <w:start w:val="1"/>
      <w:numFmt w:val="bullet"/>
      <w:lvlText w:val="•"/>
      <w:lvlJc w:val="left"/>
      <w:pPr>
        <w:tabs>
          <w:tab w:val="num" w:pos="1440"/>
        </w:tabs>
        <w:ind w:left="1440" w:hanging="360"/>
      </w:pPr>
      <w:rPr>
        <w:rFonts w:ascii="Arial" w:hAnsi="Arial" w:hint="default"/>
      </w:rPr>
    </w:lvl>
    <w:lvl w:ilvl="2" w:tplc="71182D0A" w:tentative="1">
      <w:start w:val="1"/>
      <w:numFmt w:val="bullet"/>
      <w:lvlText w:val="•"/>
      <w:lvlJc w:val="left"/>
      <w:pPr>
        <w:tabs>
          <w:tab w:val="num" w:pos="2160"/>
        </w:tabs>
        <w:ind w:left="2160" w:hanging="360"/>
      </w:pPr>
      <w:rPr>
        <w:rFonts w:ascii="Arial" w:hAnsi="Arial" w:hint="default"/>
      </w:rPr>
    </w:lvl>
    <w:lvl w:ilvl="3" w:tplc="4B766AE2" w:tentative="1">
      <w:start w:val="1"/>
      <w:numFmt w:val="bullet"/>
      <w:lvlText w:val="•"/>
      <w:lvlJc w:val="left"/>
      <w:pPr>
        <w:tabs>
          <w:tab w:val="num" w:pos="2880"/>
        </w:tabs>
        <w:ind w:left="2880" w:hanging="360"/>
      </w:pPr>
      <w:rPr>
        <w:rFonts w:ascii="Arial" w:hAnsi="Arial" w:hint="default"/>
      </w:rPr>
    </w:lvl>
    <w:lvl w:ilvl="4" w:tplc="EB0A98AC" w:tentative="1">
      <w:start w:val="1"/>
      <w:numFmt w:val="bullet"/>
      <w:lvlText w:val="•"/>
      <w:lvlJc w:val="left"/>
      <w:pPr>
        <w:tabs>
          <w:tab w:val="num" w:pos="3600"/>
        </w:tabs>
        <w:ind w:left="3600" w:hanging="360"/>
      </w:pPr>
      <w:rPr>
        <w:rFonts w:ascii="Arial" w:hAnsi="Arial" w:hint="default"/>
      </w:rPr>
    </w:lvl>
    <w:lvl w:ilvl="5" w:tplc="8608542C" w:tentative="1">
      <w:start w:val="1"/>
      <w:numFmt w:val="bullet"/>
      <w:lvlText w:val="•"/>
      <w:lvlJc w:val="left"/>
      <w:pPr>
        <w:tabs>
          <w:tab w:val="num" w:pos="4320"/>
        </w:tabs>
        <w:ind w:left="4320" w:hanging="360"/>
      </w:pPr>
      <w:rPr>
        <w:rFonts w:ascii="Arial" w:hAnsi="Arial" w:hint="default"/>
      </w:rPr>
    </w:lvl>
    <w:lvl w:ilvl="6" w:tplc="B0E240A8" w:tentative="1">
      <w:start w:val="1"/>
      <w:numFmt w:val="bullet"/>
      <w:lvlText w:val="•"/>
      <w:lvlJc w:val="left"/>
      <w:pPr>
        <w:tabs>
          <w:tab w:val="num" w:pos="5040"/>
        </w:tabs>
        <w:ind w:left="5040" w:hanging="360"/>
      </w:pPr>
      <w:rPr>
        <w:rFonts w:ascii="Arial" w:hAnsi="Arial" w:hint="default"/>
      </w:rPr>
    </w:lvl>
    <w:lvl w:ilvl="7" w:tplc="B84838F0" w:tentative="1">
      <w:start w:val="1"/>
      <w:numFmt w:val="bullet"/>
      <w:lvlText w:val="•"/>
      <w:lvlJc w:val="left"/>
      <w:pPr>
        <w:tabs>
          <w:tab w:val="num" w:pos="5760"/>
        </w:tabs>
        <w:ind w:left="5760" w:hanging="360"/>
      </w:pPr>
      <w:rPr>
        <w:rFonts w:ascii="Arial" w:hAnsi="Arial" w:hint="default"/>
      </w:rPr>
    </w:lvl>
    <w:lvl w:ilvl="8" w:tplc="DEF0223C" w:tentative="1">
      <w:start w:val="1"/>
      <w:numFmt w:val="bullet"/>
      <w:lvlText w:val="•"/>
      <w:lvlJc w:val="left"/>
      <w:pPr>
        <w:tabs>
          <w:tab w:val="num" w:pos="6480"/>
        </w:tabs>
        <w:ind w:left="6480" w:hanging="360"/>
      </w:pPr>
      <w:rPr>
        <w:rFonts w:ascii="Arial" w:hAnsi="Arial" w:hint="default"/>
      </w:rPr>
    </w:lvl>
  </w:abstractNum>
  <w:abstractNum w:abstractNumId="17">
    <w:nsid w:val="5F627987"/>
    <w:multiLevelType w:val="hybridMultilevel"/>
    <w:tmpl w:val="2AA20D22"/>
    <w:lvl w:ilvl="0" w:tplc="2B50FA20">
      <w:start w:val="1"/>
      <w:numFmt w:val="bullet"/>
      <w:lvlText w:val="•"/>
      <w:lvlJc w:val="left"/>
      <w:pPr>
        <w:tabs>
          <w:tab w:val="num" w:pos="720"/>
        </w:tabs>
        <w:ind w:left="720" w:hanging="360"/>
      </w:pPr>
      <w:rPr>
        <w:rFonts w:ascii="Arial" w:hAnsi="Arial" w:hint="default"/>
      </w:rPr>
    </w:lvl>
    <w:lvl w:ilvl="1" w:tplc="5B8A209E" w:tentative="1">
      <w:start w:val="1"/>
      <w:numFmt w:val="bullet"/>
      <w:lvlText w:val="•"/>
      <w:lvlJc w:val="left"/>
      <w:pPr>
        <w:tabs>
          <w:tab w:val="num" w:pos="1440"/>
        </w:tabs>
        <w:ind w:left="1440" w:hanging="360"/>
      </w:pPr>
      <w:rPr>
        <w:rFonts w:ascii="Arial" w:hAnsi="Arial" w:hint="default"/>
      </w:rPr>
    </w:lvl>
    <w:lvl w:ilvl="2" w:tplc="D15A1710" w:tentative="1">
      <w:start w:val="1"/>
      <w:numFmt w:val="bullet"/>
      <w:lvlText w:val="•"/>
      <w:lvlJc w:val="left"/>
      <w:pPr>
        <w:tabs>
          <w:tab w:val="num" w:pos="2160"/>
        </w:tabs>
        <w:ind w:left="2160" w:hanging="360"/>
      </w:pPr>
      <w:rPr>
        <w:rFonts w:ascii="Arial" w:hAnsi="Arial" w:hint="default"/>
      </w:rPr>
    </w:lvl>
    <w:lvl w:ilvl="3" w:tplc="4484DDFA" w:tentative="1">
      <w:start w:val="1"/>
      <w:numFmt w:val="bullet"/>
      <w:lvlText w:val="•"/>
      <w:lvlJc w:val="left"/>
      <w:pPr>
        <w:tabs>
          <w:tab w:val="num" w:pos="2880"/>
        </w:tabs>
        <w:ind w:left="2880" w:hanging="360"/>
      </w:pPr>
      <w:rPr>
        <w:rFonts w:ascii="Arial" w:hAnsi="Arial" w:hint="default"/>
      </w:rPr>
    </w:lvl>
    <w:lvl w:ilvl="4" w:tplc="77706BEE" w:tentative="1">
      <w:start w:val="1"/>
      <w:numFmt w:val="bullet"/>
      <w:lvlText w:val="•"/>
      <w:lvlJc w:val="left"/>
      <w:pPr>
        <w:tabs>
          <w:tab w:val="num" w:pos="3600"/>
        </w:tabs>
        <w:ind w:left="3600" w:hanging="360"/>
      </w:pPr>
      <w:rPr>
        <w:rFonts w:ascii="Arial" w:hAnsi="Arial" w:hint="default"/>
      </w:rPr>
    </w:lvl>
    <w:lvl w:ilvl="5" w:tplc="10E44B6C" w:tentative="1">
      <w:start w:val="1"/>
      <w:numFmt w:val="bullet"/>
      <w:lvlText w:val="•"/>
      <w:lvlJc w:val="left"/>
      <w:pPr>
        <w:tabs>
          <w:tab w:val="num" w:pos="4320"/>
        </w:tabs>
        <w:ind w:left="4320" w:hanging="360"/>
      </w:pPr>
      <w:rPr>
        <w:rFonts w:ascii="Arial" w:hAnsi="Arial" w:hint="default"/>
      </w:rPr>
    </w:lvl>
    <w:lvl w:ilvl="6" w:tplc="F364FE78" w:tentative="1">
      <w:start w:val="1"/>
      <w:numFmt w:val="bullet"/>
      <w:lvlText w:val="•"/>
      <w:lvlJc w:val="left"/>
      <w:pPr>
        <w:tabs>
          <w:tab w:val="num" w:pos="5040"/>
        </w:tabs>
        <w:ind w:left="5040" w:hanging="360"/>
      </w:pPr>
      <w:rPr>
        <w:rFonts w:ascii="Arial" w:hAnsi="Arial" w:hint="default"/>
      </w:rPr>
    </w:lvl>
    <w:lvl w:ilvl="7" w:tplc="F626A930" w:tentative="1">
      <w:start w:val="1"/>
      <w:numFmt w:val="bullet"/>
      <w:lvlText w:val="•"/>
      <w:lvlJc w:val="left"/>
      <w:pPr>
        <w:tabs>
          <w:tab w:val="num" w:pos="5760"/>
        </w:tabs>
        <w:ind w:left="5760" w:hanging="360"/>
      </w:pPr>
      <w:rPr>
        <w:rFonts w:ascii="Arial" w:hAnsi="Arial" w:hint="default"/>
      </w:rPr>
    </w:lvl>
    <w:lvl w:ilvl="8" w:tplc="3970EAA0" w:tentative="1">
      <w:start w:val="1"/>
      <w:numFmt w:val="bullet"/>
      <w:lvlText w:val="•"/>
      <w:lvlJc w:val="left"/>
      <w:pPr>
        <w:tabs>
          <w:tab w:val="num" w:pos="6480"/>
        </w:tabs>
        <w:ind w:left="6480" w:hanging="360"/>
      </w:pPr>
      <w:rPr>
        <w:rFonts w:ascii="Arial" w:hAnsi="Arial" w:hint="default"/>
      </w:rPr>
    </w:lvl>
  </w:abstractNum>
  <w:abstractNum w:abstractNumId="18">
    <w:nsid w:val="6DE25841"/>
    <w:multiLevelType w:val="hybridMultilevel"/>
    <w:tmpl w:val="FFA86844"/>
    <w:lvl w:ilvl="0" w:tplc="67686F7E">
      <w:start w:val="1"/>
      <w:numFmt w:val="bullet"/>
      <w:lvlText w:val="•"/>
      <w:lvlJc w:val="left"/>
      <w:pPr>
        <w:tabs>
          <w:tab w:val="num" w:pos="720"/>
        </w:tabs>
        <w:ind w:left="720" w:hanging="360"/>
      </w:pPr>
      <w:rPr>
        <w:rFonts w:ascii="Arial" w:hAnsi="Arial" w:hint="default"/>
      </w:rPr>
    </w:lvl>
    <w:lvl w:ilvl="1" w:tplc="B7D631A8" w:tentative="1">
      <w:start w:val="1"/>
      <w:numFmt w:val="bullet"/>
      <w:lvlText w:val="•"/>
      <w:lvlJc w:val="left"/>
      <w:pPr>
        <w:tabs>
          <w:tab w:val="num" w:pos="1440"/>
        </w:tabs>
        <w:ind w:left="1440" w:hanging="360"/>
      </w:pPr>
      <w:rPr>
        <w:rFonts w:ascii="Arial" w:hAnsi="Arial" w:hint="default"/>
      </w:rPr>
    </w:lvl>
    <w:lvl w:ilvl="2" w:tplc="5D68DDE4" w:tentative="1">
      <w:start w:val="1"/>
      <w:numFmt w:val="bullet"/>
      <w:lvlText w:val="•"/>
      <w:lvlJc w:val="left"/>
      <w:pPr>
        <w:tabs>
          <w:tab w:val="num" w:pos="2160"/>
        </w:tabs>
        <w:ind w:left="2160" w:hanging="360"/>
      </w:pPr>
      <w:rPr>
        <w:rFonts w:ascii="Arial" w:hAnsi="Arial" w:hint="default"/>
      </w:rPr>
    </w:lvl>
    <w:lvl w:ilvl="3" w:tplc="36221EE8" w:tentative="1">
      <w:start w:val="1"/>
      <w:numFmt w:val="bullet"/>
      <w:lvlText w:val="•"/>
      <w:lvlJc w:val="left"/>
      <w:pPr>
        <w:tabs>
          <w:tab w:val="num" w:pos="2880"/>
        </w:tabs>
        <w:ind w:left="2880" w:hanging="360"/>
      </w:pPr>
      <w:rPr>
        <w:rFonts w:ascii="Arial" w:hAnsi="Arial" w:hint="default"/>
      </w:rPr>
    </w:lvl>
    <w:lvl w:ilvl="4" w:tplc="07FCAA8E" w:tentative="1">
      <w:start w:val="1"/>
      <w:numFmt w:val="bullet"/>
      <w:lvlText w:val="•"/>
      <w:lvlJc w:val="left"/>
      <w:pPr>
        <w:tabs>
          <w:tab w:val="num" w:pos="3600"/>
        </w:tabs>
        <w:ind w:left="3600" w:hanging="360"/>
      </w:pPr>
      <w:rPr>
        <w:rFonts w:ascii="Arial" w:hAnsi="Arial" w:hint="default"/>
      </w:rPr>
    </w:lvl>
    <w:lvl w:ilvl="5" w:tplc="B7BAFAC6" w:tentative="1">
      <w:start w:val="1"/>
      <w:numFmt w:val="bullet"/>
      <w:lvlText w:val="•"/>
      <w:lvlJc w:val="left"/>
      <w:pPr>
        <w:tabs>
          <w:tab w:val="num" w:pos="4320"/>
        </w:tabs>
        <w:ind w:left="4320" w:hanging="360"/>
      </w:pPr>
      <w:rPr>
        <w:rFonts w:ascii="Arial" w:hAnsi="Arial" w:hint="default"/>
      </w:rPr>
    </w:lvl>
    <w:lvl w:ilvl="6" w:tplc="4852BDB8" w:tentative="1">
      <w:start w:val="1"/>
      <w:numFmt w:val="bullet"/>
      <w:lvlText w:val="•"/>
      <w:lvlJc w:val="left"/>
      <w:pPr>
        <w:tabs>
          <w:tab w:val="num" w:pos="5040"/>
        </w:tabs>
        <w:ind w:left="5040" w:hanging="360"/>
      </w:pPr>
      <w:rPr>
        <w:rFonts w:ascii="Arial" w:hAnsi="Arial" w:hint="default"/>
      </w:rPr>
    </w:lvl>
    <w:lvl w:ilvl="7" w:tplc="DBC82192" w:tentative="1">
      <w:start w:val="1"/>
      <w:numFmt w:val="bullet"/>
      <w:lvlText w:val="•"/>
      <w:lvlJc w:val="left"/>
      <w:pPr>
        <w:tabs>
          <w:tab w:val="num" w:pos="5760"/>
        </w:tabs>
        <w:ind w:left="5760" w:hanging="360"/>
      </w:pPr>
      <w:rPr>
        <w:rFonts w:ascii="Arial" w:hAnsi="Arial" w:hint="default"/>
      </w:rPr>
    </w:lvl>
    <w:lvl w:ilvl="8" w:tplc="356E304A"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14"/>
  </w:num>
  <w:num w:numId="3">
    <w:abstractNumId w:val="17"/>
  </w:num>
  <w:num w:numId="4">
    <w:abstractNumId w:val="16"/>
  </w:num>
  <w:num w:numId="5">
    <w:abstractNumId w:val="10"/>
  </w:num>
  <w:num w:numId="6">
    <w:abstractNumId w:val="18"/>
  </w:num>
  <w:num w:numId="7">
    <w:abstractNumId w:val="13"/>
  </w:num>
  <w:num w:numId="8">
    <w:abstractNumId w:val="15"/>
  </w:num>
  <w:num w:numId="9">
    <w:abstractNumId w:val="12"/>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2FCF"/>
    <w:rsid w:val="00005D8D"/>
    <w:rsid w:val="00011569"/>
    <w:rsid w:val="00021FAB"/>
    <w:rsid w:val="00022CB3"/>
    <w:rsid w:val="00025D09"/>
    <w:rsid w:val="00057CC9"/>
    <w:rsid w:val="00065046"/>
    <w:rsid w:val="000652EF"/>
    <w:rsid w:val="00072C57"/>
    <w:rsid w:val="000B3AD8"/>
    <w:rsid w:val="00100699"/>
    <w:rsid w:val="001214B4"/>
    <w:rsid w:val="001374DE"/>
    <w:rsid w:val="001428FF"/>
    <w:rsid w:val="00143268"/>
    <w:rsid w:val="00143E82"/>
    <w:rsid w:val="00162D94"/>
    <w:rsid w:val="0016507A"/>
    <w:rsid w:val="00182D3C"/>
    <w:rsid w:val="001930FE"/>
    <w:rsid w:val="001A6AF5"/>
    <w:rsid w:val="001B6FF4"/>
    <w:rsid w:val="001E650D"/>
    <w:rsid w:val="001F23BE"/>
    <w:rsid w:val="00207F65"/>
    <w:rsid w:val="00217884"/>
    <w:rsid w:val="0023099E"/>
    <w:rsid w:val="00236EDE"/>
    <w:rsid w:val="002537C9"/>
    <w:rsid w:val="00256D6D"/>
    <w:rsid w:val="0026363C"/>
    <w:rsid w:val="002640BC"/>
    <w:rsid w:val="00276104"/>
    <w:rsid w:val="002A26EA"/>
    <w:rsid w:val="002A3704"/>
    <w:rsid w:val="002A7572"/>
    <w:rsid w:val="002D7D9D"/>
    <w:rsid w:val="002E3EF2"/>
    <w:rsid w:val="002E67D3"/>
    <w:rsid w:val="00300D87"/>
    <w:rsid w:val="00326B2C"/>
    <w:rsid w:val="00336B6C"/>
    <w:rsid w:val="003403BB"/>
    <w:rsid w:val="003678A0"/>
    <w:rsid w:val="00377756"/>
    <w:rsid w:val="00380EEA"/>
    <w:rsid w:val="00382A79"/>
    <w:rsid w:val="003957D3"/>
    <w:rsid w:val="00395D17"/>
    <w:rsid w:val="00396FF7"/>
    <w:rsid w:val="003A0D44"/>
    <w:rsid w:val="003B1A72"/>
    <w:rsid w:val="003B1EC6"/>
    <w:rsid w:val="003C01F7"/>
    <w:rsid w:val="003C15E0"/>
    <w:rsid w:val="003C6406"/>
    <w:rsid w:val="003D5C61"/>
    <w:rsid w:val="003F2420"/>
    <w:rsid w:val="003F4CC0"/>
    <w:rsid w:val="003F5E27"/>
    <w:rsid w:val="003F7F1E"/>
    <w:rsid w:val="00404028"/>
    <w:rsid w:val="0041004D"/>
    <w:rsid w:val="00417796"/>
    <w:rsid w:val="00423BB7"/>
    <w:rsid w:val="00447262"/>
    <w:rsid w:val="00460E6F"/>
    <w:rsid w:val="00461A1B"/>
    <w:rsid w:val="00481312"/>
    <w:rsid w:val="004870F7"/>
    <w:rsid w:val="0049580F"/>
    <w:rsid w:val="004A3762"/>
    <w:rsid w:val="004A512C"/>
    <w:rsid w:val="004A68AE"/>
    <w:rsid w:val="004A7EAF"/>
    <w:rsid w:val="004B58E6"/>
    <w:rsid w:val="004E3F20"/>
    <w:rsid w:val="004F1321"/>
    <w:rsid w:val="004F1E1C"/>
    <w:rsid w:val="00502ABC"/>
    <w:rsid w:val="00502D5A"/>
    <w:rsid w:val="0050502D"/>
    <w:rsid w:val="005144BA"/>
    <w:rsid w:val="00531A6C"/>
    <w:rsid w:val="00544238"/>
    <w:rsid w:val="005802A2"/>
    <w:rsid w:val="005878D4"/>
    <w:rsid w:val="00590E02"/>
    <w:rsid w:val="005925A4"/>
    <w:rsid w:val="00592921"/>
    <w:rsid w:val="005A2FCE"/>
    <w:rsid w:val="005B6379"/>
    <w:rsid w:val="005E3920"/>
    <w:rsid w:val="005F3668"/>
    <w:rsid w:val="005F3EAA"/>
    <w:rsid w:val="005F7141"/>
    <w:rsid w:val="006110BA"/>
    <w:rsid w:val="00615F30"/>
    <w:rsid w:val="006653F3"/>
    <w:rsid w:val="006771CA"/>
    <w:rsid w:val="0068016C"/>
    <w:rsid w:val="00686CC8"/>
    <w:rsid w:val="006877E7"/>
    <w:rsid w:val="00696BCF"/>
    <w:rsid w:val="006A0451"/>
    <w:rsid w:val="006A0EF0"/>
    <w:rsid w:val="006C7F38"/>
    <w:rsid w:val="006D7EF8"/>
    <w:rsid w:val="006E0B97"/>
    <w:rsid w:val="006E2BCD"/>
    <w:rsid w:val="006F2AD0"/>
    <w:rsid w:val="006F78AE"/>
    <w:rsid w:val="00700212"/>
    <w:rsid w:val="00705D15"/>
    <w:rsid w:val="00710AD2"/>
    <w:rsid w:val="00717F08"/>
    <w:rsid w:val="00722D17"/>
    <w:rsid w:val="00726E3D"/>
    <w:rsid w:val="00732F81"/>
    <w:rsid w:val="00733765"/>
    <w:rsid w:val="00740999"/>
    <w:rsid w:val="00742411"/>
    <w:rsid w:val="00751889"/>
    <w:rsid w:val="007655F7"/>
    <w:rsid w:val="00774340"/>
    <w:rsid w:val="007810EE"/>
    <w:rsid w:val="00783FDA"/>
    <w:rsid w:val="0079528D"/>
    <w:rsid w:val="007A162C"/>
    <w:rsid w:val="007A5C84"/>
    <w:rsid w:val="007A60FF"/>
    <w:rsid w:val="007C452E"/>
    <w:rsid w:val="007C4B67"/>
    <w:rsid w:val="007D1F4F"/>
    <w:rsid w:val="007F2C18"/>
    <w:rsid w:val="007F4F8A"/>
    <w:rsid w:val="007F6984"/>
    <w:rsid w:val="00803509"/>
    <w:rsid w:val="008114E0"/>
    <w:rsid w:val="008117E0"/>
    <w:rsid w:val="008130D9"/>
    <w:rsid w:val="00830D4F"/>
    <w:rsid w:val="00833B15"/>
    <w:rsid w:val="008508C3"/>
    <w:rsid w:val="00895C02"/>
    <w:rsid w:val="008A1EBF"/>
    <w:rsid w:val="008B13E3"/>
    <w:rsid w:val="008B1510"/>
    <w:rsid w:val="008B3833"/>
    <w:rsid w:val="008E14E8"/>
    <w:rsid w:val="008E38C5"/>
    <w:rsid w:val="008E687C"/>
    <w:rsid w:val="008F63CD"/>
    <w:rsid w:val="0090794D"/>
    <w:rsid w:val="009243EE"/>
    <w:rsid w:val="00926684"/>
    <w:rsid w:val="009266E1"/>
    <w:rsid w:val="00933DED"/>
    <w:rsid w:val="00944F38"/>
    <w:rsid w:val="0094611D"/>
    <w:rsid w:val="0095415E"/>
    <w:rsid w:val="00955EFF"/>
    <w:rsid w:val="00956FED"/>
    <w:rsid w:val="0096388F"/>
    <w:rsid w:val="00976BE5"/>
    <w:rsid w:val="00984FB5"/>
    <w:rsid w:val="009A4B1B"/>
    <w:rsid w:val="009A5F80"/>
    <w:rsid w:val="009B44FE"/>
    <w:rsid w:val="009C7FFD"/>
    <w:rsid w:val="009D5551"/>
    <w:rsid w:val="009F334F"/>
    <w:rsid w:val="00A00A25"/>
    <w:rsid w:val="00A1139C"/>
    <w:rsid w:val="00A17B53"/>
    <w:rsid w:val="00A227CA"/>
    <w:rsid w:val="00A26F8B"/>
    <w:rsid w:val="00A27396"/>
    <w:rsid w:val="00A27D92"/>
    <w:rsid w:val="00A334EE"/>
    <w:rsid w:val="00A36309"/>
    <w:rsid w:val="00A40567"/>
    <w:rsid w:val="00A464CD"/>
    <w:rsid w:val="00A7485E"/>
    <w:rsid w:val="00A75BB0"/>
    <w:rsid w:val="00A84AA8"/>
    <w:rsid w:val="00A87DE4"/>
    <w:rsid w:val="00A915E4"/>
    <w:rsid w:val="00AA2A29"/>
    <w:rsid w:val="00AA3006"/>
    <w:rsid w:val="00AB479D"/>
    <w:rsid w:val="00AB47CC"/>
    <w:rsid w:val="00AB7218"/>
    <w:rsid w:val="00AD4CA4"/>
    <w:rsid w:val="00AE549C"/>
    <w:rsid w:val="00B04D00"/>
    <w:rsid w:val="00B12FCF"/>
    <w:rsid w:val="00B31056"/>
    <w:rsid w:val="00B33623"/>
    <w:rsid w:val="00B3629C"/>
    <w:rsid w:val="00B470FC"/>
    <w:rsid w:val="00B61FC1"/>
    <w:rsid w:val="00B65B66"/>
    <w:rsid w:val="00B73F77"/>
    <w:rsid w:val="00BB58CE"/>
    <w:rsid w:val="00BC1C72"/>
    <w:rsid w:val="00BE08F5"/>
    <w:rsid w:val="00BE1796"/>
    <w:rsid w:val="00BE51F6"/>
    <w:rsid w:val="00C06FBD"/>
    <w:rsid w:val="00C13D6F"/>
    <w:rsid w:val="00C33554"/>
    <w:rsid w:val="00C34A03"/>
    <w:rsid w:val="00C36BED"/>
    <w:rsid w:val="00C52BD3"/>
    <w:rsid w:val="00C61D04"/>
    <w:rsid w:val="00C62DDB"/>
    <w:rsid w:val="00C6549D"/>
    <w:rsid w:val="00C67509"/>
    <w:rsid w:val="00C82D4A"/>
    <w:rsid w:val="00C84A53"/>
    <w:rsid w:val="00C92D61"/>
    <w:rsid w:val="00C9444F"/>
    <w:rsid w:val="00C960D7"/>
    <w:rsid w:val="00CA02E2"/>
    <w:rsid w:val="00CA1861"/>
    <w:rsid w:val="00CA239E"/>
    <w:rsid w:val="00CC328B"/>
    <w:rsid w:val="00CC7EBC"/>
    <w:rsid w:val="00CD5993"/>
    <w:rsid w:val="00CE5CD7"/>
    <w:rsid w:val="00CE645D"/>
    <w:rsid w:val="00CE66FF"/>
    <w:rsid w:val="00D06099"/>
    <w:rsid w:val="00D22245"/>
    <w:rsid w:val="00D27BCE"/>
    <w:rsid w:val="00D30B3D"/>
    <w:rsid w:val="00D327B5"/>
    <w:rsid w:val="00D503E9"/>
    <w:rsid w:val="00D73DAE"/>
    <w:rsid w:val="00D807C7"/>
    <w:rsid w:val="00D8374A"/>
    <w:rsid w:val="00D83E4B"/>
    <w:rsid w:val="00DA2183"/>
    <w:rsid w:val="00DC09A8"/>
    <w:rsid w:val="00DC4223"/>
    <w:rsid w:val="00DD2EE5"/>
    <w:rsid w:val="00DE1A89"/>
    <w:rsid w:val="00DE29C1"/>
    <w:rsid w:val="00DF098E"/>
    <w:rsid w:val="00DF10E0"/>
    <w:rsid w:val="00DF3445"/>
    <w:rsid w:val="00E02D52"/>
    <w:rsid w:val="00E24B34"/>
    <w:rsid w:val="00E30357"/>
    <w:rsid w:val="00E33110"/>
    <w:rsid w:val="00E333AA"/>
    <w:rsid w:val="00E37820"/>
    <w:rsid w:val="00E41138"/>
    <w:rsid w:val="00E5377E"/>
    <w:rsid w:val="00EB66D2"/>
    <w:rsid w:val="00EC01EB"/>
    <w:rsid w:val="00EC5D55"/>
    <w:rsid w:val="00ED495F"/>
    <w:rsid w:val="00EF1CD0"/>
    <w:rsid w:val="00EF4AFD"/>
    <w:rsid w:val="00EF59C2"/>
    <w:rsid w:val="00F05340"/>
    <w:rsid w:val="00F259CC"/>
    <w:rsid w:val="00F27740"/>
    <w:rsid w:val="00F42C2D"/>
    <w:rsid w:val="00F57209"/>
    <w:rsid w:val="00F759D0"/>
    <w:rsid w:val="00F82A0A"/>
    <w:rsid w:val="00F830C1"/>
    <w:rsid w:val="00F95F73"/>
    <w:rsid w:val="00FA082E"/>
    <w:rsid w:val="00FB01C1"/>
    <w:rsid w:val="00FC6D04"/>
    <w:rsid w:val="00FD6D8E"/>
    <w:rsid w:val="00FE2630"/>
    <w:rsid w:val="00FF73A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5C02"/>
    <w:pPr>
      <w:spacing w:after="160" w:line="259" w:lineRule="auto"/>
      <w:jc w:val="both"/>
    </w:pPr>
    <w:rPr>
      <w:rFonts w:ascii="Times New Roman" w:hAnsi="Times New Roman"/>
      <w:sz w:val="24"/>
      <w:lang w:eastAsia="en-US"/>
    </w:rPr>
  </w:style>
  <w:style w:type="paragraph" w:styleId="Heading1">
    <w:name w:val="heading 1"/>
    <w:basedOn w:val="Normal"/>
    <w:next w:val="Normal"/>
    <w:link w:val="Heading1Char"/>
    <w:uiPriority w:val="99"/>
    <w:qFormat/>
    <w:locked/>
    <w:rsid w:val="00933DED"/>
    <w:pPr>
      <w:keepNext/>
      <w:keepLines/>
      <w:spacing w:before="240" w:after="0"/>
      <w:outlineLvl w:val="0"/>
    </w:pPr>
    <w:rPr>
      <w:rFonts w:ascii="Cambria" w:eastAsia="Times New Roman" w:hAnsi="Cambria"/>
      <w:color w:val="365F91"/>
      <w:sz w:val="32"/>
      <w:szCs w:val="32"/>
    </w:rPr>
  </w:style>
  <w:style w:type="paragraph" w:styleId="Heading2">
    <w:name w:val="heading 2"/>
    <w:basedOn w:val="Normal"/>
    <w:next w:val="Normal"/>
    <w:link w:val="Heading2Char"/>
    <w:uiPriority w:val="99"/>
    <w:qFormat/>
    <w:locked/>
    <w:rsid w:val="00A26F8B"/>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33DED"/>
    <w:rPr>
      <w:rFonts w:ascii="Cambria" w:hAnsi="Cambria" w:cs="Times New Roman"/>
      <w:color w:val="365F91"/>
      <w:sz w:val="32"/>
      <w:szCs w:val="32"/>
      <w:lang w:eastAsia="en-US"/>
    </w:rPr>
  </w:style>
  <w:style w:type="character" w:customStyle="1" w:styleId="Heading2Char">
    <w:name w:val="Heading 2 Char"/>
    <w:basedOn w:val="DefaultParagraphFont"/>
    <w:link w:val="Heading2"/>
    <w:uiPriority w:val="99"/>
    <w:semiHidden/>
    <w:locked/>
    <w:rsid w:val="00A26F8B"/>
    <w:rPr>
      <w:rFonts w:ascii="Cambria" w:hAnsi="Cambria" w:cs="Times New Roman"/>
      <w:b/>
      <w:i/>
      <w:sz w:val="28"/>
      <w:lang w:eastAsia="en-US"/>
    </w:rPr>
  </w:style>
  <w:style w:type="character" w:styleId="Hyperlink">
    <w:name w:val="Hyperlink"/>
    <w:basedOn w:val="DefaultParagraphFont"/>
    <w:uiPriority w:val="99"/>
    <w:rsid w:val="00C36BED"/>
    <w:rPr>
      <w:rFonts w:cs="Times New Roman"/>
      <w:color w:val="0563C1"/>
      <w:u w:val="single"/>
    </w:rPr>
  </w:style>
  <w:style w:type="paragraph" w:styleId="HTMLPreformatted">
    <w:name w:val="HTML Preformatted"/>
    <w:basedOn w:val="Normal"/>
    <w:link w:val="HTMLPreformattedChar"/>
    <w:uiPriority w:val="99"/>
    <w:semiHidden/>
    <w:rsid w:val="005F3EAA"/>
    <w:pPr>
      <w:spacing w:after="0" w:line="240" w:lineRule="auto"/>
    </w:pPr>
    <w:rPr>
      <w:rFonts w:ascii="Consolas" w:hAnsi="Consolas"/>
      <w:sz w:val="20"/>
      <w:szCs w:val="20"/>
      <w:lang w:eastAsia="ru-RU"/>
    </w:rPr>
  </w:style>
  <w:style w:type="character" w:customStyle="1" w:styleId="HTMLPreformattedChar">
    <w:name w:val="HTML Preformatted Char"/>
    <w:basedOn w:val="DefaultParagraphFont"/>
    <w:link w:val="HTMLPreformatted"/>
    <w:uiPriority w:val="99"/>
    <w:semiHidden/>
    <w:locked/>
    <w:rsid w:val="005F3EAA"/>
    <w:rPr>
      <w:rFonts w:ascii="Consolas" w:hAnsi="Consolas" w:cs="Times New Roman"/>
      <w:sz w:val="20"/>
    </w:rPr>
  </w:style>
  <w:style w:type="paragraph" w:styleId="NormalWeb">
    <w:name w:val="Normal (Web)"/>
    <w:basedOn w:val="Normal"/>
    <w:uiPriority w:val="99"/>
    <w:semiHidden/>
    <w:rsid w:val="00FD6D8E"/>
    <w:pPr>
      <w:spacing w:before="100" w:beforeAutospacing="1" w:after="100" w:afterAutospacing="1" w:line="240" w:lineRule="auto"/>
    </w:pPr>
    <w:rPr>
      <w:rFonts w:eastAsia="Times New Roman"/>
      <w:szCs w:val="24"/>
      <w:lang w:eastAsia="ru-RU"/>
    </w:rPr>
  </w:style>
  <w:style w:type="paragraph" w:styleId="FootnoteText">
    <w:name w:val="footnote text"/>
    <w:basedOn w:val="Normal"/>
    <w:link w:val="FootnoteTextChar"/>
    <w:uiPriority w:val="99"/>
    <w:semiHidden/>
    <w:rsid w:val="00D30B3D"/>
    <w:pPr>
      <w:spacing w:after="0" w:line="360" w:lineRule="auto"/>
      <w:ind w:firstLine="709"/>
    </w:pPr>
    <w:rPr>
      <w:rFonts w:ascii="Calibri" w:hAnsi="Calibri"/>
      <w:sz w:val="20"/>
      <w:szCs w:val="20"/>
    </w:rPr>
  </w:style>
  <w:style w:type="character" w:customStyle="1" w:styleId="FootnoteTextChar">
    <w:name w:val="Footnote Text Char"/>
    <w:basedOn w:val="DefaultParagraphFont"/>
    <w:link w:val="FootnoteText"/>
    <w:uiPriority w:val="99"/>
    <w:semiHidden/>
    <w:locked/>
    <w:rsid w:val="003C15E0"/>
    <w:rPr>
      <w:rFonts w:cs="Times New Roman"/>
      <w:sz w:val="20"/>
      <w:lang w:eastAsia="en-US"/>
    </w:rPr>
  </w:style>
  <w:style w:type="character" w:styleId="FootnoteReference">
    <w:name w:val="footnote reference"/>
    <w:basedOn w:val="DefaultParagraphFont"/>
    <w:uiPriority w:val="99"/>
    <w:semiHidden/>
    <w:rsid w:val="00D30B3D"/>
    <w:rPr>
      <w:rFonts w:cs="Times New Roman"/>
      <w:vertAlign w:val="superscript"/>
    </w:rPr>
  </w:style>
  <w:style w:type="paragraph" w:styleId="EndnoteText">
    <w:name w:val="endnote text"/>
    <w:basedOn w:val="Normal"/>
    <w:link w:val="EndnoteTextChar"/>
    <w:uiPriority w:val="99"/>
    <w:semiHidden/>
    <w:rsid w:val="00C960D7"/>
    <w:rPr>
      <w:rFonts w:ascii="Calibri" w:hAnsi="Calibri"/>
      <w:sz w:val="20"/>
      <w:szCs w:val="20"/>
    </w:rPr>
  </w:style>
  <w:style w:type="character" w:customStyle="1" w:styleId="EndnoteTextChar">
    <w:name w:val="Endnote Text Char"/>
    <w:basedOn w:val="DefaultParagraphFont"/>
    <w:link w:val="EndnoteText"/>
    <w:uiPriority w:val="99"/>
    <w:semiHidden/>
    <w:locked/>
    <w:rsid w:val="003C15E0"/>
    <w:rPr>
      <w:rFonts w:cs="Times New Roman"/>
      <w:sz w:val="20"/>
      <w:lang w:eastAsia="en-US"/>
    </w:rPr>
  </w:style>
  <w:style w:type="character" w:styleId="EndnoteReference">
    <w:name w:val="endnote reference"/>
    <w:basedOn w:val="DefaultParagraphFont"/>
    <w:uiPriority w:val="99"/>
    <w:semiHidden/>
    <w:rsid w:val="00C960D7"/>
    <w:rPr>
      <w:rFonts w:cs="Times New Roman"/>
      <w:vertAlign w:val="superscript"/>
    </w:rPr>
  </w:style>
  <w:style w:type="paragraph" w:styleId="ListParagraph">
    <w:name w:val="List Paragraph"/>
    <w:basedOn w:val="Normal"/>
    <w:uiPriority w:val="99"/>
    <w:qFormat/>
    <w:rsid w:val="00F830C1"/>
    <w:pPr>
      <w:ind w:left="720"/>
      <w:contextualSpacing/>
    </w:pPr>
  </w:style>
  <w:style w:type="paragraph" w:styleId="Caption">
    <w:name w:val="caption"/>
    <w:basedOn w:val="Normal"/>
    <w:next w:val="Normal"/>
    <w:uiPriority w:val="99"/>
    <w:qFormat/>
    <w:locked/>
    <w:rsid w:val="00143268"/>
    <w:pPr>
      <w:spacing w:after="200" w:line="240" w:lineRule="auto"/>
    </w:pPr>
    <w:rPr>
      <w:i/>
      <w:iCs/>
      <w:color w:val="1F497D"/>
      <w:sz w:val="18"/>
      <w:szCs w:val="18"/>
    </w:rPr>
  </w:style>
  <w:style w:type="paragraph" w:styleId="Header">
    <w:name w:val="header"/>
    <w:basedOn w:val="Normal"/>
    <w:link w:val="HeaderChar"/>
    <w:uiPriority w:val="99"/>
    <w:rsid w:val="00256D6D"/>
    <w:pPr>
      <w:tabs>
        <w:tab w:val="center" w:pos="4677"/>
        <w:tab w:val="right" w:pos="9355"/>
      </w:tabs>
      <w:spacing w:after="0" w:line="240" w:lineRule="auto"/>
    </w:pPr>
    <w:rPr>
      <w:rFonts w:ascii="Calibri" w:hAnsi="Calibri"/>
      <w:sz w:val="22"/>
    </w:rPr>
  </w:style>
  <w:style w:type="character" w:customStyle="1" w:styleId="HeaderChar">
    <w:name w:val="Header Char"/>
    <w:basedOn w:val="DefaultParagraphFont"/>
    <w:link w:val="Header"/>
    <w:uiPriority w:val="99"/>
    <w:locked/>
    <w:rsid w:val="00256D6D"/>
    <w:rPr>
      <w:rFonts w:cs="Times New Roman"/>
      <w:sz w:val="22"/>
      <w:lang w:eastAsia="en-US"/>
    </w:rPr>
  </w:style>
  <w:style w:type="paragraph" w:styleId="Footer">
    <w:name w:val="footer"/>
    <w:basedOn w:val="Normal"/>
    <w:link w:val="FooterChar"/>
    <w:uiPriority w:val="99"/>
    <w:rsid w:val="00256D6D"/>
    <w:pPr>
      <w:tabs>
        <w:tab w:val="center" w:pos="4677"/>
        <w:tab w:val="right" w:pos="9355"/>
      </w:tabs>
      <w:spacing w:after="0" w:line="240" w:lineRule="auto"/>
    </w:pPr>
    <w:rPr>
      <w:rFonts w:ascii="Calibri" w:hAnsi="Calibri"/>
      <w:sz w:val="22"/>
    </w:rPr>
  </w:style>
  <w:style w:type="character" w:customStyle="1" w:styleId="FooterChar">
    <w:name w:val="Footer Char"/>
    <w:basedOn w:val="DefaultParagraphFont"/>
    <w:link w:val="Footer"/>
    <w:uiPriority w:val="99"/>
    <w:locked/>
    <w:rsid w:val="00256D6D"/>
    <w:rPr>
      <w:rFonts w:cs="Times New Roman"/>
      <w:sz w:val="22"/>
      <w:lang w:eastAsia="en-US"/>
    </w:rPr>
  </w:style>
  <w:style w:type="character" w:styleId="FollowedHyperlink">
    <w:name w:val="FollowedHyperlink"/>
    <w:basedOn w:val="DefaultParagraphFont"/>
    <w:uiPriority w:val="99"/>
    <w:semiHidden/>
    <w:rsid w:val="004A7EAF"/>
    <w:rPr>
      <w:rFonts w:cs="Times New Roman"/>
      <w:color w:val="800080"/>
      <w:u w:val="single"/>
    </w:rPr>
  </w:style>
  <w:style w:type="paragraph" w:customStyle="1" w:styleId="1">
    <w:name w:val="Стиль1"/>
    <w:basedOn w:val="Normal"/>
    <w:link w:val="10"/>
    <w:uiPriority w:val="99"/>
    <w:rsid w:val="001E650D"/>
    <w:pPr>
      <w:spacing w:before="40" w:after="40" w:line="240" w:lineRule="auto"/>
      <w:ind w:left="1134" w:right="1134" w:firstLine="709"/>
    </w:pPr>
    <w:rPr>
      <w:szCs w:val="30"/>
    </w:rPr>
  </w:style>
  <w:style w:type="character" w:customStyle="1" w:styleId="10">
    <w:name w:val="Стиль1 Знак"/>
    <w:basedOn w:val="DefaultParagraphFont"/>
    <w:link w:val="1"/>
    <w:uiPriority w:val="99"/>
    <w:locked/>
    <w:rsid w:val="001E650D"/>
    <w:rPr>
      <w:rFonts w:ascii="Times New Roman" w:hAnsi="Times New Roman" w:cs="Times New Roman"/>
      <w:sz w:val="30"/>
      <w:szCs w:val="30"/>
      <w:lang w:eastAsia="en-US"/>
    </w:rPr>
  </w:style>
</w:styles>
</file>

<file path=word/webSettings.xml><?xml version="1.0" encoding="utf-8"?>
<w:webSettings xmlns:r="http://schemas.openxmlformats.org/officeDocument/2006/relationships" xmlns:w="http://schemas.openxmlformats.org/wordprocessingml/2006/main">
  <w:divs>
    <w:div w:id="1686135010">
      <w:marLeft w:val="0"/>
      <w:marRight w:val="0"/>
      <w:marTop w:val="0"/>
      <w:marBottom w:val="0"/>
      <w:divBdr>
        <w:top w:val="none" w:sz="0" w:space="0" w:color="auto"/>
        <w:left w:val="none" w:sz="0" w:space="0" w:color="auto"/>
        <w:bottom w:val="none" w:sz="0" w:space="0" w:color="auto"/>
        <w:right w:val="none" w:sz="0" w:space="0" w:color="auto"/>
      </w:divBdr>
    </w:div>
    <w:div w:id="1686135011">
      <w:marLeft w:val="0"/>
      <w:marRight w:val="0"/>
      <w:marTop w:val="0"/>
      <w:marBottom w:val="0"/>
      <w:divBdr>
        <w:top w:val="none" w:sz="0" w:space="0" w:color="auto"/>
        <w:left w:val="none" w:sz="0" w:space="0" w:color="auto"/>
        <w:bottom w:val="none" w:sz="0" w:space="0" w:color="auto"/>
        <w:right w:val="none" w:sz="0" w:space="0" w:color="auto"/>
      </w:divBdr>
    </w:div>
    <w:div w:id="1686135012">
      <w:marLeft w:val="0"/>
      <w:marRight w:val="0"/>
      <w:marTop w:val="0"/>
      <w:marBottom w:val="0"/>
      <w:divBdr>
        <w:top w:val="none" w:sz="0" w:space="0" w:color="auto"/>
        <w:left w:val="none" w:sz="0" w:space="0" w:color="auto"/>
        <w:bottom w:val="none" w:sz="0" w:space="0" w:color="auto"/>
        <w:right w:val="none" w:sz="0" w:space="0" w:color="auto"/>
      </w:divBdr>
    </w:div>
    <w:div w:id="1686135013">
      <w:marLeft w:val="0"/>
      <w:marRight w:val="0"/>
      <w:marTop w:val="0"/>
      <w:marBottom w:val="0"/>
      <w:divBdr>
        <w:top w:val="none" w:sz="0" w:space="0" w:color="auto"/>
        <w:left w:val="none" w:sz="0" w:space="0" w:color="auto"/>
        <w:bottom w:val="none" w:sz="0" w:space="0" w:color="auto"/>
        <w:right w:val="none" w:sz="0" w:space="0" w:color="auto"/>
      </w:divBdr>
    </w:div>
    <w:div w:id="1686135014">
      <w:marLeft w:val="0"/>
      <w:marRight w:val="0"/>
      <w:marTop w:val="0"/>
      <w:marBottom w:val="0"/>
      <w:divBdr>
        <w:top w:val="none" w:sz="0" w:space="0" w:color="auto"/>
        <w:left w:val="none" w:sz="0" w:space="0" w:color="auto"/>
        <w:bottom w:val="none" w:sz="0" w:space="0" w:color="auto"/>
        <w:right w:val="none" w:sz="0" w:space="0" w:color="auto"/>
      </w:divBdr>
    </w:div>
    <w:div w:id="1686135015">
      <w:marLeft w:val="0"/>
      <w:marRight w:val="0"/>
      <w:marTop w:val="0"/>
      <w:marBottom w:val="0"/>
      <w:divBdr>
        <w:top w:val="none" w:sz="0" w:space="0" w:color="auto"/>
        <w:left w:val="none" w:sz="0" w:space="0" w:color="auto"/>
        <w:bottom w:val="none" w:sz="0" w:space="0" w:color="auto"/>
        <w:right w:val="none" w:sz="0" w:space="0" w:color="auto"/>
      </w:divBdr>
    </w:div>
    <w:div w:id="1686135016">
      <w:marLeft w:val="0"/>
      <w:marRight w:val="0"/>
      <w:marTop w:val="0"/>
      <w:marBottom w:val="0"/>
      <w:divBdr>
        <w:top w:val="none" w:sz="0" w:space="0" w:color="auto"/>
        <w:left w:val="none" w:sz="0" w:space="0" w:color="auto"/>
        <w:bottom w:val="none" w:sz="0" w:space="0" w:color="auto"/>
        <w:right w:val="none" w:sz="0" w:space="0" w:color="auto"/>
      </w:divBdr>
    </w:div>
    <w:div w:id="1686135028">
      <w:marLeft w:val="0"/>
      <w:marRight w:val="0"/>
      <w:marTop w:val="0"/>
      <w:marBottom w:val="0"/>
      <w:divBdr>
        <w:top w:val="none" w:sz="0" w:space="0" w:color="auto"/>
        <w:left w:val="none" w:sz="0" w:space="0" w:color="auto"/>
        <w:bottom w:val="none" w:sz="0" w:space="0" w:color="auto"/>
        <w:right w:val="none" w:sz="0" w:space="0" w:color="auto"/>
      </w:divBdr>
      <w:divsChild>
        <w:div w:id="1686135017">
          <w:marLeft w:val="432"/>
          <w:marRight w:val="0"/>
          <w:marTop w:val="360"/>
          <w:marBottom w:val="0"/>
          <w:divBdr>
            <w:top w:val="none" w:sz="0" w:space="0" w:color="auto"/>
            <w:left w:val="none" w:sz="0" w:space="0" w:color="auto"/>
            <w:bottom w:val="none" w:sz="0" w:space="0" w:color="auto"/>
            <w:right w:val="none" w:sz="0" w:space="0" w:color="auto"/>
          </w:divBdr>
        </w:div>
        <w:div w:id="1686135027">
          <w:marLeft w:val="432"/>
          <w:marRight w:val="0"/>
          <w:marTop w:val="360"/>
          <w:marBottom w:val="0"/>
          <w:divBdr>
            <w:top w:val="none" w:sz="0" w:space="0" w:color="auto"/>
            <w:left w:val="none" w:sz="0" w:space="0" w:color="auto"/>
            <w:bottom w:val="none" w:sz="0" w:space="0" w:color="auto"/>
            <w:right w:val="none" w:sz="0" w:space="0" w:color="auto"/>
          </w:divBdr>
        </w:div>
        <w:div w:id="1686135038">
          <w:marLeft w:val="432"/>
          <w:marRight w:val="0"/>
          <w:marTop w:val="360"/>
          <w:marBottom w:val="0"/>
          <w:divBdr>
            <w:top w:val="none" w:sz="0" w:space="0" w:color="auto"/>
            <w:left w:val="none" w:sz="0" w:space="0" w:color="auto"/>
            <w:bottom w:val="none" w:sz="0" w:space="0" w:color="auto"/>
            <w:right w:val="none" w:sz="0" w:space="0" w:color="auto"/>
          </w:divBdr>
        </w:div>
        <w:div w:id="1686135039">
          <w:marLeft w:val="432"/>
          <w:marRight w:val="0"/>
          <w:marTop w:val="360"/>
          <w:marBottom w:val="0"/>
          <w:divBdr>
            <w:top w:val="none" w:sz="0" w:space="0" w:color="auto"/>
            <w:left w:val="none" w:sz="0" w:space="0" w:color="auto"/>
            <w:bottom w:val="none" w:sz="0" w:space="0" w:color="auto"/>
            <w:right w:val="none" w:sz="0" w:space="0" w:color="auto"/>
          </w:divBdr>
        </w:div>
        <w:div w:id="1686135049">
          <w:marLeft w:val="432"/>
          <w:marRight w:val="0"/>
          <w:marTop w:val="360"/>
          <w:marBottom w:val="0"/>
          <w:divBdr>
            <w:top w:val="none" w:sz="0" w:space="0" w:color="auto"/>
            <w:left w:val="none" w:sz="0" w:space="0" w:color="auto"/>
            <w:bottom w:val="none" w:sz="0" w:space="0" w:color="auto"/>
            <w:right w:val="none" w:sz="0" w:space="0" w:color="auto"/>
          </w:divBdr>
        </w:div>
        <w:div w:id="1686135058">
          <w:marLeft w:val="432"/>
          <w:marRight w:val="0"/>
          <w:marTop w:val="360"/>
          <w:marBottom w:val="0"/>
          <w:divBdr>
            <w:top w:val="none" w:sz="0" w:space="0" w:color="auto"/>
            <w:left w:val="none" w:sz="0" w:space="0" w:color="auto"/>
            <w:bottom w:val="none" w:sz="0" w:space="0" w:color="auto"/>
            <w:right w:val="none" w:sz="0" w:space="0" w:color="auto"/>
          </w:divBdr>
        </w:div>
        <w:div w:id="1686135059">
          <w:marLeft w:val="432"/>
          <w:marRight w:val="0"/>
          <w:marTop w:val="360"/>
          <w:marBottom w:val="0"/>
          <w:divBdr>
            <w:top w:val="none" w:sz="0" w:space="0" w:color="auto"/>
            <w:left w:val="none" w:sz="0" w:space="0" w:color="auto"/>
            <w:bottom w:val="none" w:sz="0" w:space="0" w:color="auto"/>
            <w:right w:val="none" w:sz="0" w:space="0" w:color="auto"/>
          </w:divBdr>
        </w:div>
        <w:div w:id="1686135061">
          <w:marLeft w:val="432"/>
          <w:marRight w:val="0"/>
          <w:marTop w:val="360"/>
          <w:marBottom w:val="0"/>
          <w:divBdr>
            <w:top w:val="none" w:sz="0" w:space="0" w:color="auto"/>
            <w:left w:val="none" w:sz="0" w:space="0" w:color="auto"/>
            <w:bottom w:val="none" w:sz="0" w:space="0" w:color="auto"/>
            <w:right w:val="none" w:sz="0" w:space="0" w:color="auto"/>
          </w:divBdr>
        </w:div>
      </w:divsChild>
    </w:div>
    <w:div w:id="1686135030">
      <w:marLeft w:val="0"/>
      <w:marRight w:val="0"/>
      <w:marTop w:val="0"/>
      <w:marBottom w:val="0"/>
      <w:divBdr>
        <w:top w:val="none" w:sz="0" w:space="0" w:color="auto"/>
        <w:left w:val="none" w:sz="0" w:space="0" w:color="auto"/>
        <w:bottom w:val="none" w:sz="0" w:space="0" w:color="auto"/>
        <w:right w:val="none" w:sz="0" w:space="0" w:color="auto"/>
      </w:divBdr>
    </w:div>
    <w:div w:id="1686135031">
      <w:marLeft w:val="0"/>
      <w:marRight w:val="0"/>
      <w:marTop w:val="0"/>
      <w:marBottom w:val="0"/>
      <w:divBdr>
        <w:top w:val="none" w:sz="0" w:space="0" w:color="auto"/>
        <w:left w:val="none" w:sz="0" w:space="0" w:color="auto"/>
        <w:bottom w:val="none" w:sz="0" w:space="0" w:color="auto"/>
        <w:right w:val="none" w:sz="0" w:space="0" w:color="auto"/>
      </w:divBdr>
    </w:div>
    <w:div w:id="1686135032">
      <w:marLeft w:val="0"/>
      <w:marRight w:val="0"/>
      <w:marTop w:val="0"/>
      <w:marBottom w:val="0"/>
      <w:divBdr>
        <w:top w:val="none" w:sz="0" w:space="0" w:color="auto"/>
        <w:left w:val="none" w:sz="0" w:space="0" w:color="auto"/>
        <w:bottom w:val="none" w:sz="0" w:space="0" w:color="auto"/>
        <w:right w:val="none" w:sz="0" w:space="0" w:color="auto"/>
      </w:divBdr>
      <w:divsChild>
        <w:div w:id="1686135019">
          <w:marLeft w:val="432"/>
          <w:marRight w:val="0"/>
          <w:marTop w:val="360"/>
          <w:marBottom w:val="0"/>
          <w:divBdr>
            <w:top w:val="none" w:sz="0" w:space="0" w:color="auto"/>
            <w:left w:val="none" w:sz="0" w:space="0" w:color="auto"/>
            <w:bottom w:val="none" w:sz="0" w:space="0" w:color="auto"/>
            <w:right w:val="none" w:sz="0" w:space="0" w:color="auto"/>
          </w:divBdr>
        </w:div>
        <w:div w:id="1686135024">
          <w:marLeft w:val="432"/>
          <w:marRight w:val="0"/>
          <w:marTop w:val="360"/>
          <w:marBottom w:val="0"/>
          <w:divBdr>
            <w:top w:val="none" w:sz="0" w:space="0" w:color="auto"/>
            <w:left w:val="none" w:sz="0" w:space="0" w:color="auto"/>
            <w:bottom w:val="none" w:sz="0" w:space="0" w:color="auto"/>
            <w:right w:val="none" w:sz="0" w:space="0" w:color="auto"/>
          </w:divBdr>
        </w:div>
        <w:div w:id="1686135034">
          <w:marLeft w:val="432"/>
          <w:marRight w:val="0"/>
          <w:marTop w:val="360"/>
          <w:marBottom w:val="0"/>
          <w:divBdr>
            <w:top w:val="none" w:sz="0" w:space="0" w:color="auto"/>
            <w:left w:val="none" w:sz="0" w:space="0" w:color="auto"/>
            <w:bottom w:val="none" w:sz="0" w:space="0" w:color="auto"/>
            <w:right w:val="none" w:sz="0" w:space="0" w:color="auto"/>
          </w:divBdr>
        </w:div>
        <w:div w:id="1686135041">
          <w:marLeft w:val="432"/>
          <w:marRight w:val="0"/>
          <w:marTop w:val="360"/>
          <w:marBottom w:val="0"/>
          <w:divBdr>
            <w:top w:val="none" w:sz="0" w:space="0" w:color="auto"/>
            <w:left w:val="none" w:sz="0" w:space="0" w:color="auto"/>
            <w:bottom w:val="none" w:sz="0" w:space="0" w:color="auto"/>
            <w:right w:val="none" w:sz="0" w:space="0" w:color="auto"/>
          </w:divBdr>
        </w:div>
        <w:div w:id="1686135046">
          <w:marLeft w:val="432"/>
          <w:marRight w:val="0"/>
          <w:marTop w:val="360"/>
          <w:marBottom w:val="0"/>
          <w:divBdr>
            <w:top w:val="none" w:sz="0" w:space="0" w:color="auto"/>
            <w:left w:val="none" w:sz="0" w:space="0" w:color="auto"/>
            <w:bottom w:val="none" w:sz="0" w:space="0" w:color="auto"/>
            <w:right w:val="none" w:sz="0" w:space="0" w:color="auto"/>
          </w:divBdr>
        </w:div>
        <w:div w:id="1686135054">
          <w:marLeft w:val="432"/>
          <w:marRight w:val="0"/>
          <w:marTop w:val="360"/>
          <w:marBottom w:val="0"/>
          <w:divBdr>
            <w:top w:val="none" w:sz="0" w:space="0" w:color="auto"/>
            <w:left w:val="none" w:sz="0" w:space="0" w:color="auto"/>
            <w:bottom w:val="none" w:sz="0" w:space="0" w:color="auto"/>
            <w:right w:val="none" w:sz="0" w:space="0" w:color="auto"/>
          </w:divBdr>
        </w:div>
        <w:div w:id="1686135060">
          <w:marLeft w:val="432"/>
          <w:marRight w:val="0"/>
          <w:marTop w:val="360"/>
          <w:marBottom w:val="0"/>
          <w:divBdr>
            <w:top w:val="none" w:sz="0" w:space="0" w:color="auto"/>
            <w:left w:val="none" w:sz="0" w:space="0" w:color="auto"/>
            <w:bottom w:val="none" w:sz="0" w:space="0" w:color="auto"/>
            <w:right w:val="none" w:sz="0" w:space="0" w:color="auto"/>
          </w:divBdr>
        </w:div>
      </w:divsChild>
    </w:div>
    <w:div w:id="1686135035">
      <w:marLeft w:val="0"/>
      <w:marRight w:val="0"/>
      <w:marTop w:val="0"/>
      <w:marBottom w:val="0"/>
      <w:divBdr>
        <w:top w:val="none" w:sz="0" w:space="0" w:color="auto"/>
        <w:left w:val="none" w:sz="0" w:space="0" w:color="auto"/>
        <w:bottom w:val="none" w:sz="0" w:space="0" w:color="auto"/>
        <w:right w:val="none" w:sz="0" w:space="0" w:color="auto"/>
      </w:divBdr>
      <w:divsChild>
        <w:div w:id="1686135022">
          <w:marLeft w:val="432"/>
          <w:marRight w:val="0"/>
          <w:marTop w:val="360"/>
          <w:marBottom w:val="0"/>
          <w:divBdr>
            <w:top w:val="none" w:sz="0" w:space="0" w:color="auto"/>
            <w:left w:val="none" w:sz="0" w:space="0" w:color="auto"/>
            <w:bottom w:val="none" w:sz="0" w:space="0" w:color="auto"/>
            <w:right w:val="none" w:sz="0" w:space="0" w:color="auto"/>
          </w:divBdr>
        </w:div>
        <w:div w:id="1686135033">
          <w:marLeft w:val="432"/>
          <w:marRight w:val="0"/>
          <w:marTop w:val="360"/>
          <w:marBottom w:val="0"/>
          <w:divBdr>
            <w:top w:val="none" w:sz="0" w:space="0" w:color="auto"/>
            <w:left w:val="none" w:sz="0" w:space="0" w:color="auto"/>
            <w:bottom w:val="none" w:sz="0" w:space="0" w:color="auto"/>
            <w:right w:val="none" w:sz="0" w:space="0" w:color="auto"/>
          </w:divBdr>
        </w:div>
        <w:div w:id="1686135042">
          <w:marLeft w:val="432"/>
          <w:marRight w:val="0"/>
          <w:marTop w:val="360"/>
          <w:marBottom w:val="0"/>
          <w:divBdr>
            <w:top w:val="none" w:sz="0" w:space="0" w:color="auto"/>
            <w:left w:val="none" w:sz="0" w:space="0" w:color="auto"/>
            <w:bottom w:val="none" w:sz="0" w:space="0" w:color="auto"/>
            <w:right w:val="none" w:sz="0" w:space="0" w:color="auto"/>
          </w:divBdr>
        </w:div>
        <w:div w:id="1686135043">
          <w:marLeft w:val="432"/>
          <w:marRight w:val="0"/>
          <w:marTop w:val="360"/>
          <w:marBottom w:val="0"/>
          <w:divBdr>
            <w:top w:val="none" w:sz="0" w:space="0" w:color="auto"/>
            <w:left w:val="none" w:sz="0" w:space="0" w:color="auto"/>
            <w:bottom w:val="none" w:sz="0" w:space="0" w:color="auto"/>
            <w:right w:val="none" w:sz="0" w:space="0" w:color="auto"/>
          </w:divBdr>
        </w:div>
        <w:div w:id="1686135050">
          <w:marLeft w:val="432"/>
          <w:marRight w:val="0"/>
          <w:marTop w:val="360"/>
          <w:marBottom w:val="0"/>
          <w:divBdr>
            <w:top w:val="none" w:sz="0" w:space="0" w:color="auto"/>
            <w:left w:val="none" w:sz="0" w:space="0" w:color="auto"/>
            <w:bottom w:val="none" w:sz="0" w:space="0" w:color="auto"/>
            <w:right w:val="none" w:sz="0" w:space="0" w:color="auto"/>
          </w:divBdr>
        </w:div>
        <w:div w:id="1686135052">
          <w:marLeft w:val="432"/>
          <w:marRight w:val="0"/>
          <w:marTop w:val="360"/>
          <w:marBottom w:val="0"/>
          <w:divBdr>
            <w:top w:val="none" w:sz="0" w:space="0" w:color="auto"/>
            <w:left w:val="none" w:sz="0" w:space="0" w:color="auto"/>
            <w:bottom w:val="none" w:sz="0" w:space="0" w:color="auto"/>
            <w:right w:val="none" w:sz="0" w:space="0" w:color="auto"/>
          </w:divBdr>
        </w:div>
        <w:div w:id="1686135057">
          <w:marLeft w:val="432"/>
          <w:marRight w:val="0"/>
          <w:marTop w:val="360"/>
          <w:marBottom w:val="0"/>
          <w:divBdr>
            <w:top w:val="none" w:sz="0" w:space="0" w:color="auto"/>
            <w:left w:val="none" w:sz="0" w:space="0" w:color="auto"/>
            <w:bottom w:val="none" w:sz="0" w:space="0" w:color="auto"/>
            <w:right w:val="none" w:sz="0" w:space="0" w:color="auto"/>
          </w:divBdr>
        </w:div>
      </w:divsChild>
    </w:div>
    <w:div w:id="1686135037">
      <w:marLeft w:val="0"/>
      <w:marRight w:val="0"/>
      <w:marTop w:val="0"/>
      <w:marBottom w:val="0"/>
      <w:divBdr>
        <w:top w:val="none" w:sz="0" w:space="0" w:color="auto"/>
        <w:left w:val="none" w:sz="0" w:space="0" w:color="auto"/>
        <w:bottom w:val="none" w:sz="0" w:space="0" w:color="auto"/>
        <w:right w:val="none" w:sz="0" w:space="0" w:color="auto"/>
      </w:divBdr>
      <w:divsChild>
        <w:div w:id="1686135020">
          <w:marLeft w:val="432"/>
          <w:marRight w:val="0"/>
          <w:marTop w:val="360"/>
          <w:marBottom w:val="0"/>
          <w:divBdr>
            <w:top w:val="none" w:sz="0" w:space="0" w:color="auto"/>
            <w:left w:val="none" w:sz="0" w:space="0" w:color="auto"/>
            <w:bottom w:val="none" w:sz="0" w:space="0" w:color="auto"/>
            <w:right w:val="none" w:sz="0" w:space="0" w:color="auto"/>
          </w:divBdr>
        </w:div>
        <w:div w:id="1686135026">
          <w:marLeft w:val="432"/>
          <w:marRight w:val="0"/>
          <w:marTop w:val="360"/>
          <w:marBottom w:val="0"/>
          <w:divBdr>
            <w:top w:val="none" w:sz="0" w:space="0" w:color="auto"/>
            <w:left w:val="none" w:sz="0" w:space="0" w:color="auto"/>
            <w:bottom w:val="none" w:sz="0" w:space="0" w:color="auto"/>
            <w:right w:val="none" w:sz="0" w:space="0" w:color="auto"/>
          </w:divBdr>
        </w:div>
        <w:div w:id="1686135036">
          <w:marLeft w:val="432"/>
          <w:marRight w:val="0"/>
          <w:marTop w:val="360"/>
          <w:marBottom w:val="0"/>
          <w:divBdr>
            <w:top w:val="none" w:sz="0" w:space="0" w:color="auto"/>
            <w:left w:val="none" w:sz="0" w:space="0" w:color="auto"/>
            <w:bottom w:val="none" w:sz="0" w:space="0" w:color="auto"/>
            <w:right w:val="none" w:sz="0" w:space="0" w:color="auto"/>
          </w:divBdr>
        </w:div>
        <w:div w:id="1686135040">
          <w:marLeft w:val="432"/>
          <w:marRight w:val="0"/>
          <w:marTop w:val="360"/>
          <w:marBottom w:val="0"/>
          <w:divBdr>
            <w:top w:val="none" w:sz="0" w:space="0" w:color="auto"/>
            <w:left w:val="none" w:sz="0" w:space="0" w:color="auto"/>
            <w:bottom w:val="none" w:sz="0" w:space="0" w:color="auto"/>
            <w:right w:val="none" w:sz="0" w:space="0" w:color="auto"/>
          </w:divBdr>
        </w:div>
        <w:div w:id="1686135045">
          <w:marLeft w:val="432"/>
          <w:marRight w:val="0"/>
          <w:marTop w:val="360"/>
          <w:marBottom w:val="0"/>
          <w:divBdr>
            <w:top w:val="none" w:sz="0" w:space="0" w:color="auto"/>
            <w:left w:val="none" w:sz="0" w:space="0" w:color="auto"/>
            <w:bottom w:val="none" w:sz="0" w:space="0" w:color="auto"/>
            <w:right w:val="none" w:sz="0" w:space="0" w:color="auto"/>
          </w:divBdr>
        </w:div>
        <w:div w:id="1686135053">
          <w:marLeft w:val="432"/>
          <w:marRight w:val="0"/>
          <w:marTop w:val="360"/>
          <w:marBottom w:val="0"/>
          <w:divBdr>
            <w:top w:val="none" w:sz="0" w:space="0" w:color="auto"/>
            <w:left w:val="none" w:sz="0" w:space="0" w:color="auto"/>
            <w:bottom w:val="none" w:sz="0" w:space="0" w:color="auto"/>
            <w:right w:val="none" w:sz="0" w:space="0" w:color="auto"/>
          </w:divBdr>
        </w:div>
        <w:div w:id="1686135055">
          <w:marLeft w:val="432"/>
          <w:marRight w:val="0"/>
          <w:marTop w:val="360"/>
          <w:marBottom w:val="0"/>
          <w:divBdr>
            <w:top w:val="none" w:sz="0" w:space="0" w:color="auto"/>
            <w:left w:val="none" w:sz="0" w:space="0" w:color="auto"/>
            <w:bottom w:val="none" w:sz="0" w:space="0" w:color="auto"/>
            <w:right w:val="none" w:sz="0" w:space="0" w:color="auto"/>
          </w:divBdr>
        </w:div>
      </w:divsChild>
    </w:div>
    <w:div w:id="1686135044">
      <w:marLeft w:val="0"/>
      <w:marRight w:val="0"/>
      <w:marTop w:val="0"/>
      <w:marBottom w:val="0"/>
      <w:divBdr>
        <w:top w:val="none" w:sz="0" w:space="0" w:color="auto"/>
        <w:left w:val="none" w:sz="0" w:space="0" w:color="auto"/>
        <w:bottom w:val="none" w:sz="0" w:space="0" w:color="auto"/>
        <w:right w:val="none" w:sz="0" w:space="0" w:color="auto"/>
      </w:divBdr>
    </w:div>
    <w:div w:id="1686135047">
      <w:marLeft w:val="0"/>
      <w:marRight w:val="0"/>
      <w:marTop w:val="0"/>
      <w:marBottom w:val="0"/>
      <w:divBdr>
        <w:top w:val="none" w:sz="0" w:space="0" w:color="auto"/>
        <w:left w:val="none" w:sz="0" w:space="0" w:color="auto"/>
        <w:bottom w:val="none" w:sz="0" w:space="0" w:color="auto"/>
        <w:right w:val="none" w:sz="0" w:space="0" w:color="auto"/>
      </w:divBdr>
      <w:divsChild>
        <w:div w:id="1686135018">
          <w:marLeft w:val="432"/>
          <w:marRight w:val="0"/>
          <w:marTop w:val="360"/>
          <w:marBottom w:val="0"/>
          <w:divBdr>
            <w:top w:val="none" w:sz="0" w:space="0" w:color="auto"/>
            <w:left w:val="none" w:sz="0" w:space="0" w:color="auto"/>
            <w:bottom w:val="none" w:sz="0" w:space="0" w:color="auto"/>
            <w:right w:val="none" w:sz="0" w:space="0" w:color="auto"/>
          </w:divBdr>
        </w:div>
        <w:div w:id="1686135021">
          <w:marLeft w:val="432"/>
          <w:marRight w:val="0"/>
          <w:marTop w:val="360"/>
          <w:marBottom w:val="0"/>
          <w:divBdr>
            <w:top w:val="none" w:sz="0" w:space="0" w:color="auto"/>
            <w:left w:val="none" w:sz="0" w:space="0" w:color="auto"/>
            <w:bottom w:val="none" w:sz="0" w:space="0" w:color="auto"/>
            <w:right w:val="none" w:sz="0" w:space="0" w:color="auto"/>
          </w:divBdr>
        </w:div>
        <w:div w:id="1686135023">
          <w:marLeft w:val="432"/>
          <w:marRight w:val="0"/>
          <w:marTop w:val="360"/>
          <w:marBottom w:val="0"/>
          <w:divBdr>
            <w:top w:val="none" w:sz="0" w:space="0" w:color="auto"/>
            <w:left w:val="none" w:sz="0" w:space="0" w:color="auto"/>
            <w:bottom w:val="none" w:sz="0" w:space="0" w:color="auto"/>
            <w:right w:val="none" w:sz="0" w:space="0" w:color="auto"/>
          </w:divBdr>
        </w:div>
        <w:div w:id="1686135025">
          <w:marLeft w:val="432"/>
          <w:marRight w:val="0"/>
          <w:marTop w:val="360"/>
          <w:marBottom w:val="0"/>
          <w:divBdr>
            <w:top w:val="none" w:sz="0" w:space="0" w:color="auto"/>
            <w:left w:val="none" w:sz="0" w:space="0" w:color="auto"/>
            <w:bottom w:val="none" w:sz="0" w:space="0" w:color="auto"/>
            <w:right w:val="none" w:sz="0" w:space="0" w:color="auto"/>
          </w:divBdr>
        </w:div>
        <w:div w:id="1686135029">
          <w:marLeft w:val="432"/>
          <w:marRight w:val="0"/>
          <w:marTop w:val="360"/>
          <w:marBottom w:val="0"/>
          <w:divBdr>
            <w:top w:val="none" w:sz="0" w:space="0" w:color="auto"/>
            <w:left w:val="none" w:sz="0" w:space="0" w:color="auto"/>
            <w:bottom w:val="none" w:sz="0" w:space="0" w:color="auto"/>
            <w:right w:val="none" w:sz="0" w:space="0" w:color="auto"/>
          </w:divBdr>
        </w:div>
        <w:div w:id="1686135048">
          <w:marLeft w:val="432"/>
          <w:marRight w:val="0"/>
          <w:marTop w:val="360"/>
          <w:marBottom w:val="0"/>
          <w:divBdr>
            <w:top w:val="none" w:sz="0" w:space="0" w:color="auto"/>
            <w:left w:val="none" w:sz="0" w:space="0" w:color="auto"/>
            <w:bottom w:val="none" w:sz="0" w:space="0" w:color="auto"/>
            <w:right w:val="none" w:sz="0" w:space="0" w:color="auto"/>
          </w:divBdr>
        </w:div>
        <w:div w:id="1686135056">
          <w:marLeft w:val="432"/>
          <w:marRight w:val="0"/>
          <w:marTop w:val="360"/>
          <w:marBottom w:val="0"/>
          <w:divBdr>
            <w:top w:val="none" w:sz="0" w:space="0" w:color="auto"/>
            <w:left w:val="none" w:sz="0" w:space="0" w:color="auto"/>
            <w:bottom w:val="none" w:sz="0" w:space="0" w:color="auto"/>
            <w:right w:val="none" w:sz="0" w:space="0" w:color="auto"/>
          </w:divBdr>
        </w:div>
        <w:div w:id="1686135062">
          <w:marLeft w:val="432"/>
          <w:marRight w:val="0"/>
          <w:marTop w:val="360"/>
          <w:marBottom w:val="0"/>
          <w:divBdr>
            <w:top w:val="none" w:sz="0" w:space="0" w:color="auto"/>
            <w:left w:val="none" w:sz="0" w:space="0" w:color="auto"/>
            <w:bottom w:val="none" w:sz="0" w:space="0" w:color="auto"/>
            <w:right w:val="none" w:sz="0" w:space="0" w:color="auto"/>
          </w:divBdr>
        </w:div>
      </w:divsChild>
    </w:div>
    <w:div w:id="1686135051">
      <w:marLeft w:val="0"/>
      <w:marRight w:val="0"/>
      <w:marTop w:val="0"/>
      <w:marBottom w:val="0"/>
      <w:divBdr>
        <w:top w:val="none" w:sz="0" w:space="0" w:color="auto"/>
        <w:left w:val="none" w:sz="0" w:space="0" w:color="auto"/>
        <w:bottom w:val="none" w:sz="0" w:space="0" w:color="auto"/>
        <w:right w:val="none" w:sz="0" w:space="0" w:color="auto"/>
      </w:divBdr>
    </w:div>
    <w:div w:id="1686135063">
      <w:marLeft w:val="0"/>
      <w:marRight w:val="0"/>
      <w:marTop w:val="0"/>
      <w:marBottom w:val="0"/>
      <w:divBdr>
        <w:top w:val="none" w:sz="0" w:space="0" w:color="auto"/>
        <w:left w:val="none" w:sz="0" w:space="0" w:color="auto"/>
        <w:bottom w:val="none" w:sz="0" w:space="0" w:color="auto"/>
        <w:right w:val="none" w:sz="0" w:space="0" w:color="auto"/>
      </w:divBdr>
    </w:div>
    <w:div w:id="1686135064">
      <w:marLeft w:val="0"/>
      <w:marRight w:val="0"/>
      <w:marTop w:val="0"/>
      <w:marBottom w:val="0"/>
      <w:divBdr>
        <w:top w:val="none" w:sz="0" w:space="0" w:color="auto"/>
        <w:left w:val="none" w:sz="0" w:space="0" w:color="auto"/>
        <w:bottom w:val="none" w:sz="0" w:space="0" w:color="auto"/>
        <w:right w:val="none" w:sz="0" w:space="0" w:color="auto"/>
      </w:divBdr>
    </w:div>
    <w:div w:id="1686135066">
      <w:marLeft w:val="0"/>
      <w:marRight w:val="0"/>
      <w:marTop w:val="0"/>
      <w:marBottom w:val="0"/>
      <w:divBdr>
        <w:top w:val="none" w:sz="0" w:space="0" w:color="auto"/>
        <w:left w:val="none" w:sz="0" w:space="0" w:color="auto"/>
        <w:bottom w:val="none" w:sz="0" w:space="0" w:color="auto"/>
        <w:right w:val="none" w:sz="0" w:space="0" w:color="auto"/>
      </w:divBdr>
      <w:divsChild>
        <w:div w:id="1686135065">
          <w:marLeft w:val="0"/>
          <w:marRight w:val="0"/>
          <w:marTop w:val="0"/>
          <w:marBottom w:val="0"/>
          <w:divBdr>
            <w:top w:val="none" w:sz="0" w:space="0" w:color="auto"/>
            <w:left w:val="none" w:sz="0" w:space="0" w:color="auto"/>
            <w:bottom w:val="none" w:sz="0" w:space="0" w:color="auto"/>
            <w:right w:val="none" w:sz="0" w:space="0" w:color="auto"/>
          </w:divBdr>
        </w:div>
      </w:divsChild>
    </w:div>
    <w:div w:id="1686135067">
      <w:marLeft w:val="0"/>
      <w:marRight w:val="0"/>
      <w:marTop w:val="0"/>
      <w:marBottom w:val="0"/>
      <w:divBdr>
        <w:top w:val="none" w:sz="0" w:space="0" w:color="auto"/>
        <w:left w:val="none" w:sz="0" w:space="0" w:color="auto"/>
        <w:bottom w:val="none" w:sz="0" w:space="0" w:color="auto"/>
        <w:right w:val="none" w:sz="0" w:space="0" w:color="auto"/>
      </w:divBdr>
    </w:div>
    <w:div w:id="1686135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orumvostok.ru/na-vostochnom-ekonomicheskom-forume-vladimir-putin-aktsentiruet-vnimanie-na-voprosah-razvitiya-makroregio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7</Pages>
  <Words>2324</Words>
  <Characters>13249</Characters>
  <Application>Microsoft Office Outlook</Application>
  <DocSecurity>0</DocSecurity>
  <Lines>0</Lines>
  <Paragraphs>0</Paragraphs>
  <ScaleCrop>false</ScaleCrop>
  <Company>DNA Project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Студенческие отряды как ключевой инструмент социализации молодежи Владивостока</dc:title>
  <dc:subject/>
  <dc:creator>Administrator</dc:creator>
  <cp:keywords/>
  <dc:description/>
  <cp:lastModifiedBy>Florin</cp:lastModifiedBy>
  <cp:revision>5</cp:revision>
  <dcterms:created xsi:type="dcterms:W3CDTF">2016-04-20T04:22:00Z</dcterms:created>
  <dcterms:modified xsi:type="dcterms:W3CDTF">2016-04-20T04:45:00Z</dcterms:modified>
</cp:coreProperties>
</file>