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6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0A21EED" w14:textId="392DA27D" w:rsidR="00890F4D" w:rsidRPr="00ED03B4" w:rsidRDefault="00ED03B4" w:rsidP="0091254E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ED03B4">
        <w:rPr>
          <w:rFonts w:ascii="Times New Roman" w:hAnsi="Times New Roman" w:cs="Times New Roman"/>
          <w:b/>
          <w:bCs/>
          <w:sz w:val="28"/>
          <w:szCs w:val="28"/>
        </w:rPr>
        <w:t>ПЕРЕЖИВАНИЕ ОДИНОЧЕСТВА У ДЕТЕЙ СРЕДНЕГО И СТАРШЕГО ШКОЛЬНОГО ВОЗРАСТА</w:t>
      </w:r>
    </w:p>
    <w:p w14:paraId="2DBD8061" w14:textId="59F2E181" w:rsidR="00890F4D" w:rsidRDefault="00890F4D" w:rsidP="0091254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904BCF6" w14:textId="6D5E4E42" w:rsidR="00ED03B4" w:rsidRDefault="00ED03B4" w:rsidP="0091254E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ПАНЧЕНКО Людмила Леонидовна</w:t>
      </w:r>
      <w:r w:rsidR="00F319D3">
        <w:rPr>
          <w:rFonts w:ascii="Times New Roman" w:hAnsi="Times New Roman" w:cs="Times New Roman"/>
          <w:sz w:val="28"/>
          <w:szCs w:val="28"/>
        </w:rPr>
        <w:t>, кандидат биологических наук, доцент</w:t>
      </w:r>
    </w:p>
    <w:p w14:paraId="44783249" w14:textId="452A1FF1" w:rsidR="008F1500" w:rsidRDefault="008F1500" w:rsidP="0091254E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БАРАБАШ Дмитрий Викторович, </w:t>
      </w:r>
      <w:r w:rsidR="00F319D3">
        <w:rPr>
          <w:rFonts w:ascii="Times New Roman" w:hAnsi="Times New Roman" w:cs="Times New Roman"/>
          <w:sz w:val="28"/>
          <w:szCs w:val="28"/>
        </w:rPr>
        <w:t xml:space="preserve">студент, </w:t>
      </w:r>
    </w:p>
    <w:p w14:paraId="5F0560C1" w14:textId="522DE153" w:rsidR="00F319D3" w:rsidRDefault="00F319D3" w:rsidP="0091254E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Владивостокский Государственный Университет Экономики и Сервиса</w:t>
      </w:r>
    </w:p>
    <w:p w14:paraId="477C5B8B" w14:textId="25D4397A" w:rsidR="00F319D3" w:rsidRDefault="00F319D3" w:rsidP="0091254E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г. Владивосток, Россия</w:t>
      </w:r>
    </w:p>
    <w:p w14:paraId="59ADC1BB" w14:textId="77777777" w:rsidR="0091254E" w:rsidRDefault="0091254E" w:rsidP="0091254E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0ABAE430" w14:textId="1DF9B323" w:rsidR="00F319D3" w:rsidRDefault="00561B4C" w:rsidP="0091254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Одиночество является одной из серьёзнейших проблем</w:t>
      </w:r>
      <w:r w:rsidR="00B67018">
        <w:rPr>
          <w:rFonts w:ascii="Times New Roman" w:hAnsi="Times New Roman" w:cs="Times New Roman"/>
          <w:sz w:val="28"/>
          <w:szCs w:val="28"/>
        </w:rPr>
        <w:t xml:space="preserve"> нашего времени. Неблагоприятное переживание этого состояния подростком может наложить отпечаток на всю оставшуюся жизнь. Поэтому в</w:t>
      </w:r>
      <w:r w:rsidR="00FE68D9">
        <w:rPr>
          <w:rFonts w:ascii="Times New Roman" w:hAnsi="Times New Roman" w:cs="Times New Roman"/>
          <w:sz w:val="28"/>
          <w:szCs w:val="28"/>
        </w:rPr>
        <w:t xml:space="preserve"> данной статье представлен</w:t>
      </w:r>
      <w:r w:rsidR="00B826F7">
        <w:rPr>
          <w:rFonts w:ascii="Times New Roman" w:hAnsi="Times New Roman" w:cs="Times New Roman"/>
          <w:sz w:val="28"/>
          <w:szCs w:val="28"/>
        </w:rPr>
        <w:t>ы результаты</w:t>
      </w:r>
      <w:r w:rsidR="00FE68D9">
        <w:rPr>
          <w:rFonts w:ascii="Times New Roman" w:hAnsi="Times New Roman" w:cs="Times New Roman"/>
          <w:sz w:val="28"/>
          <w:szCs w:val="28"/>
        </w:rPr>
        <w:t xml:space="preserve"> </w:t>
      </w:r>
      <w:r w:rsidR="00B43E0C">
        <w:rPr>
          <w:rFonts w:ascii="Times New Roman" w:hAnsi="Times New Roman" w:cs="Times New Roman"/>
          <w:sz w:val="28"/>
          <w:szCs w:val="28"/>
        </w:rPr>
        <w:t xml:space="preserve">эмпирического </w:t>
      </w:r>
      <w:r w:rsidR="00FE68D9">
        <w:rPr>
          <w:rFonts w:ascii="Times New Roman" w:hAnsi="Times New Roman" w:cs="Times New Roman"/>
          <w:sz w:val="28"/>
          <w:szCs w:val="28"/>
        </w:rPr>
        <w:t>исследовани</w:t>
      </w:r>
      <w:r w:rsidR="00B826F7">
        <w:rPr>
          <w:rFonts w:ascii="Times New Roman" w:hAnsi="Times New Roman" w:cs="Times New Roman"/>
          <w:sz w:val="28"/>
          <w:szCs w:val="28"/>
        </w:rPr>
        <w:t>я</w:t>
      </w:r>
      <w:r w:rsidR="00FE68D9">
        <w:rPr>
          <w:rFonts w:ascii="Times New Roman" w:hAnsi="Times New Roman" w:cs="Times New Roman"/>
          <w:sz w:val="28"/>
          <w:szCs w:val="28"/>
        </w:rPr>
        <w:t xml:space="preserve"> переживания одиночества </w:t>
      </w:r>
      <w:r w:rsidR="00B826F7">
        <w:rPr>
          <w:rFonts w:ascii="Times New Roman" w:hAnsi="Times New Roman" w:cs="Times New Roman"/>
          <w:sz w:val="28"/>
          <w:szCs w:val="28"/>
        </w:rPr>
        <w:t xml:space="preserve">у </w:t>
      </w:r>
      <w:r w:rsidR="00FE68D9">
        <w:rPr>
          <w:rFonts w:ascii="Times New Roman" w:hAnsi="Times New Roman" w:cs="Times New Roman"/>
          <w:sz w:val="28"/>
          <w:szCs w:val="28"/>
        </w:rPr>
        <w:t>детей сре</w:t>
      </w:r>
      <w:r w:rsidR="0091254E">
        <w:rPr>
          <w:rFonts w:ascii="Times New Roman" w:hAnsi="Times New Roman" w:cs="Times New Roman"/>
          <w:sz w:val="28"/>
          <w:szCs w:val="28"/>
        </w:rPr>
        <w:t>днего и старшего школьного возраста.</w:t>
      </w:r>
      <w:r w:rsidR="00570949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37438BB" w14:textId="3435BD77" w:rsidR="00B826F7" w:rsidRDefault="00B826F7" w:rsidP="0091254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73186">
        <w:rPr>
          <w:rFonts w:ascii="Times New Roman" w:hAnsi="Times New Roman" w:cs="Times New Roman"/>
          <w:b/>
          <w:bCs/>
          <w:sz w:val="28"/>
          <w:szCs w:val="28"/>
        </w:rPr>
        <w:t>Ключевые слова:</w:t>
      </w:r>
      <w:r>
        <w:rPr>
          <w:rFonts w:ascii="Times New Roman" w:hAnsi="Times New Roman" w:cs="Times New Roman"/>
          <w:sz w:val="28"/>
          <w:szCs w:val="28"/>
        </w:rPr>
        <w:t xml:space="preserve"> одиночество, переживание</w:t>
      </w:r>
      <w:r w:rsidR="00B67018">
        <w:rPr>
          <w:rFonts w:ascii="Times New Roman" w:hAnsi="Times New Roman" w:cs="Times New Roman"/>
          <w:sz w:val="28"/>
          <w:szCs w:val="28"/>
        </w:rPr>
        <w:t xml:space="preserve"> одиночества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B67018">
        <w:rPr>
          <w:rFonts w:ascii="Times New Roman" w:hAnsi="Times New Roman" w:cs="Times New Roman"/>
          <w:sz w:val="28"/>
          <w:szCs w:val="28"/>
        </w:rPr>
        <w:t xml:space="preserve">одиночество </w:t>
      </w:r>
      <w:r>
        <w:rPr>
          <w:rFonts w:ascii="Times New Roman" w:hAnsi="Times New Roman" w:cs="Times New Roman"/>
          <w:sz w:val="28"/>
          <w:szCs w:val="28"/>
        </w:rPr>
        <w:t>подростк</w:t>
      </w:r>
      <w:r w:rsidR="00B67018">
        <w:rPr>
          <w:rFonts w:ascii="Times New Roman" w:hAnsi="Times New Roman" w:cs="Times New Roman"/>
          <w:sz w:val="28"/>
          <w:szCs w:val="28"/>
        </w:rPr>
        <w:t>ов</w:t>
      </w:r>
      <w:r>
        <w:rPr>
          <w:rFonts w:ascii="Times New Roman" w:hAnsi="Times New Roman" w:cs="Times New Roman"/>
          <w:sz w:val="28"/>
          <w:szCs w:val="28"/>
        </w:rPr>
        <w:t>, школьный возраст</w:t>
      </w:r>
      <w:r w:rsidR="00B67018">
        <w:rPr>
          <w:rFonts w:ascii="Times New Roman" w:hAnsi="Times New Roman" w:cs="Times New Roman"/>
          <w:sz w:val="28"/>
          <w:szCs w:val="28"/>
        </w:rPr>
        <w:t>.</w:t>
      </w:r>
    </w:p>
    <w:p w14:paraId="669DCE56" w14:textId="77777777" w:rsidR="00F319D3" w:rsidRDefault="00F319D3" w:rsidP="00FE68D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1C1F75CF" w14:textId="77C0839A" w:rsidR="006A68A8" w:rsidRDefault="00997873" w:rsidP="00FE68D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Переживание одиночества в подростковом возрасте, как утверждают большинство зарубежных и отечественных психологов, </w:t>
      </w:r>
      <w:r w:rsidRPr="00573135">
        <w:rPr>
          <w:rFonts w:ascii="Times New Roman" w:hAnsi="Times New Roman" w:cs="Times New Roman"/>
          <w:sz w:val="28"/>
          <w:szCs w:val="28"/>
        </w:rPr>
        <w:t>проявляется в наиболее интенсивно</w:t>
      </w:r>
      <w:r>
        <w:rPr>
          <w:rFonts w:ascii="Times New Roman" w:hAnsi="Times New Roman" w:cs="Times New Roman"/>
          <w:sz w:val="28"/>
          <w:szCs w:val="28"/>
        </w:rPr>
        <w:t xml:space="preserve">й и негативной </w:t>
      </w:r>
      <w:r w:rsidRPr="00573135">
        <w:rPr>
          <w:rFonts w:ascii="Times New Roman" w:hAnsi="Times New Roman" w:cs="Times New Roman"/>
          <w:sz w:val="28"/>
          <w:szCs w:val="28"/>
        </w:rPr>
        <w:t>форме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12BF7E06" w14:textId="600D6973" w:rsidR="000C1C13" w:rsidRDefault="00573135" w:rsidP="00FE68D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73135">
        <w:rPr>
          <w:rFonts w:ascii="Times New Roman" w:hAnsi="Times New Roman" w:cs="Times New Roman"/>
          <w:sz w:val="28"/>
          <w:szCs w:val="28"/>
        </w:rPr>
        <w:t xml:space="preserve">Исследование одиночества у подростков является актуальным, </w:t>
      </w:r>
      <w:r w:rsidR="00233F98">
        <w:rPr>
          <w:rFonts w:ascii="Times New Roman" w:hAnsi="Times New Roman" w:cs="Times New Roman"/>
          <w:sz w:val="28"/>
          <w:szCs w:val="28"/>
        </w:rPr>
        <w:t xml:space="preserve">так как </w:t>
      </w:r>
      <w:r w:rsidRPr="00573135">
        <w:rPr>
          <w:rFonts w:ascii="Times New Roman" w:hAnsi="Times New Roman" w:cs="Times New Roman"/>
          <w:sz w:val="28"/>
          <w:szCs w:val="28"/>
        </w:rPr>
        <w:t>негативное переживание одиночества может ограничить развитие подростка, привести к таким социально-психологическим явлениям как уход от социальной активности, асоциальному поведению, вступлению в преступные и религиозные сообщества, суицидальному поведению</w:t>
      </w:r>
      <w:r w:rsidR="00867551">
        <w:rPr>
          <w:rFonts w:ascii="Times New Roman" w:hAnsi="Times New Roman" w:cs="Times New Roman"/>
          <w:sz w:val="28"/>
          <w:szCs w:val="28"/>
        </w:rPr>
        <w:t xml:space="preserve"> </w:t>
      </w:r>
      <w:r w:rsidR="00867551" w:rsidRPr="00423AAD">
        <w:rPr>
          <w:rFonts w:ascii="Times New Roman" w:hAnsi="Times New Roman" w:cs="Times New Roman"/>
          <w:sz w:val="28"/>
          <w:szCs w:val="28"/>
        </w:rPr>
        <w:t>[1]</w:t>
      </w:r>
      <w:r w:rsidR="00CB198A">
        <w:rPr>
          <w:rFonts w:ascii="Times New Roman" w:hAnsi="Times New Roman" w:cs="Times New Roman"/>
          <w:sz w:val="28"/>
          <w:szCs w:val="28"/>
        </w:rPr>
        <w:t>.</w:t>
      </w:r>
    </w:p>
    <w:p w14:paraId="0182C142" w14:textId="63372AC5" w:rsidR="00D1064E" w:rsidRPr="00867551" w:rsidRDefault="00D1064E" w:rsidP="00FE68D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1064E">
        <w:rPr>
          <w:rFonts w:ascii="Times New Roman" w:hAnsi="Times New Roman" w:cs="Times New Roman"/>
          <w:sz w:val="28"/>
          <w:szCs w:val="28"/>
        </w:rPr>
        <w:t>В учебном пособии</w:t>
      </w:r>
      <w:r>
        <w:rPr>
          <w:rFonts w:ascii="Times New Roman" w:hAnsi="Times New Roman" w:cs="Times New Roman"/>
          <w:sz w:val="28"/>
          <w:szCs w:val="28"/>
        </w:rPr>
        <w:t xml:space="preserve"> С. Г.</w:t>
      </w:r>
      <w:r w:rsidRPr="00D1064E">
        <w:rPr>
          <w:rFonts w:ascii="Times New Roman" w:hAnsi="Times New Roman" w:cs="Times New Roman"/>
          <w:sz w:val="28"/>
          <w:szCs w:val="28"/>
        </w:rPr>
        <w:t xml:space="preserve"> Корчагиной «Психология одиночества» даётся доступное определение одиночеству – это психическое состояние, которое отражает переживание отдельности, субъективной невозможности или нежелания чувствовать адекватный отклик</w:t>
      </w:r>
      <w:r w:rsidR="00541FAB">
        <w:rPr>
          <w:rFonts w:ascii="Times New Roman" w:hAnsi="Times New Roman" w:cs="Times New Roman"/>
          <w:sz w:val="28"/>
          <w:szCs w:val="28"/>
        </w:rPr>
        <w:t xml:space="preserve"> </w:t>
      </w:r>
      <w:r w:rsidR="00541FAB" w:rsidRPr="00867551">
        <w:rPr>
          <w:rFonts w:ascii="Times New Roman" w:hAnsi="Times New Roman" w:cs="Times New Roman"/>
          <w:sz w:val="28"/>
          <w:szCs w:val="28"/>
        </w:rPr>
        <w:t>[</w:t>
      </w:r>
      <w:r w:rsidR="00541FAB">
        <w:rPr>
          <w:rFonts w:ascii="Times New Roman" w:hAnsi="Times New Roman" w:cs="Times New Roman"/>
          <w:sz w:val="28"/>
          <w:szCs w:val="28"/>
        </w:rPr>
        <w:t>3</w:t>
      </w:r>
      <w:r w:rsidR="00541FAB" w:rsidRPr="00867551">
        <w:rPr>
          <w:rFonts w:ascii="Times New Roman" w:hAnsi="Times New Roman" w:cs="Times New Roman"/>
          <w:sz w:val="28"/>
          <w:szCs w:val="28"/>
        </w:rPr>
        <w:t>].</w:t>
      </w:r>
      <w:r w:rsidRPr="00D1064E">
        <w:rPr>
          <w:rFonts w:ascii="Times New Roman" w:hAnsi="Times New Roman" w:cs="Times New Roman"/>
          <w:sz w:val="28"/>
          <w:szCs w:val="28"/>
        </w:rPr>
        <w:t xml:space="preserve"> Важно учитывать то, что одиночество является именно состоянием со всеми присущими </w:t>
      </w:r>
      <w:r w:rsidRPr="00D1064E">
        <w:rPr>
          <w:rFonts w:ascii="Times New Roman" w:hAnsi="Times New Roman" w:cs="Times New Roman"/>
          <w:sz w:val="28"/>
          <w:szCs w:val="28"/>
        </w:rPr>
        <w:lastRenderedPageBreak/>
        <w:t>характеристиками, а не психогенным фактором, который влияет на эмоциональное состояние</w:t>
      </w:r>
      <w:r w:rsidR="00541FAB">
        <w:rPr>
          <w:rFonts w:ascii="Times New Roman" w:hAnsi="Times New Roman" w:cs="Times New Roman"/>
          <w:sz w:val="28"/>
          <w:szCs w:val="28"/>
        </w:rPr>
        <w:t>.</w:t>
      </w:r>
      <w:r w:rsidR="00867551" w:rsidRPr="00867551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9D7E60A" w14:textId="448464D8" w:rsidR="00277F3C" w:rsidRDefault="00E57E18" w:rsidP="00FE68D9">
      <w:pPr>
        <w:tabs>
          <w:tab w:val="left" w:pos="994"/>
          <w:tab w:val="left" w:pos="1764"/>
        </w:tabs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57E18">
        <w:rPr>
          <w:rFonts w:ascii="Times New Roman" w:hAnsi="Times New Roman" w:cs="Times New Roman"/>
          <w:sz w:val="28"/>
          <w:szCs w:val="28"/>
        </w:rPr>
        <w:t>Особенности переживания одиночества подростками обуславливаются факторами его возникновения. Так Л. И</w:t>
      </w:r>
      <w:r w:rsidR="00277F3C">
        <w:rPr>
          <w:rFonts w:ascii="Times New Roman" w:hAnsi="Times New Roman" w:cs="Times New Roman"/>
          <w:sz w:val="28"/>
          <w:szCs w:val="28"/>
        </w:rPr>
        <w:t>.</w:t>
      </w:r>
      <w:r w:rsidRPr="00E57E18">
        <w:rPr>
          <w:rFonts w:ascii="Times New Roman" w:hAnsi="Times New Roman" w:cs="Times New Roman"/>
          <w:sz w:val="28"/>
          <w:szCs w:val="28"/>
        </w:rPr>
        <w:t xml:space="preserve"> Дементий и Е. М. Коротеева в своей монографии «Одиночество подростков: феноменология, факторы, типология» выделяют несколько основных факторов, способствующих возникновению переживания одиночества в подростковом возрасте</w:t>
      </w:r>
      <w:r w:rsidR="00977918" w:rsidRPr="00977918">
        <w:rPr>
          <w:rFonts w:ascii="Times New Roman" w:hAnsi="Times New Roman" w:cs="Times New Roman"/>
          <w:sz w:val="28"/>
          <w:szCs w:val="28"/>
        </w:rPr>
        <w:t xml:space="preserve"> </w:t>
      </w:r>
      <w:r w:rsidR="00277F3C" w:rsidRPr="00277F3C">
        <w:rPr>
          <w:rFonts w:ascii="Times New Roman" w:hAnsi="Times New Roman" w:cs="Times New Roman"/>
          <w:sz w:val="28"/>
          <w:szCs w:val="28"/>
        </w:rPr>
        <w:t>[1]</w:t>
      </w:r>
      <w:r w:rsidR="00977918" w:rsidRPr="00977918">
        <w:rPr>
          <w:rFonts w:ascii="Times New Roman" w:hAnsi="Times New Roman" w:cs="Times New Roman"/>
          <w:sz w:val="28"/>
          <w:szCs w:val="28"/>
        </w:rPr>
        <w:t>.</w:t>
      </w:r>
      <w:r w:rsidR="00277F3C">
        <w:rPr>
          <w:rFonts w:ascii="Times New Roman" w:hAnsi="Times New Roman" w:cs="Times New Roman"/>
          <w:sz w:val="28"/>
          <w:szCs w:val="28"/>
        </w:rPr>
        <w:t xml:space="preserve"> Этими факторами являются</w:t>
      </w:r>
      <w:r w:rsidR="00277F3C" w:rsidRPr="00E57E18">
        <w:rPr>
          <w:rFonts w:ascii="Times New Roman" w:hAnsi="Times New Roman" w:cs="Times New Roman"/>
          <w:sz w:val="28"/>
          <w:szCs w:val="28"/>
        </w:rPr>
        <w:t xml:space="preserve"> личностные особенности, возрастные новообразования</w:t>
      </w:r>
      <w:r w:rsidR="00E16CD8" w:rsidRPr="00E16CD8">
        <w:rPr>
          <w:rFonts w:ascii="Times New Roman" w:hAnsi="Times New Roman" w:cs="Times New Roman"/>
          <w:sz w:val="28"/>
          <w:szCs w:val="28"/>
        </w:rPr>
        <w:t xml:space="preserve"> </w:t>
      </w:r>
      <w:r w:rsidR="00E16CD8">
        <w:rPr>
          <w:rFonts w:ascii="Times New Roman" w:hAnsi="Times New Roman" w:cs="Times New Roman"/>
          <w:sz w:val="28"/>
          <w:szCs w:val="28"/>
        </w:rPr>
        <w:t>и кризисы</w:t>
      </w:r>
      <w:r w:rsidR="00277F3C" w:rsidRPr="00E57E18">
        <w:rPr>
          <w:rFonts w:ascii="Times New Roman" w:hAnsi="Times New Roman" w:cs="Times New Roman"/>
          <w:sz w:val="28"/>
          <w:szCs w:val="28"/>
        </w:rPr>
        <w:t>, трудности в общении со сверстниками, дисгармоничные отношения в семье и перемены в жизни.</w:t>
      </w:r>
      <w:r w:rsidR="000D324F">
        <w:rPr>
          <w:rFonts w:ascii="Times New Roman" w:hAnsi="Times New Roman" w:cs="Times New Roman"/>
          <w:sz w:val="28"/>
          <w:szCs w:val="28"/>
        </w:rPr>
        <w:t xml:space="preserve"> </w:t>
      </w:r>
      <w:r w:rsidR="00E23EAE">
        <w:rPr>
          <w:rFonts w:ascii="Times New Roman" w:hAnsi="Times New Roman" w:cs="Times New Roman"/>
          <w:sz w:val="28"/>
          <w:szCs w:val="28"/>
        </w:rPr>
        <w:t>Проблему подросткового одиночества обостряет то, что г</w:t>
      </w:r>
      <w:r w:rsidR="000D324F" w:rsidRPr="000D324F">
        <w:rPr>
          <w:rFonts w:ascii="Times New Roman" w:hAnsi="Times New Roman" w:cs="Times New Roman"/>
          <w:sz w:val="28"/>
          <w:szCs w:val="28"/>
        </w:rPr>
        <w:t xml:space="preserve">лавным результатом </w:t>
      </w:r>
      <w:r w:rsidR="00E23EAE">
        <w:rPr>
          <w:rFonts w:ascii="Times New Roman" w:hAnsi="Times New Roman" w:cs="Times New Roman"/>
          <w:sz w:val="28"/>
          <w:szCs w:val="28"/>
        </w:rPr>
        <w:t>данного</w:t>
      </w:r>
      <w:r w:rsidR="000D324F" w:rsidRPr="000D324F">
        <w:rPr>
          <w:rFonts w:ascii="Times New Roman" w:hAnsi="Times New Roman" w:cs="Times New Roman"/>
          <w:sz w:val="28"/>
          <w:szCs w:val="28"/>
        </w:rPr>
        <w:t xml:space="preserve"> возраста является формирование самосознания и его специфические приобретения, такие как чувства в</w:t>
      </w:r>
      <w:r w:rsidR="000F368F">
        <w:rPr>
          <w:rFonts w:ascii="Times New Roman" w:hAnsi="Times New Roman" w:cs="Times New Roman"/>
          <w:sz w:val="28"/>
          <w:szCs w:val="28"/>
        </w:rPr>
        <w:t xml:space="preserve">зрослости, развитие рефлексии. </w:t>
      </w:r>
      <w:r w:rsidR="000D324F" w:rsidRPr="000D324F">
        <w:rPr>
          <w:rFonts w:ascii="Times New Roman" w:hAnsi="Times New Roman" w:cs="Times New Roman"/>
          <w:sz w:val="28"/>
          <w:szCs w:val="28"/>
        </w:rPr>
        <w:t>Как утверждал И. С. Кон – осознание своей особенности, недостаток самоанализа и интимного общения порождает характерное для подросткового периода чувства непонятности и одиночества [2].</w:t>
      </w:r>
    </w:p>
    <w:p w14:paraId="4B631756" w14:textId="4B44407D" w:rsidR="00CB198A" w:rsidRDefault="00CB198A" w:rsidP="00FE68D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Целью </w:t>
      </w:r>
      <w:r w:rsidR="00E23EAE">
        <w:rPr>
          <w:rFonts w:ascii="Times New Roman" w:hAnsi="Times New Roman" w:cs="Times New Roman"/>
          <w:sz w:val="28"/>
          <w:szCs w:val="28"/>
        </w:rPr>
        <w:t>нашего</w:t>
      </w:r>
      <w:r>
        <w:rPr>
          <w:rFonts w:ascii="Times New Roman" w:hAnsi="Times New Roman" w:cs="Times New Roman"/>
          <w:sz w:val="28"/>
          <w:szCs w:val="28"/>
        </w:rPr>
        <w:t xml:space="preserve"> исследования было</w:t>
      </w:r>
      <w:r w:rsidRPr="00233F98">
        <w:t xml:space="preserve"> </w:t>
      </w:r>
      <w:r w:rsidRPr="00233F98">
        <w:rPr>
          <w:rFonts w:ascii="Times New Roman" w:hAnsi="Times New Roman" w:cs="Times New Roman"/>
          <w:sz w:val="28"/>
          <w:szCs w:val="28"/>
        </w:rPr>
        <w:t>изучить переживание одиночества у детей среднего и старшего школьного возраста.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C1C13">
        <w:rPr>
          <w:rFonts w:ascii="Times New Roman" w:hAnsi="Times New Roman" w:cs="Times New Roman"/>
          <w:sz w:val="28"/>
          <w:szCs w:val="28"/>
        </w:rPr>
        <w:t>Объектом исследования является переживание одиночества, предметом – переживание одиночества у детей среднего и старшего школьного возраста. Соответственно, была сформулирована гипотеза: характеристики переживания одиночества у детей среднего и старшего школьного возраста различаются.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C1C13">
        <w:rPr>
          <w:rFonts w:ascii="Times New Roman" w:hAnsi="Times New Roman" w:cs="Times New Roman"/>
          <w:sz w:val="28"/>
          <w:szCs w:val="28"/>
        </w:rPr>
        <w:t>Для проведения исследования использовались: метод контент-анализа (методика: эссе «Одиночество для меня») и проективный метод (методика: рисунок «Моё одиночество»).</w:t>
      </w:r>
      <w:r w:rsidR="00F439A2">
        <w:rPr>
          <w:rFonts w:ascii="Times New Roman" w:hAnsi="Times New Roman" w:cs="Times New Roman"/>
          <w:sz w:val="28"/>
          <w:szCs w:val="28"/>
        </w:rPr>
        <w:t xml:space="preserve"> </w:t>
      </w:r>
      <w:r w:rsidR="00F439A2" w:rsidRPr="00F439A2">
        <w:rPr>
          <w:rFonts w:ascii="Times New Roman" w:hAnsi="Times New Roman" w:cs="Times New Roman"/>
          <w:sz w:val="28"/>
          <w:szCs w:val="28"/>
        </w:rPr>
        <w:t>В исследовании приняли участие учащиеся Академического колледжа АНПОО ДВЦНО среднего школьного возраста (7</w:t>
      </w:r>
      <w:r w:rsidR="00F439A2">
        <w:rPr>
          <w:rFonts w:ascii="Times New Roman" w:hAnsi="Times New Roman" w:cs="Times New Roman"/>
          <w:sz w:val="28"/>
          <w:szCs w:val="28"/>
        </w:rPr>
        <w:t xml:space="preserve"> класс:</w:t>
      </w:r>
      <w:r w:rsidR="00F439A2" w:rsidRPr="00F439A2">
        <w:rPr>
          <w:rFonts w:ascii="Times New Roman" w:hAnsi="Times New Roman" w:cs="Times New Roman"/>
          <w:sz w:val="28"/>
          <w:szCs w:val="28"/>
        </w:rPr>
        <w:t xml:space="preserve"> 20 человек возраста от 13 до 14 лет) и дети старшего школьного возраста (10 </w:t>
      </w:r>
      <w:r w:rsidR="00F439A2">
        <w:rPr>
          <w:rFonts w:ascii="Times New Roman" w:hAnsi="Times New Roman" w:cs="Times New Roman"/>
          <w:sz w:val="28"/>
          <w:szCs w:val="28"/>
        </w:rPr>
        <w:t>класс:</w:t>
      </w:r>
      <w:r w:rsidR="00F439A2" w:rsidRPr="00F439A2">
        <w:rPr>
          <w:rFonts w:ascii="Times New Roman" w:hAnsi="Times New Roman" w:cs="Times New Roman"/>
          <w:sz w:val="28"/>
          <w:szCs w:val="28"/>
        </w:rPr>
        <w:t xml:space="preserve"> </w:t>
      </w:r>
      <w:r w:rsidR="00F439A2">
        <w:rPr>
          <w:rFonts w:ascii="Times New Roman" w:hAnsi="Times New Roman" w:cs="Times New Roman"/>
          <w:sz w:val="28"/>
          <w:szCs w:val="28"/>
        </w:rPr>
        <w:t>20</w:t>
      </w:r>
      <w:r w:rsidR="00F439A2" w:rsidRPr="00F439A2">
        <w:rPr>
          <w:rFonts w:ascii="Times New Roman" w:hAnsi="Times New Roman" w:cs="Times New Roman"/>
          <w:sz w:val="28"/>
          <w:szCs w:val="28"/>
        </w:rPr>
        <w:t xml:space="preserve"> человек, в возрасте от 16 до 17).</w:t>
      </w:r>
    </w:p>
    <w:p w14:paraId="5302AAFB" w14:textId="5AD1FDE4" w:rsidR="00573135" w:rsidRDefault="00F439A2" w:rsidP="00FE68D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439A2">
        <w:rPr>
          <w:rFonts w:ascii="Times New Roman" w:hAnsi="Times New Roman" w:cs="Times New Roman"/>
          <w:sz w:val="28"/>
          <w:szCs w:val="28"/>
        </w:rPr>
        <w:t xml:space="preserve">В процессе обработки результатов рисуночной методики были выделены основные критерии интерпретации: эмоциональный, поведенческий и когнитивный компоненты. В итоге было получено 40 рисунков «Моё </w:t>
      </w:r>
      <w:r w:rsidRPr="00F439A2">
        <w:rPr>
          <w:rFonts w:ascii="Times New Roman" w:hAnsi="Times New Roman" w:cs="Times New Roman"/>
          <w:sz w:val="28"/>
          <w:szCs w:val="28"/>
        </w:rPr>
        <w:lastRenderedPageBreak/>
        <w:t>одиночество».</w:t>
      </w:r>
      <w:r w:rsidR="001A36EB">
        <w:rPr>
          <w:rFonts w:ascii="Times New Roman" w:hAnsi="Times New Roman" w:cs="Times New Roman"/>
          <w:sz w:val="28"/>
          <w:szCs w:val="28"/>
        </w:rPr>
        <w:t xml:space="preserve"> </w:t>
      </w:r>
      <w:r w:rsidR="001A36EB" w:rsidRPr="001A36EB">
        <w:rPr>
          <w:rFonts w:ascii="Times New Roman" w:hAnsi="Times New Roman" w:cs="Times New Roman"/>
          <w:sz w:val="28"/>
          <w:szCs w:val="28"/>
        </w:rPr>
        <w:t>Признаки эмоционального компонента и частота их повторений представлены на рисунке 1 и рисунке 2.</w:t>
      </w:r>
    </w:p>
    <w:p w14:paraId="450605A5" w14:textId="13136169" w:rsidR="001A36EB" w:rsidRDefault="001A36EB" w:rsidP="00FE68D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698CC425" wp14:editId="624923FE">
            <wp:extent cx="5737860" cy="2324100"/>
            <wp:effectExtent l="0" t="0" r="15240" b="0"/>
            <wp:docPr id="5" name="Диаграмма 5">
              <a:extLst xmlns:a="http://schemas.openxmlformats.org/drawingml/2006/main">
                <a:ext uri="{FF2B5EF4-FFF2-40B4-BE49-F238E27FC236}">
                  <a16:creationId xmlns:a16="http://schemas.microsoft.com/office/drawing/2014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9C4A0697-FEE3-49DD-895B-ACCF5ADD80FD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14:paraId="2567BB03" w14:textId="5CA37B1C" w:rsidR="009642F7" w:rsidRDefault="001A36EB" w:rsidP="009642F7">
      <w:pPr>
        <w:spacing w:after="120" w:line="360" w:lineRule="auto"/>
        <w:ind w:firstLine="56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C4305">
        <w:rPr>
          <w:rFonts w:ascii="Times New Roman" w:hAnsi="Times New Roman" w:cs="Times New Roman"/>
          <w:sz w:val="28"/>
          <w:szCs w:val="28"/>
        </w:rPr>
        <w:t>Рисунок 1</w:t>
      </w:r>
      <w:r w:rsidR="00CC4305" w:rsidRPr="00CC4305">
        <w:rPr>
          <w:rFonts w:ascii="Times New Roman" w:hAnsi="Times New Roman" w:cs="Times New Roman"/>
          <w:sz w:val="28"/>
          <w:szCs w:val="28"/>
        </w:rPr>
        <w:t xml:space="preserve">. </w:t>
      </w:r>
      <w:r w:rsidR="00CC4305" w:rsidRPr="00CC4305">
        <w:rPr>
          <w:rFonts w:ascii="Times New Roman" w:hAnsi="Times New Roman" w:cs="Times New Roman"/>
          <w:b/>
          <w:bCs/>
          <w:sz w:val="28"/>
          <w:szCs w:val="28"/>
        </w:rPr>
        <w:t>Эмоциональный компонент рисуночной методики</w:t>
      </w:r>
    </w:p>
    <w:p w14:paraId="06B6DB4F" w14:textId="13DF162E" w:rsidR="009642F7" w:rsidRPr="009642F7" w:rsidRDefault="00CE59F9" w:rsidP="009642F7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</w:t>
      </w:r>
      <w:r w:rsidR="009642F7" w:rsidRPr="009642F7">
        <w:rPr>
          <w:rFonts w:ascii="Times New Roman" w:hAnsi="Times New Roman" w:cs="Times New Roman"/>
          <w:sz w:val="28"/>
          <w:szCs w:val="28"/>
        </w:rPr>
        <w:t>ожно увидеть, что у десятиклассников наличие цвета в рисунках встречается почти в два раза чаще, чем у семиклассников</w:t>
      </w:r>
      <w:r w:rsidR="009642F7">
        <w:rPr>
          <w:rFonts w:ascii="Times New Roman" w:hAnsi="Times New Roman" w:cs="Times New Roman"/>
          <w:sz w:val="28"/>
          <w:szCs w:val="28"/>
        </w:rPr>
        <w:t xml:space="preserve">. </w:t>
      </w:r>
      <w:r w:rsidR="003839B8" w:rsidRPr="003839B8">
        <w:rPr>
          <w:rFonts w:ascii="Times New Roman" w:hAnsi="Times New Roman" w:cs="Times New Roman"/>
          <w:sz w:val="28"/>
          <w:szCs w:val="28"/>
        </w:rPr>
        <w:t>Это может говорить о высоком жизненном тонусе, более благополучном эмоциональном переживании одиночества у десятых классов.</w:t>
      </w:r>
      <w:r w:rsidR="003839B8">
        <w:rPr>
          <w:rFonts w:ascii="Times New Roman" w:hAnsi="Times New Roman" w:cs="Times New Roman"/>
          <w:sz w:val="28"/>
          <w:szCs w:val="28"/>
        </w:rPr>
        <w:t xml:space="preserve"> </w:t>
      </w:r>
      <w:r w:rsidR="009642F7" w:rsidRPr="009642F7">
        <w:rPr>
          <w:rFonts w:ascii="Times New Roman" w:hAnsi="Times New Roman" w:cs="Times New Roman"/>
          <w:sz w:val="28"/>
          <w:szCs w:val="28"/>
        </w:rPr>
        <w:t>При этом у семиклассников чаще встречается сильный нажим</w:t>
      </w:r>
      <w:r w:rsidR="003839B8">
        <w:rPr>
          <w:rFonts w:ascii="Times New Roman" w:hAnsi="Times New Roman" w:cs="Times New Roman"/>
          <w:sz w:val="28"/>
          <w:szCs w:val="28"/>
        </w:rPr>
        <w:t xml:space="preserve"> и острые линии</w:t>
      </w:r>
      <w:r w:rsidR="009642F7" w:rsidRPr="009642F7">
        <w:rPr>
          <w:rFonts w:ascii="Times New Roman" w:hAnsi="Times New Roman" w:cs="Times New Roman"/>
          <w:sz w:val="28"/>
          <w:szCs w:val="28"/>
        </w:rPr>
        <w:t xml:space="preserve">, </w:t>
      </w:r>
      <w:r w:rsidR="003839B8">
        <w:rPr>
          <w:rFonts w:ascii="Times New Roman" w:hAnsi="Times New Roman" w:cs="Times New Roman"/>
          <w:sz w:val="28"/>
          <w:szCs w:val="28"/>
        </w:rPr>
        <w:t>что</w:t>
      </w:r>
      <w:r w:rsidR="009642F7" w:rsidRPr="009642F7">
        <w:rPr>
          <w:rFonts w:ascii="Times New Roman" w:hAnsi="Times New Roman" w:cs="Times New Roman"/>
          <w:sz w:val="28"/>
          <w:szCs w:val="28"/>
        </w:rPr>
        <w:t xml:space="preserve"> свидетельствует об эмоциональной напряжённости. В противовес всему, у десятых классов в рисунках чаще отсутствует человек, чем у седьмого класса. Это может говорить об обычности ситуации для человека, так как человек не видит себя в ней, она есть без него.</w:t>
      </w:r>
    </w:p>
    <w:p w14:paraId="11A786B2" w14:textId="2A9A2A9B" w:rsidR="001A36EB" w:rsidRDefault="001A36EB" w:rsidP="00FE68D9">
      <w:pPr>
        <w:spacing w:after="120" w:line="36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5612E565" wp14:editId="196ED4B6">
            <wp:extent cx="5718810" cy="2857500"/>
            <wp:effectExtent l="0" t="0" r="15240" b="0"/>
            <wp:docPr id="6" name="Диаграмма 6">
              <a:extLst xmlns:a="http://schemas.openxmlformats.org/drawingml/2006/main">
                <a:ext uri="{FF2B5EF4-FFF2-40B4-BE49-F238E27FC236}">
                  <a16:creationId xmlns:a16="http://schemas.microsoft.com/office/drawing/2014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14011EDF-0668-4C97-8406-FBAAE41834F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14:paraId="7761395F" w14:textId="19C6F9E0" w:rsidR="001A36EB" w:rsidRPr="00FB54EE" w:rsidRDefault="001A36EB" w:rsidP="00FE68D9">
      <w:pPr>
        <w:spacing w:after="120" w:line="36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ED03B4">
        <w:rPr>
          <w:rFonts w:ascii="Times New Roman" w:hAnsi="Times New Roman" w:cs="Times New Roman"/>
          <w:sz w:val="28"/>
          <w:szCs w:val="28"/>
        </w:rPr>
        <w:lastRenderedPageBreak/>
        <w:t>Рисунок 2</w:t>
      </w:r>
      <w:r w:rsidR="00CC4305" w:rsidRPr="00ED03B4">
        <w:rPr>
          <w:rFonts w:ascii="Times New Roman" w:hAnsi="Times New Roman" w:cs="Times New Roman"/>
          <w:sz w:val="28"/>
          <w:szCs w:val="28"/>
        </w:rPr>
        <w:t xml:space="preserve">. </w:t>
      </w:r>
      <w:r w:rsidR="00CC4305" w:rsidRPr="00CC4305">
        <w:rPr>
          <w:rFonts w:ascii="Times New Roman" w:hAnsi="Times New Roman" w:cs="Times New Roman"/>
          <w:b/>
          <w:bCs/>
          <w:sz w:val="28"/>
          <w:szCs w:val="28"/>
        </w:rPr>
        <w:t>Эмоциональный компонент рисуночной методики</w:t>
      </w:r>
    </w:p>
    <w:p w14:paraId="56F0B4C5" w14:textId="57E98C16" w:rsidR="009642F7" w:rsidRDefault="009642F7" w:rsidP="0076339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642F7">
        <w:rPr>
          <w:rFonts w:ascii="Times New Roman" w:hAnsi="Times New Roman" w:cs="Times New Roman"/>
          <w:sz w:val="28"/>
          <w:szCs w:val="28"/>
        </w:rPr>
        <w:t>Анализ показывает, что у семиклассников чаще, чем у десятиклассников встречаются такие признаки, как изображение маленького человека, коробки, отсутствие опоры, плач, тучи с дождём, человек внутри штриха.</w:t>
      </w:r>
      <w:r w:rsidR="00CE59F9">
        <w:rPr>
          <w:rFonts w:ascii="Times New Roman" w:hAnsi="Times New Roman" w:cs="Times New Roman"/>
          <w:sz w:val="28"/>
          <w:szCs w:val="28"/>
        </w:rPr>
        <w:t xml:space="preserve"> </w:t>
      </w:r>
      <w:r w:rsidR="004D018B" w:rsidRPr="004D018B">
        <w:rPr>
          <w:rFonts w:ascii="Times New Roman" w:hAnsi="Times New Roman" w:cs="Times New Roman"/>
          <w:sz w:val="28"/>
          <w:szCs w:val="28"/>
        </w:rPr>
        <w:t>Маленький человек</w:t>
      </w:r>
      <w:r w:rsidR="00A552D8">
        <w:rPr>
          <w:rFonts w:ascii="Times New Roman" w:hAnsi="Times New Roman" w:cs="Times New Roman"/>
          <w:sz w:val="28"/>
          <w:szCs w:val="28"/>
        </w:rPr>
        <w:t>, например,</w:t>
      </w:r>
      <w:r w:rsidR="004D018B" w:rsidRPr="004D018B">
        <w:rPr>
          <w:rFonts w:ascii="Times New Roman" w:hAnsi="Times New Roman" w:cs="Times New Roman"/>
          <w:sz w:val="28"/>
          <w:szCs w:val="28"/>
        </w:rPr>
        <w:t xml:space="preserve"> может характеризовать тревожное переживание одиночества, дискомфортное, сопровождающееся чувством неуверенности в безопасности.</w:t>
      </w:r>
      <w:r w:rsidR="004D018B">
        <w:rPr>
          <w:rFonts w:ascii="Times New Roman" w:hAnsi="Times New Roman" w:cs="Times New Roman"/>
          <w:sz w:val="28"/>
          <w:szCs w:val="28"/>
        </w:rPr>
        <w:t xml:space="preserve"> </w:t>
      </w:r>
      <w:r w:rsidR="004D018B" w:rsidRPr="004D018B">
        <w:rPr>
          <w:rFonts w:ascii="Times New Roman" w:hAnsi="Times New Roman" w:cs="Times New Roman"/>
          <w:sz w:val="28"/>
          <w:szCs w:val="28"/>
        </w:rPr>
        <w:t>Дети, рисующие себя в коробке, чаще всего чувствуют себя беспомощными и изолированными</w:t>
      </w:r>
      <w:r w:rsidR="004D018B">
        <w:rPr>
          <w:rFonts w:ascii="Times New Roman" w:hAnsi="Times New Roman" w:cs="Times New Roman"/>
          <w:sz w:val="28"/>
          <w:szCs w:val="28"/>
        </w:rPr>
        <w:t>.</w:t>
      </w:r>
      <w:r w:rsidR="003839B8">
        <w:rPr>
          <w:rFonts w:ascii="Times New Roman" w:hAnsi="Times New Roman" w:cs="Times New Roman"/>
          <w:sz w:val="28"/>
          <w:szCs w:val="28"/>
        </w:rPr>
        <w:t xml:space="preserve"> </w:t>
      </w:r>
      <w:r w:rsidR="003839B8" w:rsidRPr="003839B8">
        <w:rPr>
          <w:rFonts w:ascii="Times New Roman" w:hAnsi="Times New Roman" w:cs="Times New Roman"/>
          <w:sz w:val="28"/>
          <w:szCs w:val="28"/>
        </w:rPr>
        <w:t>Отсутствие опоры встречается часто в об</w:t>
      </w:r>
      <w:r w:rsidR="003839B8">
        <w:rPr>
          <w:rFonts w:ascii="Times New Roman" w:hAnsi="Times New Roman" w:cs="Times New Roman"/>
          <w:sz w:val="28"/>
          <w:szCs w:val="28"/>
        </w:rPr>
        <w:t>оих классах.</w:t>
      </w:r>
    </w:p>
    <w:p w14:paraId="22E21BF0" w14:textId="2AF6BE56" w:rsidR="00522359" w:rsidRDefault="00ED03B4" w:rsidP="00FE68D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D03B4">
        <w:rPr>
          <w:rFonts w:ascii="Times New Roman" w:hAnsi="Times New Roman" w:cs="Times New Roman"/>
          <w:sz w:val="28"/>
          <w:szCs w:val="28"/>
        </w:rPr>
        <w:t>Результаты исследования поведенческого компонента одиночества с помощью рисуночной методики можно увидеть на рисунке 3.</w:t>
      </w:r>
    </w:p>
    <w:p w14:paraId="2F26B6A9" w14:textId="1B5655CC" w:rsidR="00522359" w:rsidRDefault="00ED03B4" w:rsidP="00FE68D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5A2620E4" wp14:editId="529ED0A2">
            <wp:extent cx="5410200" cy="2955073"/>
            <wp:effectExtent l="0" t="0" r="0" b="17145"/>
            <wp:docPr id="7" name="Диаграмма 7">
              <a:extLst xmlns:a="http://schemas.openxmlformats.org/drawingml/2006/main">
                <a:ext uri="{FF2B5EF4-FFF2-40B4-BE49-F238E27FC236}">
                  <a16:creationId xmlns:a16="http://schemas.microsoft.com/office/drawing/2014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4CCC9F6D-8B44-4F69-B934-8690DE799D9F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14:paraId="6A26093F" w14:textId="573A8665" w:rsidR="00ED03B4" w:rsidRPr="00ED03B4" w:rsidRDefault="00ED03B4" w:rsidP="00FE68D9">
      <w:pPr>
        <w:spacing w:after="120" w:line="360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 w:rsidRPr="00ED03B4">
        <w:rPr>
          <w:rFonts w:ascii="Times New Roman" w:hAnsi="Times New Roman" w:cs="Times New Roman"/>
          <w:sz w:val="28"/>
          <w:szCs w:val="28"/>
        </w:rPr>
        <w:t xml:space="preserve">Рисунок 3. </w:t>
      </w:r>
      <w:r w:rsidRPr="00ED03B4">
        <w:rPr>
          <w:rFonts w:ascii="Times New Roman" w:hAnsi="Times New Roman" w:cs="Times New Roman"/>
          <w:b/>
          <w:bCs/>
          <w:sz w:val="28"/>
          <w:szCs w:val="28"/>
        </w:rPr>
        <w:t>Поведенческий компонент результатов методики</w:t>
      </w:r>
    </w:p>
    <w:p w14:paraId="180C65E2" w14:textId="0E2256DF" w:rsidR="00763398" w:rsidRPr="00533F05" w:rsidRDefault="007932D8" w:rsidP="0076339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</w:t>
      </w:r>
      <w:r w:rsidR="00763398" w:rsidRPr="00533F05">
        <w:rPr>
          <w:rFonts w:ascii="Times New Roman" w:hAnsi="Times New Roman" w:cs="Times New Roman"/>
          <w:sz w:val="28"/>
          <w:szCs w:val="28"/>
        </w:rPr>
        <w:t xml:space="preserve"> десятиклассников и семиклассников одинаково часто встречается рисунок собственной комнаты, что иллюстрирует локализацию возникновения состояния одиночества. Рисунки гаджетов: телефона с наушниками или компьютера в два раза чаще встречается у семиклассников, чем у десятиклассников, что может иллюстрировать основную деятельность во время одиночества, преимущественно избегающее. </w:t>
      </w:r>
    </w:p>
    <w:p w14:paraId="1EB4C593" w14:textId="4DA98F1F" w:rsidR="00763398" w:rsidRDefault="00FD6EE2" w:rsidP="00763398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Такие</w:t>
      </w:r>
      <w:r w:rsidR="00763398" w:rsidRPr="00533F05">
        <w:rPr>
          <w:rFonts w:ascii="Times New Roman" w:hAnsi="Times New Roman" w:cs="Times New Roman"/>
          <w:sz w:val="28"/>
          <w:szCs w:val="28"/>
        </w:rPr>
        <w:t xml:space="preserve"> признаки, как изображение природы, заката, пейзажа, дерева, солнца, кружки, кресла, книги, рабочего стола и символа ноты</w:t>
      </w:r>
      <w:r>
        <w:rPr>
          <w:rFonts w:ascii="Times New Roman" w:hAnsi="Times New Roman" w:cs="Times New Roman"/>
          <w:sz w:val="28"/>
          <w:szCs w:val="28"/>
        </w:rPr>
        <w:t xml:space="preserve"> совершенно не </w:t>
      </w:r>
      <w:r w:rsidR="00763398" w:rsidRPr="00533F05">
        <w:rPr>
          <w:rFonts w:ascii="Times New Roman" w:hAnsi="Times New Roman" w:cs="Times New Roman"/>
          <w:sz w:val="28"/>
          <w:szCs w:val="28"/>
        </w:rPr>
        <w:t>встречается в рисунках семиклассников</w:t>
      </w:r>
      <w:r w:rsidR="00A552D8">
        <w:rPr>
          <w:rFonts w:ascii="Times New Roman" w:hAnsi="Times New Roman" w:cs="Times New Roman"/>
          <w:sz w:val="28"/>
          <w:szCs w:val="28"/>
        </w:rPr>
        <w:t>, но присутствуют у десятиклассников</w:t>
      </w:r>
      <w:r w:rsidR="00763398" w:rsidRPr="00533F05">
        <w:rPr>
          <w:rFonts w:ascii="Times New Roman" w:hAnsi="Times New Roman" w:cs="Times New Roman"/>
          <w:sz w:val="28"/>
          <w:szCs w:val="28"/>
        </w:rPr>
        <w:t>. Данные признаки могут характеризовать переживание одиночества как ресурсного феномена, дающего энергию.</w:t>
      </w:r>
    </w:p>
    <w:p w14:paraId="02519D6B" w14:textId="1E5B469D" w:rsidR="00522359" w:rsidRDefault="0022400F" w:rsidP="00FE68D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Результаты исследования</w:t>
      </w:r>
      <w:r w:rsidR="00273186" w:rsidRPr="00273186">
        <w:rPr>
          <w:rFonts w:ascii="Times New Roman" w:hAnsi="Times New Roman" w:cs="Times New Roman"/>
          <w:sz w:val="28"/>
          <w:szCs w:val="28"/>
        </w:rPr>
        <w:t xml:space="preserve"> когнитивного компонента в работах школьников можно увидеть на рисунке 4.</w:t>
      </w:r>
    </w:p>
    <w:p w14:paraId="14847CB7" w14:textId="2D137CAB" w:rsidR="00273186" w:rsidRDefault="00273186" w:rsidP="0027318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78C80368" wp14:editId="13670E78">
            <wp:extent cx="5353050" cy="2977376"/>
            <wp:effectExtent l="0" t="0" r="0" b="13970"/>
            <wp:docPr id="9" name="Диаграмма 9">
              <a:extLst xmlns:a="http://schemas.openxmlformats.org/drawingml/2006/main">
                <a:ext uri="{FF2B5EF4-FFF2-40B4-BE49-F238E27FC236}">
                  <a16:creationId xmlns:a16="http://schemas.microsoft.com/office/drawing/2014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4BDBA68D-3EA1-4DE3-8AD8-5A2BC19CDD5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14:paraId="3DA67CFE" w14:textId="2CBB2D29" w:rsidR="002363F2" w:rsidRPr="002363F2" w:rsidRDefault="00B90080" w:rsidP="002363F2">
      <w:pPr>
        <w:tabs>
          <w:tab w:val="left" w:pos="4335"/>
        </w:tabs>
        <w:spacing w:after="0" w:line="360" w:lineRule="auto"/>
        <w:ind w:firstLine="56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ED03B4">
        <w:rPr>
          <w:rFonts w:ascii="Times New Roman" w:hAnsi="Times New Roman" w:cs="Times New Roman"/>
          <w:sz w:val="28"/>
          <w:szCs w:val="28"/>
        </w:rPr>
        <w:t xml:space="preserve">Рисунок 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ED03B4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90080">
        <w:rPr>
          <w:rFonts w:ascii="Times New Roman" w:hAnsi="Times New Roman" w:cs="Times New Roman"/>
          <w:b/>
          <w:bCs/>
          <w:sz w:val="28"/>
          <w:szCs w:val="28"/>
        </w:rPr>
        <w:t>Когнитивный компонент результатов методики</w:t>
      </w:r>
    </w:p>
    <w:p w14:paraId="5896C9AA" w14:textId="6E9C846A" w:rsidR="0022400F" w:rsidRDefault="0022400F" w:rsidP="0022400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</w:t>
      </w:r>
      <w:r w:rsidR="002334FF">
        <w:rPr>
          <w:rFonts w:ascii="Times New Roman" w:hAnsi="Times New Roman" w:cs="Times New Roman"/>
          <w:sz w:val="28"/>
          <w:szCs w:val="28"/>
        </w:rPr>
        <w:t xml:space="preserve">анные </w:t>
      </w:r>
      <w:r w:rsidR="002334FF" w:rsidRPr="002334FF">
        <w:rPr>
          <w:rFonts w:ascii="Times New Roman" w:hAnsi="Times New Roman" w:cs="Times New Roman"/>
          <w:sz w:val="28"/>
          <w:szCs w:val="28"/>
        </w:rPr>
        <w:t xml:space="preserve">признаки говорят о представлении одиночества у детей, предположительно, в связи с прошлым опытом, характеризующим переживание. </w:t>
      </w:r>
      <w:r>
        <w:rPr>
          <w:rFonts w:ascii="Times New Roman" w:hAnsi="Times New Roman" w:cs="Times New Roman"/>
          <w:sz w:val="28"/>
          <w:szCs w:val="28"/>
        </w:rPr>
        <w:t>Например, у</w:t>
      </w:r>
      <w:r w:rsidR="002334FF">
        <w:rPr>
          <w:rFonts w:ascii="Times New Roman" w:hAnsi="Times New Roman" w:cs="Times New Roman"/>
          <w:sz w:val="28"/>
          <w:szCs w:val="28"/>
        </w:rPr>
        <w:t xml:space="preserve"> семиклассников встречается </w:t>
      </w:r>
      <w:r w:rsidR="002334FF" w:rsidRPr="002334FF">
        <w:rPr>
          <w:rFonts w:ascii="Times New Roman" w:hAnsi="Times New Roman" w:cs="Times New Roman"/>
          <w:sz w:val="28"/>
          <w:szCs w:val="28"/>
        </w:rPr>
        <w:t>рисунок</w:t>
      </w:r>
      <w:r w:rsidR="00EF62E5">
        <w:rPr>
          <w:rFonts w:ascii="Times New Roman" w:hAnsi="Times New Roman" w:cs="Times New Roman"/>
          <w:sz w:val="28"/>
          <w:szCs w:val="28"/>
        </w:rPr>
        <w:t xml:space="preserve"> </w:t>
      </w:r>
      <w:r w:rsidR="002334FF" w:rsidRPr="002334FF">
        <w:rPr>
          <w:rFonts w:ascii="Times New Roman" w:hAnsi="Times New Roman" w:cs="Times New Roman"/>
          <w:sz w:val="28"/>
          <w:szCs w:val="28"/>
        </w:rPr>
        <w:t>людей, показывающих на другого пальцем</w:t>
      </w:r>
      <w:r w:rsidR="00FD6EE2">
        <w:rPr>
          <w:rFonts w:ascii="Times New Roman" w:hAnsi="Times New Roman" w:cs="Times New Roman"/>
          <w:sz w:val="28"/>
          <w:szCs w:val="28"/>
        </w:rPr>
        <w:t>.</w:t>
      </w:r>
      <w:r w:rsidR="00FD6EE2" w:rsidRPr="00FD6EE2">
        <w:rPr>
          <w:rFonts w:ascii="Times New Roman" w:hAnsi="Times New Roman" w:cs="Times New Roman"/>
          <w:sz w:val="28"/>
          <w:szCs w:val="28"/>
        </w:rPr>
        <w:t xml:space="preserve"> </w:t>
      </w:r>
      <w:r w:rsidR="002334FF" w:rsidRPr="002334FF">
        <w:rPr>
          <w:rFonts w:ascii="Times New Roman" w:hAnsi="Times New Roman" w:cs="Times New Roman"/>
          <w:sz w:val="28"/>
          <w:szCs w:val="28"/>
        </w:rPr>
        <w:t>Также часто встречается как</w:t>
      </w:r>
      <w:r w:rsidR="00AF64A5">
        <w:rPr>
          <w:rFonts w:ascii="Times New Roman" w:hAnsi="Times New Roman" w:cs="Times New Roman"/>
          <w:sz w:val="28"/>
          <w:szCs w:val="28"/>
        </w:rPr>
        <w:t xml:space="preserve">ие-либо персонажи </w:t>
      </w:r>
      <w:r w:rsidR="002334FF" w:rsidRPr="002334FF">
        <w:rPr>
          <w:rFonts w:ascii="Times New Roman" w:hAnsi="Times New Roman" w:cs="Times New Roman"/>
          <w:sz w:val="28"/>
          <w:szCs w:val="28"/>
        </w:rPr>
        <w:t>вверху рисунка, что может свидетельствовать о како</w:t>
      </w:r>
      <w:r w:rsidR="00AF64A5">
        <w:rPr>
          <w:rFonts w:ascii="Times New Roman" w:hAnsi="Times New Roman" w:cs="Times New Roman"/>
          <w:sz w:val="28"/>
          <w:szCs w:val="28"/>
        </w:rPr>
        <w:t>м</w:t>
      </w:r>
      <w:r w:rsidR="002334FF" w:rsidRPr="002334FF">
        <w:rPr>
          <w:rFonts w:ascii="Times New Roman" w:hAnsi="Times New Roman" w:cs="Times New Roman"/>
          <w:sz w:val="28"/>
          <w:szCs w:val="28"/>
        </w:rPr>
        <w:t>-либо фантазировани</w:t>
      </w:r>
      <w:r w:rsidR="00AF64A5">
        <w:rPr>
          <w:rFonts w:ascii="Times New Roman" w:hAnsi="Times New Roman" w:cs="Times New Roman"/>
          <w:sz w:val="28"/>
          <w:szCs w:val="28"/>
        </w:rPr>
        <w:t>и</w:t>
      </w:r>
      <w:r w:rsidR="002334FF" w:rsidRPr="002334FF">
        <w:rPr>
          <w:rFonts w:ascii="Times New Roman" w:hAnsi="Times New Roman" w:cs="Times New Roman"/>
          <w:sz w:val="28"/>
          <w:szCs w:val="28"/>
        </w:rPr>
        <w:t>, уход в мир фантазий.</w:t>
      </w:r>
      <w:r>
        <w:rPr>
          <w:rFonts w:ascii="Times New Roman" w:hAnsi="Times New Roman" w:cs="Times New Roman"/>
          <w:sz w:val="28"/>
          <w:szCs w:val="28"/>
        </w:rPr>
        <w:t xml:space="preserve"> У</w:t>
      </w:r>
      <w:r w:rsidR="002334FF" w:rsidRPr="002334FF">
        <w:rPr>
          <w:rFonts w:ascii="Times New Roman" w:hAnsi="Times New Roman" w:cs="Times New Roman"/>
          <w:sz w:val="28"/>
          <w:szCs w:val="28"/>
        </w:rPr>
        <w:t xml:space="preserve"> десятиклассников в рисунках встречается такой признак, как граница (например, человек за стеной, за дверью, в машине), чего нет в рисунках семиклассников. Этот признак может говорить об образе одиночества, как изоляции, также может свидетельствовать о барьерах во взаимодействии с людьми. </w:t>
      </w:r>
    </w:p>
    <w:p w14:paraId="202FCFCE" w14:textId="427939A2" w:rsidR="002363F2" w:rsidRDefault="0022400F" w:rsidP="00FE68D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Кроме рисуночной методики в</w:t>
      </w:r>
      <w:r w:rsidR="002363F2" w:rsidRPr="002363F2">
        <w:rPr>
          <w:rFonts w:ascii="Times New Roman" w:hAnsi="Times New Roman" w:cs="Times New Roman"/>
          <w:sz w:val="28"/>
          <w:szCs w:val="28"/>
        </w:rPr>
        <w:t xml:space="preserve"> результате исследования </w:t>
      </w:r>
      <w:r>
        <w:rPr>
          <w:rFonts w:ascii="Times New Roman" w:hAnsi="Times New Roman" w:cs="Times New Roman"/>
          <w:sz w:val="28"/>
          <w:szCs w:val="28"/>
        </w:rPr>
        <w:t xml:space="preserve">переживания одиночества </w:t>
      </w:r>
      <w:r w:rsidR="002363F2" w:rsidRPr="002363F2">
        <w:rPr>
          <w:rFonts w:ascii="Times New Roman" w:hAnsi="Times New Roman" w:cs="Times New Roman"/>
          <w:sz w:val="28"/>
          <w:szCs w:val="28"/>
        </w:rPr>
        <w:t xml:space="preserve">у школьников было получено 40 эссе на тему «Одиночество для </w:t>
      </w:r>
      <w:r w:rsidR="002363F2" w:rsidRPr="002363F2">
        <w:rPr>
          <w:rFonts w:ascii="Times New Roman" w:hAnsi="Times New Roman" w:cs="Times New Roman"/>
          <w:sz w:val="28"/>
          <w:szCs w:val="28"/>
        </w:rPr>
        <w:lastRenderedPageBreak/>
        <w:t xml:space="preserve">меня». </w:t>
      </w:r>
      <w:r>
        <w:rPr>
          <w:rFonts w:ascii="Times New Roman" w:hAnsi="Times New Roman" w:cs="Times New Roman"/>
          <w:sz w:val="28"/>
          <w:szCs w:val="28"/>
        </w:rPr>
        <w:t>С</w:t>
      </w:r>
      <w:r w:rsidR="002363F2" w:rsidRPr="002363F2">
        <w:rPr>
          <w:rFonts w:ascii="Times New Roman" w:hAnsi="Times New Roman" w:cs="Times New Roman"/>
          <w:sz w:val="28"/>
          <w:szCs w:val="28"/>
        </w:rPr>
        <w:t xml:space="preserve"> помощью метода контент-анализа, были разработаны следующие критерии анализа: положительные эмоции и чувства, отрицательные эмоции и чувства, действия, представления, размышления, оценка.</w:t>
      </w:r>
    </w:p>
    <w:p w14:paraId="17628BD2" w14:textId="3A9AADEA" w:rsidR="002334FF" w:rsidRDefault="002363F2" w:rsidP="002334F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363F2">
        <w:rPr>
          <w:rFonts w:ascii="Times New Roman" w:hAnsi="Times New Roman" w:cs="Times New Roman"/>
          <w:sz w:val="28"/>
          <w:szCs w:val="28"/>
        </w:rPr>
        <w:t>Результаты контент-анализа семиклассников представлены в виде диаграммы на рисунке 5.</w:t>
      </w:r>
    </w:p>
    <w:p w14:paraId="371E75FB" w14:textId="51F58B35" w:rsidR="002363F2" w:rsidRDefault="002363F2" w:rsidP="00FE68D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06F2A8ED" wp14:editId="4967D0E6">
            <wp:extent cx="2743200" cy="3352800"/>
            <wp:effectExtent l="0" t="0" r="0" b="0"/>
            <wp:docPr id="1" name="Диаграмма 1">
              <a:extLst xmlns:a="http://schemas.openxmlformats.org/drawingml/2006/main">
                <a:ext uri="{FF2B5EF4-FFF2-40B4-BE49-F238E27FC236}">
                  <a16:creationId xmlns:a16="http://schemas.microsoft.com/office/drawing/2014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5323FC4B-0775-4499-B567-FBE58BA8B505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53EA4991" wp14:editId="32EA4C5C">
            <wp:extent cx="2819400" cy="3390900"/>
            <wp:effectExtent l="0" t="0" r="0" b="0"/>
            <wp:docPr id="2" name="Диаграмма 2">
              <a:extLst xmlns:a="http://schemas.openxmlformats.org/drawingml/2006/main">
                <a:ext uri="{FF2B5EF4-FFF2-40B4-BE49-F238E27FC236}">
                  <a16:creationId xmlns:a16="http://schemas.microsoft.com/office/drawing/2014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75B5F658-7181-49E5-8E1F-BA8C29117C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14:paraId="069D23C6" w14:textId="58E0BFB0" w:rsidR="002363F2" w:rsidRPr="008F0DCB" w:rsidRDefault="002363F2" w:rsidP="002363F2">
      <w:pPr>
        <w:spacing w:after="0" w:line="360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 w:rsidRPr="008F0DCB">
        <w:rPr>
          <w:rFonts w:ascii="Times New Roman" w:hAnsi="Times New Roman" w:cs="Times New Roman"/>
          <w:sz w:val="28"/>
          <w:szCs w:val="28"/>
        </w:rPr>
        <w:t xml:space="preserve">Рисунок 5. </w:t>
      </w:r>
      <w:r w:rsidRPr="008F0DCB">
        <w:rPr>
          <w:rFonts w:ascii="Times New Roman" w:hAnsi="Times New Roman" w:cs="Times New Roman"/>
          <w:b/>
          <w:bCs/>
          <w:sz w:val="28"/>
          <w:szCs w:val="28"/>
        </w:rPr>
        <w:t>Результаты контент-анализа эссе семиклассников</w:t>
      </w:r>
      <w:r w:rsidR="001A2942" w:rsidRPr="008F0DCB">
        <w:rPr>
          <w:rFonts w:ascii="Times New Roman" w:hAnsi="Times New Roman" w:cs="Times New Roman"/>
          <w:b/>
          <w:bCs/>
          <w:sz w:val="28"/>
          <w:szCs w:val="28"/>
        </w:rPr>
        <w:t xml:space="preserve"> и десятиклассников</w:t>
      </w:r>
    </w:p>
    <w:p w14:paraId="4F58079D" w14:textId="74E6EB47" w:rsidR="00423AAD" w:rsidRDefault="002C7934" w:rsidP="002C7934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C7934">
        <w:rPr>
          <w:rFonts w:ascii="Times New Roman" w:hAnsi="Times New Roman" w:cs="Times New Roman"/>
          <w:sz w:val="28"/>
          <w:szCs w:val="28"/>
        </w:rPr>
        <w:t>Содержание переживания одиночества у десятиклассников более сбалансированное, чем у семиклассников.</w:t>
      </w:r>
      <w:r>
        <w:rPr>
          <w:rFonts w:ascii="Times New Roman" w:hAnsi="Times New Roman" w:cs="Times New Roman"/>
          <w:sz w:val="28"/>
          <w:szCs w:val="28"/>
        </w:rPr>
        <w:t xml:space="preserve"> В эссе</w:t>
      </w:r>
      <w:r w:rsidR="00423AAD" w:rsidRPr="00423AAD">
        <w:rPr>
          <w:rFonts w:ascii="Times New Roman" w:hAnsi="Times New Roman" w:cs="Times New Roman"/>
          <w:sz w:val="28"/>
          <w:szCs w:val="28"/>
        </w:rPr>
        <w:t xml:space="preserve"> семиклассников наиболее выраженным компонентом является поведенческий, а затем когнитивный (представления). У десятиклассников наоборот, наиболее выраженными является представления, а затем действия и размышления.  </w:t>
      </w:r>
    </w:p>
    <w:p w14:paraId="69B6AB0B" w14:textId="487A49C5" w:rsidR="00A3685E" w:rsidRDefault="00975599" w:rsidP="00934AE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75599">
        <w:rPr>
          <w:rFonts w:ascii="Times New Roman" w:hAnsi="Times New Roman" w:cs="Times New Roman"/>
          <w:sz w:val="28"/>
          <w:szCs w:val="28"/>
        </w:rPr>
        <w:t>У семиклассников крайне низкий показатель такого когнитивного элемента, как размышление – всего 2,16%, а у де</w:t>
      </w:r>
      <w:bookmarkStart w:id="0" w:name="_GoBack"/>
      <w:bookmarkEnd w:id="0"/>
      <w:r w:rsidRPr="00975599">
        <w:rPr>
          <w:rFonts w:ascii="Times New Roman" w:hAnsi="Times New Roman" w:cs="Times New Roman"/>
          <w:sz w:val="28"/>
          <w:szCs w:val="28"/>
        </w:rPr>
        <w:t>сятиклассников он составляет 15,16%.</w:t>
      </w:r>
      <w:r w:rsidR="00934AE9">
        <w:rPr>
          <w:rFonts w:ascii="Times New Roman" w:hAnsi="Times New Roman" w:cs="Times New Roman"/>
          <w:sz w:val="28"/>
          <w:szCs w:val="28"/>
        </w:rPr>
        <w:t xml:space="preserve"> </w:t>
      </w:r>
      <w:r w:rsidR="002C7934" w:rsidRPr="002C7934">
        <w:rPr>
          <w:rFonts w:ascii="Times New Roman" w:hAnsi="Times New Roman" w:cs="Times New Roman"/>
          <w:sz w:val="28"/>
          <w:szCs w:val="28"/>
        </w:rPr>
        <w:t xml:space="preserve">Эмоциональный компонент </w:t>
      </w:r>
      <w:r w:rsidR="0022400F">
        <w:rPr>
          <w:rFonts w:ascii="Times New Roman" w:hAnsi="Times New Roman" w:cs="Times New Roman"/>
          <w:sz w:val="28"/>
          <w:szCs w:val="28"/>
        </w:rPr>
        <w:t xml:space="preserve">в </w:t>
      </w:r>
      <w:r w:rsidR="002C7934">
        <w:rPr>
          <w:rFonts w:ascii="Times New Roman" w:hAnsi="Times New Roman" w:cs="Times New Roman"/>
          <w:sz w:val="28"/>
          <w:szCs w:val="28"/>
        </w:rPr>
        <w:t>эссе</w:t>
      </w:r>
      <w:r w:rsidR="002C7934" w:rsidRPr="002C7934">
        <w:rPr>
          <w:rFonts w:ascii="Times New Roman" w:hAnsi="Times New Roman" w:cs="Times New Roman"/>
          <w:sz w:val="28"/>
          <w:szCs w:val="28"/>
        </w:rPr>
        <w:t xml:space="preserve"> десятиклассников больше, чем у семиклассников. Положительные и отрицательные чувства у десятиклассников примерно одинаковые (9,38% и 10,53%), а у семиклассников отрицательных чувств больше (3,25% положительных и 7,12% отрицательных).</w:t>
      </w:r>
      <w:r w:rsidR="002C793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34AE9">
        <w:rPr>
          <w:rFonts w:ascii="Times New Roman" w:hAnsi="Times New Roman" w:cs="Times New Roman"/>
          <w:sz w:val="28"/>
          <w:szCs w:val="28"/>
        </w:rPr>
        <w:lastRenderedPageBreak/>
        <w:t>П</w:t>
      </w:r>
      <w:r w:rsidR="00934AE9" w:rsidRPr="00934AE9">
        <w:rPr>
          <w:rFonts w:ascii="Times New Roman" w:hAnsi="Times New Roman" w:cs="Times New Roman"/>
          <w:sz w:val="28"/>
          <w:szCs w:val="28"/>
        </w:rPr>
        <w:t xml:space="preserve">оведенческий аспект </w:t>
      </w:r>
      <w:r w:rsidR="00934AE9">
        <w:rPr>
          <w:rFonts w:ascii="Times New Roman" w:hAnsi="Times New Roman" w:cs="Times New Roman"/>
          <w:sz w:val="28"/>
          <w:szCs w:val="28"/>
        </w:rPr>
        <w:t xml:space="preserve">семиклассников </w:t>
      </w:r>
      <w:r w:rsidR="00934AE9" w:rsidRPr="00934AE9">
        <w:rPr>
          <w:rFonts w:ascii="Times New Roman" w:hAnsi="Times New Roman" w:cs="Times New Roman"/>
          <w:sz w:val="28"/>
          <w:szCs w:val="28"/>
        </w:rPr>
        <w:t xml:space="preserve">составляет 40,43%, в то время как у десятиклассников </w:t>
      </w:r>
      <w:r w:rsidR="00FD6EE2">
        <w:rPr>
          <w:rFonts w:ascii="Times New Roman" w:hAnsi="Times New Roman" w:cs="Times New Roman"/>
          <w:sz w:val="28"/>
          <w:szCs w:val="28"/>
        </w:rPr>
        <w:t xml:space="preserve">он </w:t>
      </w:r>
      <w:r w:rsidR="00934AE9">
        <w:rPr>
          <w:rFonts w:ascii="Times New Roman" w:hAnsi="Times New Roman" w:cs="Times New Roman"/>
          <w:sz w:val="28"/>
          <w:szCs w:val="28"/>
        </w:rPr>
        <w:t>имеет</w:t>
      </w:r>
      <w:r w:rsidR="00934AE9" w:rsidRPr="00934AE9">
        <w:rPr>
          <w:rFonts w:ascii="Times New Roman" w:hAnsi="Times New Roman" w:cs="Times New Roman"/>
          <w:sz w:val="28"/>
          <w:szCs w:val="28"/>
        </w:rPr>
        <w:t xml:space="preserve"> всего 19,1% содержания.</w:t>
      </w:r>
    </w:p>
    <w:p w14:paraId="64ACF196" w14:textId="3CD3237F" w:rsidR="00522359" w:rsidRPr="00522359" w:rsidRDefault="00522359" w:rsidP="00FE68D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22359">
        <w:rPr>
          <w:rFonts w:ascii="Times New Roman" w:hAnsi="Times New Roman" w:cs="Times New Roman"/>
          <w:sz w:val="28"/>
          <w:szCs w:val="28"/>
        </w:rPr>
        <w:t xml:space="preserve">Сравнивая результаты двух методик у детей средних и старших классов, можно заметить, что эмоциональный компонент в рисуночных методиках прослеживается отчётливо и проявляется достаточно ярко как у семиклассников, так и у десятиклассников. При этом интенсивность эмоций и негативная характеристика их проявления встречается чаще именно у семиклассников. Об этом говорит сильный нажим, отсутствие цвета, острые линии, отсутствие рук и ног, изображение маленького человека, коробки, дождя и т.д. Это может говорить о переживании одиночества, сопровождающимся сильными негативными эмоциями и чувствами: печалью, беспомощностью, нестабильностью, страхом. Но результаты эссе семиклассников показывают крайне низкое проявления эмоционального компонента – 7,12% негативных эмоций и чувств, 3,25% положительных чувств относительно всего содержания эссе. Благодаря проективным методам, комплексно изучающим скрытые от автора характеристики психики, в нашем случае характеристики переживания одиночества, мы можем предположить следующее: крайне небольшое описание эмоций и чувств в переживании одиночества в эссе семиклассников и высокий показатель эмоционального компонента в их рисунках, может говорить о том, что они хуже осознают свои эмоции в силу возраста, относительно десятых классов, у которых эмоциональный компонент в эссе гораздо богаче и сложнее. </w:t>
      </w:r>
    </w:p>
    <w:p w14:paraId="59BCF868" w14:textId="64A34BB8" w:rsidR="00522359" w:rsidRPr="00522359" w:rsidRDefault="00522359" w:rsidP="00FE68D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22359">
        <w:rPr>
          <w:rFonts w:ascii="Times New Roman" w:hAnsi="Times New Roman" w:cs="Times New Roman"/>
          <w:sz w:val="28"/>
          <w:szCs w:val="28"/>
        </w:rPr>
        <w:t>О более высокой осознанности своих эмоций у десятиклассников свидетельствуют более высокие показатели</w:t>
      </w:r>
      <w:r w:rsidR="00DB5D29">
        <w:rPr>
          <w:rFonts w:ascii="Times New Roman" w:hAnsi="Times New Roman" w:cs="Times New Roman"/>
          <w:sz w:val="28"/>
          <w:szCs w:val="28"/>
        </w:rPr>
        <w:t xml:space="preserve"> </w:t>
      </w:r>
      <w:r w:rsidRPr="00522359">
        <w:rPr>
          <w:rFonts w:ascii="Times New Roman" w:hAnsi="Times New Roman" w:cs="Times New Roman"/>
          <w:sz w:val="28"/>
          <w:szCs w:val="28"/>
        </w:rPr>
        <w:t>такого когнитивного компонента, как размышление в контент-анализе (15,16%)</w:t>
      </w:r>
      <w:r w:rsidR="00DB5D29">
        <w:rPr>
          <w:rFonts w:ascii="Times New Roman" w:hAnsi="Times New Roman" w:cs="Times New Roman"/>
          <w:sz w:val="28"/>
          <w:szCs w:val="28"/>
        </w:rPr>
        <w:t>, по сравнению с семиклассниками (2,16%).</w:t>
      </w:r>
      <w:r w:rsidRPr="00522359">
        <w:rPr>
          <w:rFonts w:ascii="Times New Roman" w:hAnsi="Times New Roman" w:cs="Times New Roman"/>
          <w:sz w:val="28"/>
          <w:szCs w:val="28"/>
        </w:rPr>
        <w:t xml:space="preserve"> Исходя из этого можно предположить, что школьники старших классов более рефлексивные, чаще размышляют о своём состоянии, погружаются в мысли во время одиночества. </w:t>
      </w:r>
      <w:r w:rsidR="004969AB" w:rsidRPr="004969AB">
        <w:rPr>
          <w:rFonts w:ascii="Times New Roman" w:hAnsi="Times New Roman" w:cs="Times New Roman"/>
          <w:sz w:val="28"/>
          <w:szCs w:val="28"/>
        </w:rPr>
        <w:t>Качественный анализ показывает, что, переживая одиночество, десятые классы думают о будущем, об окружении, о жизни в целом, анализируют какие-либо ситуации, прорабатывают идеи, погружаются в мечты</w:t>
      </w:r>
      <w:r w:rsidR="004969AB">
        <w:rPr>
          <w:rFonts w:ascii="Times New Roman" w:hAnsi="Times New Roman" w:cs="Times New Roman"/>
          <w:sz w:val="28"/>
          <w:szCs w:val="28"/>
        </w:rPr>
        <w:t xml:space="preserve"> и т.д.</w:t>
      </w:r>
      <w:r w:rsidR="004969AB" w:rsidRPr="004969AB">
        <w:rPr>
          <w:rFonts w:ascii="Times New Roman" w:hAnsi="Times New Roman" w:cs="Times New Roman"/>
          <w:sz w:val="28"/>
          <w:szCs w:val="28"/>
        </w:rPr>
        <w:t xml:space="preserve"> </w:t>
      </w:r>
      <w:r w:rsidRPr="00522359">
        <w:rPr>
          <w:rFonts w:ascii="Times New Roman" w:hAnsi="Times New Roman" w:cs="Times New Roman"/>
          <w:sz w:val="28"/>
          <w:szCs w:val="28"/>
        </w:rPr>
        <w:t xml:space="preserve">Когнитивный компонент в </w:t>
      </w:r>
      <w:r w:rsidRPr="00522359">
        <w:rPr>
          <w:rFonts w:ascii="Times New Roman" w:hAnsi="Times New Roman" w:cs="Times New Roman"/>
          <w:sz w:val="28"/>
          <w:szCs w:val="28"/>
        </w:rPr>
        <w:lastRenderedPageBreak/>
        <w:t xml:space="preserve">рисунках показывает не столько мыслительные процессы и рефлексию, сколько особенности представления одиночества, поэтому аспект размышлений в эссе не накладываются на рисуночную методику. </w:t>
      </w:r>
    </w:p>
    <w:p w14:paraId="4192A3B8" w14:textId="69F609D4" w:rsidR="00522359" w:rsidRPr="00522359" w:rsidRDefault="00522359" w:rsidP="00FE68D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22359">
        <w:rPr>
          <w:rFonts w:ascii="Times New Roman" w:hAnsi="Times New Roman" w:cs="Times New Roman"/>
          <w:sz w:val="28"/>
          <w:szCs w:val="28"/>
        </w:rPr>
        <w:t>Такой когнитивный аспект, как представления занимает второе место в содержании эссе у семиклассников</w:t>
      </w:r>
      <w:r w:rsidR="00DB5D29">
        <w:rPr>
          <w:rFonts w:ascii="Times New Roman" w:hAnsi="Times New Roman" w:cs="Times New Roman"/>
          <w:sz w:val="28"/>
          <w:szCs w:val="28"/>
        </w:rPr>
        <w:t xml:space="preserve"> </w:t>
      </w:r>
      <w:r w:rsidR="009242E3">
        <w:rPr>
          <w:rFonts w:ascii="Times New Roman" w:hAnsi="Times New Roman" w:cs="Times New Roman"/>
          <w:sz w:val="28"/>
          <w:szCs w:val="28"/>
        </w:rPr>
        <w:t xml:space="preserve">– </w:t>
      </w:r>
      <w:r w:rsidR="00DB5D29">
        <w:rPr>
          <w:rFonts w:ascii="Times New Roman" w:hAnsi="Times New Roman" w:cs="Times New Roman"/>
          <w:sz w:val="28"/>
          <w:szCs w:val="28"/>
        </w:rPr>
        <w:t>39,46%</w:t>
      </w:r>
      <w:r w:rsidRPr="00522359">
        <w:rPr>
          <w:rFonts w:ascii="Times New Roman" w:hAnsi="Times New Roman" w:cs="Times New Roman"/>
          <w:sz w:val="28"/>
          <w:szCs w:val="28"/>
        </w:rPr>
        <w:t xml:space="preserve">. Также достаточно богатым является содержание этого же аспекта в их рисунках. Это свидетельствует о том, что они знакомы с данным состоянием. </w:t>
      </w:r>
      <w:r w:rsidR="00613939">
        <w:rPr>
          <w:rFonts w:ascii="Times New Roman" w:hAnsi="Times New Roman" w:cs="Times New Roman"/>
          <w:sz w:val="28"/>
          <w:szCs w:val="28"/>
        </w:rPr>
        <w:t>К</w:t>
      </w:r>
      <w:r w:rsidRPr="00522359">
        <w:rPr>
          <w:rFonts w:ascii="Times New Roman" w:hAnsi="Times New Roman" w:cs="Times New Roman"/>
          <w:sz w:val="28"/>
          <w:szCs w:val="28"/>
        </w:rPr>
        <w:t>ачественный анализ рисунков и эссе показывает, что для школьников одиночество чаще всего следствие отсутствия друзей, поддержки, общения, следствие травли, изоляции. Это может быть связано с ведущим типом деятельности в их возрасте – интимно-личностным общением, которое является неотъемлемой потребностью для них. У десятиклассников, по сравнению с семиклассниками</w:t>
      </w:r>
      <w:r w:rsidR="00613939" w:rsidRPr="00522359">
        <w:rPr>
          <w:rFonts w:ascii="Times New Roman" w:hAnsi="Times New Roman" w:cs="Times New Roman"/>
          <w:sz w:val="28"/>
          <w:szCs w:val="28"/>
        </w:rPr>
        <w:t>,</w:t>
      </w:r>
      <w:r w:rsidRPr="00522359">
        <w:rPr>
          <w:rFonts w:ascii="Times New Roman" w:hAnsi="Times New Roman" w:cs="Times New Roman"/>
          <w:sz w:val="28"/>
          <w:szCs w:val="28"/>
        </w:rPr>
        <w:t xml:space="preserve"> данные элементы встречаются реже в эссе и ещё реже в рисуночных методиках, что может говорить об уже полученном навыке использования одиночества в ресурсных целях, поэтому у большинства образ одиночества был более созидательный, чем у семиклассников. </w:t>
      </w:r>
    </w:p>
    <w:p w14:paraId="319F9FF0" w14:textId="19774FCD" w:rsidR="00522359" w:rsidRPr="00522359" w:rsidRDefault="00522359" w:rsidP="00F23912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22359">
        <w:rPr>
          <w:rFonts w:ascii="Times New Roman" w:hAnsi="Times New Roman" w:cs="Times New Roman"/>
          <w:sz w:val="28"/>
          <w:szCs w:val="28"/>
        </w:rPr>
        <w:t>Что касается поведенческого компонента одиночества, то результаты показывают, что у семиклассников большую часть содержания эссе представляет именно деятельность</w:t>
      </w:r>
      <w:r w:rsidR="009242E3">
        <w:rPr>
          <w:rFonts w:ascii="Times New Roman" w:hAnsi="Times New Roman" w:cs="Times New Roman"/>
          <w:sz w:val="28"/>
          <w:szCs w:val="28"/>
        </w:rPr>
        <w:t xml:space="preserve"> – </w:t>
      </w:r>
      <w:r w:rsidR="00DB5D29">
        <w:rPr>
          <w:rFonts w:ascii="Times New Roman" w:hAnsi="Times New Roman" w:cs="Times New Roman"/>
          <w:sz w:val="28"/>
          <w:szCs w:val="28"/>
        </w:rPr>
        <w:t>40,43%</w:t>
      </w:r>
      <w:r w:rsidRPr="00522359">
        <w:rPr>
          <w:rFonts w:ascii="Times New Roman" w:hAnsi="Times New Roman" w:cs="Times New Roman"/>
          <w:sz w:val="28"/>
          <w:szCs w:val="28"/>
        </w:rPr>
        <w:t>. Качественный анализ поведенческого аспекта содержания их эссе и рисунков может говорить о склонности к избегающей деятельности, то есть деятельности, позволяющей как-либо уйти и закрыться или отвлечься от состояния одиночества</w:t>
      </w:r>
      <w:r w:rsidR="00F23912">
        <w:rPr>
          <w:rFonts w:ascii="Times New Roman" w:hAnsi="Times New Roman" w:cs="Times New Roman"/>
          <w:sz w:val="28"/>
          <w:szCs w:val="28"/>
        </w:rPr>
        <w:t xml:space="preserve">, </w:t>
      </w:r>
      <w:r w:rsidR="00F23912" w:rsidRPr="000D324F">
        <w:rPr>
          <w:rFonts w:ascii="Times New Roman" w:hAnsi="Times New Roman" w:cs="Times New Roman"/>
          <w:sz w:val="28"/>
          <w:szCs w:val="28"/>
        </w:rPr>
        <w:t xml:space="preserve">например: просмотр чего-либо, игра в компьютер или телефон, поедание чего-либо или вообще отсутствие действий, например «сидеть на диване», «лежать на кровати». </w:t>
      </w:r>
      <w:r w:rsidRPr="00522359">
        <w:rPr>
          <w:rFonts w:ascii="Times New Roman" w:hAnsi="Times New Roman" w:cs="Times New Roman"/>
          <w:sz w:val="28"/>
          <w:szCs w:val="28"/>
        </w:rPr>
        <w:t xml:space="preserve"> Мы можем предположить, что это связано с низкой осознанностью эмоций и низким навыком рефлексии. </w:t>
      </w:r>
    </w:p>
    <w:p w14:paraId="53C788B6" w14:textId="3EB94D02" w:rsidR="00522359" w:rsidRPr="00522359" w:rsidRDefault="00522359" w:rsidP="00FE68D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22359">
        <w:rPr>
          <w:rFonts w:ascii="Times New Roman" w:hAnsi="Times New Roman" w:cs="Times New Roman"/>
          <w:sz w:val="28"/>
          <w:szCs w:val="28"/>
        </w:rPr>
        <w:t xml:space="preserve">Процент содержания поведенческого компонента в эссе </w:t>
      </w:r>
      <w:r w:rsidR="009242E3">
        <w:rPr>
          <w:rFonts w:ascii="Times New Roman" w:hAnsi="Times New Roman" w:cs="Times New Roman"/>
          <w:sz w:val="28"/>
          <w:szCs w:val="28"/>
        </w:rPr>
        <w:t xml:space="preserve">у десятиклассников </w:t>
      </w:r>
      <w:r w:rsidRPr="00522359">
        <w:rPr>
          <w:rFonts w:ascii="Times New Roman" w:hAnsi="Times New Roman" w:cs="Times New Roman"/>
          <w:sz w:val="28"/>
          <w:szCs w:val="28"/>
        </w:rPr>
        <w:t>в два раза меньше</w:t>
      </w:r>
      <w:r w:rsidR="009242E3">
        <w:rPr>
          <w:rFonts w:ascii="Times New Roman" w:hAnsi="Times New Roman" w:cs="Times New Roman"/>
          <w:sz w:val="28"/>
          <w:szCs w:val="28"/>
        </w:rPr>
        <w:t xml:space="preserve"> – 19,1%.</w:t>
      </w:r>
      <w:r w:rsidRPr="00522359">
        <w:rPr>
          <w:rFonts w:ascii="Times New Roman" w:hAnsi="Times New Roman" w:cs="Times New Roman"/>
          <w:sz w:val="28"/>
          <w:szCs w:val="28"/>
        </w:rPr>
        <w:t xml:space="preserve"> В место этого у десятых классов гораздо большие показатели когнитивно-эмоционального компонента. Результаты рисуночной методики и качественный анализ эссе позволяют </w:t>
      </w:r>
      <w:r w:rsidRPr="00522359">
        <w:rPr>
          <w:rFonts w:ascii="Times New Roman" w:hAnsi="Times New Roman" w:cs="Times New Roman"/>
          <w:sz w:val="28"/>
          <w:szCs w:val="28"/>
        </w:rPr>
        <w:lastRenderedPageBreak/>
        <w:t>говорить о том, что деятельность десятиклассников больше направленна на восстановление ресурса, саморазвитие, размышления, рефлексию. Поэтому десятиклассники рисовали природу, закат, кресло с чаем, рабочий стол, чего не встретилось у семиклассников.</w:t>
      </w:r>
      <w:r w:rsidR="00F23912">
        <w:rPr>
          <w:rFonts w:ascii="Times New Roman" w:hAnsi="Times New Roman" w:cs="Times New Roman"/>
          <w:sz w:val="28"/>
          <w:szCs w:val="28"/>
        </w:rPr>
        <w:t xml:space="preserve"> А содержание эссе говорит о</w:t>
      </w:r>
      <w:r w:rsidR="00F23912" w:rsidRPr="000D324F">
        <w:rPr>
          <w:rFonts w:ascii="Times New Roman" w:hAnsi="Times New Roman" w:cs="Times New Roman"/>
          <w:sz w:val="28"/>
          <w:szCs w:val="28"/>
        </w:rPr>
        <w:t xml:space="preserve"> деятельност</w:t>
      </w:r>
      <w:r w:rsidR="00F23912">
        <w:rPr>
          <w:rFonts w:ascii="Times New Roman" w:hAnsi="Times New Roman" w:cs="Times New Roman"/>
          <w:sz w:val="28"/>
          <w:szCs w:val="28"/>
        </w:rPr>
        <w:t>и</w:t>
      </w:r>
      <w:r w:rsidR="00F23912" w:rsidRPr="000D324F">
        <w:rPr>
          <w:rFonts w:ascii="Times New Roman" w:hAnsi="Times New Roman" w:cs="Times New Roman"/>
          <w:sz w:val="28"/>
          <w:szCs w:val="28"/>
        </w:rPr>
        <w:t>, направленн</w:t>
      </w:r>
      <w:r w:rsidR="00F23912">
        <w:rPr>
          <w:rFonts w:ascii="Times New Roman" w:hAnsi="Times New Roman" w:cs="Times New Roman"/>
          <w:sz w:val="28"/>
          <w:szCs w:val="28"/>
        </w:rPr>
        <w:t>ой</w:t>
      </w:r>
      <w:r w:rsidR="00F23912" w:rsidRPr="000D324F">
        <w:rPr>
          <w:rFonts w:ascii="Times New Roman" w:hAnsi="Times New Roman" w:cs="Times New Roman"/>
          <w:sz w:val="28"/>
          <w:szCs w:val="28"/>
        </w:rPr>
        <w:t xml:space="preserve"> на саморазвитие, отдых и размышления, например: какая-либо прогулка в одиночестве, любование закатом, отдых, размышление о прошлом и будущем, занятие саморазвитием, занятие хобби и так далее.</w:t>
      </w:r>
    </w:p>
    <w:p w14:paraId="28D495BF" w14:textId="0E84F9E2" w:rsidR="00522359" w:rsidRPr="00522359" w:rsidRDefault="00522359" w:rsidP="000D324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22359">
        <w:rPr>
          <w:rFonts w:ascii="Times New Roman" w:hAnsi="Times New Roman" w:cs="Times New Roman"/>
          <w:sz w:val="28"/>
          <w:szCs w:val="28"/>
        </w:rPr>
        <w:t>Л.И. Дементий и Е.М. Коротеева указывали на то, что подростки могут испытывать одиночество в связи с тем, что у них недостаточно развиты навыки самоанализа</w:t>
      </w:r>
      <w:r w:rsidR="00DD48A4">
        <w:rPr>
          <w:rFonts w:ascii="Times New Roman" w:hAnsi="Times New Roman" w:cs="Times New Roman"/>
          <w:sz w:val="28"/>
          <w:szCs w:val="28"/>
        </w:rPr>
        <w:t>.</w:t>
      </w:r>
      <w:r w:rsidR="000D324F">
        <w:rPr>
          <w:rFonts w:ascii="Times New Roman" w:hAnsi="Times New Roman" w:cs="Times New Roman"/>
          <w:sz w:val="28"/>
          <w:szCs w:val="28"/>
        </w:rPr>
        <w:t xml:space="preserve"> </w:t>
      </w:r>
      <w:r w:rsidRPr="00522359">
        <w:rPr>
          <w:rFonts w:ascii="Times New Roman" w:hAnsi="Times New Roman" w:cs="Times New Roman"/>
          <w:sz w:val="28"/>
          <w:szCs w:val="28"/>
        </w:rPr>
        <w:t xml:space="preserve">Если у семиклассников недостаточно развита рефлексия и понимание собственных эмоций, соответственно, это действительно может ухудшать переживание одиночества, о чём свидетельствует эмоционально-когнитивный аспект признаков в их рисунках. Таким образом школьник средних классов, только переходя на стадию раннего подросткового возраста, в следствии различных факторов встречается с таким сложным состоянием, как одиночество, но в силу своего раннего возраста, недостаточно развитыми навыками самоанализа, не может полноценно совладать с данным состоянием. Для них это ощущается как что-то страшное, неизвестное, тревожное (об этом свидетельствуют результаты их рисунков), одиночество вынуждает их остаться наедине со своими мыслями и они, предположительно, не могут справиться с ними (мыслями о будущем, о людях, о чем свидетельствуют содержания эссе), с мыслями, которые новые для их возраста, соответственно, им приходится избегать состояние одиночества, закрываться от него в выдуманном мире, в интернете, в чтении и т.д. Поэтому результаты эссе семиклассников преимущественно поведенческие. </w:t>
      </w:r>
    </w:p>
    <w:p w14:paraId="7E817BE0" w14:textId="13E876CD" w:rsidR="00522359" w:rsidRPr="00522359" w:rsidRDefault="00522359" w:rsidP="00FE68D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22359">
        <w:rPr>
          <w:rFonts w:ascii="Times New Roman" w:hAnsi="Times New Roman" w:cs="Times New Roman"/>
          <w:sz w:val="28"/>
          <w:szCs w:val="28"/>
        </w:rPr>
        <w:t xml:space="preserve">Обратная ситуация наблюдается у старшеклассников. Так как результаты их эссе подтверждают более развитый навык рефлексии, чем у семиклассников, поведенческий компонент занимает меньше содержания. За место того, чтобы скрыться от своих мыслей, они проживают их. Кроме того, большинство десятиклассников научаются использовать это состояние как ресурс. Поэтому в </w:t>
      </w:r>
      <w:r w:rsidRPr="00522359">
        <w:rPr>
          <w:rFonts w:ascii="Times New Roman" w:hAnsi="Times New Roman" w:cs="Times New Roman"/>
          <w:sz w:val="28"/>
          <w:szCs w:val="28"/>
        </w:rPr>
        <w:lastRenderedPageBreak/>
        <w:t>одиночестве они преимущественно отдыхают, восполняют энергию, занимаются саморазвитием, так как их мысли не тревожат, ведь более развитый навык самоанализа и рефлексии позволяют им справляться с ними.</w:t>
      </w:r>
    </w:p>
    <w:p w14:paraId="1653F0C6" w14:textId="771A3A86" w:rsidR="00522359" w:rsidRDefault="00522359" w:rsidP="00FE68D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22359">
        <w:rPr>
          <w:rFonts w:ascii="Times New Roman" w:hAnsi="Times New Roman" w:cs="Times New Roman"/>
          <w:sz w:val="28"/>
          <w:szCs w:val="28"/>
        </w:rPr>
        <w:t>О более интенсивном переживании у семиклассников свидетельствует частая встречаемость таких признаков в рисуночной методике, как сильный нажим, острые линии. У семиклассников также чаще встречаются признаки негативных эмоций, соответственно, наиболее характерные эмоции и чувства для них – это печаль, скука, страх, чувство неполноценности, беспомощности, нестабильности. Для десятиклассников эти эмоции менее характерны, более того, по сравнению с семиклассниками, у них встречаются такие эмоции и чувства, как спокойствие, радость, удовольствие, гармония, облегчение, умиротворение, что может определять более благоприятное протекание переживания.</w:t>
      </w:r>
    </w:p>
    <w:p w14:paraId="444412F3" w14:textId="3F6F0D5C" w:rsidR="00934AE9" w:rsidRDefault="00934AE9" w:rsidP="00F85F2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22359">
        <w:rPr>
          <w:rFonts w:ascii="Times New Roman" w:hAnsi="Times New Roman" w:cs="Times New Roman"/>
          <w:sz w:val="28"/>
          <w:szCs w:val="28"/>
        </w:rPr>
        <w:t>Таким образом,</w:t>
      </w:r>
      <w:r w:rsidR="002259E7">
        <w:rPr>
          <w:rFonts w:ascii="Times New Roman" w:hAnsi="Times New Roman" w:cs="Times New Roman"/>
          <w:sz w:val="28"/>
          <w:szCs w:val="28"/>
        </w:rPr>
        <w:t xml:space="preserve"> подтверждается наша гипотеза о том, что </w:t>
      </w:r>
      <w:r w:rsidR="002259E7" w:rsidRPr="00DB180B">
        <w:rPr>
          <w:rFonts w:ascii="Times New Roman" w:hAnsi="Times New Roman" w:cs="Times New Roman"/>
          <w:sz w:val="28"/>
          <w:szCs w:val="28"/>
        </w:rPr>
        <w:t>характеристики переживания одиночества у детей среднего и старшего школьного возраста различаются</w:t>
      </w:r>
      <w:r w:rsidR="002259E7">
        <w:rPr>
          <w:rFonts w:ascii="Times New Roman" w:hAnsi="Times New Roman" w:cs="Times New Roman"/>
          <w:sz w:val="28"/>
          <w:szCs w:val="28"/>
        </w:rPr>
        <w:t>.</w:t>
      </w:r>
      <w:r w:rsidRPr="00522359">
        <w:rPr>
          <w:rFonts w:ascii="Times New Roman" w:hAnsi="Times New Roman" w:cs="Times New Roman"/>
          <w:sz w:val="28"/>
          <w:szCs w:val="28"/>
        </w:rPr>
        <w:t xml:space="preserve"> </w:t>
      </w:r>
      <w:r w:rsidR="002259E7">
        <w:rPr>
          <w:rFonts w:ascii="Times New Roman" w:hAnsi="Times New Roman" w:cs="Times New Roman"/>
          <w:sz w:val="28"/>
          <w:szCs w:val="28"/>
        </w:rPr>
        <w:t>М</w:t>
      </w:r>
      <w:r w:rsidRPr="00522359">
        <w:rPr>
          <w:rFonts w:ascii="Times New Roman" w:hAnsi="Times New Roman" w:cs="Times New Roman"/>
          <w:sz w:val="28"/>
          <w:szCs w:val="28"/>
        </w:rPr>
        <w:t xml:space="preserve">ожно </w:t>
      </w:r>
      <w:r w:rsidR="002259E7">
        <w:rPr>
          <w:rFonts w:ascii="Times New Roman" w:hAnsi="Times New Roman" w:cs="Times New Roman"/>
          <w:sz w:val="28"/>
          <w:szCs w:val="28"/>
        </w:rPr>
        <w:t>прийти к выводу</w:t>
      </w:r>
      <w:r w:rsidRPr="00522359">
        <w:rPr>
          <w:rFonts w:ascii="Times New Roman" w:hAnsi="Times New Roman" w:cs="Times New Roman"/>
          <w:sz w:val="28"/>
          <w:szCs w:val="28"/>
        </w:rPr>
        <w:t>, что семиклассники переживают одиночество в более интенсивной форме, чем десятиклассники</w:t>
      </w:r>
      <w:r>
        <w:rPr>
          <w:rFonts w:ascii="Times New Roman" w:hAnsi="Times New Roman" w:cs="Times New Roman"/>
          <w:sz w:val="28"/>
          <w:szCs w:val="28"/>
        </w:rPr>
        <w:t>, предположительно</w:t>
      </w:r>
      <w:r w:rsidRPr="00522359">
        <w:rPr>
          <w:rFonts w:ascii="Times New Roman" w:hAnsi="Times New Roman" w:cs="Times New Roman"/>
          <w:sz w:val="28"/>
          <w:szCs w:val="28"/>
        </w:rPr>
        <w:t xml:space="preserve"> из-за недостаточно развитого навыка рефлексии и осознания своих эмоций, поэтому перенаправляют своё переживание в избегающую деятельность. Десятиклассники более мягко переживают одиночество, так как их навык рефлексии и осознания эмоций гораздо выше, поэтому они чаще рассматривают одиночество как ресурс. </w:t>
      </w:r>
    </w:p>
    <w:p w14:paraId="3723D698" w14:textId="74EC5191" w:rsidR="00B922E9" w:rsidRDefault="00B922E9" w:rsidP="001F4FA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286F01E9" w14:textId="77777777" w:rsidR="002A3114" w:rsidRDefault="00B922E9" w:rsidP="002A3114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AF64A5">
        <w:rPr>
          <w:rFonts w:ascii="Times New Roman" w:hAnsi="Times New Roman" w:cs="Times New Roman"/>
          <w:b/>
          <w:bCs/>
          <w:sz w:val="28"/>
          <w:szCs w:val="28"/>
        </w:rPr>
        <w:t>Список литературы</w:t>
      </w:r>
    </w:p>
    <w:p w14:paraId="712F23B9" w14:textId="743C74AF" w:rsidR="004E0A4E" w:rsidRPr="002A3114" w:rsidRDefault="002A3114" w:rsidP="002A3114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2A3114">
        <w:rPr>
          <w:rFonts w:ascii="Times New Roman" w:hAnsi="Times New Roman" w:cs="Times New Roman"/>
          <w:sz w:val="28"/>
          <w:szCs w:val="28"/>
        </w:rPr>
        <w:t xml:space="preserve">1. </w:t>
      </w:r>
      <w:r w:rsidR="00B922E9" w:rsidRPr="004E0A4E">
        <w:rPr>
          <w:rFonts w:ascii="Times New Roman" w:hAnsi="Times New Roman" w:cs="Times New Roman"/>
          <w:sz w:val="28"/>
          <w:szCs w:val="28"/>
        </w:rPr>
        <w:t>Дементий Л.И.</w:t>
      </w:r>
      <w:r w:rsidR="00385635">
        <w:rPr>
          <w:rFonts w:ascii="Times New Roman" w:hAnsi="Times New Roman" w:cs="Times New Roman"/>
          <w:sz w:val="28"/>
          <w:szCs w:val="28"/>
        </w:rPr>
        <w:t>, Коротеева Е.М.</w:t>
      </w:r>
      <w:r w:rsidR="00B922E9" w:rsidRPr="004E0A4E">
        <w:rPr>
          <w:rFonts w:ascii="Times New Roman" w:hAnsi="Times New Roman" w:cs="Times New Roman"/>
          <w:sz w:val="28"/>
          <w:szCs w:val="28"/>
        </w:rPr>
        <w:t xml:space="preserve"> Одиночество подростков: феноменология, факторы, типология – Москва; Берлин: Директ-Медиа, 2021. – 133 с.</w:t>
      </w:r>
    </w:p>
    <w:p w14:paraId="31DB148E" w14:textId="75F47467" w:rsidR="00B922E9" w:rsidRDefault="004E0A4E" w:rsidP="00385635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B922E9">
        <w:rPr>
          <w:rFonts w:ascii="Times New Roman" w:hAnsi="Times New Roman" w:cs="Times New Roman"/>
          <w:sz w:val="28"/>
          <w:szCs w:val="28"/>
        </w:rPr>
        <w:t xml:space="preserve">. </w:t>
      </w:r>
      <w:r w:rsidR="00B922E9" w:rsidRPr="00B922E9">
        <w:rPr>
          <w:rFonts w:ascii="Times New Roman" w:hAnsi="Times New Roman" w:cs="Times New Roman"/>
          <w:sz w:val="28"/>
          <w:szCs w:val="28"/>
        </w:rPr>
        <w:t>Кон И.С. Психология ранней юности. – М.: Просвещение, 1989. – 255с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5B93DB81" w14:textId="5981126A" w:rsidR="00E16CD8" w:rsidRPr="00AF64A5" w:rsidRDefault="004E0A4E" w:rsidP="00385635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Pr="004E0A4E">
        <w:rPr>
          <w:rFonts w:ascii="Times New Roman" w:hAnsi="Times New Roman" w:cs="Times New Roman"/>
          <w:sz w:val="28"/>
          <w:szCs w:val="28"/>
        </w:rPr>
        <w:t>Корчагина С.Г. Психология одиночества: учебное пособие</w:t>
      </w:r>
      <w:r w:rsidR="002751F7">
        <w:rPr>
          <w:rFonts w:ascii="Times New Roman" w:hAnsi="Times New Roman" w:cs="Times New Roman"/>
          <w:sz w:val="28"/>
          <w:szCs w:val="28"/>
        </w:rPr>
        <w:t xml:space="preserve"> </w:t>
      </w:r>
      <w:r w:rsidRPr="004E0A4E">
        <w:rPr>
          <w:rFonts w:ascii="Times New Roman" w:hAnsi="Times New Roman" w:cs="Times New Roman"/>
          <w:sz w:val="28"/>
          <w:szCs w:val="28"/>
        </w:rPr>
        <w:t>– М.: Московский психологический институт, 2008. – 228 с</w:t>
      </w:r>
      <w:r>
        <w:rPr>
          <w:rFonts w:ascii="Times New Roman" w:hAnsi="Times New Roman" w:cs="Times New Roman"/>
          <w:sz w:val="28"/>
          <w:szCs w:val="28"/>
        </w:rPr>
        <w:t>.</w:t>
      </w:r>
    </w:p>
    <w:sectPr w:rsidR="00E16CD8" w:rsidRPr="00AF64A5" w:rsidSect="00F319D3">
      <w:pgSz w:w="11906" w:h="16838"/>
      <w:pgMar w:top="1134" w:right="1133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86079A"/>
    <w:multiLevelType w:val="hybridMultilevel"/>
    <w:tmpl w:val="777C5398"/>
    <w:lvl w:ilvl="0" w:tplc="C20A95CE">
      <w:start w:val="1"/>
      <w:numFmt w:val="decimal"/>
      <w:lvlText w:val="%1."/>
      <w:lvlJc w:val="left"/>
      <w:pPr>
        <w:ind w:left="951" w:hanging="38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2359"/>
    <w:rsid w:val="000B086F"/>
    <w:rsid w:val="000C1C13"/>
    <w:rsid w:val="000D324F"/>
    <w:rsid w:val="000F02EF"/>
    <w:rsid w:val="000F1F1C"/>
    <w:rsid w:val="000F368F"/>
    <w:rsid w:val="001275E4"/>
    <w:rsid w:val="00154705"/>
    <w:rsid w:val="00171308"/>
    <w:rsid w:val="001A2942"/>
    <w:rsid w:val="001A36EB"/>
    <w:rsid w:val="001C4C4C"/>
    <w:rsid w:val="001F4FA1"/>
    <w:rsid w:val="0022400F"/>
    <w:rsid w:val="002259E7"/>
    <w:rsid w:val="002334FF"/>
    <w:rsid w:val="00233F98"/>
    <w:rsid w:val="002363F2"/>
    <w:rsid w:val="00273186"/>
    <w:rsid w:val="002751F7"/>
    <w:rsid w:val="00277F3C"/>
    <w:rsid w:val="002A3114"/>
    <w:rsid w:val="002C5AC5"/>
    <w:rsid w:val="002C7934"/>
    <w:rsid w:val="003232C4"/>
    <w:rsid w:val="003839B8"/>
    <w:rsid w:val="00385635"/>
    <w:rsid w:val="00423AAD"/>
    <w:rsid w:val="004969AB"/>
    <w:rsid w:val="004D018B"/>
    <w:rsid w:val="004E0A4E"/>
    <w:rsid w:val="00522359"/>
    <w:rsid w:val="00533F05"/>
    <w:rsid w:val="00541FAB"/>
    <w:rsid w:val="00561B4C"/>
    <w:rsid w:val="00570949"/>
    <w:rsid w:val="00573135"/>
    <w:rsid w:val="00613939"/>
    <w:rsid w:val="006A68A8"/>
    <w:rsid w:val="00763398"/>
    <w:rsid w:val="00771DBA"/>
    <w:rsid w:val="007932D8"/>
    <w:rsid w:val="008163E3"/>
    <w:rsid w:val="00835FF8"/>
    <w:rsid w:val="00867551"/>
    <w:rsid w:val="00890F4D"/>
    <w:rsid w:val="008F0DCB"/>
    <w:rsid w:val="008F1500"/>
    <w:rsid w:val="0091254E"/>
    <w:rsid w:val="009242E3"/>
    <w:rsid w:val="00934AE9"/>
    <w:rsid w:val="009642F7"/>
    <w:rsid w:val="00975599"/>
    <w:rsid w:val="00977918"/>
    <w:rsid w:val="009865A4"/>
    <w:rsid w:val="00997873"/>
    <w:rsid w:val="00A254DE"/>
    <w:rsid w:val="00A3685E"/>
    <w:rsid w:val="00A552D8"/>
    <w:rsid w:val="00A712B3"/>
    <w:rsid w:val="00AA6D1D"/>
    <w:rsid w:val="00AF64A5"/>
    <w:rsid w:val="00B2604C"/>
    <w:rsid w:val="00B43E0C"/>
    <w:rsid w:val="00B67018"/>
    <w:rsid w:val="00B826F7"/>
    <w:rsid w:val="00B90080"/>
    <w:rsid w:val="00B922E9"/>
    <w:rsid w:val="00CB198A"/>
    <w:rsid w:val="00CC4305"/>
    <w:rsid w:val="00CE59F9"/>
    <w:rsid w:val="00D1064E"/>
    <w:rsid w:val="00D628D1"/>
    <w:rsid w:val="00D63C5C"/>
    <w:rsid w:val="00DB180B"/>
    <w:rsid w:val="00DB444B"/>
    <w:rsid w:val="00DB5D29"/>
    <w:rsid w:val="00DD48A4"/>
    <w:rsid w:val="00E16CD8"/>
    <w:rsid w:val="00E23EAE"/>
    <w:rsid w:val="00E57E18"/>
    <w:rsid w:val="00ED03B4"/>
    <w:rsid w:val="00EF62E5"/>
    <w:rsid w:val="00F00AB6"/>
    <w:rsid w:val="00F23912"/>
    <w:rsid w:val="00F319D3"/>
    <w:rsid w:val="00F439A2"/>
    <w:rsid w:val="00F85F29"/>
    <w:rsid w:val="00FD6EE2"/>
    <w:rsid w:val="00FE68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FBF85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235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E0A4E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D63C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63C5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235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E0A4E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D63C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63C5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2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chart" Target="charts/chart1.xml"/><Relationship Id="rId12" Type="http://schemas.openxmlformats.org/officeDocument/2006/relationships/chart" Target="charts/chart6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chart" Target="charts/chart5.xml"/><Relationship Id="rId5" Type="http://schemas.openxmlformats.org/officeDocument/2006/relationships/settings" Target="settings.xml"/><Relationship Id="rId10" Type="http://schemas.openxmlformats.org/officeDocument/2006/relationships/chart" Target="charts/chart4.xml"/><Relationship Id="rId4" Type="http://schemas.microsoft.com/office/2007/relationships/stylesWithEffects" Target="stylesWithEffects.xml"/><Relationship Id="rId9" Type="http://schemas.openxmlformats.org/officeDocument/2006/relationships/chart" Target="charts/chart3.xml"/><Relationship Id="rId14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DNS\Desktop\&#1050;&#1085;&#1080;&#1075;&#1072;1.xlsx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DNS\Desktop\&#1050;&#1085;&#1080;&#1075;&#1072;1.xlsx" TargetMode="External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DNS\Desktop\&#1050;&#1085;&#1080;&#1075;&#1072;1.xlsx" TargetMode="External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DNS\Desktop\&#1050;&#1085;&#1080;&#1075;&#1072;1.xlsx" TargetMode="External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DNS\Desktop\&#1096;&#1082;&#1086;&#1083;&#1100;&#1085;&#1080;&#1082;&#1080;%20&#1101;&#1089;&#1089;&#1077;.xlsx" TargetMode="External"/></Relationships>
</file>

<file path=word/charts/_rels/chart6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DNS\Desktop\&#1096;&#1082;&#1086;&#1083;&#1100;&#1085;&#1080;&#1082;&#1080;%20&#1101;&#1089;&#1089;&#1077;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1"/>
    </mc:Choice>
    <mc:Fallback>
      <c:style val="1"/>
    </mc:Fallback>
  </mc:AlternateContent>
  <c:chart>
    <c:autoTitleDeleted val="1"/>
    <c:plotArea>
      <c:layout>
        <c:manualLayout>
          <c:layoutTarget val="inner"/>
          <c:xMode val="edge"/>
          <c:yMode val="edge"/>
          <c:x val="3.1375230138035212E-2"/>
          <c:y val="0.10293072302122823"/>
          <c:w val="0.89319502252286442"/>
          <c:h val="0.61890548959631464"/>
        </c:manualLayout>
      </c:layout>
      <c:barChart>
        <c:barDir val="col"/>
        <c:grouping val="clustered"/>
        <c:varyColors val="0"/>
        <c:ser>
          <c:idx val="0"/>
          <c:order val="0"/>
          <c:tx>
            <c:v>10 класс</c:v>
          </c:tx>
          <c:spPr>
            <a:solidFill>
              <a:schemeClr val="dk1">
                <a:tint val="88500"/>
              </a:schemeClr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prstDash val="solid"/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Лист1!$B$6:$B$13</c:f>
              <c:strCache>
                <c:ptCount val="8"/>
                <c:pt idx="0">
                  <c:v>Наличие цвета</c:v>
                </c:pt>
                <c:pt idx="1">
                  <c:v>Сильный нажим</c:v>
                </c:pt>
                <c:pt idx="2">
                  <c:v>Слабый нажим</c:v>
                </c:pt>
                <c:pt idx="3">
                  <c:v>Яркий красный цвет</c:v>
                </c:pt>
                <c:pt idx="4">
                  <c:v>Острые линии</c:v>
                </c:pt>
                <c:pt idx="5">
                  <c:v>Отсутствие рук человека</c:v>
                </c:pt>
                <c:pt idx="6">
                  <c:v>Отсутствие ног у человека</c:v>
                </c:pt>
                <c:pt idx="7">
                  <c:v>Отсутствие человека</c:v>
                </c:pt>
              </c:strCache>
            </c:strRef>
          </c:cat>
          <c:val>
            <c:numRef>
              <c:f>Лист1!$C$6:$C$13</c:f>
              <c:numCache>
                <c:formatCode>General</c:formatCode>
                <c:ptCount val="8"/>
                <c:pt idx="0">
                  <c:v>12</c:v>
                </c:pt>
                <c:pt idx="1">
                  <c:v>9</c:v>
                </c:pt>
                <c:pt idx="2">
                  <c:v>3</c:v>
                </c:pt>
                <c:pt idx="3">
                  <c:v>0</c:v>
                </c:pt>
                <c:pt idx="4">
                  <c:v>3</c:v>
                </c:pt>
                <c:pt idx="5">
                  <c:v>1</c:v>
                </c:pt>
                <c:pt idx="6">
                  <c:v>1</c:v>
                </c:pt>
                <c:pt idx="7">
                  <c:v>5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D08F-4E9C-841A-FEB13250F45C}"/>
            </c:ext>
          </c:extLst>
        </c:ser>
        <c:ser>
          <c:idx val="1"/>
          <c:order val="1"/>
          <c:tx>
            <c:v>7 класс</c:v>
          </c:tx>
          <c:spPr>
            <a:solidFill>
              <a:schemeClr val="dk1">
                <a:tint val="55000"/>
              </a:schemeClr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prstDash val="solid"/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Лист1!$B$6:$B$13</c:f>
              <c:strCache>
                <c:ptCount val="8"/>
                <c:pt idx="0">
                  <c:v>Наличие цвета</c:v>
                </c:pt>
                <c:pt idx="1">
                  <c:v>Сильный нажим</c:v>
                </c:pt>
                <c:pt idx="2">
                  <c:v>Слабый нажим</c:v>
                </c:pt>
                <c:pt idx="3">
                  <c:v>Яркий красный цвет</c:v>
                </c:pt>
                <c:pt idx="4">
                  <c:v>Острые линии</c:v>
                </c:pt>
                <c:pt idx="5">
                  <c:v>Отсутствие рук человека</c:v>
                </c:pt>
                <c:pt idx="6">
                  <c:v>Отсутствие ног у человека</c:v>
                </c:pt>
                <c:pt idx="7">
                  <c:v>Отсутствие человека</c:v>
                </c:pt>
              </c:strCache>
            </c:strRef>
          </c:cat>
          <c:val>
            <c:numRef>
              <c:f>Лист1!$D$6:$D$13</c:f>
              <c:numCache>
                <c:formatCode>General</c:formatCode>
                <c:ptCount val="8"/>
                <c:pt idx="0">
                  <c:v>7</c:v>
                </c:pt>
                <c:pt idx="1">
                  <c:v>13</c:v>
                </c:pt>
                <c:pt idx="2">
                  <c:v>3</c:v>
                </c:pt>
                <c:pt idx="3">
                  <c:v>2</c:v>
                </c:pt>
                <c:pt idx="4">
                  <c:v>9</c:v>
                </c:pt>
                <c:pt idx="5">
                  <c:v>3</c:v>
                </c:pt>
                <c:pt idx="6">
                  <c:v>3</c:v>
                </c:pt>
                <c:pt idx="7">
                  <c:v>2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D08F-4E9C-841A-FEB13250F45C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135"/>
        <c:overlap val="-100"/>
        <c:axId val="260355200"/>
        <c:axId val="260357120"/>
      </c:barChart>
      <c:catAx>
        <c:axId val="260355200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prstDash val="solid"/>
              <a:round/>
            </a:ln>
            <a:effectLst/>
          </c:spPr>
        </c:majorGridlines>
        <c:minorGridlines>
          <c:spPr>
            <a:ln w="9525" cap="flat" cmpd="sng" algn="ctr">
              <a:solidFill>
                <a:schemeClr val="tx1">
                  <a:lumMod val="5000"/>
                  <a:lumOff val="95000"/>
                </a:schemeClr>
              </a:solidFill>
              <a:prstDash val="solid"/>
              <a:round/>
            </a:ln>
            <a:effectLst/>
          </c:spPr>
        </c:min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ru-RU" b="1"/>
                  <a:t>Признаки</a:t>
                </a:r>
              </a:p>
            </c:rich>
          </c:tx>
          <c:layout>
            <c:manualLayout>
              <c:xMode val="edge"/>
              <c:yMode val="edge"/>
              <c:x val="0.88356854575254906"/>
              <c:y val="0.89481203962407929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prstDash val="solid"/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260357120"/>
        <c:crosses val="autoZero"/>
        <c:auto val="1"/>
        <c:lblAlgn val="ctr"/>
        <c:lblOffset val="100"/>
        <c:noMultiLvlLbl val="0"/>
      </c:catAx>
      <c:valAx>
        <c:axId val="260357120"/>
        <c:scaling>
          <c:orientation val="minMax"/>
        </c:scaling>
        <c:delete val="1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prstDash val="solid"/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ru-RU" b="1"/>
                  <a:t>Частота</a:t>
                </a:r>
                <a:r>
                  <a:rPr lang="ru-RU" b="1" baseline="0"/>
                  <a:t> повторений</a:t>
                </a:r>
                <a:endParaRPr lang="ru-RU" b="1"/>
              </a:p>
            </c:rich>
          </c:tx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minorTickMark val="none"/>
        <c:tickLblPos val="nextTo"/>
        <c:crossAx val="26035520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2.0916170009135596E-2"/>
          <c:y val="0.88055516497937758"/>
          <c:w val="0.27812169197082409"/>
          <c:h val="0.1194448350206224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  <c:extLst xmlns:c16r2="http://schemas.microsoft.com/office/drawing/2015/06/chart"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prstDash val="solid"/>
      <a:round/>
    </a:ln>
    <a:effectLst/>
  </c:spPr>
  <c:txPr>
    <a:bodyPr/>
    <a:lstStyle/>
    <a:p>
      <a:pPr>
        <a:defRPr/>
      </a:pPr>
      <a:endParaRPr lang="ru-RU"/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1"/>
    </mc:Choice>
    <mc:Fallback>
      <c:style val="1"/>
    </mc:Fallback>
  </mc:AlternateContent>
  <c:chart>
    <c:autoTitleDeleted val="1"/>
    <c:plotArea>
      <c:layout>
        <c:manualLayout>
          <c:layoutTarget val="inner"/>
          <c:xMode val="edge"/>
          <c:yMode val="edge"/>
          <c:x val="3.3771089780207056E-2"/>
          <c:y val="8.6741030214792195E-2"/>
          <c:w val="0.93337178869710991"/>
          <c:h val="0.62344739816751038"/>
        </c:manualLayout>
      </c:layout>
      <c:barChart>
        <c:barDir val="col"/>
        <c:grouping val="clustered"/>
        <c:varyColors val="0"/>
        <c:ser>
          <c:idx val="0"/>
          <c:order val="0"/>
          <c:tx>
            <c:v>10 класс</c:v>
          </c:tx>
          <c:spPr>
            <a:solidFill>
              <a:schemeClr val="dk1">
                <a:tint val="88500"/>
              </a:schemeClr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prstDash val="solid"/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Лист1!$B$14:$B$21</c:f>
              <c:strCache>
                <c:ptCount val="8"/>
                <c:pt idx="0">
                  <c:v>Темный силуэт человека</c:v>
                </c:pt>
                <c:pt idx="1">
                  <c:v>Меленький человечек</c:v>
                </c:pt>
                <c:pt idx="2">
                  <c:v>Коробка</c:v>
                </c:pt>
                <c:pt idx="3">
                  <c:v>Отсутствие опоры (пола, земли)</c:v>
                </c:pt>
                <c:pt idx="4">
                  <c:v>Плач</c:v>
                </c:pt>
                <c:pt idx="5">
                  <c:v>Разделение рисунка на светлое и тёмное</c:v>
                </c:pt>
                <c:pt idx="6">
                  <c:v>Тучи, дождь, гроза</c:v>
                </c:pt>
                <c:pt idx="7">
                  <c:v>Человек внутри штриха</c:v>
                </c:pt>
              </c:strCache>
            </c:strRef>
          </c:cat>
          <c:val>
            <c:numRef>
              <c:f>Лист1!$C$14:$C$21</c:f>
              <c:numCache>
                <c:formatCode>General</c:formatCode>
                <c:ptCount val="8"/>
                <c:pt idx="0">
                  <c:v>2</c:v>
                </c:pt>
                <c:pt idx="1">
                  <c:v>2</c:v>
                </c:pt>
                <c:pt idx="2">
                  <c:v>1</c:v>
                </c:pt>
                <c:pt idx="3">
                  <c:v>11</c:v>
                </c:pt>
                <c:pt idx="4">
                  <c:v>2</c:v>
                </c:pt>
                <c:pt idx="5">
                  <c:v>2</c:v>
                </c:pt>
                <c:pt idx="6">
                  <c:v>0</c:v>
                </c:pt>
                <c:pt idx="7">
                  <c:v>1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06B3-4181-86E8-45D95CA616C2}"/>
            </c:ext>
          </c:extLst>
        </c:ser>
        <c:ser>
          <c:idx val="1"/>
          <c:order val="1"/>
          <c:tx>
            <c:v>7 класс</c:v>
          </c:tx>
          <c:spPr>
            <a:solidFill>
              <a:schemeClr val="dk1">
                <a:tint val="55000"/>
              </a:schemeClr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prstDash val="solid"/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Лист1!$B$14:$B$21</c:f>
              <c:strCache>
                <c:ptCount val="8"/>
                <c:pt idx="0">
                  <c:v>Темный силуэт человека</c:v>
                </c:pt>
                <c:pt idx="1">
                  <c:v>Меленький человечек</c:v>
                </c:pt>
                <c:pt idx="2">
                  <c:v>Коробка</c:v>
                </c:pt>
                <c:pt idx="3">
                  <c:v>Отсутствие опоры (пола, земли)</c:v>
                </c:pt>
                <c:pt idx="4">
                  <c:v>Плач</c:v>
                </c:pt>
                <c:pt idx="5">
                  <c:v>Разделение рисунка на светлое и тёмное</c:v>
                </c:pt>
                <c:pt idx="6">
                  <c:v>Тучи, дождь, гроза</c:v>
                </c:pt>
                <c:pt idx="7">
                  <c:v>Человек внутри штриха</c:v>
                </c:pt>
              </c:strCache>
            </c:strRef>
          </c:cat>
          <c:val>
            <c:numRef>
              <c:f>Лист1!$D$14:$D$21</c:f>
              <c:numCache>
                <c:formatCode>General</c:formatCode>
                <c:ptCount val="8"/>
                <c:pt idx="0">
                  <c:v>0</c:v>
                </c:pt>
                <c:pt idx="1">
                  <c:v>6</c:v>
                </c:pt>
                <c:pt idx="2">
                  <c:v>3</c:v>
                </c:pt>
                <c:pt idx="3">
                  <c:v>12</c:v>
                </c:pt>
                <c:pt idx="4">
                  <c:v>3</c:v>
                </c:pt>
                <c:pt idx="5">
                  <c:v>0</c:v>
                </c:pt>
                <c:pt idx="6">
                  <c:v>2</c:v>
                </c:pt>
                <c:pt idx="7">
                  <c:v>2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06B3-4181-86E8-45D95CA616C2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155"/>
        <c:overlap val="-100"/>
        <c:axId val="261252992"/>
        <c:axId val="261275648"/>
      </c:barChart>
      <c:catAx>
        <c:axId val="261252992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prstDash val="solid"/>
              <a:round/>
            </a:ln>
            <a:effectLst/>
          </c:spPr>
        </c:majorGridlines>
        <c:minorGridlines>
          <c:spPr>
            <a:ln w="9525" cap="flat" cmpd="sng" algn="ctr">
              <a:solidFill>
                <a:schemeClr val="tx1">
                  <a:lumMod val="5000"/>
                  <a:lumOff val="95000"/>
                </a:schemeClr>
              </a:solidFill>
              <a:prstDash val="solid"/>
              <a:round/>
            </a:ln>
            <a:effectLst/>
          </c:spPr>
        </c:min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ru-RU" b="1"/>
                  <a:t>Признаки</a:t>
                </a:r>
              </a:p>
            </c:rich>
          </c:tx>
          <c:layout>
            <c:manualLayout>
              <c:xMode val="edge"/>
              <c:yMode val="edge"/>
              <c:x val="0.88426596924317602"/>
              <c:y val="0.90710185660220233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prstDash val="solid"/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261275648"/>
        <c:crosses val="autoZero"/>
        <c:auto val="1"/>
        <c:lblAlgn val="ctr"/>
        <c:lblOffset val="100"/>
        <c:noMultiLvlLbl val="0"/>
      </c:catAx>
      <c:valAx>
        <c:axId val="261275648"/>
        <c:scaling>
          <c:orientation val="minMax"/>
        </c:scaling>
        <c:delete val="1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prstDash val="solid"/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ru-RU" b="1"/>
                  <a:t>Частота повторений</a:t>
                </a:r>
              </a:p>
            </c:rich>
          </c:tx>
          <c:layout>
            <c:manualLayout>
              <c:xMode val="edge"/>
              <c:yMode val="edge"/>
              <c:x val="0"/>
              <c:y val="0.11368621415240944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minorTickMark val="none"/>
        <c:tickLblPos val="nextTo"/>
        <c:crossAx val="26125299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11815185159377199"/>
          <c:y val="0.90953218316693041"/>
          <c:w val="0.23272284548502234"/>
          <c:h val="6.9789570348371466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  <c:extLst xmlns:c16r2="http://schemas.microsoft.com/office/drawing/2015/06/chart"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prstDash val="solid"/>
      <a:round/>
    </a:ln>
    <a:effectLst/>
  </c:spPr>
  <c:txPr>
    <a:bodyPr/>
    <a:lstStyle/>
    <a:p>
      <a:pPr>
        <a:defRPr/>
      </a:pPr>
      <a:endParaRPr lang="ru-RU"/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1"/>
    </mc:Choice>
    <mc:Fallback>
      <c:style val="1"/>
    </mc:Fallback>
  </mc:AlternateContent>
  <c:chart>
    <c:autoTitleDeleted val="1"/>
    <c:plotArea>
      <c:layout>
        <c:manualLayout>
          <c:layoutTarget val="inner"/>
          <c:xMode val="edge"/>
          <c:yMode val="edge"/>
          <c:x val="4.9234456308273819E-2"/>
          <c:y val="9.458698280692443E-2"/>
          <c:w val="0.93290784074525901"/>
          <c:h val="0.61450352413813447"/>
        </c:manualLayout>
      </c:layout>
      <c:barChart>
        <c:barDir val="col"/>
        <c:grouping val="clustered"/>
        <c:varyColors val="0"/>
        <c:ser>
          <c:idx val="0"/>
          <c:order val="0"/>
          <c:tx>
            <c:v>10 класс</c:v>
          </c:tx>
          <c:spPr>
            <a:solidFill>
              <a:schemeClr val="dk1">
                <a:tint val="88500"/>
              </a:schemeClr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prstDash val="solid"/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Лист1!$B$28:$B$35</c:f>
              <c:strCache>
                <c:ptCount val="8"/>
                <c:pt idx="0">
                  <c:v>Комната</c:v>
                </c:pt>
                <c:pt idx="1">
                  <c:v>Телефон, компьютер, наушники</c:v>
                </c:pt>
                <c:pt idx="2">
                  <c:v>Природа, закат, пейзаж, дерево, солнце</c:v>
                </c:pt>
                <c:pt idx="3">
                  <c:v>Кресло, кружка, книга</c:v>
                </c:pt>
                <c:pt idx="4">
                  <c:v>Рабочий стол</c:v>
                </c:pt>
                <c:pt idx="5">
                  <c:v>Кровать</c:v>
                </c:pt>
                <c:pt idx="6">
                  <c:v>Символ ноты</c:v>
                </c:pt>
                <c:pt idx="7">
                  <c:v>Надпись «Manga»</c:v>
                </c:pt>
              </c:strCache>
            </c:strRef>
          </c:cat>
          <c:val>
            <c:numRef>
              <c:f>Лист1!$C$28:$C$35</c:f>
              <c:numCache>
                <c:formatCode>General</c:formatCode>
                <c:ptCount val="8"/>
                <c:pt idx="0">
                  <c:v>5</c:v>
                </c:pt>
                <c:pt idx="1">
                  <c:v>4</c:v>
                </c:pt>
                <c:pt idx="2">
                  <c:v>3</c:v>
                </c:pt>
                <c:pt idx="3">
                  <c:v>1</c:v>
                </c:pt>
                <c:pt idx="4">
                  <c:v>2</c:v>
                </c:pt>
                <c:pt idx="5">
                  <c:v>4</c:v>
                </c:pt>
                <c:pt idx="6">
                  <c:v>2</c:v>
                </c:pt>
                <c:pt idx="7">
                  <c:v>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A589-4FF0-9509-65F6C611B72B}"/>
            </c:ext>
          </c:extLst>
        </c:ser>
        <c:ser>
          <c:idx val="1"/>
          <c:order val="1"/>
          <c:tx>
            <c:v>7 класс</c:v>
          </c:tx>
          <c:spPr>
            <a:solidFill>
              <a:schemeClr val="dk1">
                <a:tint val="55000"/>
              </a:schemeClr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prstDash val="solid"/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Лист1!$B$28:$B$35</c:f>
              <c:strCache>
                <c:ptCount val="8"/>
                <c:pt idx="0">
                  <c:v>Комната</c:v>
                </c:pt>
                <c:pt idx="1">
                  <c:v>Телефон, компьютер, наушники</c:v>
                </c:pt>
                <c:pt idx="2">
                  <c:v>Природа, закат, пейзаж, дерево, солнце</c:v>
                </c:pt>
                <c:pt idx="3">
                  <c:v>Кресло, кружка, книга</c:v>
                </c:pt>
                <c:pt idx="4">
                  <c:v>Рабочий стол</c:v>
                </c:pt>
                <c:pt idx="5">
                  <c:v>Кровать</c:v>
                </c:pt>
                <c:pt idx="6">
                  <c:v>Символ ноты</c:v>
                </c:pt>
                <c:pt idx="7">
                  <c:v>Надпись «Manga»</c:v>
                </c:pt>
              </c:strCache>
            </c:strRef>
          </c:cat>
          <c:val>
            <c:numRef>
              <c:f>Лист1!$D$28:$D$35</c:f>
              <c:numCache>
                <c:formatCode>General</c:formatCode>
                <c:ptCount val="8"/>
                <c:pt idx="0">
                  <c:v>5</c:v>
                </c:pt>
                <c:pt idx="1">
                  <c:v>8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2</c:v>
                </c:pt>
                <c:pt idx="6">
                  <c:v>0</c:v>
                </c:pt>
                <c:pt idx="7">
                  <c:v>4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A589-4FF0-9509-65F6C611B72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01"/>
        <c:overlap val="-100"/>
        <c:axId val="261475712"/>
        <c:axId val="261498368"/>
      </c:barChart>
      <c:catAx>
        <c:axId val="261475712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prstDash val="solid"/>
              <a:round/>
            </a:ln>
            <a:effectLst/>
          </c:spPr>
        </c:majorGridlines>
        <c:minorGridlines>
          <c:spPr>
            <a:ln w="9525" cap="flat" cmpd="sng" algn="ctr">
              <a:solidFill>
                <a:schemeClr val="tx1">
                  <a:lumMod val="5000"/>
                  <a:lumOff val="95000"/>
                </a:schemeClr>
              </a:solidFill>
              <a:prstDash val="solid"/>
              <a:round/>
            </a:ln>
            <a:effectLst/>
          </c:spPr>
        </c:min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ru-RU" b="1"/>
                  <a:t>Признаки</a:t>
                </a:r>
              </a:p>
            </c:rich>
          </c:tx>
          <c:layout>
            <c:manualLayout>
              <c:xMode val="edge"/>
              <c:yMode val="edge"/>
              <c:x val="0.8744270082436878"/>
              <c:y val="0.85869348845439264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prstDash val="solid"/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261498368"/>
        <c:crosses val="autoZero"/>
        <c:auto val="1"/>
        <c:lblAlgn val="ctr"/>
        <c:lblOffset val="100"/>
        <c:noMultiLvlLbl val="0"/>
      </c:catAx>
      <c:valAx>
        <c:axId val="261498368"/>
        <c:scaling>
          <c:orientation val="minMax"/>
        </c:scaling>
        <c:delete val="1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prstDash val="solid"/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ru-RU" b="1"/>
                  <a:t>Частота повторений</a:t>
                </a:r>
              </a:p>
            </c:rich>
          </c:tx>
          <c:layout>
            <c:manualLayout>
              <c:xMode val="edge"/>
              <c:yMode val="edge"/>
              <c:x val="1.5030530765617662E-2"/>
              <c:y val="0.28064608395078833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minorTickMark val="none"/>
        <c:tickLblPos val="nextTo"/>
        <c:crossAx val="26147571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  <c:extLst xmlns:c16r2="http://schemas.microsoft.com/office/drawing/2015/06/chart"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prstDash val="solid"/>
      <a:round/>
    </a:ln>
    <a:effectLst/>
  </c:spPr>
  <c:txPr>
    <a:bodyPr/>
    <a:lstStyle/>
    <a:p>
      <a:pPr>
        <a:defRPr/>
      </a:pPr>
      <a:endParaRPr lang="ru-RU"/>
    </a:p>
  </c:txPr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1"/>
    </mc:Choice>
    <mc:Fallback>
      <c:style val="1"/>
    </mc:Fallback>
  </mc:AlternateContent>
  <c:chart>
    <c:autoTitleDeleted val="1"/>
    <c:plotArea>
      <c:layout>
        <c:manualLayout>
          <c:layoutTarget val="inner"/>
          <c:xMode val="edge"/>
          <c:yMode val="edge"/>
          <c:x val="4.1602410157795103E-2"/>
          <c:y val="0.12428434189269094"/>
          <c:w val="0.87561875197501249"/>
          <c:h val="0.53984506244388253"/>
        </c:manualLayout>
      </c:layout>
      <c:barChart>
        <c:barDir val="col"/>
        <c:grouping val="clustered"/>
        <c:varyColors val="0"/>
        <c:ser>
          <c:idx val="0"/>
          <c:order val="0"/>
          <c:tx>
            <c:v>10 класс</c:v>
          </c:tx>
          <c:spPr>
            <a:solidFill>
              <a:schemeClr val="dk1">
                <a:tint val="88500"/>
              </a:schemeClr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prstDash val="solid"/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Лист1!$B$49:$B$54</c:f>
              <c:strCache>
                <c:ptCount val="6"/>
                <c:pt idx="0">
                  <c:v>Граница (человек за стеной, за дверью, в машине)</c:v>
                </c:pt>
                <c:pt idx="1">
                  <c:v>Человек отстранён от других (находится далеко от группы)</c:v>
                </c:pt>
                <c:pt idx="2">
                  <c:v>Человек в толпе</c:v>
                </c:pt>
                <c:pt idx="3">
                  <c:v>Человек один за столом</c:v>
                </c:pt>
                <c:pt idx="4">
                  <c:v>Люди показывают на другого пальцем</c:v>
                </c:pt>
                <c:pt idx="5">
                  <c:v>Дополнительный образ человека или людей вверху рисунка</c:v>
                </c:pt>
              </c:strCache>
            </c:strRef>
          </c:cat>
          <c:val>
            <c:numRef>
              <c:f>Лист1!$C$49:$C$54</c:f>
              <c:numCache>
                <c:formatCode>General</c:formatCode>
                <c:ptCount val="6"/>
                <c:pt idx="0">
                  <c:v>3</c:v>
                </c:pt>
                <c:pt idx="1">
                  <c:v>1</c:v>
                </c:pt>
                <c:pt idx="2">
                  <c:v>1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AA8E-4F1C-A5AF-D417641EF96D}"/>
            </c:ext>
          </c:extLst>
        </c:ser>
        <c:ser>
          <c:idx val="1"/>
          <c:order val="1"/>
          <c:tx>
            <c:v>7 класс</c:v>
          </c:tx>
          <c:spPr>
            <a:solidFill>
              <a:schemeClr val="dk1">
                <a:tint val="55000"/>
              </a:schemeClr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prstDash val="solid"/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Лист1!$B$49:$B$54</c:f>
              <c:strCache>
                <c:ptCount val="6"/>
                <c:pt idx="0">
                  <c:v>Граница (человек за стеной, за дверью, в машине)</c:v>
                </c:pt>
                <c:pt idx="1">
                  <c:v>Человек отстранён от других (находится далеко от группы)</c:v>
                </c:pt>
                <c:pt idx="2">
                  <c:v>Человек в толпе</c:v>
                </c:pt>
                <c:pt idx="3">
                  <c:v>Человек один за столом</c:v>
                </c:pt>
                <c:pt idx="4">
                  <c:v>Люди показывают на другого пальцем</c:v>
                </c:pt>
                <c:pt idx="5">
                  <c:v>Дополнительный образ человека или людей вверху рисунка</c:v>
                </c:pt>
              </c:strCache>
            </c:strRef>
          </c:cat>
          <c:val>
            <c:numRef>
              <c:f>Лист1!$D$49:$D$54</c:f>
              <c:numCache>
                <c:formatCode>General</c:formatCode>
                <c:ptCount val="6"/>
                <c:pt idx="0">
                  <c:v>0</c:v>
                </c:pt>
                <c:pt idx="1">
                  <c:v>2</c:v>
                </c:pt>
                <c:pt idx="2">
                  <c:v>1</c:v>
                </c:pt>
                <c:pt idx="3">
                  <c:v>2</c:v>
                </c:pt>
                <c:pt idx="4">
                  <c:v>3</c:v>
                </c:pt>
                <c:pt idx="5">
                  <c:v>4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AA8E-4F1C-A5AF-D417641EF96D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179"/>
        <c:overlap val="-100"/>
        <c:axId val="261553152"/>
        <c:axId val="261596288"/>
      </c:barChart>
      <c:catAx>
        <c:axId val="261553152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prstDash val="solid"/>
              <a:round/>
            </a:ln>
            <a:effectLst/>
          </c:spPr>
        </c:majorGridlines>
        <c:minorGridlines>
          <c:spPr>
            <a:ln w="9525" cap="flat" cmpd="sng" algn="ctr">
              <a:solidFill>
                <a:schemeClr val="tx1">
                  <a:lumMod val="5000"/>
                  <a:lumOff val="95000"/>
                </a:schemeClr>
              </a:solidFill>
              <a:prstDash val="solid"/>
              <a:round/>
            </a:ln>
            <a:effectLst/>
          </c:spPr>
        </c:min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ru-RU" b="1"/>
                  <a:t>Признаки</a:t>
                </a:r>
              </a:p>
            </c:rich>
          </c:tx>
          <c:layout>
            <c:manualLayout>
              <c:xMode val="edge"/>
              <c:yMode val="edge"/>
              <c:x val="0.8851720047449585"/>
              <c:y val="0.83019606612918417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prstDash val="solid"/>
            <a:round/>
          </a:ln>
          <a:effectLst/>
        </c:spPr>
        <c:txPr>
          <a:bodyPr rot="0" spcFirstLastPara="1" vertOverflow="ellipsis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261596288"/>
        <c:crosses val="autoZero"/>
        <c:auto val="1"/>
        <c:lblAlgn val="ctr"/>
        <c:lblOffset val="100"/>
        <c:noMultiLvlLbl val="0"/>
      </c:catAx>
      <c:valAx>
        <c:axId val="261596288"/>
        <c:scaling>
          <c:orientation val="minMax"/>
        </c:scaling>
        <c:delete val="1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prstDash val="solid"/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ru-RU" b="1"/>
                  <a:t>Частота повторений</a:t>
                </a:r>
              </a:p>
            </c:rich>
          </c:tx>
          <c:layout>
            <c:manualLayout>
              <c:xMode val="edge"/>
              <c:yMode val="edge"/>
              <c:x val="4.041807941267129E-3"/>
              <c:y val="5.7629011513003106E-2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minorTickMark val="none"/>
        <c:tickLblPos val="nextTo"/>
        <c:crossAx val="26155315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37808604645422456"/>
          <c:y val="0.87232343663464085"/>
          <c:w val="0.19785089559729799"/>
          <c:h val="0.1032117315610778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  <c:extLst xmlns:c16r2="http://schemas.microsoft.com/office/drawing/2015/06/chart"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prstDash val="solid"/>
      <a:round/>
    </a:ln>
    <a:effectLst/>
  </c:spPr>
  <c:txPr>
    <a:bodyPr/>
    <a:lstStyle/>
    <a:p>
      <a:pPr>
        <a:spcBef>
          <a:spcPts val="600"/>
        </a:spcBef>
        <a:defRPr/>
      </a:pPr>
      <a:endParaRPr lang="ru-RU"/>
    </a:p>
  </c:txPr>
  <c:externalData r:id="rId1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1"/>
    </mc:Choice>
    <mc:Fallback>
      <c:style val="1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800" b="1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r>
              <a:rPr lang="ru-RU" sz="1400" b="1">
                <a:latin typeface="Times New Roman" panose="02020603050405020304" pitchFamily="18" charset="0"/>
                <a:cs typeface="Times New Roman" panose="02020603050405020304" pitchFamily="18" charset="0"/>
              </a:rPr>
              <a:t>Семиклассники</a:t>
            </a:r>
          </a:p>
        </c:rich>
      </c:tx>
      <c:overlay val="0"/>
      <c:spPr>
        <a:noFill/>
        <a:ln>
          <a:noFill/>
        </a:ln>
        <a:effectLst/>
      </c:spPr>
    </c:title>
    <c:autoTitleDeleted val="0"/>
    <c:plotArea>
      <c:layout/>
      <c:pieChart>
        <c:varyColors val="1"/>
        <c:ser>
          <c:idx val="0"/>
          <c:order val="0"/>
          <c:tx>
            <c:strRef>
              <c:f>'7 класс'!$O$3:$O$5</c:f>
              <c:strCache>
                <c:ptCount val="3"/>
                <c:pt idx="0">
                  <c:v>7,12</c:v>
                </c:pt>
                <c:pt idx="1">
                  <c:v>40,43</c:v>
                </c:pt>
                <c:pt idx="2">
                  <c:v>2,16</c:v>
                </c:pt>
              </c:strCache>
            </c:strRef>
          </c:tx>
          <c:dPt>
            <c:idx val="0"/>
            <c:bubble3D val="0"/>
            <c:spPr>
              <a:solidFill>
                <a:schemeClr val="dk1">
                  <a:tint val="88500"/>
                </a:schemeClr>
              </a:solidFill>
              <a:ln>
                <a:noFill/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1-155B-4207-96AE-633E9C338494}"/>
              </c:ext>
            </c:extLst>
          </c:dPt>
          <c:dPt>
            <c:idx val="1"/>
            <c:bubble3D val="0"/>
            <c:spPr>
              <a:solidFill>
                <a:schemeClr val="dk1">
                  <a:tint val="55000"/>
                </a:schemeClr>
              </a:solidFill>
              <a:ln>
                <a:noFill/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3-155B-4207-96AE-633E9C338494}"/>
              </c:ext>
            </c:extLst>
          </c:dPt>
          <c:dPt>
            <c:idx val="2"/>
            <c:bubble3D val="0"/>
            <c:spPr>
              <a:solidFill>
                <a:schemeClr val="dk1">
                  <a:tint val="75000"/>
                </a:schemeClr>
              </a:solidFill>
              <a:ln>
                <a:noFill/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5-155B-4207-96AE-633E9C338494}"/>
              </c:ext>
            </c:extLst>
          </c:dPt>
          <c:dPt>
            <c:idx val="3"/>
            <c:bubble3D val="0"/>
            <c:spPr>
              <a:solidFill>
                <a:schemeClr val="tx1">
                  <a:lumMod val="75000"/>
                  <a:lumOff val="25000"/>
                </a:schemeClr>
              </a:solidFill>
              <a:ln>
                <a:noFill/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7-155B-4207-96AE-633E9C338494}"/>
              </c:ext>
            </c:extLst>
          </c:dPt>
          <c:dPt>
            <c:idx val="4"/>
            <c:bubble3D val="0"/>
            <c:spPr>
              <a:solidFill>
                <a:schemeClr val="dk1">
                  <a:tint val="30000"/>
                </a:schemeClr>
              </a:solidFill>
              <a:ln>
                <a:noFill/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9-155B-4207-96AE-633E9C338494}"/>
              </c:ext>
            </c:extLst>
          </c:dPt>
          <c:dPt>
            <c:idx val="5"/>
            <c:bubble3D val="0"/>
            <c:spPr>
              <a:solidFill>
                <a:schemeClr val="dk1">
                  <a:tint val="60000"/>
                </a:schemeClr>
              </a:solidFill>
              <a:ln>
                <a:noFill/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B-155B-4207-96AE-633E9C338494}"/>
              </c:ext>
            </c:extLst>
          </c:dPt>
          <c:dPt>
            <c:idx val="6"/>
            <c:bubble3D val="0"/>
            <c:spPr>
              <a:solidFill>
                <a:schemeClr val="dk1">
                  <a:tint val="80000"/>
                </a:schemeClr>
              </a:solidFill>
              <a:ln>
                <a:noFill/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D-155B-4207-96AE-633E9C338494}"/>
              </c:ext>
            </c:extLst>
          </c:dPt>
          <c:dLbls>
            <c:dLbl>
              <c:idx val="0"/>
              <c:delete val="1"/>
              <c:extLst xmlns:c16r2="http://schemas.microsoft.com/office/drawing/2015/06/chart"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155B-4207-96AE-633E9C338494}"/>
                </c:ext>
              </c:extLst>
            </c:dLbl>
            <c:dLbl>
              <c:idx val="1"/>
              <c:layout>
                <c:manualLayout>
                  <c:x val="0.17156751239428397"/>
                  <c:y val="1.1529808773903302E-4"/>
                </c:manualLayout>
              </c:layout>
              <c:tx>
                <c:rich>
                  <a:bodyPr/>
                  <a:lstStyle/>
                  <a:p>
                    <a:fld id="{4399FD56-1438-46AB-9E58-A3435AA2434D}" type="VALUE">
                      <a:rPr lang="ru-RU"/>
                      <a:pPr/>
                      <a:t>[ЗНАЧЕНИЕ]</a:t>
                    </a:fld>
                    <a:r>
                      <a:rPr lang="ru-RU"/>
                      <a:t>%</a:t>
                    </a:r>
                    <a:br>
                      <a:rPr lang="ru-RU"/>
                    </a:br>
                    <a:r>
                      <a:rPr lang="ru-RU"/>
                      <a:t>отрицательные</a:t>
                    </a:r>
                    <a:r>
                      <a:rPr lang="ru-RU" baseline="0"/>
                      <a:t> эмоции и чувства</a:t>
                    </a:r>
                  </a:p>
                </c:rich>
              </c:tx>
              <c:dLblPos val="bestFit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layout>
                    <c:manualLayout>
                      <c:w val="0.22643372703412074"/>
                      <c:h val="0.25928571428571423"/>
                    </c:manualLayout>
                  </c15:layout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3-155B-4207-96AE-633E9C338494}"/>
                </c:ext>
              </c:extLst>
            </c:dLbl>
            <c:dLbl>
              <c:idx val="2"/>
              <c:layout>
                <c:manualLayout>
                  <c:x val="-1.3167104111986001E-3"/>
                  <c:y val="0.19847072687342654"/>
                </c:manualLayout>
              </c:layout>
              <c:tx>
                <c:rich>
                  <a:bodyPr/>
                  <a:lstStyle/>
                  <a:p>
                    <a:fld id="{01C19B28-41E2-4A06-862D-1F588AB6A787}" type="VALUE">
                      <a:rPr lang="ru-RU"/>
                      <a:pPr/>
                      <a:t>[ЗНАЧЕНИЕ]</a:t>
                    </a:fld>
                    <a:r>
                      <a:rPr lang="ru-RU"/>
                      <a:t>%</a:t>
                    </a:r>
                    <a:br>
                      <a:rPr lang="ru-RU"/>
                    </a:br>
                    <a:r>
                      <a:rPr lang="ru-RU"/>
                      <a:t>действия</a:t>
                    </a:r>
                  </a:p>
                </c:rich>
              </c:tx>
              <c:dLblPos val="bestFit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5-155B-4207-96AE-633E9C338494}"/>
                </c:ext>
              </c:extLst>
            </c:dLbl>
            <c:dLbl>
              <c:idx val="3"/>
              <c:layout>
                <c:manualLayout>
                  <c:x val="0.13527864062863701"/>
                  <c:y val="-2.5560266505148393E-3"/>
                </c:manualLayout>
              </c:layout>
              <c:tx>
                <c:rich>
                  <a:bodyPr/>
                  <a:lstStyle/>
                  <a:p>
                    <a:fld id="{0D6AE408-5954-4585-8CBE-24B3225638E5}" type="VALUE">
                      <a:rPr lang="ru-RU"/>
                      <a:pPr/>
                      <a:t>[ЗНАЧЕНИЕ]</a:t>
                    </a:fld>
                    <a:r>
                      <a:rPr lang="ru-RU"/>
                      <a:t>%</a:t>
                    </a:r>
                    <a:br>
                      <a:rPr lang="ru-RU"/>
                    </a:br>
                    <a:r>
                      <a:rPr lang="ru-RU"/>
                      <a:t>размышления</a:t>
                    </a:r>
                  </a:p>
                </c:rich>
              </c:tx>
              <c:dLblPos val="bestFit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7-155B-4207-96AE-633E9C338494}"/>
                </c:ext>
              </c:extLst>
            </c:dLbl>
            <c:dLbl>
              <c:idx val="4"/>
              <c:layout>
                <c:manualLayout>
                  <c:x val="1.6309887869520898E-2"/>
                  <c:y val="0.1853717293836854"/>
                </c:manualLayout>
              </c:layout>
              <c:tx>
                <c:rich>
                  <a:bodyPr/>
                  <a:lstStyle/>
                  <a:p>
                    <a:fld id="{B6A5A245-7EC6-410C-B55C-C62DF5480754}" type="VALUE">
                      <a:rPr lang="ru-RU"/>
                      <a:pPr/>
                      <a:t>[ЗНАЧЕНИЕ]</a:t>
                    </a:fld>
                    <a:r>
                      <a:rPr lang="ru-RU"/>
                      <a:t>%</a:t>
                    </a:r>
                  </a:p>
                  <a:p>
                    <a:r>
                      <a:rPr lang="ru-RU"/>
                      <a:t>представления</a:t>
                    </a:r>
                  </a:p>
                </c:rich>
              </c:tx>
              <c:dLblPos val="bestFit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9-155B-4207-96AE-633E9C338494}"/>
                </c:ext>
              </c:extLst>
            </c:dLbl>
            <c:dLbl>
              <c:idx val="5"/>
              <c:layout>
                <c:manualLayout>
                  <c:x val="-1.1298483522892972E-2"/>
                  <c:y val="8.1458567679040122E-4"/>
                </c:manualLayout>
              </c:layout>
              <c:tx>
                <c:rich>
                  <a:bodyPr/>
                  <a:lstStyle/>
                  <a:p>
                    <a:fld id="{27CE172B-242A-4021-90C7-612759275FAF}" type="VALUE">
                      <a:rPr lang="ru-RU"/>
                      <a:pPr/>
                      <a:t>[ЗНАЧЕНИЕ]</a:t>
                    </a:fld>
                    <a:r>
                      <a:rPr lang="ru-RU"/>
                      <a:t>%</a:t>
                    </a:r>
                    <a:br>
                      <a:rPr lang="ru-RU"/>
                    </a:br>
                    <a:r>
                      <a:rPr lang="ru-RU"/>
                      <a:t>положительне эмоции и чувства</a:t>
                    </a:r>
                  </a:p>
                </c:rich>
              </c:tx>
              <c:dLblPos val="bestFit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layout>
                    <c:manualLayout>
                      <c:w val="0.26400444736074657"/>
                      <c:h val="0.25928571428571423"/>
                    </c:manualLayout>
                  </c15:layout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B-155B-4207-96AE-633E9C338494}"/>
                </c:ext>
              </c:extLst>
            </c:dLbl>
            <c:dLbl>
              <c:idx val="6"/>
              <c:layout>
                <c:manualLayout>
                  <c:x val="8.0095873432487599E-2"/>
                  <c:y val="-5.1020408163265321E-2"/>
                </c:manualLayout>
              </c:layout>
              <c:tx>
                <c:rich>
                  <a:bodyPr/>
                  <a:lstStyle/>
                  <a:p>
                    <a:fld id="{0AA8F803-9512-4298-BCD9-00C232EC8382}" type="VALUE">
                      <a:rPr lang="ru-RU"/>
                      <a:pPr/>
                      <a:t>[ЗНАЧЕНИЕ]</a:t>
                    </a:fld>
                    <a:r>
                      <a:rPr lang="ru-RU"/>
                      <a:t>%</a:t>
                    </a:r>
                    <a:br>
                      <a:rPr lang="ru-RU"/>
                    </a:br>
                    <a:r>
                      <a:rPr lang="ru-RU"/>
                      <a:t>оценка</a:t>
                    </a:r>
                  </a:p>
                </c:rich>
              </c:tx>
              <c:dLblPos val="bestFit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D-155B-4207-96AE-633E9C338494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bestFit"/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prstDash val="solid"/>
                  <a:round/>
                </a:ln>
                <a:effectLst/>
              </c:spPr>
            </c:leaderLines>
            <c:extLst xmlns:c16r2="http://schemas.microsoft.com/office/drawing/2015/06/chart">
              <c:ext xmlns:c15="http://schemas.microsoft.com/office/drawing/2012/chart" uri="{CE6537A1-D6FC-4f65-9D91-7224C49458BB}"/>
            </c:extLst>
          </c:dLbls>
          <c:cat>
            <c:strRef>
              <c:f>'7 класс'!$M$2:$M$8</c:f>
              <c:strCache>
                <c:ptCount val="7"/>
                <c:pt idx="0">
                  <c:v>положительные эмоции</c:v>
                </c:pt>
                <c:pt idx="1">
                  <c:v>отрицательные эмоции и чувства</c:v>
                </c:pt>
                <c:pt idx="2">
                  <c:v>действия</c:v>
                </c:pt>
                <c:pt idx="3">
                  <c:v>размышления</c:v>
                </c:pt>
                <c:pt idx="4">
                  <c:v>представления</c:v>
                </c:pt>
                <c:pt idx="5">
                  <c:v>положительные эмоции и чувства</c:v>
                </c:pt>
                <c:pt idx="6">
                  <c:v>оценка</c:v>
                </c:pt>
              </c:strCache>
            </c:strRef>
          </c:cat>
          <c:val>
            <c:numRef>
              <c:f>'7 класс'!$N$2:$N$8</c:f>
              <c:numCache>
                <c:formatCode>0.00</c:formatCode>
                <c:ptCount val="7"/>
                <c:pt idx="0" formatCode="General">
                  <c:v>0</c:v>
                </c:pt>
                <c:pt idx="1">
                  <c:v>7.12</c:v>
                </c:pt>
                <c:pt idx="2">
                  <c:v>40.43</c:v>
                </c:pt>
                <c:pt idx="3">
                  <c:v>2.16</c:v>
                </c:pt>
                <c:pt idx="4" formatCode="General">
                  <c:v>39.46</c:v>
                </c:pt>
                <c:pt idx="5" formatCode="General">
                  <c:v>3.25</c:v>
                </c:pt>
                <c:pt idx="6" formatCode="General">
                  <c:v>7.58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E-155B-4207-96AE-633E9C338494}"/>
            </c:ext>
          </c:extLst>
        </c:ser>
        <c:dLbls>
          <c:dLblPos val="inEnd"/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gap"/>
    <c:showDLblsOverMax val="0"/>
    <c:extLst xmlns:c16r2="http://schemas.microsoft.com/office/drawing/2015/06/chart"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prstDash val="solid"/>
      <a:round/>
    </a:ln>
    <a:effectLst/>
  </c:spPr>
  <c:txPr>
    <a:bodyPr/>
    <a:lstStyle/>
    <a:p>
      <a:pPr>
        <a:spcBef>
          <a:spcPts val="600"/>
        </a:spcBef>
        <a:defRPr/>
      </a:pPr>
      <a:endParaRPr lang="ru-RU"/>
    </a:p>
  </c:txPr>
  <c:externalData r:id="rId1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1"/>
    </mc:Choice>
    <mc:Fallback>
      <c:style val="1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800" b="1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r>
              <a:rPr lang="ru-RU" sz="1400">
                <a:latin typeface="Times New Roman" panose="02020603050405020304" pitchFamily="18" charset="0"/>
                <a:cs typeface="Times New Roman" panose="02020603050405020304" pitchFamily="18" charset="0"/>
              </a:rPr>
              <a:t>Десятиклассники</a:t>
            </a:r>
          </a:p>
        </c:rich>
      </c:tx>
      <c:overlay val="0"/>
      <c:spPr>
        <a:noFill/>
        <a:ln>
          <a:noFill/>
        </a:ln>
        <a:effectLst/>
      </c:spPr>
    </c:title>
    <c:autoTitleDeleted val="0"/>
    <c:plotArea>
      <c:layout/>
      <c:pieChart>
        <c:varyColors val="1"/>
        <c:ser>
          <c:idx val="0"/>
          <c:order val="0"/>
          <c:dPt>
            <c:idx val="0"/>
            <c:bubble3D val="0"/>
            <c:spPr>
              <a:solidFill>
                <a:schemeClr val="dk1">
                  <a:tint val="88500"/>
                </a:schemeClr>
              </a:solidFill>
              <a:ln>
                <a:noFill/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1-1A54-466D-B75E-ED88613CCAA3}"/>
              </c:ext>
            </c:extLst>
          </c:dPt>
          <c:dPt>
            <c:idx val="1"/>
            <c:bubble3D val="0"/>
            <c:spPr>
              <a:solidFill>
                <a:schemeClr val="dk1">
                  <a:tint val="55000"/>
                </a:schemeClr>
              </a:solidFill>
              <a:ln>
                <a:noFill/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3-1A54-466D-B75E-ED88613CCAA3}"/>
              </c:ext>
            </c:extLst>
          </c:dPt>
          <c:dPt>
            <c:idx val="2"/>
            <c:bubble3D val="0"/>
            <c:spPr>
              <a:solidFill>
                <a:schemeClr val="dk1">
                  <a:tint val="75000"/>
                </a:schemeClr>
              </a:solidFill>
              <a:ln>
                <a:noFill/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5-1A54-466D-B75E-ED88613CCAA3}"/>
              </c:ext>
            </c:extLst>
          </c:dPt>
          <c:dPt>
            <c:idx val="3"/>
            <c:bubble3D val="0"/>
            <c:spPr>
              <a:solidFill>
                <a:schemeClr val="tx1">
                  <a:lumMod val="75000"/>
                  <a:lumOff val="25000"/>
                </a:schemeClr>
              </a:solidFill>
              <a:ln>
                <a:noFill/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7-1A54-466D-B75E-ED88613CCAA3}"/>
              </c:ext>
            </c:extLst>
          </c:dPt>
          <c:dPt>
            <c:idx val="4"/>
            <c:bubble3D val="0"/>
            <c:spPr>
              <a:solidFill>
                <a:schemeClr val="dk1">
                  <a:tint val="30000"/>
                </a:schemeClr>
              </a:solidFill>
              <a:ln>
                <a:noFill/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9-1A54-466D-B75E-ED88613CCAA3}"/>
              </c:ext>
            </c:extLst>
          </c:dPt>
          <c:dPt>
            <c:idx val="5"/>
            <c:bubble3D val="0"/>
            <c:spPr>
              <a:solidFill>
                <a:schemeClr val="dk1">
                  <a:tint val="60000"/>
                </a:schemeClr>
              </a:solidFill>
              <a:ln>
                <a:noFill/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B-1A54-466D-B75E-ED88613CCAA3}"/>
              </c:ext>
            </c:extLst>
          </c:dPt>
          <c:dLbls>
            <c:dLbl>
              <c:idx val="0"/>
              <c:layout>
                <c:manualLayout>
                  <c:x val="-0.21734943605022344"/>
                  <c:y val="1.2261636938239864E-2"/>
                </c:manualLayout>
              </c:layout>
              <c:tx>
                <c:rich>
                  <a:bodyPr rot="0" spcFirstLastPara="1" vertOverflow="ellipsis" vert="horz" wrap="square" lIns="38100" tIns="19050" rIns="38100" bIns="19050" anchor="ctr" anchorCtr="1">
                    <a:noAutofit/>
                  </a:bodyPr>
                  <a:lstStyle/>
                  <a:p>
                    <a:pPr>
                      <a:defRPr sz="900" b="0" i="0" u="none" strike="noStrike" kern="1200" baseline="0">
                        <a:solidFill>
                          <a:schemeClr val="tx1">
                            <a:lumMod val="75000"/>
                            <a:lumOff val="25000"/>
                          </a:schemeClr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fld id="{50FB56E1-E814-4724-992C-FBA6AEAFA644}" type="VALUE">
                      <a:rPr lang="ru-RU"/>
                      <a:pPr>
                        <a:defRPr sz="900" b="0" i="0" u="none" strike="noStrike" kern="1200" baseline="0">
                          <a:solidFill>
                            <a:schemeClr val="tx1">
                              <a:lumMod val="75000"/>
                              <a:lumOff val="25000"/>
                            </a:schemeClr>
                          </a:solidFill>
                          <a:latin typeface="+mn-lt"/>
                          <a:ea typeface="+mn-ea"/>
                          <a:cs typeface="+mn-cs"/>
                        </a:defRPr>
                      </a:pPr>
                      <a:t>[ЗНАЧЕНИЕ]</a:t>
                    </a:fld>
                    <a:r>
                      <a:rPr lang="ru-RU"/>
                      <a:t>% положительные эмоции и чувства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dLblPos val="bestFit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layout>
                    <c:manualLayout>
                      <c:w val="0.34141909626161593"/>
                      <c:h val="0.18681986180298887"/>
                    </c:manualLayout>
                  </c15:layout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1-1A54-466D-B75E-ED88613CCAA3}"/>
                </c:ext>
              </c:extLst>
            </c:dLbl>
            <c:dLbl>
              <c:idx val="1"/>
              <c:layout>
                <c:manualLayout>
                  <c:x val="0"/>
                  <c:y val="-1.5512346670951846E-2"/>
                </c:manualLayout>
              </c:layout>
              <c:tx>
                <c:rich>
                  <a:bodyPr/>
                  <a:lstStyle/>
                  <a:p>
                    <a:fld id="{BE93D7BB-4B64-4DAD-A881-2E71D52ADD68}" type="VALUE">
                      <a:rPr lang="ru-RU"/>
                      <a:pPr/>
                      <a:t>[ЗНАЧЕНИЕ]</a:t>
                    </a:fld>
                    <a:r>
                      <a:rPr lang="ru-RU"/>
                      <a:t>%</a:t>
                    </a:r>
                    <a:br>
                      <a:rPr lang="ru-RU"/>
                    </a:br>
                    <a:r>
                      <a:rPr lang="ru-RU"/>
                      <a:t>отрицательные эмоции и чувства</a:t>
                    </a:r>
                  </a:p>
                </c:rich>
              </c:tx>
              <c:dLblPos val="bestFit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3-1A54-466D-B75E-ED88613CCAA3}"/>
                </c:ext>
              </c:extLst>
            </c:dLbl>
            <c:dLbl>
              <c:idx val="2"/>
              <c:layout>
                <c:manualLayout>
                  <c:x val="-1.6516325718512423E-16"/>
                  <c:y val="0.11334752798757299"/>
                </c:manualLayout>
              </c:layout>
              <c:tx>
                <c:rich>
                  <a:bodyPr/>
                  <a:lstStyle/>
                  <a:p>
                    <a:fld id="{21062FD9-18FB-4708-BC1D-7C94F85F4560}" type="VALUE">
                      <a:rPr lang="ru-RU"/>
                      <a:pPr/>
                      <a:t>[ЗНАЧЕНИЕ]</a:t>
                    </a:fld>
                    <a:r>
                      <a:rPr lang="ru-RU"/>
                      <a:t>%</a:t>
                    </a:r>
                    <a:br>
                      <a:rPr lang="ru-RU"/>
                    </a:br>
                    <a:r>
                      <a:rPr lang="ru-RU"/>
                      <a:t>действия</a:t>
                    </a:r>
                  </a:p>
                </c:rich>
              </c:tx>
              <c:dLblPos val="bestFit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5-1A54-466D-B75E-ED88613CCAA3}"/>
                </c:ext>
              </c:extLst>
            </c:dLbl>
            <c:dLbl>
              <c:idx val="3"/>
              <c:layout>
                <c:manualLayout>
                  <c:x val="-4.6400652621125062E-2"/>
                  <c:y val="-9.642723231024693E-3"/>
                </c:manualLayout>
              </c:layout>
              <c:tx>
                <c:rich>
                  <a:bodyPr/>
                  <a:lstStyle/>
                  <a:p>
                    <a:fld id="{BA19C6DF-5043-4D67-8C94-ABE7C722D1F8}" type="VALUE">
                      <a:rPr lang="ru-RU"/>
                      <a:pPr/>
                      <a:t>[ЗНАЧЕНИЕ]</a:t>
                    </a:fld>
                    <a:r>
                      <a:rPr lang="ru-RU"/>
                      <a:t>%</a:t>
                    </a:r>
                    <a:br>
                      <a:rPr lang="ru-RU"/>
                    </a:br>
                    <a:r>
                      <a:rPr lang="ru-RU"/>
                      <a:t>представления</a:t>
                    </a:r>
                  </a:p>
                </c:rich>
              </c:tx>
              <c:dLblPos val="bestFit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7-1A54-466D-B75E-ED88613CCAA3}"/>
                </c:ext>
              </c:extLst>
            </c:dLbl>
            <c:dLbl>
              <c:idx val="4"/>
              <c:layout>
                <c:manualLayout>
                  <c:x val="0"/>
                  <c:y val="-4.6866998768011175E-2"/>
                </c:manualLayout>
              </c:layout>
              <c:tx>
                <c:rich>
                  <a:bodyPr/>
                  <a:lstStyle/>
                  <a:p>
                    <a:fld id="{5144ABD5-004B-4721-9338-B542F9F941A8}" type="VALUE">
                      <a:rPr lang="ru-RU"/>
                      <a:pPr/>
                      <a:t>[ЗНАЧЕНИЕ]</a:t>
                    </a:fld>
                    <a:r>
                      <a:rPr lang="ru-RU"/>
                      <a:t>%</a:t>
                    </a:r>
                    <a:br>
                      <a:rPr lang="ru-RU"/>
                    </a:br>
                    <a:r>
                      <a:rPr lang="ru-RU"/>
                      <a:t>размышления</a:t>
                    </a:r>
                  </a:p>
                </c:rich>
              </c:tx>
              <c:dLblPos val="bestFit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9-1A54-466D-B75E-ED88613CCAA3}"/>
                </c:ext>
              </c:extLst>
            </c:dLbl>
            <c:dLbl>
              <c:idx val="5"/>
              <c:layout>
                <c:manualLayout>
                  <c:x val="-3.0637146480285513E-2"/>
                  <c:y val="-7.5646508653423395E-3"/>
                </c:manualLayout>
              </c:layout>
              <c:tx>
                <c:rich>
                  <a:bodyPr/>
                  <a:lstStyle/>
                  <a:p>
                    <a:fld id="{A05A8F3C-73C2-4F71-ABC2-9B3263EDBA43}" type="VALUE">
                      <a:rPr lang="ru-RU"/>
                      <a:pPr/>
                      <a:t>[ЗНАЧЕНИЕ]</a:t>
                    </a:fld>
                    <a:r>
                      <a:rPr lang="ru-RU"/>
                      <a:t>%</a:t>
                    </a:r>
                    <a:br>
                      <a:rPr lang="ru-RU"/>
                    </a:br>
                    <a:r>
                      <a:rPr lang="ru-RU"/>
                      <a:t>оценка</a:t>
                    </a:r>
                  </a:p>
                </c:rich>
              </c:tx>
              <c:dLblPos val="bestFit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B-1A54-466D-B75E-ED88613CCAA3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bestFit"/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prstDash val="solid"/>
                  <a:round/>
                </a:ln>
                <a:effectLst/>
              </c:spPr>
            </c:leaderLines>
            <c:extLst xmlns:c16r2="http://schemas.microsoft.com/office/drawing/2015/06/chart">
              <c:ext xmlns:c15="http://schemas.microsoft.com/office/drawing/2012/chart" uri="{CE6537A1-D6FC-4f65-9D91-7224C49458BB}"/>
            </c:extLst>
          </c:dLbls>
          <c:cat>
            <c:strRef>
              <c:f>'10 классы'!$J$2:$J$7</c:f>
              <c:strCache>
                <c:ptCount val="6"/>
                <c:pt idx="0">
                  <c:v>положительные эмоции и чувства</c:v>
                </c:pt>
                <c:pt idx="1">
                  <c:v>отрицательные эмоции и чувства</c:v>
                </c:pt>
                <c:pt idx="2">
                  <c:v>действия</c:v>
                </c:pt>
                <c:pt idx="3">
                  <c:v>представления</c:v>
                </c:pt>
                <c:pt idx="4">
                  <c:v>размышления</c:v>
                </c:pt>
                <c:pt idx="5">
                  <c:v>оценка</c:v>
                </c:pt>
              </c:strCache>
            </c:strRef>
          </c:cat>
          <c:val>
            <c:numRef>
              <c:f>'10 классы'!$K$2:$K$7</c:f>
              <c:numCache>
                <c:formatCode>General</c:formatCode>
                <c:ptCount val="6"/>
                <c:pt idx="0">
                  <c:v>9.3800000000000008</c:v>
                </c:pt>
                <c:pt idx="1">
                  <c:v>10.53</c:v>
                </c:pt>
                <c:pt idx="2">
                  <c:v>19.100000000000001</c:v>
                </c:pt>
                <c:pt idx="3">
                  <c:v>35.19</c:v>
                </c:pt>
                <c:pt idx="4">
                  <c:v>15.16</c:v>
                </c:pt>
                <c:pt idx="5">
                  <c:v>10.65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C-1A54-466D-B75E-ED88613CCAA3}"/>
            </c:ext>
          </c:extLst>
        </c:ser>
        <c:dLbls>
          <c:dLblPos val="bestFit"/>
          <c:showLegendKey val="0"/>
          <c:showVal val="1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gap"/>
    <c:showDLblsOverMax val="0"/>
    <c:extLst xmlns:c16r2="http://schemas.microsoft.com/office/drawing/2015/06/chart"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prstDash val="solid"/>
      <a:round/>
    </a:ln>
    <a:effectLst/>
  </c:spPr>
  <c:txPr>
    <a:bodyPr/>
    <a:lstStyle/>
    <a:p>
      <a:pPr>
        <a:spcBef>
          <a:spcPts val="600"/>
        </a:spcBef>
        <a:spcAft>
          <a:spcPts val="0"/>
        </a:spcAft>
        <a:defRPr/>
      </a:pPr>
      <a:endParaRPr lang="ru-RU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83EAC3-B8DF-40DA-B05F-7B1D1E897C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2339</Words>
  <Characters>13334</Characters>
  <Application>Microsoft Office Word</Application>
  <DocSecurity>0</DocSecurity>
  <Lines>111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15642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Дмитрий Барабаш</dc:creator>
  <cp:lastModifiedBy>Владимир</cp:lastModifiedBy>
  <cp:revision>2</cp:revision>
  <dcterms:created xsi:type="dcterms:W3CDTF">2022-01-25T00:04:00Z</dcterms:created>
  <dcterms:modified xsi:type="dcterms:W3CDTF">2022-01-25T00:04:00Z</dcterms:modified>
</cp:coreProperties>
</file>