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DF4" w:rsidRPr="00664974" w:rsidRDefault="00664974" w:rsidP="00664974">
      <w:pPr>
        <w:spacing w:after="120"/>
        <w:rPr>
          <w:rStyle w:val="fontstyle01"/>
          <w:sz w:val="48"/>
          <w:szCs w:val="48"/>
        </w:rPr>
      </w:pPr>
      <w:r w:rsidRPr="00664974">
        <w:rPr>
          <w:rStyle w:val="fontstyle01"/>
          <w:sz w:val="48"/>
          <w:szCs w:val="48"/>
        </w:rPr>
        <w:t>Карельский</w:t>
      </w:r>
    </w:p>
    <w:p w:rsidR="00664974" w:rsidRPr="00664974" w:rsidRDefault="00664974" w:rsidP="00664974">
      <w:pPr>
        <w:spacing w:after="120"/>
        <w:rPr>
          <w:rStyle w:val="fontstyle01"/>
          <w:sz w:val="48"/>
          <w:szCs w:val="48"/>
        </w:rPr>
      </w:pPr>
      <w:r w:rsidRPr="00664974">
        <w:rPr>
          <w:rStyle w:val="fontstyle01"/>
          <w:sz w:val="48"/>
          <w:szCs w:val="48"/>
        </w:rPr>
        <w:t>н</w:t>
      </w:r>
      <w:r w:rsidRPr="00664974">
        <w:rPr>
          <w:rStyle w:val="fontstyle01"/>
          <w:sz w:val="48"/>
          <w:szCs w:val="48"/>
        </w:rPr>
        <w:t>аучный</w:t>
      </w:r>
    </w:p>
    <w:p w:rsidR="00664974" w:rsidRPr="00664974" w:rsidRDefault="00664974" w:rsidP="00664974">
      <w:pPr>
        <w:spacing w:after="120"/>
        <w:rPr>
          <w:rStyle w:val="fontstyle01"/>
          <w:sz w:val="48"/>
          <w:szCs w:val="48"/>
        </w:rPr>
      </w:pPr>
      <w:r w:rsidRPr="00664974">
        <w:rPr>
          <w:rStyle w:val="fontstyle01"/>
          <w:sz w:val="48"/>
          <w:szCs w:val="48"/>
        </w:rPr>
        <w:t>ж</w:t>
      </w:r>
      <w:r w:rsidRPr="00664974">
        <w:rPr>
          <w:rStyle w:val="fontstyle01"/>
          <w:sz w:val="48"/>
          <w:szCs w:val="48"/>
        </w:rPr>
        <w:t>урнал</w:t>
      </w:r>
    </w:p>
    <w:p w:rsidR="00664974" w:rsidRPr="00664974" w:rsidRDefault="00664974">
      <w:pPr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664974">
        <w:rPr>
          <w:rFonts w:ascii="Times New Roman" w:hAnsi="Times New Roman" w:cs="Times New Roman"/>
          <w:b/>
          <w:bCs/>
          <w:color w:val="000000"/>
          <w:sz w:val="32"/>
          <w:szCs w:val="32"/>
        </w:rPr>
        <w:t>2019</w:t>
      </w:r>
    </w:p>
    <w:p w:rsidR="00664974" w:rsidRPr="00664974" w:rsidRDefault="00664974">
      <w:pPr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664974">
        <w:rPr>
          <w:rFonts w:ascii="Times New Roman" w:hAnsi="Times New Roman" w:cs="Times New Roman"/>
          <w:b/>
          <w:bCs/>
          <w:color w:val="000000"/>
          <w:sz w:val="32"/>
          <w:szCs w:val="32"/>
        </w:rPr>
        <w:t>Том 8</w:t>
      </w:r>
    </w:p>
    <w:p w:rsidR="00664974" w:rsidRPr="00664974" w:rsidRDefault="00664974">
      <w:pPr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664974">
        <w:rPr>
          <w:rFonts w:ascii="Times New Roman" w:hAnsi="Times New Roman" w:cs="Times New Roman"/>
          <w:b/>
          <w:bCs/>
          <w:color w:val="000000"/>
          <w:sz w:val="32"/>
          <w:szCs w:val="32"/>
        </w:rPr>
        <w:t>№ 1(26)</w:t>
      </w:r>
    </w:p>
    <w:p w:rsidR="00664974" w:rsidRDefault="00391416" w:rsidP="00000595">
      <w:pPr>
        <w:rPr>
          <w:rFonts w:ascii="TimesNewRomanPS-BoldMT" w:hAnsi="TimesNewRomanPS-BoldMT"/>
          <w:b/>
          <w:bCs/>
          <w:color w:val="231F20"/>
          <w:sz w:val="16"/>
          <w:szCs w:val="16"/>
        </w:rPr>
      </w:pP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СОДЕРЖАНИЕ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br/>
      </w:r>
      <w:r w:rsidRPr="00391416">
        <w:rPr>
          <w:rFonts w:ascii="TimesNewRomanPS-BoldItalicMT" w:hAnsi="TimesNewRomanPS-BoldItalicMT"/>
          <w:b/>
          <w:bCs/>
          <w:i/>
          <w:iCs/>
          <w:color w:val="231F20"/>
          <w:sz w:val="16"/>
          <w:szCs w:val="16"/>
        </w:rPr>
        <w:t>педагогические науки</w:t>
      </w:r>
      <w:r w:rsidRPr="00391416">
        <w:rPr>
          <w:rFonts w:ascii="TimesNewRomanPS-BoldItalicMT" w:hAnsi="TimesNewRomanPS-BoldItalicMT"/>
          <w:b/>
          <w:bCs/>
          <w:i/>
          <w:iCs/>
          <w:color w:val="231F20"/>
          <w:sz w:val="16"/>
          <w:szCs w:val="16"/>
        </w:rPr>
        <w:br/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УЧЕБНЫЙ ТЕКСТ КАК СРЕДСТВО ОБУЧЕНИЯ ВСЕМ ВИДАМ РЕЧЕВОЙ ДЕЯТЕЛЬНОСТИ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br/>
        <w:t>НА ЗАНЯТИЯХ ПО РУССКОМУ ЯЗЫКУ КАК ИНОСТРАННОМУ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br/>
      </w:r>
      <w:r w:rsidRPr="00391416">
        <w:rPr>
          <w:rFonts w:ascii="TimesNewRomanPSMT" w:hAnsi="TimesNewRomanPSMT"/>
          <w:color w:val="231F20"/>
          <w:sz w:val="16"/>
          <w:szCs w:val="16"/>
        </w:rPr>
        <w:t xml:space="preserve">Дмитриева Дарья </w:t>
      </w:r>
      <w:r>
        <w:rPr>
          <w:rFonts w:ascii="TimesNewRomanPSMT" w:hAnsi="TimesNewRomanPSMT"/>
          <w:color w:val="231F20"/>
          <w:sz w:val="16"/>
          <w:szCs w:val="16"/>
        </w:rPr>
        <w:t>Д</w:t>
      </w:r>
      <w:r w:rsidRPr="00391416">
        <w:rPr>
          <w:rFonts w:ascii="TimesNewRomanPSMT" w:hAnsi="TimesNewRomanPSMT"/>
          <w:color w:val="231F20"/>
          <w:sz w:val="16"/>
          <w:szCs w:val="16"/>
        </w:rPr>
        <w:t>митриевна.</w:t>
      </w:r>
      <w:r w:rsidR="00515AB3">
        <w:rPr>
          <w:rFonts w:ascii="TimesNewRomanPSMT" w:hAnsi="TimesNewRomanPSMT"/>
          <w:color w:val="231F20"/>
          <w:sz w:val="16"/>
          <w:szCs w:val="16"/>
        </w:rPr>
        <w:t xml:space="preserve">.....                                              </w:t>
      </w:r>
      <w:r w:rsidRPr="00391416">
        <w:rPr>
          <w:rFonts w:ascii="TimesNewRomanPSMT" w:hAnsi="TimesNewRomanPSMT"/>
          <w:color w:val="231F20"/>
          <w:sz w:val="16"/>
          <w:szCs w:val="16"/>
        </w:rPr>
        <w:t>................................................................................................................................7</w:t>
      </w:r>
      <w:r w:rsidRPr="00391416">
        <w:rPr>
          <w:rFonts w:ascii="TimesNewRomanPSMT" w:hAnsi="TimesNewRomanPSMT"/>
          <w:color w:val="231F20"/>
          <w:sz w:val="16"/>
          <w:szCs w:val="16"/>
        </w:rPr>
        <w:br/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ОСОБЕННОСТИ ОЦЕНКИ МОНОЛОГИЧЕСКОГО ВЫСКАЗЫВАНИЯ НА ЗАНЯТИЯХ</w:t>
      </w:r>
      <w:r w:rsidR="00515AB3">
        <w:rPr>
          <w:rFonts w:ascii="TimesNewRomanPS-BoldMT" w:hAnsi="TimesNewRomanPS-BoldMT"/>
          <w:b/>
          <w:bCs/>
          <w:color w:val="231F20"/>
          <w:sz w:val="16"/>
          <w:szCs w:val="16"/>
        </w:rPr>
        <w:t xml:space="preserve"> 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ПО РУССКОМУ ЯЗЫКУ КАК ИНОСТРАННОМУ (НА ОСНОВЕ</w:t>
      </w:r>
      <w:r w:rsidR="00515AB3">
        <w:rPr>
          <w:rFonts w:ascii="TimesNewRomanPS-BoldMT" w:hAnsi="TimesNewRomanPS-BoldMT"/>
          <w:b/>
          <w:bCs/>
          <w:color w:val="231F20"/>
          <w:sz w:val="16"/>
          <w:szCs w:val="16"/>
        </w:rPr>
        <w:t xml:space="preserve"> 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ИНТЕНЦИОНАЛЬНОГО АНАЛИЗА)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br/>
      </w:r>
      <w:r w:rsidRPr="00391416">
        <w:rPr>
          <w:rFonts w:ascii="TimesNewRomanPSMT" w:hAnsi="TimesNewRomanPSMT"/>
          <w:color w:val="231F20"/>
          <w:sz w:val="16"/>
          <w:szCs w:val="16"/>
        </w:rPr>
        <w:t>Дмитриева Дарья Дмитриевна</w:t>
      </w:r>
      <w:r w:rsidR="00515AB3">
        <w:rPr>
          <w:rFonts w:ascii="TimesNewRomanPSMT" w:hAnsi="TimesNewRomanPSMT"/>
          <w:color w:val="231F20"/>
          <w:sz w:val="16"/>
          <w:szCs w:val="16"/>
        </w:rPr>
        <w:t>….</w:t>
      </w:r>
      <w:r w:rsidRPr="00391416">
        <w:rPr>
          <w:rFonts w:ascii="TimesNewRomanPSMT" w:hAnsi="TimesNewRomanPSMT"/>
          <w:color w:val="231F20"/>
          <w:sz w:val="16"/>
          <w:szCs w:val="16"/>
        </w:rPr>
        <w:t>.............................................................................................................................................................................10</w:t>
      </w:r>
      <w:r w:rsidRPr="00391416">
        <w:rPr>
          <w:rFonts w:ascii="TimesNewRomanPSMT" w:hAnsi="TimesNewRomanPSMT"/>
          <w:color w:val="231F20"/>
          <w:sz w:val="16"/>
          <w:szCs w:val="16"/>
        </w:rPr>
        <w:br/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ТЕСТИРОВАНИЕ КАК ФОРМА ОБУЧЕНИЯ И КОНТРОЛЯ В ОБРАЗОВАТЕЛЬНОМ</w:t>
      </w:r>
      <w:r w:rsidR="00515AB3">
        <w:rPr>
          <w:rFonts w:ascii="TimesNewRomanPS-BoldMT" w:hAnsi="TimesNewRomanPS-BoldMT"/>
          <w:b/>
          <w:bCs/>
          <w:color w:val="231F20"/>
          <w:sz w:val="16"/>
          <w:szCs w:val="16"/>
        </w:rPr>
        <w:t xml:space="preserve">  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ПРОЦЕССЕ КУРСА БОТАНИКИ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br/>
      </w:r>
      <w:r w:rsidRPr="00391416">
        <w:rPr>
          <w:rFonts w:ascii="TimesNewRomanPSMT" w:hAnsi="TimesNewRomanPSMT"/>
          <w:color w:val="231F20"/>
          <w:sz w:val="16"/>
          <w:szCs w:val="16"/>
        </w:rPr>
        <w:t>Дроздова Ирина Леонидовна.....................</w:t>
      </w:r>
      <w:r w:rsidR="00515AB3">
        <w:rPr>
          <w:rFonts w:ascii="TimesNewRomanPSMT" w:hAnsi="TimesNewRomanPSMT"/>
          <w:color w:val="231F20"/>
          <w:sz w:val="16"/>
          <w:szCs w:val="16"/>
        </w:rPr>
        <w:t xml:space="preserve">   </w:t>
      </w:r>
      <w:r w:rsidRPr="00391416">
        <w:rPr>
          <w:rFonts w:ascii="TimesNewRomanPSMT" w:hAnsi="TimesNewRomanPSMT"/>
          <w:color w:val="231F20"/>
          <w:sz w:val="16"/>
          <w:szCs w:val="16"/>
        </w:rPr>
        <w:t>............................................................................................................................................................13</w:t>
      </w:r>
      <w:r w:rsidRPr="00391416">
        <w:rPr>
          <w:rFonts w:ascii="TimesNewRomanPSMT" w:hAnsi="TimesNewRomanPSMT"/>
          <w:color w:val="231F20"/>
          <w:sz w:val="16"/>
          <w:szCs w:val="16"/>
        </w:rPr>
        <w:br/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К ПРОБЛЕМЕ ЭФФЕКТИВНОСТИ МЕТОДИЧЕСКОГО ИНСТРУМЕНТАРИЯ</w:t>
      </w:r>
      <w:r w:rsidR="00515AB3">
        <w:rPr>
          <w:rFonts w:ascii="TimesNewRomanPS-BoldMT" w:hAnsi="TimesNewRomanPS-BoldMT"/>
          <w:b/>
          <w:bCs/>
          <w:color w:val="231F20"/>
          <w:sz w:val="16"/>
          <w:szCs w:val="16"/>
        </w:rPr>
        <w:t xml:space="preserve"> 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В ПСИХОЛОГО-ПЕДАГОГИЧЕСКОЙ ДИАГНОСТИКЕ НАРУШЕНИЙ</w:t>
      </w:r>
      <w:r w:rsidR="00515AB3">
        <w:rPr>
          <w:rFonts w:ascii="TimesNewRomanPS-BoldMT" w:hAnsi="TimesNewRomanPS-BoldMT"/>
          <w:b/>
          <w:bCs/>
          <w:color w:val="231F20"/>
          <w:sz w:val="16"/>
          <w:szCs w:val="16"/>
        </w:rPr>
        <w:t xml:space="preserve"> 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ПСИХИЧЕСКОГО РАЗВИТИЯ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br/>
      </w:r>
      <w:proofErr w:type="spellStart"/>
      <w:r w:rsidRPr="00391416">
        <w:rPr>
          <w:rFonts w:ascii="TimesNewRomanPSMT" w:hAnsi="TimesNewRomanPSMT"/>
          <w:color w:val="231F20"/>
          <w:sz w:val="16"/>
          <w:szCs w:val="16"/>
        </w:rPr>
        <w:t>Кисова</w:t>
      </w:r>
      <w:proofErr w:type="spellEnd"/>
      <w:r w:rsidRPr="00391416">
        <w:rPr>
          <w:rFonts w:ascii="TimesNewRomanPSMT" w:hAnsi="TimesNewRomanPSMT"/>
          <w:color w:val="231F20"/>
          <w:sz w:val="16"/>
          <w:szCs w:val="16"/>
        </w:rPr>
        <w:t xml:space="preserve"> Вероника Вячеславовна, Фролова Екатерина Николаевна....................................................................</w:t>
      </w:r>
      <w:r w:rsidR="00515AB3">
        <w:rPr>
          <w:rFonts w:ascii="TimesNewRomanPSMT" w:hAnsi="TimesNewRomanPSMT"/>
          <w:color w:val="231F20"/>
          <w:sz w:val="16"/>
          <w:szCs w:val="16"/>
        </w:rPr>
        <w:t xml:space="preserve"> </w:t>
      </w:r>
      <w:r w:rsidRPr="00391416">
        <w:rPr>
          <w:rFonts w:ascii="TimesNewRomanPSMT" w:hAnsi="TimesNewRomanPSMT"/>
          <w:color w:val="231F20"/>
          <w:sz w:val="16"/>
          <w:szCs w:val="16"/>
        </w:rPr>
        <w:t>.................................................17</w:t>
      </w:r>
      <w:r w:rsidRPr="00391416">
        <w:rPr>
          <w:rFonts w:ascii="TimesNewRomanPSMT" w:hAnsi="TimesNewRomanPSMT"/>
          <w:color w:val="231F20"/>
          <w:sz w:val="16"/>
          <w:szCs w:val="16"/>
        </w:rPr>
        <w:br/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СРАВНЕНИЕ ЭФФЕКТИВНОСТИ ИСПОЛЬЗОВАНИЯ ЭКСКУРСИОННОГО</w:t>
      </w:r>
      <w:r w:rsidR="00515AB3">
        <w:rPr>
          <w:rFonts w:ascii="TimesNewRomanPS-BoldMT" w:hAnsi="TimesNewRomanPS-BoldMT"/>
          <w:b/>
          <w:bCs/>
          <w:color w:val="231F20"/>
          <w:sz w:val="16"/>
          <w:szCs w:val="16"/>
        </w:rPr>
        <w:t xml:space="preserve"> 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МАРШРУТА С ТРАДИЦИОННОЙ ОБРАЗОВАТЕЛЬНОЙ ТЕХНОЛОГИЕЙ</w:t>
      </w:r>
      <w:r w:rsidR="00515AB3">
        <w:rPr>
          <w:rFonts w:ascii="TimesNewRomanPS-BoldMT" w:hAnsi="TimesNewRomanPS-BoldMT"/>
          <w:b/>
          <w:bCs/>
          <w:color w:val="231F20"/>
          <w:sz w:val="16"/>
          <w:szCs w:val="16"/>
        </w:rPr>
        <w:t xml:space="preserve"> 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(АУДИТОРНЫМ ЗАНЯТИЕМ) В РАМКАХ ЭКОЛОГИЧЕСКОГО ОБРАЗОВАНИЯ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br/>
      </w:r>
      <w:r w:rsidRPr="00391416">
        <w:rPr>
          <w:rFonts w:ascii="TimesNewRomanPSMT" w:hAnsi="TimesNewRomanPSMT"/>
          <w:color w:val="231F20"/>
          <w:sz w:val="16"/>
          <w:szCs w:val="16"/>
        </w:rPr>
        <w:t>Ковалев Роман Сергеевич....</w:t>
      </w:r>
      <w:r w:rsidR="00515AB3">
        <w:rPr>
          <w:rFonts w:ascii="TimesNewRomanPSMT" w:hAnsi="TimesNewRomanPSMT"/>
          <w:color w:val="231F20"/>
          <w:sz w:val="16"/>
          <w:szCs w:val="16"/>
        </w:rPr>
        <w:t xml:space="preserve"> </w:t>
      </w:r>
      <w:r w:rsidRPr="00391416">
        <w:rPr>
          <w:rFonts w:ascii="TimesNewRomanPSMT" w:hAnsi="TimesNewRomanPSMT"/>
          <w:color w:val="231F20"/>
          <w:sz w:val="16"/>
          <w:szCs w:val="16"/>
        </w:rPr>
        <w:t>....................................................................................................................................................................................21</w:t>
      </w:r>
      <w:r w:rsidRPr="00391416">
        <w:rPr>
          <w:rFonts w:ascii="TimesNewRomanPSMT" w:hAnsi="TimesNewRomanPSMT"/>
          <w:color w:val="231F20"/>
          <w:sz w:val="16"/>
          <w:szCs w:val="16"/>
        </w:rPr>
        <w:br/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ТРЕНИНГ КАК ВИД РАБОТЫ В СОВЕРШЕНСТВОВАНИИ ДЕЛОВОГО</w:t>
      </w:r>
      <w:r w:rsidR="00515AB3">
        <w:rPr>
          <w:rFonts w:ascii="TimesNewRomanPS-BoldMT" w:hAnsi="TimesNewRomanPS-BoldMT"/>
          <w:b/>
          <w:bCs/>
          <w:color w:val="231F20"/>
          <w:sz w:val="16"/>
          <w:szCs w:val="16"/>
        </w:rPr>
        <w:t xml:space="preserve"> 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АНГЛИЙСКОГО ЯЗЫКА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br/>
      </w:r>
      <w:r w:rsidRPr="00391416">
        <w:rPr>
          <w:rFonts w:ascii="TimesNewRomanPSMT" w:hAnsi="TimesNewRomanPSMT"/>
          <w:color w:val="231F20"/>
          <w:sz w:val="16"/>
          <w:szCs w:val="16"/>
        </w:rPr>
        <w:t xml:space="preserve">Магомедова </w:t>
      </w:r>
      <w:proofErr w:type="spellStart"/>
      <w:r w:rsidRPr="00391416">
        <w:rPr>
          <w:rFonts w:ascii="TimesNewRomanPSMT" w:hAnsi="TimesNewRomanPSMT"/>
          <w:color w:val="231F20"/>
          <w:sz w:val="16"/>
          <w:szCs w:val="16"/>
        </w:rPr>
        <w:t>Адигат</w:t>
      </w:r>
      <w:proofErr w:type="spellEnd"/>
      <w:r w:rsidRPr="00391416">
        <w:rPr>
          <w:rFonts w:ascii="TimesNewRomanPSMT" w:hAnsi="TimesNewRomanPSMT"/>
          <w:color w:val="231F20"/>
          <w:sz w:val="16"/>
          <w:szCs w:val="16"/>
        </w:rPr>
        <w:t xml:space="preserve"> </w:t>
      </w:r>
      <w:proofErr w:type="spellStart"/>
      <w:r w:rsidRPr="00391416">
        <w:rPr>
          <w:rFonts w:ascii="TimesNewRomanPSMT" w:hAnsi="TimesNewRomanPSMT"/>
          <w:color w:val="231F20"/>
          <w:sz w:val="16"/>
          <w:szCs w:val="16"/>
        </w:rPr>
        <w:t>Нурахмагаджиевна</w:t>
      </w:r>
      <w:proofErr w:type="spellEnd"/>
      <w:r w:rsidRPr="00391416">
        <w:rPr>
          <w:rFonts w:ascii="TimesNewRomanPSMT" w:hAnsi="TimesNewRomanPSMT"/>
          <w:color w:val="231F20"/>
          <w:sz w:val="16"/>
          <w:szCs w:val="16"/>
        </w:rPr>
        <w:t xml:space="preserve">, </w:t>
      </w:r>
      <w:proofErr w:type="spellStart"/>
      <w:r w:rsidRPr="00391416">
        <w:rPr>
          <w:rFonts w:ascii="TimesNewRomanPSMT" w:hAnsi="TimesNewRomanPSMT"/>
          <w:color w:val="231F20"/>
          <w:sz w:val="16"/>
          <w:szCs w:val="16"/>
        </w:rPr>
        <w:t>Омарова</w:t>
      </w:r>
      <w:proofErr w:type="spellEnd"/>
      <w:r w:rsidRPr="00391416">
        <w:rPr>
          <w:rFonts w:ascii="TimesNewRomanPSMT" w:hAnsi="TimesNewRomanPSMT"/>
          <w:color w:val="231F20"/>
          <w:sz w:val="16"/>
          <w:szCs w:val="16"/>
        </w:rPr>
        <w:t xml:space="preserve"> </w:t>
      </w:r>
      <w:proofErr w:type="spellStart"/>
      <w:r w:rsidRPr="00391416">
        <w:rPr>
          <w:rFonts w:ascii="TimesNewRomanPSMT" w:hAnsi="TimesNewRomanPSMT"/>
          <w:color w:val="231F20"/>
          <w:sz w:val="16"/>
          <w:szCs w:val="16"/>
        </w:rPr>
        <w:t>Зарифа</w:t>
      </w:r>
      <w:proofErr w:type="spellEnd"/>
      <w:r w:rsidRPr="00391416">
        <w:rPr>
          <w:rFonts w:ascii="TimesNewRomanPSMT" w:hAnsi="TimesNewRomanPSMT"/>
          <w:color w:val="231F20"/>
          <w:sz w:val="16"/>
          <w:szCs w:val="16"/>
        </w:rPr>
        <w:t xml:space="preserve"> Султанмурадовна...................................................................................................24</w:t>
      </w:r>
      <w:r w:rsidRPr="00391416">
        <w:rPr>
          <w:rFonts w:ascii="TimesNewRomanPSMT" w:hAnsi="TimesNewRomanPSMT"/>
          <w:color w:val="231F20"/>
          <w:sz w:val="16"/>
          <w:szCs w:val="16"/>
        </w:rPr>
        <w:br/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ОСОБЕННОСТИ ФОРМИРОВАНИЯ НАВЫКОВ БЕЗОПАСНОГО ПОВЕДЕНИЯ</w:t>
      </w:r>
      <w:r w:rsidR="00515AB3">
        <w:rPr>
          <w:rFonts w:ascii="TimesNewRomanPS-BoldMT" w:hAnsi="TimesNewRomanPS-BoldMT"/>
          <w:b/>
          <w:bCs/>
          <w:color w:val="231F20"/>
          <w:sz w:val="16"/>
          <w:szCs w:val="16"/>
        </w:rPr>
        <w:t xml:space="preserve"> 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НА ДОРОГАХ У ДОШКОЛЬНИКОВ С ОВЗ И ИНВАЛИДНОСТЬЮ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br/>
      </w:r>
      <w:r w:rsidRPr="00391416">
        <w:rPr>
          <w:rFonts w:ascii="TimesNewRomanPSMT" w:hAnsi="TimesNewRomanPSMT"/>
          <w:color w:val="231F20"/>
          <w:sz w:val="16"/>
          <w:szCs w:val="16"/>
        </w:rPr>
        <w:t>Медведева Елена Юрьевна, Ольхина Елена Александровна....................................................</w:t>
      </w:r>
      <w:r w:rsidR="00515AB3">
        <w:rPr>
          <w:rFonts w:ascii="TimesNewRomanPSMT" w:hAnsi="TimesNewRomanPSMT"/>
          <w:color w:val="231F20"/>
          <w:sz w:val="16"/>
          <w:szCs w:val="16"/>
        </w:rPr>
        <w:t xml:space="preserve">  </w:t>
      </w:r>
      <w:r w:rsidRPr="00391416">
        <w:rPr>
          <w:rFonts w:ascii="TimesNewRomanPSMT" w:hAnsi="TimesNewRomanPSMT"/>
          <w:color w:val="231F20"/>
          <w:sz w:val="16"/>
          <w:szCs w:val="16"/>
        </w:rPr>
        <w:t>..........................................................................28</w:t>
      </w:r>
      <w:r w:rsidRPr="00391416">
        <w:rPr>
          <w:rFonts w:ascii="TimesNewRomanPSMT" w:hAnsi="TimesNewRomanPSMT"/>
          <w:color w:val="231F20"/>
          <w:sz w:val="16"/>
          <w:szCs w:val="16"/>
        </w:rPr>
        <w:br/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О ВЗАИМОДЕЙСТВИИ АРТИКУЛЯЦИОННО-АКУСТИЧЕСКИХ ПАРАМЕТРОВ</w:t>
      </w:r>
      <w:r w:rsidR="00515AB3">
        <w:rPr>
          <w:rFonts w:ascii="TimesNewRomanPS-BoldMT" w:hAnsi="TimesNewRomanPS-BoldMT"/>
          <w:b/>
          <w:bCs/>
          <w:color w:val="231F20"/>
          <w:sz w:val="16"/>
          <w:szCs w:val="16"/>
        </w:rPr>
        <w:t xml:space="preserve"> 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ПЕРВИЧНОЙ И ВТОРИЧНОЙ ЯЗЫКОВЫХ СИСТЕМ У ТУРЕЦКИХ СТУДЕНТОВ</w:t>
      </w:r>
      <w:r w:rsidR="00515AB3">
        <w:rPr>
          <w:rFonts w:ascii="TimesNewRomanPS-BoldMT" w:hAnsi="TimesNewRomanPS-BoldMT"/>
          <w:b/>
          <w:bCs/>
          <w:color w:val="231F20"/>
          <w:sz w:val="16"/>
          <w:szCs w:val="16"/>
        </w:rPr>
        <w:t xml:space="preserve"> 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НА ЗАНЯТИЯХ ПО РУССКОМУ ЯЗЫКУ КАК ИНОСТРАННОМУ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br/>
      </w:r>
      <w:r w:rsidRPr="00391416">
        <w:rPr>
          <w:rFonts w:ascii="TimesNewRomanPSMT" w:hAnsi="TimesNewRomanPSMT"/>
          <w:color w:val="231F20"/>
          <w:sz w:val="16"/>
          <w:szCs w:val="16"/>
        </w:rPr>
        <w:t>Петрова Наталья Эдуардовна.................................</w:t>
      </w:r>
      <w:r w:rsidR="00515AB3">
        <w:rPr>
          <w:rFonts w:ascii="TimesNewRomanPSMT" w:hAnsi="TimesNewRomanPSMT"/>
          <w:color w:val="231F20"/>
          <w:sz w:val="16"/>
          <w:szCs w:val="16"/>
        </w:rPr>
        <w:t xml:space="preserve">  </w:t>
      </w:r>
      <w:r w:rsidRPr="00391416">
        <w:rPr>
          <w:rFonts w:ascii="TimesNewRomanPSMT" w:hAnsi="TimesNewRomanPSMT"/>
          <w:color w:val="231F20"/>
          <w:sz w:val="16"/>
          <w:szCs w:val="16"/>
        </w:rPr>
        <w:t>................................................................................................................................................32</w:t>
      </w:r>
      <w:r w:rsidRPr="00391416">
        <w:rPr>
          <w:rFonts w:ascii="TimesNewRomanPSMT" w:hAnsi="TimesNewRomanPSMT"/>
          <w:color w:val="231F20"/>
          <w:sz w:val="16"/>
          <w:szCs w:val="16"/>
        </w:rPr>
        <w:br/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АНДРАГОГИЧЕСКИЕ ОСОБЕННОСТИ ОБУЧЕНИЯ ИНОСТРАННОМУ ЯЗЫКУ</w:t>
      </w:r>
      <w:r w:rsidR="00515AB3">
        <w:rPr>
          <w:rFonts w:ascii="TimesNewRomanPS-BoldMT" w:hAnsi="TimesNewRomanPS-BoldMT"/>
          <w:b/>
          <w:bCs/>
          <w:color w:val="231F20"/>
          <w:sz w:val="16"/>
          <w:szCs w:val="16"/>
        </w:rPr>
        <w:t xml:space="preserve"> 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ВЗРОСЛОЙ АУДИТОРИИ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br/>
      </w:r>
      <w:r w:rsidRPr="00391416">
        <w:rPr>
          <w:rFonts w:ascii="TimesNewRomanPSMT" w:hAnsi="TimesNewRomanPSMT"/>
          <w:color w:val="231F20"/>
          <w:sz w:val="16"/>
          <w:szCs w:val="16"/>
        </w:rPr>
        <w:t>Селиверстова Ксения Анатольевна.........................................................................................................................................................................35</w:t>
      </w:r>
      <w:r w:rsidRPr="00391416">
        <w:rPr>
          <w:rFonts w:ascii="TimesNewRomanPSMT" w:hAnsi="TimesNewRomanPSMT"/>
          <w:color w:val="231F20"/>
          <w:sz w:val="16"/>
          <w:szCs w:val="16"/>
        </w:rPr>
        <w:br/>
      </w:r>
      <w:proofErr w:type="spellStart"/>
      <w:r w:rsidRPr="00391416">
        <w:rPr>
          <w:rFonts w:ascii="TimesNewRomanPS-BoldItalicMT" w:hAnsi="TimesNewRomanPS-BoldItalicMT"/>
          <w:b/>
          <w:bCs/>
          <w:i/>
          <w:iCs/>
          <w:color w:val="231F20"/>
          <w:sz w:val="16"/>
          <w:szCs w:val="16"/>
        </w:rPr>
        <w:t>социологичесике</w:t>
      </w:r>
      <w:proofErr w:type="spellEnd"/>
      <w:r w:rsidRPr="00391416">
        <w:rPr>
          <w:rFonts w:ascii="TimesNewRomanPS-BoldItalicMT" w:hAnsi="TimesNewRomanPS-BoldItalicMT"/>
          <w:b/>
          <w:bCs/>
          <w:i/>
          <w:iCs/>
          <w:color w:val="231F20"/>
          <w:sz w:val="16"/>
          <w:szCs w:val="16"/>
        </w:rPr>
        <w:t xml:space="preserve"> науки</w:t>
      </w:r>
      <w:r w:rsidRPr="00391416">
        <w:rPr>
          <w:rFonts w:ascii="TimesNewRomanPS-BoldItalicMT" w:hAnsi="TimesNewRomanPS-BoldItalicMT"/>
          <w:b/>
          <w:bCs/>
          <w:i/>
          <w:iCs/>
          <w:color w:val="231F20"/>
          <w:sz w:val="16"/>
          <w:szCs w:val="16"/>
        </w:rPr>
        <w:br/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ВЛИЯНИЕ ГЕНДЕРНОГО ФАКТОРА НА ВЫБОР ВИДА СПОРТА ЗАНИМАЮЩИХСЯ</w:t>
      </w:r>
      <w:r w:rsidR="00515AB3">
        <w:rPr>
          <w:rFonts w:ascii="TimesNewRomanPS-BoldMT" w:hAnsi="TimesNewRomanPS-BoldMT"/>
          <w:b/>
          <w:bCs/>
          <w:color w:val="231F20"/>
          <w:sz w:val="16"/>
          <w:szCs w:val="16"/>
        </w:rPr>
        <w:t xml:space="preserve"> 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В СПОРТИВНЫХ ОРГАНИЗАЦИЯХ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br/>
      </w:r>
      <w:r w:rsidRPr="00391416">
        <w:rPr>
          <w:rFonts w:ascii="TimesNewRomanPSMT" w:hAnsi="TimesNewRomanPSMT"/>
          <w:color w:val="231F20"/>
          <w:sz w:val="16"/>
          <w:szCs w:val="16"/>
        </w:rPr>
        <w:t>Бобровский Евгений Анатольевич, Тельных Дмитрий Александрович..............................................................................................................38</w:t>
      </w:r>
      <w:r w:rsidRPr="00391416">
        <w:rPr>
          <w:rFonts w:ascii="TimesNewRomanPSMT" w:hAnsi="TimesNewRomanPSMT"/>
          <w:color w:val="231F20"/>
          <w:sz w:val="16"/>
          <w:szCs w:val="16"/>
        </w:rPr>
        <w:br/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ГЕНДЕРНЫЕ ПРЕДПОЧТЕНИЯ ПРИ ВЫБОРЕ ВИДА СПОРТА СРЕДИ</w:t>
      </w:r>
      <w:r w:rsidR="00515AB3">
        <w:rPr>
          <w:rFonts w:ascii="TimesNewRomanPS-BoldMT" w:hAnsi="TimesNewRomanPS-BoldMT"/>
          <w:b/>
          <w:bCs/>
          <w:color w:val="231F20"/>
          <w:sz w:val="16"/>
          <w:szCs w:val="16"/>
        </w:rPr>
        <w:t xml:space="preserve"> 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РОССИЙСКОГО НАСЕЛЕНИЯ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br/>
      </w:r>
      <w:r w:rsidRPr="00391416">
        <w:rPr>
          <w:rFonts w:ascii="TimesNewRomanPSMT" w:hAnsi="TimesNewRomanPSMT"/>
          <w:color w:val="231F20"/>
          <w:sz w:val="16"/>
          <w:szCs w:val="16"/>
        </w:rPr>
        <w:t>Бобровский Евгений Анатольевич, Тельных Дмитрий Александрович.............................................................................................................42</w:t>
      </w:r>
      <w:r w:rsidRPr="00391416">
        <w:rPr>
          <w:rFonts w:ascii="TimesNewRomanPSMT" w:hAnsi="TimesNewRomanPSMT"/>
          <w:color w:val="231F20"/>
          <w:sz w:val="16"/>
          <w:szCs w:val="16"/>
        </w:rPr>
        <w:br/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АГРЕССИЯ В ЯЗЫКЕ И РЕЧИ КАК СОЦИАЛЬНАЯ ПРОБЛЕМА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br/>
      </w:r>
      <w:proofErr w:type="spellStart"/>
      <w:r w:rsidRPr="00391416">
        <w:rPr>
          <w:rFonts w:ascii="TimesNewRomanPSMT" w:hAnsi="TimesNewRomanPSMT"/>
          <w:color w:val="231F20"/>
          <w:sz w:val="16"/>
          <w:szCs w:val="16"/>
        </w:rPr>
        <w:t>Девдариани</w:t>
      </w:r>
      <w:proofErr w:type="spellEnd"/>
      <w:r w:rsidRPr="00391416">
        <w:rPr>
          <w:rFonts w:ascii="TimesNewRomanPSMT" w:hAnsi="TimesNewRomanPSMT"/>
          <w:color w:val="231F20"/>
          <w:sz w:val="16"/>
          <w:szCs w:val="16"/>
        </w:rPr>
        <w:t xml:space="preserve"> Наталья Валерьевна</w:t>
      </w:r>
      <w:r w:rsidRPr="00391416">
        <w:rPr>
          <w:rFonts w:ascii="TimesNewRomanPS-ItalicMT" w:hAnsi="TimesNewRomanPS-ItalicMT"/>
          <w:i/>
          <w:iCs/>
          <w:color w:val="231F20"/>
          <w:sz w:val="16"/>
          <w:szCs w:val="16"/>
        </w:rPr>
        <w:t xml:space="preserve">, </w:t>
      </w:r>
      <w:r w:rsidRPr="00391416">
        <w:rPr>
          <w:rFonts w:ascii="TimesNewRomanPSMT" w:hAnsi="TimesNewRomanPSMT"/>
          <w:color w:val="231F20"/>
          <w:sz w:val="16"/>
          <w:szCs w:val="16"/>
        </w:rPr>
        <w:t>Рубцова Елена Викторовна...........................................................................................</w:t>
      </w:r>
      <w:r w:rsidR="00515AB3">
        <w:rPr>
          <w:rFonts w:ascii="TimesNewRomanPSMT" w:hAnsi="TimesNewRomanPSMT"/>
          <w:color w:val="231F20"/>
          <w:sz w:val="16"/>
          <w:szCs w:val="16"/>
        </w:rPr>
        <w:t xml:space="preserve">  </w:t>
      </w:r>
      <w:r w:rsidRPr="00391416">
        <w:rPr>
          <w:rFonts w:ascii="TimesNewRomanPSMT" w:hAnsi="TimesNewRomanPSMT"/>
          <w:color w:val="231F20"/>
          <w:sz w:val="16"/>
          <w:szCs w:val="16"/>
        </w:rPr>
        <w:t>...............................45</w:t>
      </w:r>
      <w:r w:rsidRPr="00391416">
        <w:rPr>
          <w:rFonts w:ascii="TimesNewRomanPSMT" w:hAnsi="TimesNewRomanPSMT"/>
          <w:color w:val="231F20"/>
          <w:sz w:val="16"/>
          <w:szCs w:val="16"/>
        </w:rPr>
        <w:br/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 xml:space="preserve">ТЕОРЕТИЧЕСКИЕ ОСНОВЫ СОДЕРЖАНИЯ ПОНЯТИЯ «ПОЗНАВАТЕЛЬНАЯ </w:t>
      </w:r>
      <w:proofErr w:type="gramStart"/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КУЛЬТУРА»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br/>
      </w:r>
      <w:r w:rsidRPr="00391416">
        <w:rPr>
          <w:rFonts w:ascii="TimesNewRomanPSMT" w:hAnsi="TimesNewRomanPSMT"/>
          <w:color w:val="231F20"/>
          <w:sz w:val="16"/>
          <w:szCs w:val="16"/>
        </w:rPr>
        <w:t>Магомедова</w:t>
      </w:r>
      <w:proofErr w:type="gramEnd"/>
      <w:r w:rsidRPr="00391416">
        <w:rPr>
          <w:rFonts w:ascii="TimesNewRomanPSMT" w:hAnsi="TimesNewRomanPSMT"/>
          <w:color w:val="231F20"/>
          <w:sz w:val="16"/>
          <w:szCs w:val="16"/>
        </w:rPr>
        <w:t xml:space="preserve"> </w:t>
      </w:r>
      <w:proofErr w:type="spellStart"/>
      <w:r w:rsidRPr="00391416">
        <w:rPr>
          <w:rFonts w:ascii="TimesNewRomanPSMT" w:hAnsi="TimesNewRomanPSMT"/>
          <w:color w:val="231F20"/>
          <w:sz w:val="16"/>
          <w:szCs w:val="16"/>
        </w:rPr>
        <w:t>Адигат</w:t>
      </w:r>
      <w:proofErr w:type="spellEnd"/>
      <w:r w:rsidRPr="00391416">
        <w:rPr>
          <w:rFonts w:ascii="TimesNewRomanPSMT" w:hAnsi="TimesNewRomanPSMT"/>
          <w:color w:val="231F20"/>
          <w:sz w:val="16"/>
          <w:szCs w:val="16"/>
        </w:rPr>
        <w:t xml:space="preserve"> </w:t>
      </w:r>
      <w:proofErr w:type="spellStart"/>
      <w:r w:rsidRPr="00391416">
        <w:rPr>
          <w:rFonts w:ascii="TimesNewRomanPSMT" w:hAnsi="TimesNewRomanPSMT"/>
          <w:color w:val="231F20"/>
          <w:sz w:val="16"/>
          <w:szCs w:val="16"/>
        </w:rPr>
        <w:t>Нурахмагаджиевна</w:t>
      </w:r>
      <w:proofErr w:type="spellEnd"/>
      <w:r w:rsidRPr="00391416">
        <w:rPr>
          <w:rFonts w:ascii="TimesNewRomanPSMT" w:hAnsi="TimesNewRomanPSMT"/>
          <w:color w:val="231F20"/>
          <w:sz w:val="16"/>
          <w:szCs w:val="16"/>
        </w:rPr>
        <w:t xml:space="preserve">, </w:t>
      </w:r>
      <w:proofErr w:type="spellStart"/>
      <w:r w:rsidRPr="00391416">
        <w:rPr>
          <w:rFonts w:ascii="TimesNewRomanPSMT" w:hAnsi="TimesNewRomanPSMT"/>
          <w:color w:val="231F20"/>
          <w:sz w:val="16"/>
          <w:szCs w:val="16"/>
        </w:rPr>
        <w:t>Омарова</w:t>
      </w:r>
      <w:proofErr w:type="spellEnd"/>
      <w:r w:rsidRPr="00391416">
        <w:rPr>
          <w:rFonts w:ascii="TimesNewRomanPSMT" w:hAnsi="TimesNewRomanPSMT"/>
          <w:color w:val="231F20"/>
          <w:sz w:val="16"/>
          <w:szCs w:val="16"/>
        </w:rPr>
        <w:t xml:space="preserve"> </w:t>
      </w:r>
      <w:proofErr w:type="spellStart"/>
      <w:r w:rsidRPr="00391416">
        <w:rPr>
          <w:rFonts w:ascii="TimesNewRomanPSMT" w:hAnsi="TimesNewRomanPSMT"/>
          <w:color w:val="231F20"/>
          <w:sz w:val="16"/>
          <w:szCs w:val="16"/>
        </w:rPr>
        <w:t>Зарифа</w:t>
      </w:r>
      <w:proofErr w:type="spellEnd"/>
      <w:r w:rsidRPr="00391416">
        <w:rPr>
          <w:rFonts w:ascii="TimesNewRomanPSMT" w:hAnsi="TimesNewRomanPSMT"/>
          <w:color w:val="231F20"/>
          <w:sz w:val="16"/>
          <w:szCs w:val="16"/>
        </w:rPr>
        <w:t xml:space="preserve"> Султанмурадовна...................................................................................................48</w:t>
      </w:r>
      <w:r w:rsidRPr="00391416">
        <w:rPr>
          <w:rFonts w:ascii="TimesNewRomanPSMT" w:hAnsi="TimesNewRomanPSMT"/>
          <w:color w:val="231F20"/>
          <w:sz w:val="16"/>
          <w:szCs w:val="16"/>
        </w:rPr>
        <w:br/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КУЛЬТУРНЫЙ КОД КАК СПОСОБ ФОРМИРОВАНИЯ ЭСТЕТИЧЕСКОГО ВКУСА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br/>
      </w:r>
      <w:proofErr w:type="spellStart"/>
      <w:r w:rsidRPr="00391416">
        <w:rPr>
          <w:rFonts w:ascii="TimesNewRomanPSMT" w:hAnsi="TimesNewRomanPSMT"/>
          <w:color w:val="231F20"/>
          <w:sz w:val="16"/>
          <w:szCs w:val="16"/>
        </w:rPr>
        <w:t>Девдариани</w:t>
      </w:r>
      <w:proofErr w:type="spellEnd"/>
      <w:r w:rsidRPr="00391416">
        <w:rPr>
          <w:rFonts w:ascii="TimesNewRomanPSMT" w:hAnsi="TimesNewRomanPSMT"/>
          <w:color w:val="231F20"/>
          <w:sz w:val="16"/>
          <w:szCs w:val="16"/>
        </w:rPr>
        <w:t xml:space="preserve"> Наталья Валерьевна, Рубцова Елена Викторовна...............................................................................</w:t>
      </w:r>
      <w:r w:rsidR="00515AB3">
        <w:rPr>
          <w:rFonts w:ascii="TimesNewRomanPSMT" w:hAnsi="TimesNewRomanPSMT"/>
          <w:color w:val="231F20"/>
          <w:sz w:val="16"/>
          <w:szCs w:val="16"/>
        </w:rPr>
        <w:t xml:space="preserve">  </w:t>
      </w:r>
      <w:r w:rsidRPr="00391416">
        <w:rPr>
          <w:rFonts w:ascii="TimesNewRomanPSMT" w:hAnsi="TimesNewRomanPSMT"/>
          <w:color w:val="231F20"/>
          <w:sz w:val="16"/>
          <w:szCs w:val="16"/>
        </w:rPr>
        <w:t>............................................51</w:t>
      </w:r>
      <w:r w:rsidRPr="00391416">
        <w:rPr>
          <w:rFonts w:ascii="TimesNewRomanPSMT" w:hAnsi="TimesNewRomanPSMT"/>
          <w:color w:val="231F20"/>
          <w:sz w:val="16"/>
          <w:szCs w:val="16"/>
        </w:rPr>
        <w:br/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О РАЗВИТИИ ЛЫЖНЫХ ВИДОВ СПОРТА В РОССИИ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br/>
      </w:r>
      <w:proofErr w:type="spellStart"/>
      <w:r w:rsidRPr="00391416">
        <w:rPr>
          <w:rFonts w:ascii="TimesNewRomanPSMT" w:hAnsi="TimesNewRomanPSMT"/>
          <w:color w:val="231F20"/>
          <w:sz w:val="16"/>
          <w:szCs w:val="16"/>
        </w:rPr>
        <w:t>Ширков</w:t>
      </w:r>
      <w:proofErr w:type="spellEnd"/>
      <w:r w:rsidRPr="00391416">
        <w:rPr>
          <w:rFonts w:ascii="TimesNewRomanPSMT" w:hAnsi="TimesNewRomanPSMT"/>
          <w:color w:val="231F20"/>
          <w:sz w:val="16"/>
          <w:szCs w:val="16"/>
        </w:rPr>
        <w:t xml:space="preserve"> Юрий Александрович............................................</w:t>
      </w:r>
      <w:r w:rsidR="00515AB3">
        <w:rPr>
          <w:rFonts w:ascii="TimesNewRomanPSMT" w:hAnsi="TimesNewRomanPSMT"/>
          <w:color w:val="231F20"/>
          <w:sz w:val="16"/>
          <w:szCs w:val="16"/>
        </w:rPr>
        <w:t xml:space="preserve"> </w:t>
      </w:r>
      <w:r w:rsidRPr="00391416">
        <w:rPr>
          <w:rFonts w:ascii="TimesNewRomanPSMT" w:hAnsi="TimesNewRomanPSMT"/>
          <w:color w:val="231F20"/>
          <w:sz w:val="16"/>
          <w:szCs w:val="16"/>
        </w:rPr>
        <w:t>...................................................................................................................................54</w:t>
      </w:r>
      <w:r w:rsidRPr="00391416">
        <w:rPr>
          <w:rFonts w:ascii="TimesNewRomanPSMT" w:hAnsi="TimesNewRomanPSMT"/>
          <w:color w:val="231F20"/>
          <w:sz w:val="16"/>
          <w:szCs w:val="16"/>
        </w:rPr>
        <w:br/>
      </w:r>
      <w:r w:rsidRPr="001A6C2B">
        <w:rPr>
          <w:rFonts w:ascii="TimesNewRomanPS-BoldItalicMT" w:hAnsi="TimesNewRomanPS-BoldItalicMT"/>
          <w:b/>
          <w:bCs/>
          <w:i/>
          <w:iCs/>
          <w:color w:val="FF0000"/>
          <w:sz w:val="18"/>
          <w:szCs w:val="18"/>
        </w:rPr>
        <w:t>экономические науки</w:t>
      </w:r>
      <w:r w:rsidRPr="00391416">
        <w:rPr>
          <w:rFonts w:ascii="TimesNewRomanPS-BoldItalicMT" w:hAnsi="TimesNewRomanPS-BoldItalicMT"/>
          <w:b/>
          <w:bCs/>
          <w:i/>
          <w:iCs/>
          <w:color w:val="FF0000"/>
          <w:sz w:val="16"/>
          <w:szCs w:val="16"/>
        </w:rPr>
        <w:br/>
      </w:r>
      <w:r w:rsidRPr="00391416">
        <w:rPr>
          <w:rFonts w:ascii="TimesNewRomanPS-BoldMT" w:hAnsi="TimesNewRomanPS-BoldMT"/>
          <w:b/>
          <w:bCs/>
          <w:color w:val="FF0000"/>
          <w:sz w:val="16"/>
          <w:szCs w:val="16"/>
        </w:rPr>
        <w:t>ГОСУДАРСТВЕННЫЙ ФИНАНСОВЫЙ КОНТРОЛЬ: ПОНЯТИЕ И АНАЛИЗ</w:t>
      </w:r>
      <w:r w:rsidR="001A6C2B">
        <w:rPr>
          <w:rFonts w:ascii="TimesNewRomanPS-BoldMT" w:hAnsi="TimesNewRomanPS-BoldMT"/>
          <w:b/>
          <w:bCs/>
          <w:color w:val="FF0000"/>
          <w:sz w:val="16"/>
          <w:szCs w:val="16"/>
        </w:rPr>
        <w:t xml:space="preserve"> </w:t>
      </w:r>
      <w:r w:rsidRPr="00391416">
        <w:rPr>
          <w:rFonts w:ascii="TimesNewRomanPS-BoldMT" w:hAnsi="TimesNewRomanPS-BoldMT"/>
          <w:b/>
          <w:bCs/>
          <w:color w:val="FF0000"/>
          <w:sz w:val="16"/>
          <w:szCs w:val="16"/>
        </w:rPr>
        <w:t>ОСНОВНЫХ МЕТОДОВ</w:t>
      </w:r>
      <w:r w:rsidRPr="00391416">
        <w:rPr>
          <w:rFonts w:ascii="TimesNewRomanPS-BoldMT" w:hAnsi="TimesNewRomanPS-BoldMT"/>
          <w:b/>
          <w:bCs/>
          <w:color w:val="FF0000"/>
          <w:sz w:val="16"/>
          <w:szCs w:val="16"/>
        </w:rPr>
        <w:br/>
      </w:r>
      <w:r w:rsidRPr="00391416">
        <w:rPr>
          <w:rFonts w:ascii="TimesNewRomanPSMT" w:hAnsi="TimesNewRomanPSMT"/>
          <w:color w:val="FF0000"/>
          <w:sz w:val="16"/>
          <w:szCs w:val="16"/>
        </w:rPr>
        <w:t>Полещук Татьяна Александровна, Баженова Мария Олеговна.........................................................................................................................57</w:t>
      </w:r>
      <w:r w:rsidRPr="00391416">
        <w:rPr>
          <w:rFonts w:ascii="TimesNewRomanPSMT" w:hAnsi="TimesNewRomanPSMT"/>
          <w:color w:val="FF0000"/>
          <w:sz w:val="16"/>
          <w:szCs w:val="16"/>
        </w:rPr>
        <w:br/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О РАЗВИТИИ МАССОВОГО СПОРТА В РОССИИ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br/>
      </w:r>
      <w:r w:rsidRPr="00391416">
        <w:rPr>
          <w:rFonts w:ascii="TimesNewRomanPSMT" w:hAnsi="TimesNewRomanPSMT"/>
          <w:color w:val="231F20"/>
          <w:sz w:val="16"/>
          <w:szCs w:val="16"/>
        </w:rPr>
        <w:t>Бобровский Евгений Анатольевич........................................................................................................................................................................60</w:t>
      </w:r>
      <w:r w:rsidRPr="00391416">
        <w:rPr>
          <w:rFonts w:ascii="TimesNewRomanPSMT" w:hAnsi="TimesNewRomanPSMT"/>
          <w:color w:val="231F20"/>
          <w:sz w:val="16"/>
          <w:szCs w:val="16"/>
        </w:rPr>
        <w:br/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ПРОБЛЕМЫ ОЦЕНКИ БЕЗУБЫТОЧНОСТИ ДЕЯТЕЛЬНОСТИ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br/>
        <w:t>ИЛИ ПОРОГА РЕНТАБЕЛЬНОСТИ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br/>
      </w:r>
      <w:r w:rsidRPr="00391416">
        <w:rPr>
          <w:rFonts w:ascii="TimesNewRomanPSMT" w:hAnsi="TimesNewRomanPSMT"/>
          <w:color w:val="231F20"/>
          <w:sz w:val="16"/>
          <w:szCs w:val="16"/>
        </w:rPr>
        <w:t>Бубновская Татьяна Викторовна</w:t>
      </w:r>
      <w:r w:rsidRPr="00391416">
        <w:rPr>
          <w:rFonts w:ascii="TimesNewRomanPS-ItalicMT" w:hAnsi="TimesNewRomanPS-ItalicMT"/>
          <w:i/>
          <w:iCs/>
          <w:color w:val="231F20"/>
          <w:sz w:val="16"/>
          <w:szCs w:val="16"/>
        </w:rPr>
        <w:t xml:space="preserve">, </w:t>
      </w:r>
      <w:r w:rsidRPr="00391416">
        <w:rPr>
          <w:rFonts w:ascii="TimesNewRomanPSMT" w:hAnsi="TimesNewRomanPSMT"/>
          <w:color w:val="231F20"/>
          <w:sz w:val="16"/>
          <w:szCs w:val="16"/>
        </w:rPr>
        <w:t>Балаева Наталья Андреевна..........................................................................................................................63</w:t>
      </w:r>
      <w:r w:rsidRPr="00391416">
        <w:rPr>
          <w:rFonts w:ascii="TimesNewRomanPSMT" w:hAnsi="TimesNewRomanPSMT"/>
          <w:color w:val="231F20"/>
          <w:sz w:val="16"/>
          <w:szCs w:val="16"/>
        </w:rPr>
        <w:br/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СИСТЕМА ПОДОХОДНОГО НАЛОГООБЛОЖЕНИЯ В РФ: ИСТОРИЯ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br/>
        <w:t>СТАНОВЛЕНИЯ И МЕТОДЫ ОПТИМИЗАЦИИ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br/>
      </w:r>
      <w:r w:rsidRPr="00391416">
        <w:rPr>
          <w:rFonts w:ascii="TimesNewRomanPSMT" w:hAnsi="TimesNewRomanPSMT"/>
          <w:color w:val="231F20"/>
          <w:sz w:val="16"/>
          <w:szCs w:val="16"/>
        </w:rPr>
        <w:t>Величко Светлана Сергеевна...................................................................................................................................................................................66</w:t>
      </w:r>
      <w:r w:rsidRPr="00391416">
        <w:rPr>
          <w:rFonts w:ascii="TimesNewRomanPSMT" w:hAnsi="TimesNewRomanPSMT"/>
          <w:color w:val="231F20"/>
          <w:sz w:val="16"/>
          <w:szCs w:val="16"/>
        </w:rPr>
        <w:br/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t>ТЕНДЕНЦИИ РАЗВИТИЯ САМОЗАНЯТОСТИ ГРАЖДАН В РЕГИОНАХ ЦФО</w:t>
      </w:r>
      <w:r w:rsidRPr="00391416">
        <w:rPr>
          <w:rFonts w:ascii="TimesNewRomanPS-BoldMT" w:hAnsi="TimesNewRomanPS-BoldMT"/>
          <w:b/>
          <w:bCs/>
          <w:color w:val="231F20"/>
          <w:sz w:val="16"/>
          <w:szCs w:val="16"/>
        </w:rPr>
        <w:br/>
      </w:r>
      <w:r w:rsidRPr="00391416">
        <w:rPr>
          <w:rFonts w:ascii="TimesNewRomanPSMT" w:hAnsi="TimesNewRomanPSMT"/>
          <w:color w:val="231F20"/>
          <w:sz w:val="16"/>
          <w:szCs w:val="16"/>
        </w:rPr>
        <w:t>Власова Ольга Владимировна.......................</w:t>
      </w:r>
      <w:r w:rsidR="001A6C2B">
        <w:rPr>
          <w:rFonts w:ascii="TimesNewRomanPSMT" w:hAnsi="TimesNewRomanPSMT"/>
          <w:color w:val="231F20"/>
          <w:sz w:val="16"/>
          <w:szCs w:val="16"/>
        </w:rPr>
        <w:t xml:space="preserve">   </w:t>
      </w:r>
      <w:r w:rsidRPr="00391416">
        <w:rPr>
          <w:rFonts w:ascii="TimesNewRomanPSMT" w:hAnsi="TimesNewRomanPSMT"/>
          <w:color w:val="231F20"/>
          <w:sz w:val="16"/>
          <w:szCs w:val="16"/>
        </w:rPr>
        <w:t>........................................................................................................................................................69</w:t>
      </w:r>
      <w:r w:rsidRPr="00391416">
        <w:rPr>
          <w:rFonts w:ascii="TimesNewRomanPSMT" w:hAnsi="TimesNewRomanPSMT"/>
          <w:color w:val="231F20"/>
          <w:sz w:val="16"/>
          <w:szCs w:val="16"/>
        </w:rPr>
        <w:br/>
      </w:r>
    </w:p>
    <w:p w:rsidR="00000595" w:rsidRPr="00000595" w:rsidRDefault="00BA41DC" w:rsidP="00000595">
      <w:pPr>
        <w:rPr>
          <w:rFonts w:ascii="TimesNewRomanPS-BoldMT" w:hAnsi="TimesNewRomanPS-BoldMT"/>
          <w:b/>
          <w:bCs/>
          <w:color w:val="231F20"/>
          <w:sz w:val="16"/>
          <w:szCs w:val="16"/>
        </w:rPr>
      </w:pP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lastRenderedPageBreak/>
        <w:t>экономические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  <w:t>науки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</w:r>
      <w:r w:rsidRPr="00BA41DC">
        <w:rPr>
          <w:rFonts w:ascii="TimesNewRomanPSMT" w:hAnsi="TimesNewRomanPSMT"/>
          <w:color w:val="231F20"/>
          <w:sz w:val="16"/>
          <w:szCs w:val="16"/>
        </w:rPr>
        <w:t>Полещук Татьяна Александровна, Баженова Мария Олеговна</w:t>
      </w:r>
      <w:r w:rsidRPr="00BA41DC">
        <w:rPr>
          <w:rFonts w:ascii="TimesNewRomanPSMT" w:hAnsi="TimesNewRomanPSMT"/>
          <w:color w:val="231F20"/>
          <w:sz w:val="16"/>
          <w:szCs w:val="16"/>
        </w:rPr>
        <w:br/>
      </w:r>
      <w:r w:rsidRPr="00BA41DC">
        <w:rPr>
          <w:rFonts w:ascii="TimesNewRomanPS-BoldMT" w:hAnsi="TimesNewRomanPS-BoldMT"/>
          <w:b/>
          <w:bCs/>
          <w:color w:val="231F20"/>
          <w:sz w:val="16"/>
          <w:szCs w:val="16"/>
        </w:rPr>
        <w:t>ГОСУДАРСТВЕННЫЙ ФИНАНСОВЫЙ КОНТРОЛЬ ...</w:t>
      </w:r>
      <w:r w:rsidRPr="00BA41DC">
        <w:rPr>
          <w:rFonts w:ascii="TimesNewRomanPS-BoldMT" w:hAnsi="TimesNewRomanPS-BoldMT"/>
          <w:b/>
          <w:bCs/>
          <w:color w:val="231F20"/>
          <w:sz w:val="16"/>
          <w:szCs w:val="16"/>
        </w:rPr>
        <w:br/>
      </w:r>
      <w:r w:rsidRPr="00BA41DC">
        <w:rPr>
          <w:rFonts w:ascii="TimesNewRomanPSMT" w:hAnsi="TimesNewRomanPSMT"/>
          <w:color w:val="231F20"/>
          <w:sz w:val="20"/>
          <w:szCs w:val="20"/>
        </w:rPr>
        <w:t>УДК 336.13.051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DOI: 10.26140/knz4-2019-0801-0016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</w:r>
      <w:r w:rsidRPr="00BA41DC">
        <w:rPr>
          <w:rFonts w:ascii="TimesNewRomanPS-BoldMT" w:hAnsi="TimesNewRomanPS-BoldMT"/>
          <w:b/>
          <w:bCs/>
          <w:color w:val="231F20"/>
          <w:sz w:val="20"/>
          <w:szCs w:val="20"/>
        </w:rPr>
        <w:t>ГОСУДАРСТВЕННЫЙ ФИНАНСОВЫЙ КОНТРОЛЬ: ПОНЯТИЕ</w:t>
      </w:r>
      <w:r w:rsidRPr="00BA41DC">
        <w:rPr>
          <w:rFonts w:ascii="TimesNewRomanPS-BoldMT" w:hAnsi="TimesNewRomanPS-BoldMT"/>
          <w:b/>
          <w:bCs/>
          <w:color w:val="231F20"/>
          <w:sz w:val="20"/>
          <w:szCs w:val="20"/>
        </w:rPr>
        <w:br/>
        <w:t>И АНАЛИЗ ОСНОВНЫХ МЕТОДОВ</w:t>
      </w:r>
      <w:r w:rsidRPr="00BA41DC">
        <w:rPr>
          <w:rFonts w:ascii="TimesNewRomanPS-BoldMT" w:hAnsi="TimesNewRomanPS-BoldMT"/>
          <w:b/>
          <w:bCs/>
          <w:color w:val="231F20"/>
          <w:sz w:val="20"/>
          <w:szCs w:val="20"/>
        </w:rPr>
        <w:br/>
      </w:r>
      <w:r w:rsidRPr="00BA41DC">
        <w:rPr>
          <w:rFonts w:ascii="TimesNewRomanPSMT" w:hAnsi="TimesNewRomanPSMT"/>
          <w:color w:val="231F20"/>
          <w:sz w:val="20"/>
          <w:szCs w:val="20"/>
        </w:rPr>
        <w:t>© 2019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</w:r>
      <w:r w:rsidRPr="00BA41DC">
        <w:rPr>
          <w:rFonts w:ascii="TimesNewRomanPS-BoldMT" w:hAnsi="TimesNewRomanPS-BoldMT"/>
          <w:b/>
          <w:bCs/>
          <w:color w:val="231F20"/>
          <w:sz w:val="20"/>
          <w:szCs w:val="20"/>
        </w:rPr>
        <w:t>Полещук Татьяна Александровна</w:t>
      </w:r>
      <w:r w:rsidRPr="00BA41DC">
        <w:rPr>
          <w:rFonts w:ascii="TimesNewRomanPSMT" w:hAnsi="TimesNewRomanPSMT"/>
          <w:color w:val="231F20"/>
          <w:sz w:val="20"/>
          <w:szCs w:val="20"/>
        </w:rPr>
        <w:t>, кандидат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экономических наук, доцент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</w:r>
      <w:r w:rsidRPr="00BA41DC">
        <w:rPr>
          <w:rFonts w:ascii="TimesNewRomanPS-BoldMT" w:hAnsi="TimesNewRomanPS-BoldMT"/>
          <w:b/>
          <w:bCs/>
          <w:color w:val="231F20"/>
          <w:sz w:val="20"/>
          <w:szCs w:val="20"/>
        </w:rPr>
        <w:t>Баженова Мария Олеговна</w:t>
      </w:r>
      <w:r w:rsidRPr="00BA41DC">
        <w:rPr>
          <w:rFonts w:ascii="TimesNewRomanPSMT" w:hAnsi="TimesNewRomanPSMT"/>
          <w:color w:val="231F20"/>
          <w:sz w:val="20"/>
          <w:szCs w:val="20"/>
        </w:rPr>
        <w:t>, студент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</w:r>
      <w:r w:rsidRPr="00BA41DC">
        <w:rPr>
          <w:rFonts w:ascii="TimesNewRomanPS-ItalicMT" w:hAnsi="TimesNewRomanPS-ItalicMT"/>
          <w:i/>
          <w:iCs/>
          <w:color w:val="231F20"/>
          <w:sz w:val="20"/>
          <w:szCs w:val="20"/>
        </w:rPr>
        <w:t xml:space="preserve">Владивостокский государственный университет экономики и </w:t>
      </w:r>
      <w:proofErr w:type="gramStart"/>
      <w:r w:rsidRPr="00BA41DC">
        <w:rPr>
          <w:rFonts w:ascii="TimesNewRomanPS-ItalicMT" w:hAnsi="TimesNewRomanPS-ItalicMT"/>
          <w:i/>
          <w:iCs/>
          <w:color w:val="231F20"/>
          <w:sz w:val="20"/>
          <w:szCs w:val="20"/>
        </w:rPr>
        <w:t>сервиса</w:t>
      </w:r>
      <w:r w:rsidRPr="00BA41DC">
        <w:rPr>
          <w:rFonts w:ascii="TimesNewRomanPS-ItalicMT" w:hAnsi="TimesNewRomanPS-ItalicMT"/>
          <w:i/>
          <w:iCs/>
          <w:color w:val="231F20"/>
          <w:sz w:val="20"/>
          <w:szCs w:val="20"/>
        </w:rPr>
        <w:br/>
        <w:t>(</w:t>
      </w:r>
      <w:proofErr w:type="gramEnd"/>
      <w:r w:rsidRPr="00BA41DC">
        <w:rPr>
          <w:rFonts w:ascii="TimesNewRomanPS-ItalicMT" w:hAnsi="TimesNewRomanPS-ItalicMT"/>
          <w:i/>
          <w:iCs/>
          <w:color w:val="231F20"/>
          <w:sz w:val="20"/>
          <w:szCs w:val="20"/>
        </w:rPr>
        <w:t>690014, Россия, Владивосток, ул. Гоголя, 41 e-</w:t>
      </w:r>
      <w:proofErr w:type="spellStart"/>
      <w:r w:rsidRPr="00BA41DC">
        <w:rPr>
          <w:rFonts w:ascii="TimesNewRomanPS-ItalicMT" w:hAnsi="TimesNewRomanPS-ItalicMT"/>
          <w:i/>
          <w:iCs/>
          <w:color w:val="231F20"/>
          <w:sz w:val="20"/>
          <w:szCs w:val="20"/>
        </w:rPr>
        <w:t>mail</w:t>
      </w:r>
      <w:proofErr w:type="spellEnd"/>
      <w:r w:rsidRPr="00BA41DC">
        <w:rPr>
          <w:rFonts w:ascii="TimesNewRomanPS-ItalicMT" w:hAnsi="TimesNewRomanPS-ItalicMT"/>
          <w:i/>
          <w:iCs/>
          <w:color w:val="231F20"/>
          <w:sz w:val="20"/>
          <w:szCs w:val="20"/>
        </w:rPr>
        <w:t>: bazhenova.mashutka@gmail.ru)</w:t>
      </w:r>
      <w:r w:rsidRPr="00BA41DC">
        <w:rPr>
          <w:rFonts w:ascii="TimesNewRomanPS-ItalicMT" w:hAnsi="TimesNewRomanPS-ItalicMT"/>
          <w:i/>
          <w:iCs/>
          <w:color w:val="231F20"/>
          <w:sz w:val="20"/>
          <w:szCs w:val="20"/>
        </w:rPr>
        <w:br/>
      </w:r>
      <w:r w:rsidRPr="00BA41DC">
        <w:rPr>
          <w:rFonts w:ascii="TimesNewRomanPS-BoldMT" w:hAnsi="TimesNewRomanPS-BoldMT"/>
          <w:b/>
          <w:bCs/>
          <w:color w:val="231F20"/>
          <w:sz w:val="20"/>
          <w:szCs w:val="20"/>
        </w:rPr>
        <w:t>Аннотация</w:t>
      </w:r>
      <w:r w:rsidRPr="00BA41DC">
        <w:rPr>
          <w:rFonts w:ascii="TimesNewRomanPSMT" w:hAnsi="TimesNewRomanPSMT"/>
          <w:color w:val="231F20"/>
          <w:sz w:val="20"/>
          <w:szCs w:val="20"/>
        </w:rPr>
        <w:t>. В ходе исторического развития общества денежные средства стали универсальным средством обмена и распределения благ. В связи с чем можно говорить, что экономическое, политическое и социальное положение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государства и его позиционирование на рынке напрямую зависит от его финансового состояния. В последние годы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в российской экономике наблюдается дефицит бюджета, в связи с чем остро встает вопрос полного и качественного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контроля распределения и использования государственных средств, выделенных российским предприятиям и организациям. Для целей полноты использования финансовых средств и их целевого назначения используются различные методы государственного финансового контроля. Тип метода, полнота и степень его использования зависит от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типа организаций, в которых проводится определенный вид контроля, а также от цели проверочных мероприятий.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В статье рассмотрены основные определения государственного финансового контроля, дан обобщенный вариант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формулировки данного понятия. Указаны основные методы государственного финансового контроля и дана их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краткая характеристика. Приведена информация по использованию тех или иных методов государственного финансового контроля в организациях с различной формой собственности.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</w:r>
      <w:r w:rsidRPr="00BA41DC">
        <w:rPr>
          <w:rFonts w:ascii="TimesNewRomanPS-BoldMT" w:hAnsi="TimesNewRomanPS-BoldMT"/>
          <w:b/>
          <w:bCs/>
          <w:color w:val="231F20"/>
          <w:sz w:val="20"/>
          <w:szCs w:val="20"/>
        </w:rPr>
        <w:t>Ключевые слова</w:t>
      </w:r>
      <w:r w:rsidRPr="00BA41DC">
        <w:rPr>
          <w:rFonts w:ascii="TimesNewRomanPSMT" w:hAnsi="TimesNewRomanPSMT"/>
          <w:color w:val="231F20"/>
          <w:sz w:val="20"/>
          <w:szCs w:val="20"/>
        </w:rPr>
        <w:t>: финансовый контроль, государственный финансовый контроль, методы финансового контроля, проверка, ревизия, обследование, санкционирование операций, аудит.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</w:r>
      <w:r w:rsidRPr="00BA41DC">
        <w:rPr>
          <w:rFonts w:ascii="TimesNewRomanPS-BoldMT" w:hAnsi="TimesNewRomanPS-BoldMT"/>
          <w:b/>
          <w:bCs/>
          <w:color w:val="231F20"/>
          <w:sz w:val="20"/>
          <w:szCs w:val="20"/>
          <w:lang w:val="en-US"/>
        </w:rPr>
        <w:t>STATE FINANCIAL CONTROL: CONCEPT AND ANALYSIS</w:t>
      </w:r>
      <w:r w:rsidRPr="00BA41DC">
        <w:rPr>
          <w:rFonts w:ascii="TimesNewRomanPS-BoldMT" w:hAnsi="TimesNewRomanPS-BoldMT"/>
          <w:b/>
          <w:bCs/>
          <w:color w:val="231F20"/>
          <w:sz w:val="20"/>
          <w:szCs w:val="20"/>
          <w:lang w:val="en-US"/>
        </w:rPr>
        <w:br/>
        <w:t>OF BASIC METHODS</w:t>
      </w:r>
      <w:r w:rsidRPr="00BA41DC">
        <w:rPr>
          <w:rFonts w:ascii="TimesNewRomanPS-BoldMT" w:hAnsi="TimesNewRomanPS-BoldMT"/>
          <w:b/>
          <w:bCs/>
          <w:color w:val="231F20"/>
          <w:sz w:val="20"/>
          <w:szCs w:val="20"/>
          <w:lang w:val="en-US"/>
        </w:rPr>
        <w:br/>
      </w:r>
      <w:r w:rsidRPr="00BA41DC">
        <w:rPr>
          <w:rFonts w:ascii="TimesNewRomanPSMT" w:hAnsi="TimesNewRomanPSMT"/>
          <w:color w:val="231F20"/>
          <w:sz w:val="20"/>
          <w:szCs w:val="20"/>
          <w:lang w:val="en-US"/>
        </w:rPr>
        <w:t>© 2019</w:t>
      </w:r>
      <w:r w:rsidRPr="00BA41DC">
        <w:rPr>
          <w:rFonts w:ascii="TimesNewRomanPSMT" w:hAnsi="TimesNewRomanPSMT"/>
          <w:color w:val="231F20"/>
          <w:sz w:val="20"/>
          <w:szCs w:val="20"/>
          <w:lang w:val="en-US"/>
        </w:rPr>
        <w:br/>
      </w:r>
      <w:r w:rsidRPr="00BA41DC">
        <w:rPr>
          <w:rFonts w:ascii="TimesNewRomanPS-BoldMT" w:hAnsi="TimesNewRomanPS-BoldMT"/>
          <w:b/>
          <w:bCs/>
          <w:color w:val="231F20"/>
          <w:sz w:val="20"/>
          <w:szCs w:val="20"/>
          <w:lang w:val="en-US"/>
        </w:rPr>
        <w:t>Poleshchuk Tatyana Aleksandrovna</w:t>
      </w:r>
      <w:r w:rsidRPr="00BA41DC">
        <w:rPr>
          <w:rFonts w:ascii="TimesNewRomanPSMT" w:hAnsi="TimesNewRomanPSMT"/>
          <w:color w:val="231F20"/>
          <w:sz w:val="20"/>
          <w:szCs w:val="20"/>
          <w:lang w:val="en-US"/>
        </w:rPr>
        <w:t>, Candidate of Economic Sciences,</w:t>
      </w:r>
      <w:r w:rsidRPr="00BA41DC">
        <w:rPr>
          <w:rFonts w:ascii="TimesNewRomanPSMT" w:hAnsi="TimesNewRomanPSMT"/>
          <w:color w:val="231F20"/>
          <w:sz w:val="20"/>
          <w:szCs w:val="20"/>
          <w:lang w:val="en-US"/>
        </w:rPr>
        <w:br/>
        <w:t>Associate Professor</w:t>
      </w:r>
      <w:r w:rsidRPr="00BA41DC">
        <w:rPr>
          <w:rFonts w:ascii="TimesNewRomanPSMT" w:hAnsi="TimesNewRomanPSMT"/>
          <w:color w:val="231F20"/>
          <w:sz w:val="20"/>
          <w:szCs w:val="20"/>
          <w:lang w:val="en-US"/>
        </w:rPr>
        <w:br/>
      </w:r>
      <w:r w:rsidRPr="00BA41DC">
        <w:rPr>
          <w:rFonts w:ascii="TimesNewRomanPS-BoldMT" w:hAnsi="TimesNewRomanPS-BoldMT"/>
          <w:b/>
          <w:bCs/>
          <w:color w:val="231F20"/>
          <w:sz w:val="20"/>
          <w:szCs w:val="20"/>
          <w:lang w:val="en-US"/>
        </w:rPr>
        <w:t>Bazhenova Maria Olegovna</w:t>
      </w:r>
      <w:r w:rsidRPr="00BA41DC">
        <w:rPr>
          <w:rFonts w:ascii="TimesNewRomanPSMT" w:hAnsi="TimesNewRomanPSMT"/>
          <w:color w:val="231F20"/>
          <w:sz w:val="20"/>
          <w:szCs w:val="20"/>
          <w:lang w:val="en-US"/>
        </w:rPr>
        <w:t>, student</w:t>
      </w:r>
      <w:r w:rsidRPr="00BA41DC">
        <w:rPr>
          <w:rFonts w:ascii="TimesNewRomanPSMT" w:hAnsi="TimesNewRomanPSMT"/>
          <w:color w:val="231F20"/>
          <w:sz w:val="20"/>
          <w:szCs w:val="20"/>
          <w:lang w:val="en-US"/>
        </w:rPr>
        <w:br/>
      </w:r>
      <w:r w:rsidRPr="00BA41DC">
        <w:rPr>
          <w:rFonts w:ascii="TimesNewRomanPS-ItalicMT" w:hAnsi="TimesNewRomanPS-ItalicMT"/>
          <w:i/>
          <w:iCs/>
          <w:color w:val="231F20"/>
          <w:sz w:val="20"/>
          <w:szCs w:val="20"/>
          <w:lang w:val="en-US"/>
        </w:rPr>
        <w:t>Vladivostok State University of Economics and Service</w:t>
      </w:r>
      <w:r w:rsidRPr="00BA41DC">
        <w:rPr>
          <w:rFonts w:ascii="TimesNewRomanPS-ItalicMT" w:hAnsi="TimesNewRomanPS-ItalicMT"/>
          <w:i/>
          <w:iCs/>
          <w:color w:val="231F20"/>
          <w:sz w:val="20"/>
          <w:szCs w:val="20"/>
          <w:lang w:val="en-US"/>
        </w:rPr>
        <w:br/>
        <w:t>(690014, Russia, Vladivostok, Gogol str., 41 e-mail: bazhenova.mashutka@gmail.ru)</w:t>
      </w:r>
      <w:r w:rsidRPr="00BA41DC">
        <w:rPr>
          <w:rFonts w:ascii="TimesNewRomanPS-ItalicMT" w:hAnsi="TimesNewRomanPS-ItalicMT"/>
          <w:i/>
          <w:iCs/>
          <w:color w:val="231F20"/>
          <w:sz w:val="20"/>
          <w:szCs w:val="20"/>
          <w:lang w:val="en-US"/>
        </w:rPr>
        <w:br/>
      </w:r>
      <w:r w:rsidRPr="00BA41DC">
        <w:rPr>
          <w:rFonts w:ascii="TimesNewRomanPS-BoldMT" w:hAnsi="TimesNewRomanPS-BoldMT"/>
          <w:b/>
          <w:bCs/>
          <w:color w:val="231F20"/>
          <w:sz w:val="20"/>
          <w:szCs w:val="20"/>
          <w:lang w:val="en-US"/>
        </w:rPr>
        <w:t xml:space="preserve">Abstract. </w:t>
      </w:r>
      <w:r w:rsidRPr="00BA41DC">
        <w:rPr>
          <w:rFonts w:ascii="TimesNewRomanPSMT" w:hAnsi="TimesNewRomanPSMT"/>
          <w:color w:val="231F20"/>
          <w:sz w:val="20"/>
          <w:szCs w:val="20"/>
          <w:lang w:val="en-US"/>
        </w:rPr>
        <w:t>In the course of the historical development of society, money became the universal means of exchange and</w:t>
      </w:r>
      <w:r w:rsidRPr="00BA41DC">
        <w:rPr>
          <w:rFonts w:ascii="TimesNewRomanPSMT" w:hAnsi="TimesNewRomanPSMT"/>
          <w:color w:val="231F20"/>
          <w:sz w:val="20"/>
          <w:szCs w:val="20"/>
          <w:lang w:val="en-US"/>
        </w:rPr>
        <w:br/>
        <w:t>distribution of wealth. In this connection, it can be said that the economic, political and social position of the state and its</w:t>
      </w:r>
      <w:r w:rsidRPr="00BA41DC">
        <w:rPr>
          <w:rFonts w:ascii="TimesNewRomanPSMT" w:hAnsi="TimesNewRomanPSMT"/>
          <w:color w:val="231F20"/>
          <w:sz w:val="20"/>
          <w:szCs w:val="20"/>
          <w:lang w:val="en-US"/>
        </w:rPr>
        <w:br/>
        <w:t>positioning in the market directly depends on its fnancial condition. In recent years, there has been a budget defcit in the</w:t>
      </w:r>
      <w:r w:rsidRPr="00BA41DC">
        <w:rPr>
          <w:rFonts w:ascii="TimesNewRomanPSMT" w:hAnsi="TimesNewRomanPSMT"/>
          <w:color w:val="231F20"/>
          <w:sz w:val="20"/>
          <w:szCs w:val="20"/>
          <w:lang w:val="en-US"/>
        </w:rPr>
        <w:br/>
        <w:t>Russian economy, in connection with which there is an acute question of complete and quality control over the distribution</w:t>
      </w:r>
      <w:r w:rsidRPr="00BA41DC">
        <w:rPr>
          <w:rFonts w:ascii="TimesNewRomanPSMT" w:hAnsi="TimesNewRomanPSMT"/>
          <w:color w:val="231F20"/>
          <w:sz w:val="20"/>
          <w:szCs w:val="20"/>
          <w:lang w:val="en-US"/>
        </w:rPr>
        <w:br/>
        <w:t>and use of public funds allocated to Russian enterprises and organizations. For the purposes of completing the use of funds</w:t>
      </w:r>
      <w:r w:rsidRPr="00BA41DC">
        <w:rPr>
          <w:rFonts w:ascii="TimesNewRomanPSMT" w:hAnsi="TimesNewRomanPSMT"/>
          <w:color w:val="231F20"/>
          <w:sz w:val="20"/>
          <w:szCs w:val="20"/>
          <w:lang w:val="en-US"/>
        </w:rPr>
        <w:br/>
        <w:t>and their purpose, various methods of state fnancial control are used. The type of method, the completeness and degree of</w:t>
      </w:r>
      <w:r w:rsidRPr="00BA41DC">
        <w:rPr>
          <w:rFonts w:ascii="TimesNewRomanPSMT" w:hAnsi="TimesNewRomanPSMT"/>
          <w:color w:val="231F20"/>
          <w:sz w:val="20"/>
          <w:szCs w:val="20"/>
          <w:lang w:val="en-US"/>
        </w:rPr>
        <w:br/>
        <w:t>its use depends on the type of organizations in which a certain type of control is carried out, as well as on the purpose of the</w:t>
      </w:r>
      <w:r w:rsidRPr="00BA41DC">
        <w:rPr>
          <w:rFonts w:ascii="TimesNewRomanPSMT" w:hAnsi="TimesNewRomanPSMT"/>
          <w:color w:val="231F20"/>
          <w:sz w:val="20"/>
          <w:szCs w:val="20"/>
          <w:lang w:val="en-US"/>
        </w:rPr>
        <w:br/>
        <w:t>verifcation activities. The article discusses the main defnitions of state fnancial control, given a generalized version of the</w:t>
      </w:r>
      <w:r w:rsidRPr="00BA41DC">
        <w:rPr>
          <w:rFonts w:ascii="TimesNewRomanPSMT" w:hAnsi="TimesNewRomanPSMT"/>
          <w:color w:val="231F20"/>
          <w:sz w:val="20"/>
          <w:szCs w:val="20"/>
          <w:lang w:val="en-US"/>
        </w:rPr>
        <w:br/>
      </w:r>
      <w:r w:rsidRPr="00BA41DC">
        <w:rPr>
          <w:rFonts w:ascii="TimesNewRomanPSMT" w:hAnsi="TimesNewRomanPSMT"/>
          <w:color w:val="231F20"/>
          <w:sz w:val="20"/>
          <w:szCs w:val="20"/>
          <w:lang w:val="en-US"/>
        </w:rPr>
        <w:lastRenderedPageBreak/>
        <w:t>formulation of this concept. The main methods of state fnancial control are indicated and a brief description is given. The information on the use of certain methods of state fnancial control in organizations with different forms of ownership is given.</w:t>
      </w:r>
      <w:r w:rsidRPr="00BA41DC">
        <w:rPr>
          <w:rFonts w:ascii="TimesNewRomanPSMT" w:hAnsi="TimesNewRomanPSMT"/>
          <w:color w:val="231F20"/>
          <w:sz w:val="20"/>
          <w:szCs w:val="20"/>
          <w:lang w:val="en-US"/>
        </w:rPr>
        <w:br/>
      </w:r>
      <w:r w:rsidRPr="00BA41DC">
        <w:rPr>
          <w:rFonts w:ascii="TimesNewRomanPS-BoldMT" w:hAnsi="TimesNewRomanPS-BoldMT"/>
          <w:b/>
          <w:bCs/>
          <w:color w:val="231F20"/>
          <w:sz w:val="20"/>
          <w:szCs w:val="20"/>
          <w:lang w:val="en-US"/>
        </w:rPr>
        <w:t xml:space="preserve">Keywords: </w:t>
      </w:r>
      <w:r w:rsidRPr="00BA41DC">
        <w:rPr>
          <w:rFonts w:ascii="TimesNewRomanPSMT" w:hAnsi="TimesNewRomanPSMT"/>
          <w:color w:val="231F20"/>
          <w:sz w:val="20"/>
          <w:szCs w:val="20"/>
          <w:lang w:val="en-US"/>
        </w:rPr>
        <w:t>fnancial control, state fnancial control, methods of fnancial control, verifcation, audit, survey, authorization of operations, audit.</w:t>
      </w:r>
      <w:r w:rsidRPr="00BA41DC">
        <w:rPr>
          <w:rFonts w:ascii="TimesNewRomanPSMT" w:hAnsi="TimesNewRomanPSMT"/>
          <w:color w:val="231F20"/>
          <w:sz w:val="20"/>
          <w:szCs w:val="20"/>
          <w:lang w:val="en-US"/>
        </w:rPr>
        <w:br/>
      </w:r>
      <w:r w:rsidRPr="00BA41DC">
        <w:rPr>
          <w:rFonts w:ascii="TimesNewRomanPS-ItalicMT" w:hAnsi="TimesNewRomanPS-ItalicMT"/>
          <w:i/>
          <w:iCs/>
          <w:color w:val="231F20"/>
          <w:sz w:val="20"/>
          <w:szCs w:val="20"/>
        </w:rPr>
        <w:t>Постановка проблемы в общем виде и ее связь с важными научными и практическими задачами.</w:t>
      </w:r>
      <w:r w:rsidRPr="00BA41DC">
        <w:rPr>
          <w:rFonts w:ascii="TimesNewRomanPS-ItalicMT" w:hAnsi="TimesNewRomanPS-ItalicMT"/>
          <w:i/>
          <w:iCs/>
          <w:color w:val="231F20"/>
          <w:sz w:val="20"/>
          <w:szCs w:val="20"/>
        </w:rPr>
        <w:br/>
      </w:r>
      <w:r w:rsidRPr="00BA41DC">
        <w:rPr>
          <w:rFonts w:ascii="TimesNewRomanPSMT" w:hAnsi="TimesNewRomanPSMT"/>
          <w:color w:val="231F20"/>
          <w:sz w:val="20"/>
          <w:szCs w:val="20"/>
        </w:rPr>
        <w:t>Государственные финансы играют огромную роль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в развитии государства, а также его позиционировании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среди других стран. Их правильное и эффективное распределение влияет на экономическую, политическую и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социальную обстановку в государстве. Государственный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финансовый контроль предназначен для оценки рациональности использования государственных средств.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</w:r>
      <w:r w:rsidRPr="00BA41DC">
        <w:rPr>
          <w:rFonts w:ascii="TimesNewRomanPS-ItalicMT" w:hAnsi="TimesNewRomanPS-ItalicMT"/>
          <w:i/>
          <w:iCs/>
          <w:color w:val="231F20"/>
          <w:sz w:val="20"/>
          <w:szCs w:val="20"/>
        </w:rPr>
        <w:t>Анализ последних исследований и публикаций, в которых рассматривались аспекты этой проблемы и на</w:t>
      </w:r>
      <w:r w:rsidRPr="00BA41DC">
        <w:rPr>
          <w:rFonts w:ascii="TimesNewRomanPS-ItalicMT" w:hAnsi="TimesNewRomanPS-ItalicMT"/>
          <w:i/>
          <w:iCs/>
          <w:color w:val="231F20"/>
          <w:sz w:val="20"/>
          <w:szCs w:val="20"/>
        </w:rPr>
        <w:br/>
        <w:t>которых обосновывается автор; выделение неразрешенных раньше частей общей проблемы.</w:t>
      </w:r>
      <w:r w:rsidRPr="00BA41DC">
        <w:rPr>
          <w:rFonts w:ascii="TimesNewRomanPS-ItalicMT" w:hAnsi="TimesNewRomanPS-ItalicMT"/>
          <w:i/>
          <w:iCs/>
          <w:color w:val="231F20"/>
          <w:sz w:val="20"/>
          <w:szCs w:val="20"/>
        </w:rPr>
        <w:br/>
      </w:r>
      <w:r w:rsidRPr="00BA41DC">
        <w:rPr>
          <w:rFonts w:ascii="TimesNewRomanPSMT" w:hAnsi="TimesNewRomanPSMT"/>
          <w:color w:val="231F20"/>
          <w:sz w:val="20"/>
          <w:szCs w:val="20"/>
        </w:rPr>
        <w:t xml:space="preserve">Проблемами методов государственного финансового контроля среди отечественных ученых и исследователей занимались: А.А. Ельцин [1], А.В. </w:t>
      </w:r>
      <w:proofErr w:type="spellStart"/>
      <w:r w:rsidRPr="00BA41DC">
        <w:rPr>
          <w:rFonts w:ascii="TimesNewRomanPSMT" w:hAnsi="TimesNewRomanPSMT"/>
          <w:color w:val="231F20"/>
          <w:sz w:val="20"/>
          <w:szCs w:val="20"/>
        </w:rPr>
        <w:t>Пенчук</w:t>
      </w:r>
      <w:proofErr w:type="spellEnd"/>
      <w:r w:rsidRPr="00BA41DC">
        <w:rPr>
          <w:rFonts w:ascii="TimesNewRomanPSMT" w:hAnsi="TimesNewRomanPSMT"/>
          <w:color w:val="231F20"/>
          <w:sz w:val="20"/>
          <w:szCs w:val="20"/>
        </w:rPr>
        <w:t xml:space="preserve"> [2],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Н.П. Лазарева [3], В.А. Андреев [4], Н.М. Борисова [5]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и другие. Но в данных работах в должной мере не всесторонне рассмотрены и проанализированы основные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методы государственного финансового контроля.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</w:r>
      <w:r w:rsidRPr="00BA41DC">
        <w:rPr>
          <w:rFonts w:ascii="TimesNewRomanPS-ItalicMT" w:hAnsi="TimesNewRomanPS-ItalicMT"/>
          <w:i/>
          <w:iCs/>
          <w:color w:val="231F20"/>
          <w:sz w:val="20"/>
          <w:szCs w:val="20"/>
        </w:rPr>
        <w:t>Формирование целей статьи (постановка задания).</w:t>
      </w:r>
      <w:r w:rsidRPr="00BA41DC">
        <w:rPr>
          <w:rFonts w:ascii="TimesNewRomanPS-ItalicMT" w:hAnsi="TimesNewRomanPS-ItalicMT"/>
          <w:i/>
          <w:iCs/>
          <w:color w:val="231F20"/>
          <w:sz w:val="20"/>
          <w:szCs w:val="20"/>
        </w:rPr>
        <w:br/>
      </w:r>
      <w:r w:rsidRPr="00BA41DC">
        <w:rPr>
          <w:rFonts w:ascii="TimesNewRomanPSMT" w:hAnsi="TimesNewRomanPSMT"/>
          <w:color w:val="231F20"/>
          <w:sz w:val="20"/>
          <w:szCs w:val="20"/>
        </w:rPr>
        <w:t>Целью работы является анализ методов государственного финансового контроля в организациях с различной формой собственности.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</w:r>
      <w:r w:rsidRPr="00BA41DC">
        <w:rPr>
          <w:rFonts w:ascii="TimesNewRomanPS-ItalicMT" w:hAnsi="TimesNewRomanPS-ItalicMT"/>
          <w:i/>
          <w:iCs/>
          <w:color w:val="231F20"/>
          <w:sz w:val="20"/>
          <w:szCs w:val="20"/>
        </w:rPr>
        <w:t>Изложение основного материала исследования с полным обоснованием полученных научных результатов.</w:t>
      </w:r>
      <w:r w:rsidRPr="00BA41DC">
        <w:rPr>
          <w:rFonts w:ascii="TimesNewRomanPS-ItalicMT" w:hAnsi="TimesNewRomanPS-ItalicMT"/>
          <w:i/>
          <w:iCs/>
          <w:color w:val="231F20"/>
          <w:sz w:val="20"/>
          <w:szCs w:val="20"/>
        </w:rPr>
        <w:br/>
      </w:r>
      <w:r w:rsidRPr="00BA41DC">
        <w:rPr>
          <w:rFonts w:ascii="TimesNewRomanPSMT" w:hAnsi="TimesNewRomanPSMT"/>
          <w:color w:val="231F20"/>
          <w:sz w:val="20"/>
          <w:szCs w:val="20"/>
        </w:rPr>
        <w:t>В настоящее время государственный финансовый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контроль является одним из важнейших аспектов успешной экономической политики страны. Его задача заключается в том, чтобы грамотно и эффективно распределять и использовать финансовые средства государства, а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также построить успешную финансовую стратегию [6</w:t>
      </w:r>
      <w:proofErr w:type="gramStart"/>
      <w:r w:rsidRPr="00BA41DC">
        <w:rPr>
          <w:rFonts w:ascii="TimesNewRomanPSMT" w:hAnsi="TimesNewRomanPSMT"/>
          <w:color w:val="231F20"/>
          <w:sz w:val="20"/>
          <w:szCs w:val="20"/>
        </w:rPr>
        <w:t>].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Разные</w:t>
      </w:r>
      <w:proofErr w:type="gramEnd"/>
      <w:r w:rsidRPr="00BA41DC">
        <w:rPr>
          <w:rFonts w:ascii="TimesNewRomanPSMT" w:hAnsi="TimesNewRomanPSMT"/>
          <w:color w:val="231F20"/>
          <w:sz w:val="20"/>
          <w:szCs w:val="20"/>
        </w:rPr>
        <w:t xml:space="preserve"> авторы по-разному дают определение государственного финансового контроля. Так, по мнению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 xml:space="preserve">Д.Н. </w:t>
      </w:r>
      <w:proofErr w:type="spellStart"/>
      <w:r w:rsidRPr="00BA41DC">
        <w:rPr>
          <w:rFonts w:ascii="TimesNewRomanPSMT" w:hAnsi="TimesNewRomanPSMT"/>
          <w:color w:val="231F20"/>
          <w:sz w:val="20"/>
          <w:szCs w:val="20"/>
        </w:rPr>
        <w:t>Бахрана</w:t>
      </w:r>
      <w:proofErr w:type="spellEnd"/>
      <w:r w:rsidRPr="00BA41DC">
        <w:rPr>
          <w:rFonts w:ascii="TimesNewRomanPSMT" w:hAnsi="TimesNewRomanPSMT"/>
          <w:color w:val="231F20"/>
          <w:sz w:val="20"/>
          <w:szCs w:val="20"/>
        </w:rPr>
        <w:t xml:space="preserve"> государственный финансовый контроль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выступает как функция социального управления [7].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Согласно Н.Т. Белухи государственный финансовый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контроль – это система наблюдения и оценки соответствия функционирования управляемого объекта принятым управленческим решениям, обозначение результатов управленческих действий на управляемый объект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путем изучения искажений, допущенных в ходе выполнения данных решений [8].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 xml:space="preserve">По мнению А. </w:t>
      </w:r>
      <w:proofErr w:type="spellStart"/>
      <w:r w:rsidRPr="00BA41DC">
        <w:rPr>
          <w:rFonts w:ascii="TimesNewRomanPSMT" w:hAnsi="TimesNewRomanPSMT"/>
          <w:color w:val="231F20"/>
          <w:sz w:val="20"/>
          <w:szCs w:val="20"/>
        </w:rPr>
        <w:t>Бранкенагеля</w:t>
      </w:r>
      <w:proofErr w:type="spellEnd"/>
      <w:r w:rsidRPr="00BA41DC">
        <w:rPr>
          <w:rFonts w:ascii="TimesNewRomanPSMT" w:hAnsi="TimesNewRomanPSMT"/>
          <w:color w:val="231F20"/>
          <w:sz w:val="20"/>
          <w:szCs w:val="20"/>
        </w:rPr>
        <w:t xml:space="preserve"> под государственным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финансовым контролем подразумевается внутренняя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проверка системы и ее соответствие главным принципам, выраженных в положенных в основу ценностях,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политических институтах, важнейших характерных черт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государства и общества, снимающая возникающее в обществе конфликты и напряжение [9].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Государственный финансовый контроль, по мнению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М.В. Васильевой представляет собой функцию государственного управления, по отношению к которой он выступает средством и инструментом реализации государственной политики [10].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 xml:space="preserve">Н.И. Химичева в своей работе определяет </w:t>
      </w:r>
      <w:proofErr w:type="spellStart"/>
      <w:r w:rsidRPr="00BA41DC">
        <w:rPr>
          <w:rFonts w:ascii="TimesNewRomanPSMT" w:hAnsi="TimesNewRomanPSMT"/>
          <w:color w:val="231F20"/>
          <w:sz w:val="20"/>
          <w:szCs w:val="20"/>
        </w:rPr>
        <w:t>государ</w:t>
      </w:r>
      <w:proofErr w:type="spellEnd"/>
      <w:r w:rsidRPr="00BA41DC">
        <w:rPr>
          <w:rFonts w:ascii="TimesNewRomanPSMT" w:hAnsi="TimesNewRomanPSMT"/>
          <w:color w:val="231F20"/>
          <w:sz w:val="20"/>
          <w:szCs w:val="20"/>
        </w:rPr>
        <w:t>-</w:t>
      </w:r>
      <w:r w:rsidRPr="00BA41DC">
        <w:br/>
      </w:r>
      <w:r w:rsidRPr="00BA41DC">
        <w:rPr>
          <w:rFonts w:ascii="TimesNewRomanPSMT" w:hAnsi="TimesNewRomanPSMT"/>
          <w:color w:val="231F20"/>
          <w:sz w:val="20"/>
          <w:szCs w:val="20"/>
        </w:rPr>
        <w:t xml:space="preserve">58 </w:t>
      </w:r>
      <w:proofErr w:type="spellStart"/>
      <w:r w:rsidRPr="00BA41DC">
        <w:rPr>
          <w:rFonts w:ascii="TimesNewRomanPSMT" w:hAnsi="TimesNewRomanPSMT"/>
          <w:color w:val="231F20"/>
          <w:sz w:val="20"/>
          <w:szCs w:val="20"/>
        </w:rPr>
        <w:t>Karelian</w:t>
      </w:r>
      <w:proofErr w:type="spellEnd"/>
      <w:r w:rsidRPr="00BA41DC">
        <w:rPr>
          <w:rFonts w:ascii="TimesNewRomanPSMT" w:hAnsi="TimesNewRomanPSMT"/>
          <w:color w:val="231F20"/>
          <w:sz w:val="20"/>
          <w:szCs w:val="20"/>
        </w:rPr>
        <w:t xml:space="preserve"> </w:t>
      </w:r>
      <w:proofErr w:type="spellStart"/>
      <w:r w:rsidRPr="00BA41DC">
        <w:rPr>
          <w:rFonts w:ascii="TimesNewRomanPSMT" w:hAnsi="TimesNewRomanPSMT"/>
          <w:color w:val="231F20"/>
          <w:sz w:val="20"/>
          <w:szCs w:val="20"/>
        </w:rPr>
        <w:t>Scientifc</w:t>
      </w:r>
      <w:proofErr w:type="spellEnd"/>
      <w:r w:rsidRPr="00BA41DC">
        <w:rPr>
          <w:rFonts w:ascii="TimesNewRomanPSMT" w:hAnsi="TimesNewRomanPSMT"/>
          <w:color w:val="231F20"/>
          <w:sz w:val="20"/>
          <w:szCs w:val="20"/>
        </w:rPr>
        <w:t xml:space="preserve"> </w:t>
      </w:r>
      <w:proofErr w:type="spellStart"/>
      <w:r w:rsidRPr="00BA41DC">
        <w:rPr>
          <w:rFonts w:ascii="TimesNewRomanPSMT" w:hAnsi="TimesNewRomanPSMT"/>
          <w:color w:val="231F20"/>
          <w:sz w:val="20"/>
          <w:szCs w:val="20"/>
        </w:rPr>
        <w:t>Journal</w:t>
      </w:r>
      <w:proofErr w:type="spellEnd"/>
      <w:r w:rsidRPr="00BA41DC">
        <w:rPr>
          <w:rFonts w:ascii="TimesNewRomanPSMT" w:hAnsi="TimesNewRomanPSMT"/>
          <w:color w:val="231F20"/>
          <w:sz w:val="20"/>
          <w:szCs w:val="20"/>
        </w:rPr>
        <w:t>. 2019. Т. 8. № 1(26)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</w:r>
      <w:proofErr w:type="spellStart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>economic</w:t>
      </w:r>
      <w:proofErr w:type="spellEnd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</w:r>
      <w:proofErr w:type="spellStart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>sceinces</w:t>
      </w:r>
      <w:proofErr w:type="spellEnd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</w:r>
      <w:proofErr w:type="spellStart"/>
      <w:r w:rsidRPr="00BA41DC">
        <w:rPr>
          <w:rFonts w:ascii="TimesNewRomanPSMT" w:hAnsi="TimesNewRomanPSMT"/>
          <w:color w:val="231F20"/>
          <w:sz w:val="16"/>
          <w:szCs w:val="16"/>
        </w:rPr>
        <w:t>Poleshchuk</w:t>
      </w:r>
      <w:proofErr w:type="spellEnd"/>
      <w:r w:rsidRPr="00BA41DC">
        <w:rPr>
          <w:rFonts w:ascii="TimesNewRomanPSMT" w:hAnsi="TimesNewRomanPSMT"/>
          <w:color w:val="231F20"/>
          <w:sz w:val="16"/>
          <w:szCs w:val="16"/>
        </w:rPr>
        <w:t xml:space="preserve"> </w:t>
      </w:r>
      <w:proofErr w:type="spellStart"/>
      <w:r w:rsidRPr="00BA41DC">
        <w:rPr>
          <w:rFonts w:ascii="TimesNewRomanPSMT" w:hAnsi="TimesNewRomanPSMT"/>
          <w:color w:val="231F20"/>
          <w:sz w:val="16"/>
          <w:szCs w:val="16"/>
        </w:rPr>
        <w:t>Tatyana</w:t>
      </w:r>
      <w:proofErr w:type="spellEnd"/>
      <w:r w:rsidRPr="00BA41DC">
        <w:rPr>
          <w:rFonts w:ascii="TimesNewRomanPSMT" w:hAnsi="TimesNewRomanPSMT"/>
          <w:color w:val="231F20"/>
          <w:sz w:val="16"/>
          <w:szCs w:val="16"/>
        </w:rPr>
        <w:t xml:space="preserve"> </w:t>
      </w:r>
      <w:proofErr w:type="spellStart"/>
      <w:r w:rsidRPr="00BA41DC">
        <w:rPr>
          <w:rFonts w:ascii="TimesNewRomanPSMT" w:hAnsi="TimesNewRomanPSMT"/>
          <w:color w:val="231F20"/>
          <w:sz w:val="16"/>
          <w:szCs w:val="16"/>
        </w:rPr>
        <w:t>Aleksandrovna</w:t>
      </w:r>
      <w:proofErr w:type="spellEnd"/>
      <w:r w:rsidRPr="00BA41DC">
        <w:rPr>
          <w:rFonts w:ascii="TimesNewRomanPSMT" w:hAnsi="TimesNewRomanPSMT"/>
          <w:color w:val="231F20"/>
          <w:sz w:val="16"/>
          <w:szCs w:val="16"/>
        </w:rPr>
        <w:t xml:space="preserve">, </w:t>
      </w:r>
      <w:proofErr w:type="spellStart"/>
      <w:r w:rsidRPr="00BA41DC">
        <w:rPr>
          <w:rFonts w:ascii="TimesNewRomanPSMT" w:hAnsi="TimesNewRomanPSMT"/>
          <w:color w:val="231F20"/>
          <w:sz w:val="16"/>
          <w:szCs w:val="16"/>
        </w:rPr>
        <w:t>Bazhenova</w:t>
      </w:r>
      <w:proofErr w:type="spellEnd"/>
      <w:r w:rsidRPr="00BA41DC">
        <w:rPr>
          <w:rFonts w:ascii="TimesNewRomanPSMT" w:hAnsi="TimesNewRomanPSMT"/>
          <w:color w:val="231F20"/>
          <w:sz w:val="16"/>
          <w:szCs w:val="16"/>
        </w:rPr>
        <w:t xml:space="preserve"> </w:t>
      </w:r>
      <w:proofErr w:type="spellStart"/>
      <w:r w:rsidRPr="00BA41DC">
        <w:rPr>
          <w:rFonts w:ascii="TimesNewRomanPSMT" w:hAnsi="TimesNewRomanPSMT"/>
          <w:color w:val="231F20"/>
          <w:sz w:val="16"/>
          <w:szCs w:val="16"/>
        </w:rPr>
        <w:t>Maria</w:t>
      </w:r>
      <w:proofErr w:type="spellEnd"/>
      <w:r w:rsidRPr="00BA41DC">
        <w:rPr>
          <w:rFonts w:ascii="TimesNewRomanPSMT" w:hAnsi="TimesNewRomanPSMT"/>
          <w:color w:val="231F20"/>
          <w:sz w:val="16"/>
          <w:szCs w:val="16"/>
        </w:rPr>
        <w:t xml:space="preserve"> </w:t>
      </w:r>
      <w:proofErr w:type="spellStart"/>
      <w:r w:rsidRPr="00BA41DC">
        <w:rPr>
          <w:rFonts w:ascii="TimesNewRomanPSMT" w:hAnsi="TimesNewRomanPSMT"/>
          <w:color w:val="231F20"/>
          <w:sz w:val="16"/>
          <w:szCs w:val="16"/>
        </w:rPr>
        <w:t>Olegovna</w:t>
      </w:r>
      <w:proofErr w:type="spellEnd"/>
      <w:r w:rsidRPr="00BA41DC">
        <w:rPr>
          <w:rFonts w:ascii="TimesNewRomanPSMT" w:hAnsi="TimesNewRomanPSMT"/>
          <w:color w:val="231F20"/>
          <w:sz w:val="16"/>
          <w:szCs w:val="16"/>
        </w:rPr>
        <w:br/>
      </w:r>
      <w:r w:rsidRPr="00BA41DC">
        <w:rPr>
          <w:rFonts w:ascii="TimesNewRomanPS-BoldMT" w:hAnsi="TimesNewRomanPS-BoldMT"/>
          <w:b/>
          <w:bCs/>
          <w:color w:val="231F20"/>
          <w:sz w:val="16"/>
          <w:szCs w:val="16"/>
        </w:rPr>
        <w:t>STATE FINANCIAL CONTROL: CONCEPT ...</w:t>
      </w:r>
      <w:r w:rsidRPr="00BA41DC">
        <w:rPr>
          <w:rFonts w:ascii="TimesNewRomanPS-BoldMT" w:hAnsi="TimesNewRomanPS-BoldMT"/>
          <w:b/>
          <w:bCs/>
          <w:color w:val="231F20"/>
          <w:sz w:val="16"/>
          <w:szCs w:val="16"/>
        </w:rPr>
        <w:br/>
      </w:r>
      <w:proofErr w:type="spellStart"/>
      <w:r w:rsidRPr="00BA41DC">
        <w:rPr>
          <w:rFonts w:ascii="TimesNewRomanPSMT" w:hAnsi="TimesNewRomanPSMT"/>
          <w:color w:val="231F20"/>
          <w:sz w:val="20"/>
          <w:szCs w:val="20"/>
        </w:rPr>
        <w:t>ственный</w:t>
      </w:r>
      <w:proofErr w:type="spellEnd"/>
      <w:r w:rsidRPr="00BA41DC">
        <w:rPr>
          <w:rFonts w:ascii="TimesNewRomanPSMT" w:hAnsi="TimesNewRomanPSMT"/>
          <w:color w:val="231F20"/>
          <w:sz w:val="20"/>
          <w:szCs w:val="20"/>
        </w:rPr>
        <w:t xml:space="preserve"> финансовый контроль как деятельность контрольных государственных органов по проверке законодательной обоснованности и целесообразности действий в области добычи, распределения и использования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денежных финансов государства и муниципальных учреждений в целях эффективного экономического, социального и политического развития страны и ее регионов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[11].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Для целей практической реализации финансового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контроля используются следующие методы, указанные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в статье 267.1 БК РФ: проверка, ревизия, обследование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</w:r>
      <w:r w:rsidRPr="00BA41DC">
        <w:rPr>
          <w:rFonts w:ascii="TimesNewRomanPSMT" w:hAnsi="TimesNewRomanPSMT"/>
          <w:color w:val="231F20"/>
          <w:sz w:val="20"/>
          <w:szCs w:val="20"/>
        </w:rPr>
        <w:lastRenderedPageBreak/>
        <w:t>и санкционирование операций [12]. Рассмотрим подробнее данные методы государственного финансового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контроля.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Проверка – метод финансового контроля, в основе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которого лежит сравнении информации в документации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и расходных документов организации по отдельным вопросам финансовой деятельности.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Согласно пункта 3 статьи 267.1 БК РФ проверки подразделяются на камеральные и выездные проверки. Под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 xml:space="preserve">камеральными проверками понимаются проверки, совершаемые по месту нахождения государственного органа, осуществляющего проверку, на основании отчетной документации. Под выездными проверками – проверки, проводимые по месту нахождения </w:t>
      </w:r>
      <w:proofErr w:type="gramStart"/>
      <w:r w:rsidRPr="00BA41DC">
        <w:rPr>
          <w:rFonts w:ascii="TimesNewRomanPSMT" w:hAnsi="TimesNewRomanPSMT"/>
          <w:color w:val="231F20"/>
          <w:sz w:val="20"/>
          <w:szCs w:val="20"/>
        </w:rPr>
        <w:t>организации,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в</w:t>
      </w:r>
      <w:proofErr w:type="gramEnd"/>
      <w:r w:rsidRPr="00BA41DC">
        <w:rPr>
          <w:rFonts w:ascii="TimesNewRomanPSMT" w:hAnsi="TimesNewRomanPSMT"/>
          <w:color w:val="231F20"/>
          <w:sz w:val="20"/>
          <w:szCs w:val="20"/>
        </w:rPr>
        <w:t xml:space="preserve"> отношении которой проводится контроль. Результаты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любой проверки оформляются актом, по результатам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которого подготавливаются планы по устранению выявленных нарушений и привлекаются к ответственности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виновные лица[12</w:t>
      </w:r>
      <w:proofErr w:type="gramStart"/>
      <w:r w:rsidRPr="00BA41DC">
        <w:rPr>
          <w:rFonts w:ascii="TimesNewRomanPSMT" w:hAnsi="TimesNewRomanPSMT"/>
          <w:color w:val="231F20"/>
          <w:sz w:val="20"/>
          <w:szCs w:val="20"/>
        </w:rPr>
        <w:t>].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В</w:t>
      </w:r>
      <w:proofErr w:type="gramEnd"/>
      <w:r w:rsidRPr="00BA41DC">
        <w:rPr>
          <w:rFonts w:ascii="TimesNewRomanPSMT" w:hAnsi="TimesNewRomanPSMT"/>
          <w:color w:val="231F20"/>
          <w:sz w:val="20"/>
          <w:szCs w:val="20"/>
        </w:rPr>
        <w:t xml:space="preserve"> отличии от проверки ревизия выступает в виде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более полного и разностороннего метода финансового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контроля, где проводится проверка документации и расходных документов организации по всем направлениям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деятельности. По степени охвата финансовых и хозяйственных операций компании различают сплошные, выборочные и комбинированные ревизии.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При сплошной ревизии проводится проверка всех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операций, всей первичной документации на определенном участке деятельности за весь проверяемый период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времени. При выборочной ревизии – проверка части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первичных документов за определенный период времени. При комбинированной ревизии осуществляется проверка отдельных участков деятельности экономического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субъекта сплошным методом, а в других — выборочным. По результатам ревизии, как и по проверке, составляется акт, который является основой разработки планов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по устранению выявленных нарушений и привлечению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к ответственности виновных лиц.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Обследование предполагает изучение аспектов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функционирования организации в определенной сфере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деятельности с целью определения возможных перспективных направлений развития компании в данном направлении.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Согласно пункту 5 статьи 267.1 БК РФ под санкционированием операций подразумевается совершение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разрешительной надписи после проверки документов,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представленных в целях осуществления финансовых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операций [12].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В таблице 1 представлена информация о применении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методов государственного финансового контроля в организациях с разными формами собственности.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Таблица 1- Методы государственного финансового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контроля в организациях с разными формами собственности*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*составлено автором на основании статьи 267.1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Бюджетного кодекса Российской Федерации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В настоящее время все больше внимания уделяется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такому методу финансового контроля как аудиторская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проверка. Данный метод представляет собой предпринимательскую деятельность аудиторов/аудиторских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 xml:space="preserve">фирм по осуществлению независимых вневедомственных проверок бухгалтерской /финансовой </w:t>
      </w:r>
      <w:proofErr w:type="gramStart"/>
      <w:r w:rsidRPr="00BA41DC">
        <w:rPr>
          <w:rFonts w:ascii="TimesNewRomanPSMT" w:hAnsi="TimesNewRomanPSMT"/>
          <w:color w:val="231F20"/>
          <w:sz w:val="20"/>
          <w:szCs w:val="20"/>
        </w:rPr>
        <w:t>отчетности,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документации</w:t>
      </w:r>
      <w:proofErr w:type="gramEnd"/>
      <w:r w:rsidRPr="00BA41DC">
        <w:rPr>
          <w:rFonts w:ascii="TimesNewRomanPSMT" w:hAnsi="TimesNewRomanPSMT"/>
          <w:color w:val="231F20"/>
          <w:sz w:val="20"/>
          <w:szCs w:val="20"/>
        </w:rPr>
        <w:t xml:space="preserve"> и финансовых обязательств </w:t>
      </w:r>
      <w:proofErr w:type="spellStart"/>
      <w:r w:rsidRPr="00BA41DC">
        <w:rPr>
          <w:rFonts w:ascii="TimesNewRomanPSMT" w:hAnsi="TimesNewRomanPSMT"/>
          <w:color w:val="231F20"/>
          <w:sz w:val="20"/>
          <w:szCs w:val="20"/>
        </w:rPr>
        <w:t>аудируемой</w:t>
      </w:r>
      <w:proofErr w:type="spellEnd"/>
      <w:r w:rsidRPr="00BA41DC">
        <w:rPr>
          <w:rFonts w:ascii="TimesNewRomanPSMT" w:hAnsi="TimesNewRomanPSMT"/>
          <w:color w:val="231F20"/>
          <w:sz w:val="20"/>
          <w:szCs w:val="20"/>
        </w:rPr>
        <w:br/>
        <w:t>организации [13].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Данный вид проверки бывает обязательным и инициативным. Инициативная аудиторская проверка проводится по желанию самой организации в целях комплексного исследования ее бухгалтерской/ финансовой отчетности и документации.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Обязательная аудиторская проверка должна проводиться в организациях, отвечающих следующим критериям [14]: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- предприятие имеет форму открытого акционерного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общества;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- ценные бумаги компании допущены к обращению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</w:r>
      <w:r w:rsidRPr="00BA41DC">
        <w:rPr>
          <w:rFonts w:ascii="TimesNewRomanPSMT" w:hAnsi="TimesNewRomanPSMT"/>
          <w:color w:val="231F20"/>
          <w:sz w:val="20"/>
          <w:szCs w:val="20"/>
        </w:rPr>
        <w:lastRenderedPageBreak/>
        <w:t>на организованных торгах;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- организация представляет собой: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- кредитную организацию;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- профессионального участника рынка ценных бумаг;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- страховую компанию;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- общество взаимного страхования;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- организатора торговли;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- негосударственный пенсионный или иной фонд;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- акционерный инвестиционный фонд;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- управляющую компанию акционерного/паевого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инвестиционного или негосударственного пенсионного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фонда;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- объем выручки коммерческой организации за предшествовавший отчетному год превышает 400 миллионов рублей /сумма активов бухгалтерского баланса на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конец предшествовавшего отчетному года превышает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60 миллионов рублей;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- коммерческая организация представляет и /или публикует консолидированную бухгалтерскую /финансовую отчетность;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- в иных случаях, установленных федеральными законами.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Если рассматривать государственный аудит, то при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его проведение проводится проверка деятельности организации на предмет соответствия требований к экономичности, эффективности и результативности [4]. Под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экономичностью понимается рациональное использование финансовых ресурсов, где при условии снижения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расходования ресурсов сохраняется надлежащее «качество» функционирования компании. Под результативностью понимают достижение поставленных целей и задач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 xml:space="preserve">предприятия, а также анализ, в котором </w:t>
      </w:r>
      <w:proofErr w:type="gramStart"/>
      <w:r w:rsidRPr="00BA41DC">
        <w:rPr>
          <w:rFonts w:ascii="TimesNewRomanPSMT" w:hAnsi="TimesNewRomanPSMT"/>
          <w:color w:val="231F20"/>
          <w:sz w:val="20"/>
          <w:szCs w:val="20"/>
        </w:rPr>
        <w:t>отображается,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насколько</w:t>
      </w:r>
      <w:proofErr w:type="gramEnd"/>
      <w:r w:rsidRPr="00BA41DC">
        <w:rPr>
          <w:rFonts w:ascii="TimesNewRomanPSMT" w:hAnsi="TimesNewRomanPSMT"/>
          <w:color w:val="231F20"/>
          <w:sz w:val="20"/>
          <w:szCs w:val="20"/>
        </w:rPr>
        <w:t xml:space="preserve"> точно достигнутые результаты соответствуют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поставленным ранее целям. Под эффективностью понимается насколько точно и полно достигнуты результаты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деятельности организации в сравнении с затраченными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ресурсами и предпринятыми руководством действиями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[4].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</w:r>
      <w:r w:rsidRPr="00BA41DC">
        <w:rPr>
          <w:rFonts w:ascii="TimesNewRomanPS-ItalicMT" w:hAnsi="TimesNewRomanPS-ItalicMT"/>
          <w:i/>
          <w:iCs/>
          <w:color w:val="231F20"/>
          <w:sz w:val="20"/>
          <w:szCs w:val="20"/>
        </w:rPr>
        <w:t>Выводы исследования и перспективы дальнейших</w:t>
      </w:r>
      <w:r w:rsidRPr="00BA41DC">
        <w:rPr>
          <w:rFonts w:ascii="TimesNewRomanPS-ItalicMT" w:hAnsi="TimesNewRomanPS-ItalicMT"/>
          <w:i/>
          <w:iCs/>
          <w:color w:val="231F20"/>
          <w:sz w:val="20"/>
          <w:szCs w:val="20"/>
        </w:rPr>
        <w:br/>
        <w:t>изысканий данного направления</w:t>
      </w:r>
      <w:r w:rsidRPr="00BA41DC">
        <w:rPr>
          <w:rFonts w:ascii="TimesNewRomanPS-ItalicMT" w:hAnsi="TimesNewRomanPS-ItalicMT"/>
          <w:i/>
          <w:iCs/>
          <w:color w:val="231F20"/>
          <w:sz w:val="20"/>
          <w:szCs w:val="20"/>
        </w:rPr>
        <w:br/>
      </w:r>
      <w:r w:rsidRPr="00BA41DC">
        <w:rPr>
          <w:rFonts w:ascii="TimesNewRomanPSMT" w:hAnsi="TimesNewRomanPSMT"/>
          <w:color w:val="231F20"/>
          <w:sz w:val="20"/>
          <w:szCs w:val="20"/>
        </w:rPr>
        <w:t>Таким образом, обобщая определения, государственный финансовый контроль представляет собой процесс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контроля распределения и расходования средств субъектами финансового контроля, полученных из государственного/муниципального бюджета.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Для целей эффективного использования данных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средств существует несколько методов осуществления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государственного финансового контроля, которые могут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использоваться в отдельности или в совокупности друг с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другом и помогают обеспечивать должный контроль за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эффективностью использования государственных/муниципальных средств в организациях.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Выбор того или иного метода зависит от целей проводимой проверки, существующих обстоятельств и типа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организации.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  <w:t>СПИСОК ЛИТЕРАТУРЫ: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>1. Ельцин А.А. Анализ теоретических основ государственного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  <w:t xml:space="preserve">финансового контроля в российской федерации и методов его </w:t>
      </w:r>
      <w:proofErr w:type="spellStart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>совер</w:t>
      </w:r>
      <w:proofErr w:type="spellEnd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>-</w:t>
      </w:r>
      <w:r w:rsidRPr="00BA41DC">
        <w:br/>
      </w:r>
      <w:r w:rsidRPr="00BA41DC">
        <w:rPr>
          <w:rFonts w:ascii="TimesNewRomanPSMT" w:hAnsi="TimesNewRomanPSMT"/>
          <w:color w:val="231F20"/>
          <w:sz w:val="20"/>
          <w:szCs w:val="20"/>
        </w:rPr>
        <w:t>Карельский научный журнал. 2019. Т. 8. № 1(26) 59</w:t>
      </w:r>
      <w:r w:rsidRPr="00BA41DC">
        <w:rPr>
          <w:rFonts w:ascii="TimesNewRomanPSMT" w:hAnsi="TimesNewRomanPSMT"/>
          <w:color w:val="231F20"/>
          <w:sz w:val="20"/>
          <w:szCs w:val="20"/>
        </w:rPr>
        <w:br/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>экономические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  <w:t>науки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</w:r>
      <w:r w:rsidRPr="00BA41DC">
        <w:rPr>
          <w:rFonts w:ascii="TimesNewRomanPSMT" w:hAnsi="TimesNewRomanPSMT"/>
          <w:color w:val="231F20"/>
          <w:sz w:val="16"/>
          <w:szCs w:val="16"/>
        </w:rPr>
        <w:t>Полещук Татьяна Александровна, Баженова Мария Олеговна</w:t>
      </w:r>
      <w:r w:rsidRPr="00BA41DC">
        <w:rPr>
          <w:rFonts w:ascii="TimesNewRomanPSMT" w:hAnsi="TimesNewRomanPSMT"/>
          <w:color w:val="231F20"/>
          <w:sz w:val="16"/>
          <w:szCs w:val="16"/>
        </w:rPr>
        <w:br/>
      </w:r>
      <w:r w:rsidRPr="00BA41DC">
        <w:rPr>
          <w:rFonts w:ascii="TimesNewRomanPS-BoldMT" w:hAnsi="TimesNewRomanPS-BoldMT"/>
          <w:b/>
          <w:bCs/>
          <w:color w:val="231F20"/>
          <w:sz w:val="16"/>
          <w:szCs w:val="16"/>
        </w:rPr>
        <w:t>ГОСУДАРСТВЕННЫЙ ФИНАНСОВЫЙ КОНТРОЛЬ ...</w:t>
      </w:r>
      <w:r w:rsidRPr="00BA41DC">
        <w:rPr>
          <w:rFonts w:ascii="TimesNewRomanPS-BoldMT" w:hAnsi="TimesNewRomanPS-BoldMT"/>
          <w:b/>
          <w:bCs/>
          <w:color w:val="231F20"/>
          <w:sz w:val="16"/>
          <w:szCs w:val="16"/>
        </w:rPr>
        <w:br/>
      </w:r>
      <w:proofErr w:type="spellStart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>шенствования</w:t>
      </w:r>
      <w:proofErr w:type="spellEnd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 xml:space="preserve"> // Бизнес в законе. Экономико-юридический журнал.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  <w:t>2016. №2.С. 71-77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  <w:t xml:space="preserve">2. </w:t>
      </w:r>
      <w:proofErr w:type="spellStart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>Пенчук</w:t>
      </w:r>
      <w:proofErr w:type="spellEnd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 xml:space="preserve"> А.В. Государственный финансовый контроль в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  <w:t>Российской Федерации и направления его совершенствования //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  <w:t>Концепт. 2014 год. №07(июль).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  <w:t xml:space="preserve">3. Финансовый контроль в России: история и </w:t>
      </w:r>
      <w:proofErr w:type="gramStart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>современность: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  <w:t>монография</w:t>
      </w:r>
      <w:proofErr w:type="gramEnd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 xml:space="preserve"> / под ред. Лазарева Н.П. Усова. – Хабаровск: изд-во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</w:r>
      <w:proofErr w:type="spellStart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>Тихоокеан</w:t>
      </w:r>
      <w:proofErr w:type="spellEnd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>. гос. ун-та, 2015. – 207 с.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lastRenderedPageBreak/>
        <w:t>4. Государственный и муниципальный аудит: учебное пособие /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  <w:t xml:space="preserve">Андреев В.А., </w:t>
      </w:r>
      <w:proofErr w:type="spellStart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>Чернышова</w:t>
      </w:r>
      <w:proofErr w:type="spellEnd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 xml:space="preserve"> А.Л., Королева Э.В. Владивостокский государственный университет экономики и сервиса. – Владивосток: </w:t>
      </w:r>
      <w:proofErr w:type="spellStart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>Издво</w:t>
      </w:r>
      <w:proofErr w:type="spellEnd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 xml:space="preserve"> ВГУЭС, 2016. – 96 с.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  <w:t xml:space="preserve">5. 5.Контроль и ревизия учебное пособие / Борисова </w:t>
      </w:r>
      <w:proofErr w:type="gramStart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>Н.М.,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</w:r>
      <w:proofErr w:type="spellStart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>Цветова</w:t>
      </w:r>
      <w:proofErr w:type="spellEnd"/>
      <w:proofErr w:type="gramEnd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 xml:space="preserve"> Г.В. – Хабаровск: Дальневосточный институт управления –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  <w:t xml:space="preserve">филиал </w:t>
      </w:r>
      <w:proofErr w:type="spellStart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>РАНХиГС</w:t>
      </w:r>
      <w:proofErr w:type="spellEnd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>. 2017. – 117 с.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  <w:t xml:space="preserve">6. </w:t>
      </w:r>
      <w:proofErr w:type="spellStart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>Шепелев</w:t>
      </w:r>
      <w:proofErr w:type="spellEnd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 xml:space="preserve"> Д.Р. Государственный финансовый контроль в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  <w:t xml:space="preserve">России: проблемы и перспективы. Экономическая наука и </w:t>
      </w:r>
      <w:proofErr w:type="gramStart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>практика: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  <w:t>материалы</w:t>
      </w:r>
      <w:proofErr w:type="gramEnd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 xml:space="preserve"> V </w:t>
      </w:r>
      <w:proofErr w:type="spellStart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>Междунар</w:t>
      </w:r>
      <w:proofErr w:type="spellEnd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 xml:space="preserve">. науч. </w:t>
      </w:r>
      <w:proofErr w:type="spellStart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>конф</w:t>
      </w:r>
      <w:proofErr w:type="spellEnd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>. – Чита: Издательство Молодой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  <w:t>ученый, 2017. – 102 с.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  <w:t xml:space="preserve">7. </w:t>
      </w:r>
      <w:proofErr w:type="spellStart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>Бахран</w:t>
      </w:r>
      <w:proofErr w:type="spellEnd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 xml:space="preserve"> Д.Н. Административное право России. – М. 2001. –166 с.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  <w:t>8. Белуха Н.Т. Контроль и ревизия в отраслях народного хозяйства: учебник. – М.: Финансы и статистика. – 2002.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  <w:t xml:space="preserve">9. </w:t>
      </w:r>
      <w:proofErr w:type="spellStart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>Бланкенагель</w:t>
      </w:r>
      <w:proofErr w:type="spellEnd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 xml:space="preserve"> А. Теория и практика конституционного строя в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  <w:t>ФРГ // Советское государство и право. – 1989. – №1. – 102 с.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  <w:t>10. Васильева М.В. Государственный финансовый контроль в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  <w:t>управлении регионом. – Волгоград. 2003. – 182 с.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  <w:t xml:space="preserve">11. Финансовое право: учебник / под ред. Н.И. Химичевой. – </w:t>
      </w:r>
      <w:proofErr w:type="gramStart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>М.: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  <w:t>Юрист</w:t>
      </w:r>
      <w:proofErr w:type="gramEnd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>. 2004.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  <w:t>12. Бюджетный кодекс Российской Федерации от 31.07.1998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  <w:t>№145-ФЗ.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  <w:t xml:space="preserve">13. </w:t>
      </w:r>
      <w:proofErr w:type="spellStart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>Кулажников</w:t>
      </w:r>
      <w:proofErr w:type="spellEnd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 xml:space="preserve"> В.В. Финансовое право: учеб. пособие /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  <w:t xml:space="preserve">В.В. </w:t>
      </w:r>
      <w:proofErr w:type="spellStart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>Кулажников</w:t>
      </w:r>
      <w:proofErr w:type="spellEnd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>. – Владивосток: Мор. гос. ун-т.2015. – 116 с.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  <w:t>14. Федеральный закон от 30.12.2008 №307-ФЗ «Об аудиторской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  <w:t>деятельности</w:t>
      </w:r>
      <w:proofErr w:type="gramStart"/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t>».</w:t>
      </w:r>
      <w:r w:rsidRPr="00BA41DC">
        <w:rPr>
          <w:rFonts w:ascii="TimesNewRomanPS-ItalicMT" w:hAnsi="TimesNewRomanPS-ItalicMT"/>
          <w:i/>
          <w:iCs/>
          <w:color w:val="231F20"/>
          <w:sz w:val="16"/>
          <w:szCs w:val="16"/>
        </w:rPr>
        <w:br/>
      </w:r>
      <w:r w:rsidRPr="00BA41DC">
        <w:rPr>
          <w:rFonts w:ascii="TimesNewRomanPS-ItalicMT" w:hAnsi="TimesNewRomanPS-ItalicMT"/>
          <w:i/>
          <w:iCs/>
          <w:color w:val="231F20"/>
          <w:sz w:val="20"/>
          <w:szCs w:val="20"/>
        </w:rPr>
        <w:t>Статья</w:t>
      </w:r>
      <w:proofErr w:type="gramEnd"/>
      <w:r w:rsidRPr="00BA41DC">
        <w:rPr>
          <w:rFonts w:ascii="TimesNewRomanPS-ItalicMT" w:hAnsi="TimesNewRomanPS-ItalicMT"/>
          <w:i/>
          <w:iCs/>
          <w:color w:val="231F20"/>
          <w:sz w:val="20"/>
          <w:szCs w:val="20"/>
        </w:rPr>
        <w:t xml:space="preserve"> поступила в редакцию 03.02.2019</w:t>
      </w:r>
      <w:r w:rsidRPr="00BA41DC">
        <w:rPr>
          <w:rFonts w:ascii="TimesNewRomanPS-ItalicMT" w:hAnsi="TimesNewRomanPS-ItalicMT"/>
          <w:i/>
          <w:iCs/>
          <w:color w:val="231F20"/>
          <w:sz w:val="20"/>
          <w:szCs w:val="20"/>
        </w:rPr>
        <w:br/>
        <w:t>Статья принята к публикации 27.02.2019</w:t>
      </w:r>
      <w:bookmarkStart w:id="0" w:name="_GoBack"/>
      <w:bookmarkEnd w:id="0"/>
    </w:p>
    <w:sectPr w:rsidR="00000595" w:rsidRPr="00000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750"/>
    <w:rsid w:val="00000595"/>
    <w:rsid w:val="001A6C2B"/>
    <w:rsid w:val="00356750"/>
    <w:rsid w:val="00391416"/>
    <w:rsid w:val="00515AB3"/>
    <w:rsid w:val="00664974"/>
    <w:rsid w:val="00676DF4"/>
    <w:rsid w:val="00BA4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950FF8-DD5F-4728-ADD2-7540D6F52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664974"/>
    <w:rPr>
      <w:rFonts w:ascii="Times New Roman" w:hAnsi="Times New Roman" w:cs="Times New Roman" w:hint="default"/>
      <w:b/>
      <w:bCs/>
      <w:i w:val="0"/>
      <w:iCs w:val="0"/>
      <w:color w:val="0000FF"/>
      <w:sz w:val="100"/>
      <w:szCs w:val="100"/>
    </w:rPr>
  </w:style>
  <w:style w:type="character" w:customStyle="1" w:styleId="fontstyle21">
    <w:name w:val="fontstyle21"/>
    <w:basedOn w:val="a0"/>
    <w:rsid w:val="00664974"/>
    <w:rPr>
      <w:rFonts w:ascii="TimesNewRomanPS-BoldMT" w:hAnsi="TimesNewRomanPS-BoldMT" w:hint="default"/>
      <w:b/>
      <w:bCs/>
      <w:i w:val="0"/>
      <w:iCs w:val="0"/>
      <w:color w:val="231F20"/>
      <w:sz w:val="16"/>
      <w:szCs w:val="16"/>
    </w:rPr>
  </w:style>
  <w:style w:type="character" w:customStyle="1" w:styleId="fontstyle31">
    <w:name w:val="fontstyle31"/>
    <w:basedOn w:val="a0"/>
    <w:rsid w:val="00664974"/>
    <w:rPr>
      <w:rFonts w:ascii="TimesNewRomanPSMT" w:hAnsi="TimesNewRomanPSMT" w:hint="default"/>
      <w:b w:val="0"/>
      <w:bCs w:val="0"/>
      <w:i w:val="0"/>
      <w:iCs w:val="0"/>
      <w:color w:val="231F20"/>
      <w:sz w:val="16"/>
      <w:szCs w:val="16"/>
    </w:rPr>
  </w:style>
  <w:style w:type="character" w:customStyle="1" w:styleId="fontstyle41">
    <w:name w:val="fontstyle41"/>
    <w:basedOn w:val="a0"/>
    <w:rsid w:val="00664974"/>
    <w:rPr>
      <w:rFonts w:ascii="TimesNewRomanPS-ItalicMT" w:hAnsi="TimesNewRomanPS-ItalicMT" w:hint="default"/>
      <w:b w:val="0"/>
      <w:bCs w:val="0"/>
      <w:i/>
      <w:iCs/>
      <w:color w:val="231F20"/>
      <w:sz w:val="16"/>
      <w:szCs w:val="16"/>
    </w:rPr>
  </w:style>
  <w:style w:type="character" w:customStyle="1" w:styleId="fontstyle11">
    <w:name w:val="fontstyle11"/>
    <w:basedOn w:val="a0"/>
    <w:rsid w:val="00391416"/>
    <w:rPr>
      <w:rFonts w:ascii="TimesNewRomanPS-BoldItalicMT" w:hAnsi="TimesNewRomanPS-BoldItalicMT" w:hint="default"/>
      <w:b/>
      <w:bCs/>
      <w:i/>
      <w:iCs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3031</Words>
  <Characters>17280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20271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Полещук Татьяна</dc:creator>
  <cp:keywords/>
  <dc:description/>
  <cp:lastModifiedBy>Полещук Татьяна</cp:lastModifiedBy>
  <cp:revision>5</cp:revision>
  <dcterms:created xsi:type="dcterms:W3CDTF">2019-12-12T05:21:00Z</dcterms:created>
  <dcterms:modified xsi:type="dcterms:W3CDTF">2019-12-12T05:52:00Z</dcterms:modified>
</cp:coreProperties>
</file>