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775FE" w:rsidRDefault="000E3DEB">
      <w:pPr>
        <w:jc w:val="center"/>
      </w:pPr>
      <w:proofErr w:type="spellStart"/>
      <w:r>
        <w:rPr>
          <w:rFonts w:ascii="Times New Roman" w:eastAsia="Times New Roman" w:hAnsi="Times New Roman" w:cs="Times New Roman"/>
          <w:sz w:val="24"/>
          <w:szCs w:val="24"/>
        </w:rPr>
        <w:t>Гельцер</w:t>
      </w:r>
      <w:proofErr w:type="spellEnd"/>
      <w:r>
        <w:rPr>
          <w:rFonts w:ascii="Times New Roman" w:eastAsia="Times New Roman" w:hAnsi="Times New Roman" w:cs="Times New Roman"/>
          <w:sz w:val="24"/>
          <w:szCs w:val="24"/>
        </w:rPr>
        <w:t xml:space="preserve"> Б.И.</w:t>
      </w:r>
      <w:r>
        <w:rPr>
          <w:rFonts w:ascii="Times New Roman" w:eastAsia="Times New Roman" w:hAnsi="Times New Roman" w:cs="Times New Roman"/>
          <w:sz w:val="24"/>
          <w:szCs w:val="24"/>
          <w:vertAlign w:val="superscript"/>
        </w:rPr>
        <w:t>12</w:t>
      </w:r>
      <w:r>
        <w:rPr>
          <w:rFonts w:ascii="Times New Roman" w:eastAsia="Times New Roman" w:hAnsi="Times New Roman" w:cs="Times New Roman"/>
          <w:sz w:val="24"/>
          <w:szCs w:val="24"/>
        </w:rPr>
        <w:t>, Шахгельдян К.И.</w:t>
      </w:r>
      <w:r>
        <w:rPr>
          <w:rFonts w:ascii="Times New Roman" w:eastAsia="Times New Roman" w:hAnsi="Times New Roman" w:cs="Times New Roman"/>
          <w:sz w:val="24"/>
          <w:szCs w:val="24"/>
          <w:vertAlign w:val="superscript"/>
        </w:rPr>
        <w:t>34</w:t>
      </w:r>
      <w:r>
        <w:rPr>
          <w:rFonts w:ascii="Times New Roman" w:eastAsia="Times New Roman" w:hAnsi="Times New Roman" w:cs="Times New Roman"/>
          <w:sz w:val="24"/>
          <w:szCs w:val="24"/>
        </w:rPr>
        <w:t>, Гмарь Д.В.</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А. Ю., Аршинов</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В.И.,</w:t>
      </w:r>
    </w:p>
    <w:p w:rsidR="00C775FE" w:rsidRDefault="000E3DEB">
      <w:pPr>
        <w:jc w:val="center"/>
      </w:pPr>
      <w:r>
        <w:rPr>
          <w:rFonts w:ascii="Times New Roman" w:eastAsia="Times New Roman" w:hAnsi="Times New Roman" w:cs="Times New Roman"/>
          <w:sz w:val="24"/>
          <w:szCs w:val="24"/>
        </w:rPr>
        <w:t xml:space="preserve"> Медведев</w:t>
      </w:r>
      <w:proofErr w:type="gramStart"/>
      <w:r>
        <w:rPr>
          <w:rFonts w:ascii="Times New Roman" w:eastAsia="Times New Roman" w:hAnsi="Times New Roman" w:cs="Times New Roman"/>
          <w:sz w:val="24"/>
          <w:szCs w:val="24"/>
          <w:vertAlign w:val="superscript"/>
        </w:rPr>
        <w:t>5</w:t>
      </w:r>
      <w:r>
        <w:rPr>
          <w:rFonts w:ascii="Times New Roman" w:eastAsia="Times New Roman" w:hAnsi="Times New Roman" w:cs="Times New Roman"/>
          <w:sz w:val="24"/>
          <w:szCs w:val="24"/>
        </w:rPr>
        <w:t>,  Л.В.</w:t>
      </w:r>
      <w:proofErr w:type="gramEnd"/>
      <w:r>
        <w:rPr>
          <w:rFonts w:ascii="Times New Roman" w:eastAsia="Times New Roman" w:hAnsi="Times New Roman" w:cs="Times New Roman"/>
          <w:sz w:val="24"/>
          <w:szCs w:val="24"/>
        </w:rPr>
        <w:t xml:space="preserve"> Транковская</w:t>
      </w:r>
      <w:r>
        <w:rPr>
          <w:rFonts w:ascii="Times New Roman" w:eastAsia="Times New Roman" w:hAnsi="Times New Roman" w:cs="Times New Roman"/>
          <w:sz w:val="24"/>
          <w:szCs w:val="24"/>
          <w:vertAlign w:val="superscript"/>
        </w:rPr>
        <w:t>2</w:t>
      </w:r>
    </w:p>
    <w:p w:rsidR="00C775FE" w:rsidRDefault="000E3DEB">
      <w:pPr>
        <w:spacing w:line="360" w:lineRule="auto"/>
        <w:jc w:val="center"/>
      </w:pPr>
      <w:r>
        <w:rPr>
          <w:rFonts w:ascii="Times New Roman" w:eastAsia="Times New Roman" w:hAnsi="Times New Roman" w:cs="Times New Roman"/>
          <w:sz w:val="24"/>
          <w:szCs w:val="24"/>
        </w:rPr>
        <w:t>РЕЗУЛЬТАТЫ АНАЛИЗА НЕКОТОРЫХ ПОКАЗАТЕЛЕЙ ДОСТУПНОСТИ ФТИЗИАТРИЧЕСКОЙ ПОМОЩИ</w:t>
      </w:r>
    </w:p>
    <w:p w:rsidR="00C775FE" w:rsidRDefault="000E3DEB">
      <w:pPr>
        <w:jc w:val="both"/>
      </w:pP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ГАОУ ВО Дальневосточный федеральный университет, МОН России, 690950, г. Владивосток, Россия;</w:t>
      </w:r>
    </w:p>
    <w:p w:rsidR="00C775FE" w:rsidRDefault="000E3DEB">
      <w:pPr>
        <w:jc w:val="both"/>
      </w:pP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ФГБОУ </w:t>
      </w:r>
      <w:proofErr w:type="gramStart"/>
      <w:r>
        <w:rPr>
          <w:rFonts w:ascii="Times New Roman" w:eastAsia="Times New Roman" w:hAnsi="Times New Roman" w:cs="Times New Roman"/>
          <w:sz w:val="24"/>
          <w:szCs w:val="24"/>
        </w:rPr>
        <w:t>ВО  Тихоокеанский</w:t>
      </w:r>
      <w:proofErr w:type="gramEnd"/>
      <w:r>
        <w:rPr>
          <w:rFonts w:ascii="Times New Roman" w:eastAsia="Times New Roman" w:hAnsi="Times New Roman" w:cs="Times New Roman"/>
          <w:sz w:val="24"/>
          <w:szCs w:val="24"/>
        </w:rPr>
        <w:t xml:space="preserve"> государственный медицинский университет, Минздрава России,  690002, Владивосток, Россия;</w:t>
      </w:r>
    </w:p>
    <w:p w:rsidR="00C775FE" w:rsidRDefault="000E3DEB">
      <w:pPr>
        <w:jc w:val="both"/>
      </w:pP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ФГБОУ </w:t>
      </w:r>
      <w:proofErr w:type="gramStart"/>
      <w:r>
        <w:rPr>
          <w:rFonts w:ascii="Times New Roman" w:eastAsia="Times New Roman" w:hAnsi="Times New Roman" w:cs="Times New Roman"/>
          <w:sz w:val="24"/>
          <w:szCs w:val="24"/>
        </w:rPr>
        <w:t>ВО  Владивостокский</w:t>
      </w:r>
      <w:proofErr w:type="gramEnd"/>
      <w:r>
        <w:rPr>
          <w:rFonts w:ascii="Times New Roman" w:eastAsia="Times New Roman" w:hAnsi="Times New Roman" w:cs="Times New Roman"/>
          <w:sz w:val="24"/>
          <w:szCs w:val="24"/>
        </w:rPr>
        <w:t xml:space="preserve"> государственный универ</w:t>
      </w:r>
      <w:r>
        <w:rPr>
          <w:rFonts w:ascii="Times New Roman" w:eastAsia="Times New Roman" w:hAnsi="Times New Roman" w:cs="Times New Roman"/>
          <w:sz w:val="24"/>
          <w:szCs w:val="24"/>
        </w:rPr>
        <w:t>ситет экономики и сервиса, МОН России, 690014, Владивосток, Россия;</w:t>
      </w:r>
    </w:p>
    <w:p w:rsidR="00C775FE" w:rsidRDefault="000E3DEB">
      <w:pPr>
        <w:jc w:val="both"/>
      </w:pPr>
      <w:r>
        <w:rPr>
          <w:rFonts w:ascii="Times New Roman" w:eastAsia="Times New Roman" w:hAnsi="Times New Roman" w:cs="Times New Roman"/>
          <w:sz w:val="24"/>
          <w:szCs w:val="24"/>
          <w:vertAlign w:val="superscript"/>
        </w:rPr>
        <w:t>4</w:t>
      </w:r>
      <w:r>
        <w:rPr>
          <w:rFonts w:ascii="Times New Roman" w:eastAsia="Times New Roman" w:hAnsi="Times New Roman" w:cs="Times New Roman"/>
          <w:sz w:val="24"/>
          <w:szCs w:val="24"/>
        </w:rPr>
        <w:t xml:space="preserve">ФГАОУ ВО НИУ Московский институт электронной </w:t>
      </w:r>
      <w:proofErr w:type="gramStart"/>
      <w:r>
        <w:rPr>
          <w:rFonts w:ascii="Times New Roman" w:eastAsia="Times New Roman" w:hAnsi="Times New Roman" w:cs="Times New Roman"/>
          <w:sz w:val="24"/>
          <w:szCs w:val="24"/>
        </w:rPr>
        <w:t>техники,  МОН</w:t>
      </w:r>
      <w:proofErr w:type="gramEnd"/>
      <w:r>
        <w:rPr>
          <w:rFonts w:ascii="Times New Roman" w:eastAsia="Times New Roman" w:hAnsi="Times New Roman" w:cs="Times New Roman"/>
          <w:sz w:val="24"/>
          <w:szCs w:val="24"/>
        </w:rPr>
        <w:t xml:space="preserve"> России, 124498, г. Москва, г. Зеленоград, Россия;</w:t>
      </w:r>
    </w:p>
    <w:p w:rsidR="00C775FE" w:rsidRDefault="000E3DEB">
      <w:pPr>
        <w:jc w:val="both"/>
      </w:pPr>
      <w:r>
        <w:rPr>
          <w:rFonts w:ascii="Times New Roman" w:eastAsia="Times New Roman" w:hAnsi="Times New Roman" w:cs="Times New Roman"/>
          <w:sz w:val="24"/>
          <w:szCs w:val="24"/>
          <w:vertAlign w:val="superscript"/>
        </w:rPr>
        <w:t>5</w:t>
      </w:r>
      <w:r>
        <w:rPr>
          <w:rFonts w:ascii="Times New Roman" w:eastAsia="Times New Roman" w:hAnsi="Times New Roman" w:cs="Times New Roman"/>
          <w:sz w:val="24"/>
          <w:szCs w:val="24"/>
        </w:rPr>
        <w:t>ГБУЗ «Приморский краевой противотуберкулезный диспансер», Минздрава России, 6</w:t>
      </w:r>
      <w:r>
        <w:rPr>
          <w:rFonts w:ascii="Times New Roman" w:eastAsia="Times New Roman" w:hAnsi="Times New Roman" w:cs="Times New Roman"/>
          <w:sz w:val="24"/>
          <w:szCs w:val="24"/>
        </w:rPr>
        <w:t>90041, г. Владивосток, Россия</w:t>
      </w:r>
    </w:p>
    <w:p w:rsidR="00C775FE" w:rsidRDefault="000E3DEB">
      <w:pPr>
        <w:jc w:val="both"/>
      </w:pPr>
      <w:r>
        <w:rPr>
          <w:rFonts w:ascii="Times New Roman" w:eastAsia="Times New Roman" w:hAnsi="Times New Roman" w:cs="Times New Roman"/>
          <w:sz w:val="24"/>
          <w:szCs w:val="24"/>
        </w:rPr>
        <w:t>Для корреспонденции: Шахгельдян Карина Иосифовна, доктор технических наук, доцент, директор института Информационных технологий, Владивостокский государственный университет экономики и сервиса, e-</w:t>
      </w:r>
      <w:proofErr w:type="spellStart"/>
      <w:r>
        <w:rPr>
          <w:rFonts w:ascii="Times New Roman" w:eastAsia="Times New Roman" w:hAnsi="Times New Roman" w:cs="Times New Roman"/>
          <w:sz w:val="24"/>
          <w:szCs w:val="24"/>
        </w:rPr>
        <w:t>mail</w:t>
      </w:r>
      <w:proofErr w:type="spellEnd"/>
      <w:r>
        <w:rPr>
          <w:rFonts w:ascii="Times New Roman" w:eastAsia="Times New Roman" w:hAnsi="Times New Roman" w:cs="Times New Roman"/>
          <w:sz w:val="24"/>
          <w:szCs w:val="24"/>
        </w:rPr>
        <w:t xml:space="preserve">: </w:t>
      </w:r>
      <w:hyperlink r:id="rId7">
        <w:r>
          <w:rPr>
            <w:rFonts w:ascii="Times New Roman" w:eastAsia="Times New Roman" w:hAnsi="Times New Roman" w:cs="Times New Roman"/>
            <w:color w:val="1155CC"/>
            <w:sz w:val="24"/>
            <w:szCs w:val="24"/>
            <w:u w:val="single"/>
          </w:rPr>
          <w:t>carinash@vvsu.ru</w:t>
        </w:r>
      </w:hyperlink>
      <w:r>
        <w:rPr>
          <w:rFonts w:ascii="Times New Roman" w:eastAsia="Times New Roman" w:hAnsi="Times New Roman" w:cs="Times New Roman"/>
          <w:sz w:val="24"/>
          <w:szCs w:val="24"/>
        </w:rPr>
        <w:t xml:space="preserve"> </w:t>
      </w:r>
    </w:p>
    <w:p w:rsidR="00C775FE" w:rsidRPr="00FB3A1A" w:rsidRDefault="000E3DEB">
      <w:pPr>
        <w:jc w:val="both"/>
        <w:rPr>
          <w:lang w:val="en-US"/>
        </w:rPr>
      </w:pPr>
      <w:r w:rsidRPr="00FB3A1A">
        <w:rPr>
          <w:rFonts w:ascii="Times New Roman" w:eastAsia="Times New Roman" w:hAnsi="Times New Roman" w:cs="Times New Roman"/>
          <w:sz w:val="24"/>
          <w:szCs w:val="24"/>
          <w:lang w:val="en-US"/>
        </w:rPr>
        <w:t xml:space="preserve">For correspondence: Karina J. Shakhgeldyan, Dr. </w:t>
      </w:r>
      <w:proofErr w:type="spellStart"/>
      <w:r w:rsidRPr="00FB3A1A">
        <w:rPr>
          <w:rFonts w:ascii="Times New Roman" w:eastAsia="Times New Roman" w:hAnsi="Times New Roman" w:cs="Times New Roman"/>
          <w:sz w:val="24"/>
          <w:szCs w:val="24"/>
          <w:lang w:val="en-US"/>
        </w:rPr>
        <w:t>Sci.of</w:t>
      </w:r>
      <w:proofErr w:type="spellEnd"/>
      <w:r w:rsidRPr="00FB3A1A">
        <w:rPr>
          <w:rFonts w:ascii="Times New Roman" w:eastAsia="Times New Roman" w:hAnsi="Times New Roman" w:cs="Times New Roman"/>
          <w:sz w:val="24"/>
          <w:szCs w:val="24"/>
          <w:lang w:val="en-US"/>
        </w:rPr>
        <w:t xml:space="preserve"> Computer, chief of information technology department, Vladivostok State University of Economics, e-mail: </w:t>
      </w:r>
      <w:hyperlink r:id="rId8">
        <w:r w:rsidRPr="00FB3A1A">
          <w:rPr>
            <w:rFonts w:ascii="Times New Roman" w:eastAsia="Times New Roman" w:hAnsi="Times New Roman" w:cs="Times New Roman"/>
            <w:color w:val="1155CC"/>
            <w:sz w:val="24"/>
            <w:szCs w:val="24"/>
            <w:u w:val="single"/>
            <w:lang w:val="en-US"/>
          </w:rPr>
          <w:t>carinash@vvsu.ru</w:t>
        </w:r>
      </w:hyperlink>
      <w:r w:rsidRPr="00FB3A1A">
        <w:rPr>
          <w:rFonts w:ascii="Times New Roman" w:eastAsia="Times New Roman" w:hAnsi="Times New Roman" w:cs="Times New Roman"/>
          <w:sz w:val="24"/>
          <w:szCs w:val="24"/>
          <w:lang w:val="en-US"/>
        </w:rPr>
        <w:t xml:space="preserve"> </w:t>
      </w:r>
    </w:p>
    <w:p w:rsidR="00C775FE" w:rsidRPr="00FB3A1A" w:rsidRDefault="000E3DEB">
      <w:pPr>
        <w:ind w:left="357" w:hanging="357"/>
        <w:rPr>
          <w:lang w:val="en-US"/>
        </w:rPr>
      </w:pPr>
      <w:r w:rsidRPr="00FB3A1A">
        <w:rPr>
          <w:rFonts w:ascii="Times New Roman" w:eastAsia="Times New Roman" w:hAnsi="Times New Roman" w:cs="Times New Roman"/>
          <w:b/>
          <w:sz w:val="24"/>
          <w:szCs w:val="24"/>
          <w:lang w:val="en-US"/>
        </w:rPr>
        <w:t>Information about authors:</w:t>
      </w:r>
    </w:p>
    <w:p w:rsidR="00C775FE" w:rsidRDefault="000E3DEB">
      <w:pPr>
        <w:ind w:left="357" w:hanging="357"/>
      </w:pPr>
      <w:proofErr w:type="spellStart"/>
      <w:r w:rsidRPr="00FB3A1A">
        <w:rPr>
          <w:rFonts w:ascii="Times New Roman" w:eastAsia="Times New Roman" w:hAnsi="Times New Roman" w:cs="Times New Roman"/>
          <w:color w:val="494A4C"/>
          <w:sz w:val="24"/>
          <w:szCs w:val="24"/>
          <w:highlight w:val="white"/>
          <w:lang w:val="en-US"/>
        </w:rPr>
        <w:t>Geltser</w:t>
      </w:r>
      <w:proofErr w:type="spellEnd"/>
      <w:r w:rsidRPr="00FB3A1A">
        <w:rPr>
          <w:rFonts w:ascii="Times New Roman" w:eastAsia="Times New Roman" w:hAnsi="Times New Roman" w:cs="Times New Roman"/>
          <w:color w:val="494A4C"/>
          <w:sz w:val="24"/>
          <w:szCs w:val="24"/>
          <w:highlight w:val="white"/>
          <w:lang w:val="en-US"/>
        </w:rPr>
        <w:t xml:space="preserve"> B.I.</w:t>
      </w:r>
      <w:r w:rsidRPr="00FB3A1A">
        <w:rPr>
          <w:rFonts w:ascii="Times New Roman" w:eastAsia="Times New Roman" w:hAnsi="Times New Roman" w:cs="Times New Roman"/>
          <w:color w:val="1155CC"/>
          <w:sz w:val="24"/>
          <w:szCs w:val="24"/>
          <w:highlight w:val="white"/>
          <w:u w:val="single"/>
          <w:lang w:val="en-US"/>
        </w:rPr>
        <w:t xml:space="preserve"> </w:t>
      </w:r>
      <w:hyperlink r:id="rId9">
        <w:r>
          <w:rPr>
            <w:rFonts w:ascii="Times New Roman" w:eastAsia="Times New Roman" w:hAnsi="Times New Roman" w:cs="Times New Roman"/>
            <w:color w:val="1155CC"/>
            <w:sz w:val="24"/>
            <w:szCs w:val="24"/>
            <w:highlight w:val="white"/>
            <w:u w:val="single"/>
          </w:rPr>
          <w:t>http://orcid.org/0000-0002-9250-557X</w:t>
        </w:r>
      </w:hyperlink>
      <w:hyperlink r:id="rId10"/>
    </w:p>
    <w:p w:rsidR="00C775FE" w:rsidRDefault="000E3DEB">
      <w:pPr>
        <w:ind w:left="357" w:hanging="357"/>
      </w:pPr>
      <w:r>
        <w:rPr>
          <w:rFonts w:ascii="Times New Roman" w:eastAsia="Times New Roman" w:hAnsi="Times New Roman" w:cs="Times New Roman"/>
          <w:sz w:val="24"/>
          <w:szCs w:val="24"/>
        </w:rPr>
        <w:t xml:space="preserve">Shakhgeldyan </w:t>
      </w:r>
      <w:proofErr w:type="gramStart"/>
      <w:r>
        <w:rPr>
          <w:rFonts w:ascii="Times New Roman" w:eastAsia="Times New Roman" w:hAnsi="Times New Roman" w:cs="Times New Roman"/>
          <w:sz w:val="24"/>
          <w:szCs w:val="24"/>
        </w:rPr>
        <w:t>K.,J.</w:t>
      </w:r>
      <w:proofErr w:type="gramEnd"/>
      <w:r>
        <w:rPr>
          <w:rFonts w:ascii="Times New Roman" w:eastAsia="Times New Roman" w:hAnsi="Times New Roman" w:cs="Times New Roman"/>
          <w:sz w:val="24"/>
          <w:szCs w:val="24"/>
        </w:rPr>
        <w:t xml:space="preserve"> </w:t>
      </w:r>
      <w:hyperlink r:id="rId11">
        <w:r>
          <w:rPr>
            <w:rFonts w:ascii="Times New Roman" w:eastAsia="Times New Roman" w:hAnsi="Times New Roman" w:cs="Times New Roman"/>
            <w:color w:val="1155CC"/>
            <w:sz w:val="24"/>
            <w:szCs w:val="24"/>
            <w:highlight w:val="white"/>
            <w:u w:val="single"/>
          </w:rPr>
          <w:t>http://orcid.org/0000-0002-4539-685X</w:t>
        </w:r>
      </w:hyperlink>
      <w:hyperlink r:id="rId12"/>
    </w:p>
    <w:p w:rsidR="00C775FE" w:rsidRPr="00FB3A1A" w:rsidRDefault="000E3DEB">
      <w:pPr>
        <w:ind w:left="357" w:hanging="357"/>
        <w:rPr>
          <w:lang w:val="en-US"/>
        </w:rPr>
      </w:pPr>
      <w:proofErr w:type="spellStart"/>
      <w:r w:rsidRPr="00FB3A1A">
        <w:rPr>
          <w:rFonts w:ascii="Times New Roman" w:eastAsia="Times New Roman" w:hAnsi="Times New Roman" w:cs="Times New Roman"/>
          <w:color w:val="494A4C"/>
          <w:sz w:val="24"/>
          <w:szCs w:val="24"/>
          <w:highlight w:val="white"/>
          <w:lang w:val="en-US"/>
        </w:rPr>
        <w:t>Gmar</w:t>
      </w:r>
      <w:proofErr w:type="spellEnd"/>
      <w:r w:rsidRPr="00FB3A1A">
        <w:rPr>
          <w:rFonts w:ascii="Times New Roman" w:eastAsia="Times New Roman" w:hAnsi="Times New Roman" w:cs="Times New Roman"/>
          <w:color w:val="494A4C"/>
          <w:sz w:val="24"/>
          <w:szCs w:val="24"/>
          <w:highlight w:val="white"/>
          <w:lang w:val="en-US"/>
        </w:rPr>
        <w:t xml:space="preserve"> D.V.</w:t>
      </w:r>
      <w:r w:rsidRPr="00FB3A1A">
        <w:rPr>
          <w:rFonts w:ascii="Times New Roman" w:eastAsia="Times New Roman" w:hAnsi="Times New Roman" w:cs="Times New Roman"/>
          <w:color w:val="1155CC"/>
          <w:sz w:val="24"/>
          <w:szCs w:val="24"/>
          <w:highlight w:val="white"/>
          <w:u w:val="single"/>
          <w:lang w:val="en-US"/>
        </w:rPr>
        <w:t xml:space="preserve"> </w:t>
      </w:r>
      <w:hyperlink r:id="rId13">
        <w:r w:rsidRPr="00FB3A1A">
          <w:rPr>
            <w:rFonts w:ascii="Times New Roman" w:eastAsia="Times New Roman" w:hAnsi="Times New Roman" w:cs="Times New Roman"/>
            <w:color w:val="1155CC"/>
            <w:sz w:val="24"/>
            <w:szCs w:val="24"/>
            <w:highlight w:val="white"/>
            <w:u w:val="single"/>
            <w:lang w:val="en-US"/>
          </w:rPr>
          <w:t>http://</w:t>
        </w:r>
      </w:hyperlink>
      <w:r w:rsidRPr="00FB3A1A">
        <w:rPr>
          <w:rFonts w:ascii="Times New Roman" w:eastAsia="Times New Roman" w:hAnsi="Times New Roman" w:cs="Times New Roman"/>
          <w:color w:val="1155CC"/>
          <w:sz w:val="24"/>
          <w:szCs w:val="24"/>
          <w:highlight w:val="white"/>
          <w:u w:val="single"/>
          <w:lang w:val="en-US"/>
        </w:rPr>
        <w:t>orcid.org/0000-0003-1856-0834</w:t>
      </w:r>
    </w:p>
    <w:p w:rsidR="00C775FE" w:rsidRPr="00FB3A1A" w:rsidRDefault="000E3DEB">
      <w:pPr>
        <w:ind w:left="357" w:hanging="357"/>
        <w:rPr>
          <w:lang w:val="en-US"/>
        </w:rPr>
      </w:pPr>
      <w:proofErr w:type="spellStart"/>
      <w:r w:rsidRPr="00FB3A1A">
        <w:rPr>
          <w:rFonts w:ascii="Times New Roman" w:eastAsia="Times New Roman" w:hAnsi="Times New Roman" w:cs="Times New Roman"/>
          <w:color w:val="494A4C"/>
          <w:sz w:val="24"/>
          <w:szCs w:val="24"/>
          <w:highlight w:val="white"/>
          <w:lang w:val="en-US"/>
        </w:rPr>
        <w:t>Arshin</w:t>
      </w:r>
      <w:r w:rsidRPr="00FB3A1A">
        <w:rPr>
          <w:rFonts w:ascii="Times New Roman" w:eastAsia="Times New Roman" w:hAnsi="Times New Roman" w:cs="Times New Roman"/>
          <w:color w:val="494A4C"/>
          <w:sz w:val="24"/>
          <w:szCs w:val="24"/>
          <w:highlight w:val="white"/>
          <w:lang w:val="en-US"/>
        </w:rPr>
        <w:t>ov</w:t>
      </w:r>
      <w:proofErr w:type="spellEnd"/>
      <w:r w:rsidRPr="00FB3A1A">
        <w:rPr>
          <w:rFonts w:ascii="Times New Roman" w:eastAsia="Times New Roman" w:hAnsi="Times New Roman" w:cs="Times New Roman"/>
          <w:color w:val="494A4C"/>
          <w:sz w:val="24"/>
          <w:szCs w:val="24"/>
          <w:highlight w:val="white"/>
          <w:lang w:val="en-US"/>
        </w:rPr>
        <w:t xml:space="preserve"> </w:t>
      </w:r>
      <w:proofErr w:type="spellStart"/>
      <w:r w:rsidRPr="00FB3A1A">
        <w:rPr>
          <w:rFonts w:ascii="Times New Roman" w:eastAsia="Times New Roman" w:hAnsi="Times New Roman" w:cs="Times New Roman"/>
          <w:color w:val="494A4C"/>
          <w:sz w:val="24"/>
          <w:szCs w:val="24"/>
          <w:highlight w:val="white"/>
          <w:lang w:val="en-US"/>
        </w:rPr>
        <w:t>A.Yu</w:t>
      </w:r>
      <w:proofErr w:type="spellEnd"/>
      <w:r w:rsidRPr="00FB3A1A">
        <w:rPr>
          <w:rFonts w:ascii="Times New Roman" w:eastAsia="Times New Roman" w:hAnsi="Times New Roman" w:cs="Times New Roman"/>
          <w:color w:val="494A4C"/>
          <w:sz w:val="24"/>
          <w:szCs w:val="24"/>
          <w:highlight w:val="white"/>
          <w:lang w:val="en-US"/>
        </w:rPr>
        <w:t xml:space="preserve">. </w:t>
      </w:r>
      <w:hyperlink r:id="rId14">
        <w:r w:rsidRPr="00FB3A1A">
          <w:rPr>
            <w:rFonts w:ascii="Times New Roman" w:eastAsia="Times New Roman" w:hAnsi="Times New Roman" w:cs="Times New Roman"/>
            <w:color w:val="1155CC"/>
            <w:sz w:val="24"/>
            <w:szCs w:val="24"/>
            <w:highlight w:val="white"/>
            <w:u w:val="single"/>
            <w:lang w:val="en-US"/>
          </w:rPr>
          <w:t>http://</w:t>
        </w:r>
      </w:hyperlink>
      <w:r w:rsidRPr="00FB3A1A">
        <w:rPr>
          <w:rFonts w:ascii="Times New Roman" w:eastAsia="Times New Roman" w:hAnsi="Times New Roman" w:cs="Times New Roman"/>
          <w:color w:val="1155CC"/>
          <w:sz w:val="24"/>
          <w:szCs w:val="24"/>
          <w:highlight w:val="white"/>
          <w:u w:val="single"/>
          <w:lang w:val="en-US"/>
        </w:rPr>
        <w:t>orcid.org/0000-0003-0354-1606</w:t>
      </w:r>
    </w:p>
    <w:p w:rsidR="00C775FE" w:rsidRPr="00FB3A1A" w:rsidRDefault="000E3DEB">
      <w:pPr>
        <w:ind w:left="357" w:hanging="357"/>
        <w:rPr>
          <w:lang w:val="en-US"/>
        </w:rPr>
      </w:pPr>
      <w:r w:rsidRPr="00FB3A1A">
        <w:rPr>
          <w:rFonts w:ascii="Times New Roman" w:eastAsia="Times New Roman" w:hAnsi="Times New Roman" w:cs="Times New Roman"/>
          <w:color w:val="494A4C"/>
          <w:sz w:val="24"/>
          <w:szCs w:val="24"/>
          <w:highlight w:val="white"/>
          <w:lang w:val="en-US"/>
        </w:rPr>
        <w:t>Medvedev V.I.</w:t>
      </w:r>
      <w:r w:rsidRPr="00FB3A1A">
        <w:rPr>
          <w:rFonts w:ascii="Times New Roman" w:eastAsia="Times New Roman" w:hAnsi="Times New Roman" w:cs="Times New Roman"/>
          <w:color w:val="1155CC"/>
          <w:sz w:val="24"/>
          <w:szCs w:val="24"/>
          <w:highlight w:val="white"/>
          <w:u w:val="single"/>
          <w:lang w:val="en-US"/>
        </w:rPr>
        <w:t xml:space="preserve"> </w:t>
      </w:r>
      <w:hyperlink r:id="rId15">
        <w:r w:rsidRPr="00FB3A1A">
          <w:rPr>
            <w:rFonts w:ascii="Times New Roman" w:eastAsia="Times New Roman" w:hAnsi="Times New Roman" w:cs="Times New Roman"/>
            <w:color w:val="1155CC"/>
            <w:sz w:val="24"/>
            <w:szCs w:val="24"/>
            <w:highlight w:val="white"/>
            <w:u w:val="single"/>
            <w:lang w:val="en-US"/>
          </w:rPr>
          <w:t>http://</w:t>
        </w:r>
      </w:hyperlink>
      <w:r w:rsidRPr="00FB3A1A">
        <w:rPr>
          <w:rFonts w:ascii="Times New Roman" w:eastAsia="Times New Roman" w:hAnsi="Times New Roman" w:cs="Times New Roman"/>
          <w:color w:val="1155CC"/>
          <w:sz w:val="24"/>
          <w:szCs w:val="24"/>
          <w:highlight w:val="white"/>
          <w:u w:val="single"/>
          <w:lang w:val="en-US"/>
        </w:rPr>
        <w:t>orcid.org/0000-0002-0587-9363</w:t>
      </w:r>
    </w:p>
    <w:p w:rsidR="00C775FE" w:rsidRPr="00FB3A1A" w:rsidRDefault="000E3DEB">
      <w:pPr>
        <w:ind w:left="357" w:hanging="357"/>
        <w:rPr>
          <w:lang w:val="en-US"/>
        </w:rPr>
      </w:pPr>
      <w:proofErr w:type="spellStart"/>
      <w:r w:rsidRPr="00FB3A1A">
        <w:rPr>
          <w:rFonts w:ascii="Times New Roman" w:eastAsia="Times New Roman" w:hAnsi="Times New Roman" w:cs="Times New Roman"/>
          <w:color w:val="494A4C"/>
          <w:sz w:val="24"/>
          <w:szCs w:val="24"/>
          <w:highlight w:val="white"/>
          <w:lang w:val="en-US"/>
        </w:rPr>
        <w:t>Trankovskay</w:t>
      </w:r>
      <w:proofErr w:type="spellEnd"/>
      <w:r w:rsidRPr="00FB3A1A">
        <w:rPr>
          <w:rFonts w:ascii="Times New Roman" w:eastAsia="Times New Roman" w:hAnsi="Times New Roman" w:cs="Times New Roman"/>
          <w:color w:val="494A4C"/>
          <w:sz w:val="24"/>
          <w:szCs w:val="24"/>
          <w:highlight w:val="white"/>
          <w:lang w:val="en-US"/>
        </w:rPr>
        <w:t xml:space="preserve"> L.V.</w:t>
      </w:r>
      <w:r w:rsidRPr="00FB3A1A">
        <w:rPr>
          <w:rFonts w:ascii="Times New Roman" w:eastAsia="Times New Roman" w:hAnsi="Times New Roman" w:cs="Times New Roman"/>
          <w:color w:val="1155CC"/>
          <w:sz w:val="24"/>
          <w:szCs w:val="24"/>
          <w:highlight w:val="white"/>
          <w:u w:val="single"/>
          <w:lang w:val="en-US"/>
        </w:rPr>
        <w:t xml:space="preserve"> </w:t>
      </w:r>
      <w:hyperlink r:id="rId16">
        <w:r w:rsidRPr="00FB3A1A">
          <w:rPr>
            <w:rFonts w:ascii="Times New Roman" w:eastAsia="Times New Roman" w:hAnsi="Times New Roman" w:cs="Times New Roman"/>
            <w:color w:val="1155CC"/>
            <w:sz w:val="24"/>
            <w:szCs w:val="24"/>
            <w:highlight w:val="white"/>
            <w:u w:val="single"/>
            <w:lang w:val="en-US"/>
          </w:rPr>
          <w:t>http://</w:t>
        </w:r>
      </w:hyperlink>
      <w:r w:rsidRPr="00FB3A1A">
        <w:rPr>
          <w:rFonts w:ascii="Times New Roman" w:eastAsia="Times New Roman" w:hAnsi="Times New Roman" w:cs="Times New Roman"/>
          <w:color w:val="1155CC"/>
          <w:sz w:val="24"/>
          <w:szCs w:val="24"/>
          <w:highlight w:val="white"/>
          <w:u w:val="single"/>
          <w:lang w:val="en-US"/>
        </w:rPr>
        <w:t>orcid.org/00-0003-4883-4525</w:t>
      </w:r>
    </w:p>
    <w:p w:rsidR="00C775FE" w:rsidRPr="00FB3A1A" w:rsidRDefault="00C775FE">
      <w:pPr>
        <w:ind w:hanging="360"/>
        <w:rPr>
          <w:lang w:val="en-US"/>
        </w:rPr>
      </w:pPr>
    </w:p>
    <w:p w:rsidR="00C775FE" w:rsidRDefault="000E3DEB">
      <w:pPr>
        <w:spacing w:line="360" w:lineRule="auto"/>
        <w:jc w:val="both"/>
      </w:pPr>
      <w:r>
        <w:rPr>
          <w:rFonts w:ascii="Times New Roman" w:eastAsia="Times New Roman" w:hAnsi="Times New Roman" w:cs="Times New Roman"/>
          <w:sz w:val="24"/>
          <w:szCs w:val="24"/>
        </w:rPr>
        <w:t>Представлены результаты исследования доступности фтизиатрической помощи по данным медицинской статистики Департамента здравоохранения Приморского края за 2004-2014 гг. с использованием технологи</w:t>
      </w:r>
      <w:r>
        <w:rPr>
          <w:rFonts w:ascii="Times New Roman" w:eastAsia="Times New Roman" w:hAnsi="Times New Roman" w:cs="Times New Roman"/>
          <w:sz w:val="24"/>
          <w:szCs w:val="24"/>
        </w:rPr>
        <w:t xml:space="preserve">й </w:t>
      </w:r>
      <w:proofErr w:type="spellStart"/>
      <w:r>
        <w:rPr>
          <w:rFonts w:ascii="Times New Roman" w:eastAsia="Times New Roman" w:hAnsi="Times New Roman" w:cs="Times New Roman"/>
          <w:sz w:val="24"/>
          <w:szCs w:val="24"/>
        </w:rPr>
        <w:t>Big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Data</w:t>
      </w:r>
      <w:proofErr w:type="spellEnd"/>
      <w:r>
        <w:rPr>
          <w:rFonts w:ascii="Times New Roman" w:eastAsia="Times New Roman" w:hAnsi="Times New Roman" w:cs="Times New Roman"/>
          <w:sz w:val="24"/>
          <w:szCs w:val="24"/>
        </w:rPr>
        <w:t>. Выполнена систематизация показателей доступности, предложен коэффициент потребности во фтизиатрической помощи, на основании которого могут быть приняты обоснованные управленческие решения.  Введено несколько показателей, обеспечивающих комплекс</w:t>
      </w:r>
      <w:r>
        <w:rPr>
          <w:rFonts w:ascii="Times New Roman" w:eastAsia="Times New Roman" w:hAnsi="Times New Roman" w:cs="Times New Roman"/>
          <w:sz w:val="24"/>
          <w:szCs w:val="24"/>
        </w:rPr>
        <w:t xml:space="preserve">ный анализ доступности, и оценено их влияние на показатели качества медицинской помощи. </w:t>
      </w:r>
    </w:p>
    <w:p w:rsidR="00C775FE" w:rsidRDefault="000E3DEB">
      <w:pPr>
        <w:spacing w:line="360" w:lineRule="auto"/>
        <w:jc w:val="both"/>
      </w:pPr>
      <w:r>
        <w:rPr>
          <w:rFonts w:ascii="Times New Roman" w:eastAsia="Times New Roman" w:hAnsi="Times New Roman" w:cs="Times New Roman"/>
          <w:sz w:val="24"/>
          <w:szCs w:val="24"/>
        </w:rPr>
        <w:t>Ключевые слова: доступность фтизиатрической помощи, территориальная доступность, показатели качества медицинской помощи, обработка данных медицинской статистики, техно</w:t>
      </w:r>
      <w:r>
        <w:rPr>
          <w:rFonts w:ascii="Times New Roman" w:eastAsia="Times New Roman" w:hAnsi="Times New Roman" w:cs="Times New Roman"/>
          <w:sz w:val="24"/>
          <w:szCs w:val="24"/>
        </w:rPr>
        <w:t xml:space="preserve">логии </w:t>
      </w:r>
      <w:proofErr w:type="spellStart"/>
      <w:r>
        <w:rPr>
          <w:rFonts w:ascii="Times New Roman" w:eastAsia="Times New Roman" w:hAnsi="Times New Roman" w:cs="Times New Roman"/>
          <w:sz w:val="24"/>
          <w:szCs w:val="24"/>
        </w:rPr>
        <w:t>Big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Data</w:t>
      </w:r>
      <w:proofErr w:type="spellEnd"/>
    </w:p>
    <w:p w:rsidR="00C775FE" w:rsidRPr="00FB3A1A" w:rsidRDefault="000E3DEB">
      <w:pPr>
        <w:spacing w:line="360" w:lineRule="auto"/>
        <w:jc w:val="both"/>
        <w:rPr>
          <w:lang w:val="en-US"/>
        </w:rPr>
      </w:pPr>
      <w:r w:rsidRPr="00FB3A1A">
        <w:rPr>
          <w:rFonts w:ascii="Times New Roman" w:eastAsia="Times New Roman" w:hAnsi="Times New Roman" w:cs="Times New Roman"/>
          <w:sz w:val="24"/>
          <w:szCs w:val="24"/>
          <w:lang w:val="en-US"/>
        </w:rPr>
        <w:t>ANALYSIS OF SOME INDICATORS OF ACCESS TO TB SERVICES</w:t>
      </w:r>
    </w:p>
    <w:p w:rsidR="00C775FE" w:rsidRPr="00FB3A1A" w:rsidRDefault="000E3DEB">
      <w:pPr>
        <w:spacing w:line="360" w:lineRule="auto"/>
        <w:jc w:val="both"/>
        <w:rPr>
          <w:lang w:val="en-US"/>
        </w:rPr>
      </w:pPr>
      <w:r w:rsidRPr="00FB3A1A">
        <w:rPr>
          <w:rFonts w:ascii="Times New Roman" w:eastAsia="Times New Roman" w:hAnsi="Times New Roman" w:cs="Times New Roman"/>
          <w:sz w:val="24"/>
          <w:szCs w:val="24"/>
          <w:lang w:val="en-US"/>
        </w:rPr>
        <w:lastRenderedPageBreak/>
        <w:t xml:space="preserve">The results of the study of access to TB services based on using Big Data technology to process medical statistics data of </w:t>
      </w:r>
      <w:proofErr w:type="spellStart"/>
      <w:r w:rsidRPr="00FB3A1A">
        <w:rPr>
          <w:rFonts w:ascii="Times New Roman" w:eastAsia="Times New Roman" w:hAnsi="Times New Roman" w:cs="Times New Roman"/>
          <w:sz w:val="24"/>
          <w:szCs w:val="24"/>
          <w:lang w:val="en-US"/>
        </w:rPr>
        <w:t>Primorsky</w:t>
      </w:r>
      <w:proofErr w:type="spellEnd"/>
      <w:r w:rsidRPr="00FB3A1A">
        <w:rPr>
          <w:rFonts w:ascii="Times New Roman" w:eastAsia="Times New Roman" w:hAnsi="Times New Roman" w:cs="Times New Roman"/>
          <w:sz w:val="24"/>
          <w:szCs w:val="24"/>
          <w:lang w:val="en-US"/>
        </w:rPr>
        <w:t xml:space="preserve"> Territory of Health for the 2004-2014 </w:t>
      </w:r>
      <w:proofErr w:type="gramStart"/>
      <w:r w:rsidRPr="00FB3A1A">
        <w:rPr>
          <w:rFonts w:ascii="Times New Roman" w:eastAsia="Times New Roman" w:hAnsi="Times New Roman" w:cs="Times New Roman"/>
          <w:sz w:val="24"/>
          <w:szCs w:val="24"/>
          <w:lang w:val="en-US"/>
        </w:rPr>
        <w:t>are discussed</w:t>
      </w:r>
      <w:proofErr w:type="gramEnd"/>
      <w:r w:rsidRPr="00FB3A1A">
        <w:rPr>
          <w:rFonts w:ascii="Times New Roman" w:eastAsia="Times New Roman" w:hAnsi="Times New Roman" w:cs="Times New Roman"/>
          <w:sz w:val="24"/>
          <w:szCs w:val="24"/>
          <w:lang w:val="en-US"/>
        </w:rPr>
        <w:t xml:space="preserve"> at </w:t>
      </w:r>
      <w:r w:rsidRPr="00FB3A1A">
        <w:rPr>
          <w:rFonts w:ascii="Times New Roman" w:eastAsia="Times New Roman" w:hAnsi="Times New Roman" w:cs="Times New Roman"/>
          <w:sz w:val="24"/>
          <w:szCs w:val="24"/>
          <w:lang w:val="en-US"/>
        </w:rPr>
        <w:t xml:space="preserve">the article. We have </w:t>
      </w:r>
      <w:proofErr w:type="gramStart"/>
      <w:r w:rsidRPr="00FB3A1A">
        <w:rPr>
          <w:rFonts w:ascii="Times New Roman" w:eastAsia="Times New Roman" w:hAnsi="Times New Roman" w:cs="Times New Roman"/>
          <w:sz w:val="24"/>
          <w:szCs w:val="24"/>
          <w:lang w:val="en-US"/>
        </w:rPr>
        <w:t>systematized  availability</w:t>
      </w:r>
      <w:proofErr w:type="gramEnd"/>
      <w:r w:rsidRPr="00FB3A1A">
        <w:rPr>
          <w:rFonts w:ascii="Times New Roman" w:eastAsia="Times New Roman" w:hAnsi="Times New Roman" w:cs="Times New Roman"/>
          <w:sz w:val="24"/>
          <w:szCs w:val="24"/>
          <w:lang w:val="en-US"/>
        </w:rPr>
        <w:t xml:space="preserve"> and accessibility indicators. We have proposed TB services need index, which should consider </w:t>
      </w:r>
      <w:proofErr w:type="gramStart"/>
      <w:r w:rsidRPr="00FB3A1A">
        <w:rPr>
          <w:rFonts w:ascii="Times New Roman" w:eastAsia="Times New Roman" w:hAnsi="Times New Roman" w:cs="Times New Roman"/>
          <w:sz w:val="24"/>
          <w:szCs w:val="24"/>
          <w:lang w:val="en-US"/>
        </w:rPr>
        <w:t>to make</w:t>
      </w:r>
      <w:proofErr w:type="gramEnd"/>
      <w:r w:rsidRPr="00FB3A1A">
        <w:rPr>
          <w:rFonts w:ascii="Times New Roman" w:eastAsia="Times New Roman" w:hAnsi="Times New Roman" w:cs="Times New Roman"/>
          <w:sz w:val="24"/>
          <w:szCs w:val="24"/>
          <w:lang w:val="en-US"/>
        </w:rPr>
        <w:t xml:space="preserve"> informed management decisions. Several indicators </w:t>
      </w:r>
      <w:proofErr w:type="gramStart"/>
      <w:r w:rsidRPr="00FB3A1A">
        <w:rPr>
          <w:rFonts w:ascii="Times New Roman" w:eastAsia="Times New Roman" w:hAnsi="Times New Roman" w:cs="Times New Roman"/>
          <w:sz w:val="24"/>
          <w:szCs w:val="24"/>
          <w:lang w:val="en-US"/>
        </w:rPr>
        <w:t>are proposed</w:t>
      </w:r>
      <w:proofErr w:type="gramEnd"/>
      <w:r w:rsidRPr="00FB3A1A">
        <w:rPr>
          <w:rFonts w:ascii="Times New Roman" w:eastAsia="Times New Roman" w:hAnsi="Times New Roman" w:cs="Times New Roman"/>
          <w:sz w:val="24"/>
          <w:szCs w:val="24"/>
          <w:lang w:val="en-US"/>
        </w:rPr>
        <w:t xml:space="preserve"> to provide comprehensive analysis of accessi</w:t>
      </w:r>
      <w:r w:rsidRPr="00FB3A1A">
        <w:rPr>
          <w:rFonts w:ascii="Times New Roman" w:eastAsia="Times New Roman" w:hAnsi="Times New Roman" w:cs="Times New Roman"/>
          <w:sz w:val="24"/>
          <w:szCs w:val="24"/>
          <w:lang w:val="en-US"/>
        </w:rPr>
        <w:t>bility and to assess their effect on the quality of health care.</w:t>
      </w:r>
    </w:p>
    <w:p w:rsidR="00C775FE" w:rsidRPr="00FB3A1A" w:rsidRDefault="000E3DEB">
      <w:pPr>
        <w:spacing w:line="360" w:lineRule="auto"/>
        <w:jc w:val="both"/>
        <w:rPr>
          <w:lang w:val="en-US"/>
        </w:rPr>
      </w:pPr>
      <w:r w:rsidRPr="00FB3A1A">
        <w:rPr>
          <w:rFonts w:ascii="Times New Roman" w:eastAsia="Times New Roman" w:hAnsi="Times New Roman" w:cs="Times New Roman"/>
          <w:sz w:val="24"/>
          <w:szCs w:val="24"/>
          <w:lang w:val="en-US"/>
        </w:rPr>
        <w:t>Key words: access to TB services, territorial accessibility, health care quality indicators, medical statistics processing, Big Data</w:t>
      </w:r>
    </w:p>
    <w:p w:rsidR="00C775FE" w:rsidRPr="00FB3A1A" w:rsidRDefault="00C775FE">
      <w:pPr>
        <w:ind w:firstLine="720"/>
        <w:jc w:val="both"/>
        <w:rPr>
          <w:lang w:val="en-US"/>
        </w:rPr>
      </w:pPr>
    </w:p>
    <w:p w:rsidR="00C775FE" w:rsidRDefault="000E3DEB">
      <w:pPr>
        <w:spacing w:line="360" w:lineRule="auto"/>
        <w:ind w:firstLine="720"/>
        <w:jc w:val="both"/>
      </w:pPr>
      <w:r>
        <w:rPr>
          <w:rFonts w:ascii="Times New Roman" w:eastAsia="Times New Roman" w:hAnsi="Times New Roman" w:cs="Times New Roman"/>
          <w:sz w:val="24"/>
          <w:szCs w:val="24"/>
        </w:rPr>
        <w:t>Несмотря на то, что законодательством РФ по вопросам здравоохранения уделяется существенное внимание доступности медицинской помощи (МП), четкого определения этого понятия не установлено ни одним нормативным актом. Вопросы доступности МП были подробно расс</w:t>
      </w:r>
      <w:r>
        <w:rPr>
          <w:rFonts w:ascii="Times New Roman" w:eastAsia="Times New Roman" w:hAnsi="Times New Roman" w:cs="Times New Roman"/>
          <w:sz w:val="24"/>
          <w:szCs w:val="24"/>
        </w:rPr>
        <w:t>мотрены в ряде зарубежных работ [1-4], где дано ее определение и отмечается связь последней с качеством МП [2]. Авторами предложено относить к доступности наличие оптимальной инфраструктуры медицинской службы и возможность получения МП в необходимые сроки.</w:t>
      </w:r>
      <w:r>
        <w:rPr>
          <w:rFonts w:ascii="Times New Roman" w:eastAsia="Times New Roman" w:hAnsi="Times New Roman" w:cs="Times New Roman"/>
          <w:sz w:val="24"/>
          <w:szCs w:val="24"/>
        </w:rPr>
        <w:t xml:space="preserve"> Среди показателей доступности рассматривают наличие эффективных служб здравоохранения, своевременное предоставление медицинских услуг, наличие и необходимый квалификационный уровень медицинских кадров, современный набор медицинских технологий, удовлетворе</w:t>
      </w:r>
      <w:r>
        <w:rPr>
          <w:rFonts w:ascii="Times New Roman" w:eastAsia="Times New Roman" w:hAnsi="Times New Roman" w:cs="Times New Roman"/>
          <w:sz w:val="24"/>
          <w:szCs w:val="24"/>
        </w:rPr>
        <w:t>нность населения [1]. Американские исследователи определяют доступность как возможность своевременного получения человеком МП с достижением наилучшего результата [3</w:t>
      </w:r>
      <w:r w:rsidRPr="000E3DEB">
        <w:rPr>
          <w:rFonts w:ascii="Times New Roman" w:eastAsia="Times New Roman" w:hAnsi="Times New Roman" w:cs="Times New Roman"/>
          <w:sz w:val="24"/>
          <w:szCs w:val="24"/>
        </w:rPr>
        <w:t>, 4</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  Эти определен</w:t>
      </w:r>
      <w:r>
        <w:rPr>
          <w:rFonts w:ascii="Times New Roman" w:eastAsia="Times New Roman" w:hAnsi="Times New Roman" w:cs="Times New Roman"/>
          <w:sz w:val="24"/>
          <w:szCs w:val="24"/>
        </w:rPr>
        <w:t xml:space="preserve">ия фиксируют внимание на временном и географическом аспекте предоставление МП и на ее результативности. </w:t>
      </w:r>
    </w:p>
    <w:p w:rsidR="00C775FE" w:rsidRDefault="000E3DEB">
      <w:pPr>
        <w:spacing w:line="360" w:lineRule="auto"/>
        <w:ind w:firstLine="720"/>
        <w:jc w:val="both"/>
      </w:pPr>
      <w:r>
        <w:rPr>
          <w:rFonts w:ascii="Times New Roman" w:eastAsia="Times New Roman" w:hAnsi="Times New Roman" w:cs="Times New Roman"/>
          <w:sz w:val="24"/>
          <w:szCs w:val="24"/>
        </w:rPr>
        <w:t>Доступность может быть измерена либо объективными целевыми индикаторами: показателями смертности и заболеваемости, либо субъективными - удовлетвореннос</w:t>
      </w:r>
      <w:r>
        <w:rPr>
          <w:rFonts w:ascii="Times New Roman" w:eastAsia="Times New Roman" w:hAnsi="Times New Roman" w:cs="Times New Roman"/>
          <w:sz w:val="24"/>
          <w:szCs w:val="24"/>
        </w:rPr>
        <w:t xml:space="preserve">тью пациентов [1]. Но эти показатели чаще относят к оценке качества МП, либо к показателям ее эффективности. Доступность МП оценивают также количественными индикаторами качества структуры субъектов здравоохранения [1].  </w:t>
      </w:r>
    </w:p>
    <w:p w:rsidR="00C775FE" w:rsidRDefault="000E3DEB">
      <w:pPr>
        <w:spacing w:line="360" w:lineRule="auto"/>
        <w:ind w:firstLine="720"/>
        <w:jc w:val="both"/>
      </w:pPr>
      <w:r>
        <w:rPr>
          <w:rFonts w:ascii="Times New Roman" w:eastAsia="Times New Roman" w:hAnsi="Times New Roman" w:cs="Times New Roman"/>
          <w:sz w:val="24"/>
          <w:szCs w:val="24"/>
        </w:rPr>
        <w:t>Анализ данных литературы показывает</w:t>
      </w:r>
      <w:r>
        <w:rPr>
          <w:rFonts w:ascii="Times New Roman" w:eastAsia="Times New Roman" w:hAnsi="Times New Roman" w:cs="Times New Roman"/>
          <w:sz w:val="24"/>
          <w:szCs w:val="24"/>
        </w:rPr>
        <w:t>, что доступность и качество медицинской помощи рассматриваются как взаимосвязанные факторы единого процесса, характеризующие эффективность системы здравоохранения в целом [5].  Под доступностью понимается реальная возможность получения населением необходи</w:t>
      </w:r>
      <w:r>
        <w:rPr>
          <w:rFonts w:ascii="Times New Roman" w:eastAsia="Times New Roman" w:hAnsi="Times New Roman" w:cs="Times New Roman"/>
          <w:sz w:val="24"/>
          <w:szCs w:val="24"/>
        </w:rPr>
        <w:t xml:space="preserve">мой МП вне зависимости от социального статуса, уровня благосостояния и места </w:t>
      </w:r>
      <w:r>
        <w:rPr>
          <w:rFonts w:ascii="Times New Roman" w:eastAsia="Times New Roman" w:hAnsi="Times New Roman" w:cs="Times New Roman"/>
          <w:sz w:val="24"/>
          <w:szCs w:val="24"/>
        </w:rPr>
        <w:lastRenderedPageBreak/>
        <w:t xml:space="preserve">проживания, а также своевременность ее оказания [6]. В работе А.Л. </w:t>
      </w:r>
      <w:proofErr w:type="spellStart"/>
      <w:r>
        <w:rPr>
          <w:rFonts w:ascii="Times New Roman" w:eastAsia="Times New Roman" w:hAnsi="Times New Roman" w:cs="Times New Roman"/>
          <w:sz w:val="24"/>
          <w:szCs w:val="24"/>
        </w:rPr>
        <w:t>Линденбратена</w:t>
      </w:r>
      <w:proofErr w:type="spellEnd"/>
      <w:r>
        <w:rPr>
          <w:rFonts w:ascii="Times New Roman" w:eastAsia="Times New Roman" w:hAnsi="Times New Roman" w:cs="Times New Roman"/>
          <w:sz w:val="24"/>
          <w:szCs w:val="24"/>
        </w:rPr>
        <w:t xml:space="preserve"> [7] доступность рассматривается как одна из характеристик качества организации МП.</w:t>
      </w:r>
    </w:p>
    <w:p w:rsidR="00C775FE" w:rsidRDefault="000E3DEB">
      <w:pPr>
        <w:spacing w:line="360" w:lineRule="auto"/>
        <w:ind w:firstLine="720"/>
        <w:jc w:val="both"/>
      </w:pPr>
      <w:r>
        <w:rPr>
          <w:rFonts w:ascii="Times New Roman" w:eastAsia="Times New Roman" w:hAnsi="Times New Roman" w:cs="Times New Roman"/>
          <w:sz w:val="24"/>
          <w:szCs w:val="24"/>
        </w:rPr>
        <w:t>Несмотря на зна</w:t>
      </w:r>
      <w:r>
        <w:rPr>
          <w:rFonts w:ascii="Times New Roman" w:eastAsia="Times New Roman" w:hAnsi="Times New Roman" w:cs="Times New Roman"/>
          <w:sz w:val="24"/>
          <w:szCs w:val="24"/>
        </w:rPr>
        <w:t xml:space="preserve">чительное число работ, посвященных этой проблеме, отсутствует систематизация показателей доступности МП и оценка взаимосвязи с индикаторами ее качества. </w:t>
      </w:r>
    </w:p>
    <w:p w:rsidR="00C775FE" w:rsidRDefault="000E3DEB">
      <w:pPr>
        <w:spacing w:line="360" w:lineRule="auto"/>
        <w:ind w:firstLine="720"/>
        <w:jc w:val="both"/>
      </w:pPr>
      <w:r>
        <w:rPr>
          <w:rFonts w:ascii="Times New Roman" w:eastAsia="Times New Roman" w:hAnsi="Times New Roman" w:cs="Times New Roman"/>
          <w:sz w:val="24"/>
          <w:szCs w:val="24"/>
        </w:rPr>
        <w:t>С учетом того, что одной из самых острых медико-социальных проблем РФ остается туберкулез [8], в данно</w:t>
      </w:r>
      <w:r>
        <w:rPr>
          <w:rFonts w:ascii="Times New Roman" w:eastAsia="Times New Roman" w:hAnsi="Times New Roman" w:cs="Times New Roman"/>
          <w:sz w:val="24"/>
          <w:szCs w:val="24"/>
        </w:rPr>
        <w:t>й работе представлены некоторые результаты оценки доступности фтизиатрической помощи (ФП) в неблагоприятном по данному заболеванию регионе. Актуальность исследования в этом случае возрастает и в связи со значительной площадью территории анализируемого реги</w:t>
      </w:r>
      <w:r>
        <w:rPr>
          <w:rFonts w:ascii="Times New Roman" w:eastAsia="Times New Roman" w:hAnsi="Times New Roman" w:cs="Times New Roman"/>
          <w:sz w:val="24"/>
          <w:szCs w:val="24"/>
        </w:rPr>
        <w:t>она (164673 км</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а также низкой плотностью проживающего в нем населения (11,7 чел./км</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что несомненно обостряет проблему доступности МП. </w:t>
      </w:r>
    </w:p>
    <w:p w:rsidR="00C775FE" w:rsidRDefault="000E3DEB">
      <w:pPr>
        <w:spacing w:line="360" w:lineRule="auto"/>
        <w:ind w:firstLine="720"/>
        <w:jc w:val="both"/>
      </w:pPr>
      <w:r>
        <w:rPr>
          <w:rFonts w:ascii="Times New Roman" w:eastAsia="Times New Roman" w:hAnsi="Times New Roman" w:cs="Times New Roman"/>
          <w:sz w:val="24"/>
          <w:szCs w:val="24"/>
        </w:rPr>
        <w:t>Цель исследования состояла в комплексной оценке доступности ФП населению Приморского края (ПК) на основе анализа не</w:t>
      </w:r>
      <w:r>
        <w:rPr>
          <w:rFonts w:ascii="Times New Roman" w:eastAsia="Times New Roman" w:hAnsi="Times New Roman" w:cs="Times New Roman"/>
          <w:sz w:val="24"/>
          <w:szCs w:val="24"/>
        </w:rPr>
        <w:t xml:space="preserve">которых индикаторов деятельности региональной фтизиатрической службы и использования современных информационных технологий, в том числе </w:t>
      </w:r>
      <w:proofErr w:type="spellStart"/>
      <w:r>
        <w:rPr>
          <w:rFonts w:ascii="Times New Roman" w:eastAsia="Times New Roman" w:hAnsi="Times New Roman" w:cs="Times New Roman"/>
          <w:sz w:val="24"/>
          <w:szCs w:val="24"/>
        </w:rPr>
        <w:t>Big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Data</w:t>
      </w:r>
      <w:proofErr w:type="spellEnd"/>
      <w:r>
        <w:rPr>
          <w:rFonts w:ascii="Times New Roman" w:eastAsia="Times New Roman" w:hAnsi="Times New Roman" w:cs="Times New Roman"/>
          <w:sz w:val="24"/>
          <w:szCs w:val="24"/>
        </w:rPr>
        <w:t xml:space="preserve">. </w:t>
      </w:r>
    </w:p>
    <w:p w:rsidR="00C775FE" w:rsidRDefault="000E3DEB">
      <w:pPr>
        <w:spacing w:line="360" w:lineRule="auto"/>
        <w:jc w:val="center"/>
      </w:pPr>
      <w:r>
        <w:rPr>
          <w:rFonts w:ascii="Times New Roman" w:eastAsia="Times New Roman" w:hAnsi="Times New Roman" w:cs="Times New Roman"/>
          <w:b/>
          <w:sz w:val="24"/>
          <w:szCs w:val="24"/>
        </w:rPr>
        <w:t>Материалы и методы</w:t>
      </w:r>
    </w:p>
    <w:p w:rsidR="00C775FE" w:rsidRDefault="000E3DEB">
      <w:pPr>
        <w:spacing w:line="360" w:lineRule="auto"/>
        <w:ind w:firstLine="720"/>
        <w:jc w:val="both"/>
      </w:pPr>
      <w:r>
        <w:rPr>
          <w:rFonts w:ascii="Times New Roman" w:eastAsia="Times New Roman" w:hAnsi="Times New Roman" w:cs="Times New Roman"/>
          <w:sz w:val="24"/>
          <w:szCs w:val="24"/>
        </w:rPr>
        <w:t>В работе использовались данные, представленные Государственным автономным учреждением здравоохранения «Приморский краевой медицинский информационно-аналитический центр» (ГАУЗ «ПК МИАЦ») и Государственным бюджетным учреждением здравоохранения «Приморский кр</w:t>
      </w:r>
      <w:r>
        <w:rPr>
          <w:rFonts w:ascii="Times New Roman" w:eastAsia="Times New Roman" w:hAnsi="Times New Roman" w:cs="Times New Roman"/>
          <w:sz w:val="24"/>
          <w:szCs w:val="24"/>
        </w:rPr>
        <w:t>аевой противотуберкулезный диспансер» (ГБУЗ «ПКПД»).  Данные (формы 8, 12, 14, 30 и 33, а также отдельные отчетные формы ГБУЗ ПКПД) содержат сведения о государственных и муниципальных медицинских организациях, специалистах в них работающих, пролеченных пац</w:t>
      </w:r>
      <w:r>
        <w:rPr>
          <w:rFonts w:ascii="Times New Roman" w:eastAsia="Times New Roman" w:hAnsi="Times New Roman" w:cs="Times New Roman"/>
          <w:sz w:val="24"/>
          <w:szCs w:val="24"/>
        </w:rPr>
        <w:t>иентах в амбулаторных условиях и в стационарах, данные по заболеваемости, смертности и контингенте больных туберкулезом за 2004-2014 гг.</w:t>
      </w:r>
    </w:p>
    <w:p w:rsidR="00C775FE" w:rsidRDefault="000E3DEB">
      <w:pPr>
        <w:spacing w:line="360" w:lineRule="auto"/>
        <w:ind w:firstLine="720"/>
        <w:jc w:val="both"/>
      </w:pPr>
      <w:r>
        <w:rPr>
          <w:rFonts w:ascii="Times New Roman" w:eastAsia="Times New Roman" w:hAnsi="Times New Roman" w:cs="Times New Roman"/>
          <w:sz w:val="24"/>
          <w:szCs w:val="24"/>
        </w:rPr>
        <w:t>Использовались также данные Федеральной службы государственной статистики по ПК, характеризующие динамику численности н</w:t>
      </w:r>
      <w:r>
        <w:rPr>
          <w:rFonts w:ascii="Times New Roman" w:eastAsia="Times New Roman" w:hAnsi="Times New Roman" w:cs="Times New Roman"/>
          <w:sz w:val="24"/>
          <w:szCs w:val="24"/>
        </w:rPr>
        <w:t xml:space="preserve">аселения за аналогичный период и прогноз до 2022 г. Общий объем анализируемых данных составил 638 тыс. записей. </w:t>
      </w:r>
    </w:p>
    <w:p w:rsidR="00C775FE" w:rsidRDefault="000E3DEB">
      <w:pPr>
        <w:spacing w:line="360" w:lineRule="auto"/>
        <w:ind w:firstLine="720"/>
        <w:jc w:val="both"/>
      </w:pPr>
      <w:r>
        <w:rPr>
          <w:rFonts w:ascii="Times New Roman" w:eastAsia="Times New Roman" w:hAnsi="Times New Roman" w:cs="Times New Roman"/>
          <w:sz w:val="24"/>
          <w:szCs w:val="24"/>
        </w:rPr>
        <w:t xml:space="preserve">Для хранения данных использовался сервер с двумя процессорами </w:t>
      </w:r>
      <w:proofErr w:type="spellStart"/>
      <w:r>
        <w:rPr>
          <w:rFonts w:ascii="Times New Roman" w:eastAsia="Times New Roman" w:hAnsi="Times New Roman" w:cs="Times New Roman"/>
          <w:sz w:val="24"/>
          <w:szCs w:val="24"/>
        </w:rPr>
        <w:t>Intel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Xeon</w:t>
      </w:r>
      <w:proofErr w:type="spellEnd"/>
      <w:r>
        <w:rPr>
          <w:rFonts w:ascii="Times New Roman" w:eastAsia="Times New Roman" w:hAnsi="Times New Roman" w:cs="Times New Roman"/>
          <w:sz w:val="24"/>
          <w:szCs w:val="24"/>
        </w:rPr>
        <w:t xml:space="preserve"> E5-2267 v2, ОЗУ 768Gb DDR3, ОС </w:t>
      </w:r>
      <w:proofErr w:type="spellStart"/>
      <w:r>
        <w:rPr>
          <w:rFonts w:ascii="Times New Roman" w:eastAsia="Times New Roman" w:hAnsi="Times New Roman" w:cs="Times New Roman"/>
          <w:sz w:val="24"/>
          <w:szCs w:val="24"/>
        </w:rPr>
        <w:t>Windows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Server</w:t>
      </w:r>
      <w:proofErr w:type="spellEnd"/>
      <w:r>
        <w:rPr>
          <w:rFonts w:ascii="Times New Roman" w:eastAsia="Times New Roman" w:hAnsi="Times New Roman" w:cs="Times New Roman"/>
          <w:sz w:val="24"/>
          <w:szCs w:val="24"/>
        </w:rPr>
        <w:t xml:space="preserve"> 2012 </w:t>
      </w:r>
      <w:proofErr w:type="spellStart"/>
      <w:r>
        <w:rPr>
          <w:rFonts w:ascii="Times New Roman" w:eastAsia="Times New Roman" w:hAnsi="Times New Roman" w:cs="Times New Roman"/>
          <w:sz w:val="24"/>
          <w:szCs w:val="24"/>
        </w:rPr>
        <w:t>Standart</w:t>
      </w:r>
      <w:proofErr w:type="spellEnd"/>
      <w:r>
        <w:rPr>
          <w:rFonts w:ascii="Times New Roman" w:eastAsia="Times New Roman" w:hAnsi="Times New Roman" w:cs="Times New Roman"/>
          <w:sz w:val="24"/>
          <w:szCs w:val="24"/>
        </w:rPr>
        <w:t xml:space="preserve"> и системой</w:t>
      </w:r>
      <w:r>
        <w:rPr>
          <w:rFonts w:ascii="Times New Roman" w:eastAsia="Times New Roman" w:hAnsi="Times New Roman" w:cs="Times New Roman"/>
          <w:sz w:val="24"/>
          <w:szCs w:val="24"/>
        </w:rPr>
        <w:t xml:space="preserve"> управления базами данных (СУБД) MS SQL </w:t>
      </w:r>
      <w:proofErr w:type="spellStart"/>
      <w:r>
        <w:rPr>
          <w:rFonts w:ascii="Times New Roman" w:eastAsia="Times New Roman" w:hAnsi="Times New Roman" w:cs="Times New Roman"/>
          <w:sz w:val="24"/>
          <w:szCs w:val="24"/>
        </w:rPr>
        <w:t>Server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Enterprise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Edition</w:t>
      </w:r>
      <w:proofErr w:type="spellEnd"/>
      <w:r>
        <w:rPr>
          <w:rFonts w:ascii="Times New Roman" w:eastAsia="Times New Roman" w:hAnsi="Times New Roman" w:cs="Times New Roman"/>
          <w:sz w:val="24"/>
          <w:szCs w:val="24"/>
        </w:rPr>
        <w:t xml:space="preserve"> 2012. Для предварительной и комплексной обработки больших массивов данных использовались движок </w:t>
      </w:r>
      <w:proofErr w:type="spellStart"/>
      <w:r>
        <w:rPr>
          <w:rFonts w:ascii="Times New Roman" w:eastAsia="Times New Roman" w:hAnsi="Times New Roman" w:cs="Times New Roman"/>
          <w:sz w:val="24"/>
          <w:szCs w:val="24"/>
        </w:rPr>
        <w:t>Elastic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Search</w:t>
      </w:r>
      <w:proofErr w:type="spellEnd"/>
      <w:r>
        <w:rPr>
          <w:rFonts w:ascii="Times New Roman" w:eastAsia="Times New Roman" w:hAnsi="Times New Roman" w:cs="Times New Roman"/>
          <w:sz w:val="24"/>
          <w:szCs w:val="24"/>
        </w:rPr>
        <w:t xml:space="preserve"> и пакет </w:t>
      </w:r>
      <w:proofErr w:type="spellStart"/>
      <w:r>
        <w:rPr>
          <w:rFonts w:ascii="Times New Roman" w:eastAsia="Times New Roman" w:hAnsi="Times New Roman" w:cs="Times New Roman"/>
          <w:sz w:val="24"/>
          <w:szCs w:val="24"/>
        </w:rPr>
        <w:t>RStudio</w:t>
      </w:r>
      <w:proofErr w:type="spellEnd"/>
      <w:r>
        <w:rPr>
          <w:rFonts w:ascii="Times New Roman" w:eastAsia="Times New Roman" w:hAnsi="Times New Roman" w:cs="Times New Roman"/>
          <w:sz w:val="24"/>
          <w:szCs w:val="24"/>
        </w:rPr>
        <w:t xml:space="preserve"> v. 0.99.893, которые относятся к технологиям </w:t>
      </w:r>
      <w:proofErr w:type="spellStart"/>
      <w:r>
        <w:rPr>
          <w:rFonts w:ascii="Times New Roman" w:eastAsia="Times New Roman" w:hAnsi="Times New Roman" w:cs="Times New Roman"/>
          <w:sz w:val="24"/>
          <w:szCs w:val="24"/>
        </w:rPr>
        <w:t>Big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Data</w:t>
      </w:r>
      <w:proofErr w:type="spellEnd"/>
      <w:r>
        <w:rPr>
          <w:rFonts w:ascii="Times New Roman" w:eastAsia="Times New Roman" w:hAnsi="Times New Roman" w:cs="Times New Roman"/>
          <w:sz w:val="24"/>
          <w:szCs w:val="24"/>
        </w:rPr>
        <w:t>. При анал</w:t>
      </w:r>
      <w:r>
        <w:rPr>
          <w:rFonts w:ascii="Times New Roman" w:eastAsia="Times New Roman" w:hAnsi="Times New Roman" w:cs="Times New Roman"/>
          <w:sz w:val="24"/>
          <w:szCs w:val="24"/>
        </w:rPr>
        <w:t xml:space="preserve">изе </w:t>
      </w:r>
      <w:r>
        <w:rPr>
          <w:rFonts w:ascii="Times New Roman" w:eastAsia="Times New Roman" w:hAnsi="Times New Roman" w:cs="Times New Roman"/>
          <w:sz w:val="24"/>
          <w:szCs w:val="24"/>
        </w:rPr>
        <w:lastRenderedPageBreak/>
        <w:t>территориальной доступности использовалась геоинформационная система QGIS, которая обеспечила инструментарий для работы с картами и расчета длины пути между населенными пунктами. При анализе использовались методы статистической обработки, включая дескр</w:t>
      </w:r>
      <w:r>
        <w:rPr>
          <w:rFonts w:ascii="Times New Roman" w:eastAsia="Times New Roman" w:hAnsi="Times New Roman" w:cs="Times New Roman"/>
          <w:sz w:val="24"/>
          <w:szCs w:val="24"/>
        </w:rPr>
        <w:t xml:space="preserve">иптивные статистики для эмпирических выборок, </w:t>
      </w:r>
      <w:proofErr w:type="spellStart"/>
      <w:r>
        <w:rPr>
          <w:rFonts w:ascii="Times New Roman" w:eastAsia="Times New Roman" w:hAnsi="Times New Roman" w:cs="Times New Roman"/>
          <w:sz w:val="24"/>
          <w:szCs w:val="24"/>
        </w:rPr>
        <w:t>критериальная</w:t>
      </w:r>
      <w:proofErr w:type="spellEnd"/>
      <w:r>
        <w:rPr>
          <w:rFonts w:ascii="Times New Roman" w:eastAsia="Times New Roman" w:hAnsi="Times New Roman" w:cs="Times New Roman"/>
          <w:sz w:val="24"/>
          <w:szCs w:val="24"/>
        </w:rPr>
        <w:t xml:space="preserve"> оценка эмпирического материала, анализ динамики, корреляционный анализ и метод частной корреляции, а также метод линейной регрессии для построения прогноза [9].</w:t>
      </w:r>
    </w:p>
    <w:p w:rsidR="00C775FE" w:rsidRDefault="000E3DEB">
      <w:pPr>
        <w:spacing w:line="360" w:lineRule="auto"/>
        <w:jc w:val="center"/>
      </w:pPr>
      <w:r>
        <w:rPr>
          <w:rFonts w:ascii="Times New Roman" w:eastAsia="Times New Roman" w:hAnsi="Times New Roman" w:cs="Times New Roman"/>
          <w:b/>
          <w:sz w:val="24"/>
          <w:szCs w:val="24"/>
        </w:rPr>
        <w:t>Результаты исследования</w:t>
      </w:r>
    </w:p>
    <w:p w:rsidR="00C775FE" w:rsidRDefault="000E3DEB">
      <w:pPr>
        <w:spacing w:line="360" w:lineRule="auto"/>
        <w:ind w:firstLine="720"/>
        <w:jc w:val="both"/>
      </w:pPr>
      <w:r>
        <w:rPr>
          <w:rFonts w:ascii="Times New Roman" w:eastAsia="Times New Roman" w:hAnsi="Times New Roman" w:cs="Times New Roman"/>
          <w:sz w:val="24"/>
          <w:szCs w:val="24"/>
        </w:rPr>
        <w:t>Доступность</w:t>
      </w:r>
      <w:r>
        <w:rPr>
          <w:rFonts w:ascii="Times New Roman" w:eastAsia="Times New Roman" w:hAnsi="Times New Roman" w:cs="Times New Roman"/>
          <w:sz w:val="24"/>
          <w:szCs w:val="24"/>
        </w:rPr>
        <w:t xml:space="preserve"> ФП оценивали по трем категориям показателей: территориальная доступность ФП, доступность для населения кадрового ресурса фтизиатрической службы (кадровая доступность), доступность для населения инфраструктуры фтизиатрической службы (инфраструктурная досту</w:t>
      </w:r>
      <w:r>
        <w:rPr>
          <w:rFonts w:ascii="Times New Roman" w:eastAsia="Times New Roman" w:hAnsi="Times New Roman" w:cs="Times New Roman"/>
          <w:sz w:val="24"/>
          <w:szCs w:val="24"/>
        </w:rPr>
        <w:t xml:space="preserve">пность). </w:t>
      </w:r>
    </w:p>
    <w:p w:rsidR="00C775FE" w:rsidRDefault="000E3DEB">
      <w:pPr>
        <w:spacing w:line="360" w:lineRule="auto"/>
        <w:ind w:firstLine="720"/>
        <w:jc w:val="both"/>
      </w:pPr>
      <w:r>
        <w:rPr>
          <w:rFonts w:ascii="Times New Roman" w:eastAsia="Times New Roman" w:hAnsi="Times New Roman" w:cs="Times New Roman"/>
          <w:sz w:val="24"/>
          <w:szCs w:val="24"/>
        </w:rPr>
        <w:t xml:space="preserve">Каждую категорию этих показателей анализировали отдельно и оценивали их влияние на некоторые параметры качества работы фтизиатрической службы: первичную заболеваемость, распространенность туберкулеза, смертность и клиническое излечение от него. </w:t>
      </w:r>
    </w:p>
    <w:p w:rsidR="00C775FE" w:rsidRDefault="000E3DEB">
      <w:pPr>
        <w:spacing w:line="360" w:lineRule="auto"/>
        <w:ind w:firstLine="720"/>
        <w:jc w:val="both"/>
      </w:pPr>
      <w:r>
        <w:rPr>
          <w:rFonts w:ascii="Times New Roman" w:eastAsia="Times New Roman" w:hAnsi="Times New Roman" w:cs="Times New Roman"/>
          <w:b/>
          <w:sz w:val="24"/>
          <w:szCs w:val="24"/>
        </w:rPr>
        <w:t>Оценка территориальной доступности фтизиатрической помощи.</w:t>
      </w:r>
      <w:r>
        <w:rPr>
          <w:rFonts w:ascii="Times New Roman" w:eastAsia="Times New Roman" w:hAnsi="Times New Roman" w:cs="Times New Roman"/>
          <w:sz w:val="24"/>
          <w:szCs w:val="24"/>
        </w:rPr>
        <w:t xml:space="preserve"> Территориальная доступность определяется необходимостью преодоления расстояния от места жительства до пункта оказания ФП. Среднюю территориальную доступность </w:t>
      </w:r>
      <w:proofErr w:type="gramStart"/>
      <w:r>
        <w:rPr>
          <w:rFonts w:ascii="Times New Roman" w:eastAsia="Times New Roman" w:hAnsi="Times New Roman" w:cs="Times New Roman"/>
          <w:sz w:val="24"/>
          <w:szCs w:val="24"/>
        </w:rPr>
        <w:t>определяли</w:t>
      </w:r>
      <w:proofErr w:type="gramEnd"/>
      <w:r>
        <w:rPr>
          <w:rFonts w:ascii="Times New Roman" w:eastAsia="Times New Roman" w:hAnsi="Times New Roman" w:cs="Times New Roman"/>
          <w:sz w:val="24"/>
          <w:szCs w:val="24"/>
        </w:rPr>
        <w:t xml:space="preserve"> как сумму расстояний до мест</w:t>
      </w:r>
      <w:r>
        <w:rPr>
          <w:rFonts w:ascii="Times New Roman" w:eastAsia="Times New Roman" w:hAnsi="Times New Roman" w:cs="Times New Roman"/>
          <w:sz w:val="24"/>
          <w:szCs w:val="24"/>
        </w:rPr>
        <w:t xml:space="preserve">а оказания ФП во всех муниципальных образованиях, нормированную на количество последних. </w:t>
      </w:r>
    </w:p>
    <w:p w:rsidR="00C775FE" w:rsidRDefault="000E3DEB">
      <w:pPr>
        <w:spacing w:line="360" w:lineRule="auto"/>
        <w:ind w:firstLine="720"/>
        <w:jc w:val="both"/>
      </w:pPr>
      <w:r>
        <w:rPr>
          <w:rFonts w:ascii="Times New Roman" w:eastAsia="Times New Roman" w:hAnsi="Times New Roman" w:cs="Times New Roman"/>
          <w:sz w:val="24"/>
          <w:szCs w:val="24"/>
        </w:rPr>
        <w:t>Расстояние до места оказания ФП оценивали, исходя из следующих представлений:</w:t>
      </w:r>
    </w:p>
    <w:p w:rsidR="00C775FE" w:rsidRDefault="000E3DEB">
      <w:pPr>
        <w:numPr>
          <w:ilvl w:val="0"/>
          <w:numId w:val="3"/>
        </w:numPr>
        <w:spacing w:line="36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Если в муниципальном образовании имелись занятые должности фтизиатров, то считали, что н</w:t>
      </w:r>
      <w:r>
        <w:rPr>
          <w:rFonts w:ascii="Times New Roman" w:eastAsia="Times New Roman" w:hAnsi="Times New Roman" w:cs="Times New Roman"/>
          <w:sz w:val="24"/>
          <w:szCs w:val="24"/>
        </w:rPr>
        <w:t xml:space="preserve">а данной территории ФП оказывается, а расстояние до места ее оказания равно условному 0. </w:t>
      </w:r>
    </w:p>
    <w:p w:rsidR="00C775FE" w:rsidRDefault="000E3DEB">
      <w:pPr>
        <w:numPr>
          <w:ilvl w:val="0"/>
          <w:numId w:val="3"/>
        </w:numPr>
        <w:spacing w:line="36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Если в муниципальном образовании занятые должности фтизиатров отсутствовали, то считали, что на данной территории ФП не оказывается, а расстояние до места оказания по</w:t>
      </w:r>
      <w:r>
        <w:rPr>
          <w:rFonts w:ascii="Times New Roman" w:eastAsia="Times New Roman" w:hAnsi="Times New Roman" w:cs="Times New Roman"/>
          <w:sz w:val="24"/>
          <w:szCs w:val="24"/>
        </w:rPr>
        <w:t xml:space="preserve">следней равно длине пути по автомобильной или железнодорожной трассе до ближайшего центра соседнего муниципального образования, где оказывается ФП. </w:t>
      </w:r>
    </w:p>
    <w:p w:rsidR="00C775FE" w:rsidRDefault="000E3DEB">
      <w:pPr>
        <w:spacing w:line="360" w:lineRule="auto"/>
        <w:ind w:firstLine="720"/>
        <w:jc w:val="both"/>
      </w:pPr>
      <w:r>
        <w:rPr>
          <w:rFonts w:ascii="Times New Roman" w:eastAsia="Times New Roman" w:hAnsi="Times New Roman" w:cs="Times New Roman"/>
          <w:sz w:val="24"/>
          <w:szCs w:val="24"/>
        </w:rPr>
        <w:t>Признаком оказания ФП выбран показатель занятых должностей фтизиатров. К дополнительным показателям террито</w:t>
      </w:r>
      <w:r>
        <w:rPr>
          <w:rFonts w:ascii="Times New Roman" w:eastAsia="Times New Roman" w:hAnsi="Times New Roman" w:cs="Times New Roman"/>
          <w:sz w:val="24"/>
          <w:szCs w:val="24"/>
        </w:rPr>
        <w:t xml:space="preserve">риальной доступности можно отнести долю населения региона, для которой не обеспечено нулевое расстояние до места оказания ФП, а также среднее расстояние до места ее оказания для этой части населения. </w:t>
      </w:r>
    </w:p>
    <w:p w:rsidR="00C775FE" w:rsidRDefault="000E3DEB">
      <w:pPr>
        <w:spacing w:line="360" w:lineRule="auto"/>
        <w:ind w:firstLine="720"/>
        <w:jc w:val="both"/>
      </w:pPr>
      <w:r>
        <w:rPr>
          <w:rFonts w:ascii="Times New Roman" w:eastAsia="Times New Roman" w:hAnsi="Times New Roman" w:cs="Times New Roman"/>
          <w:sz w:val="24"/>
          <w:szCs w:val="24"/>
        </w:rPr>
        <w:lastRenderedPageBreak/>
        <w:t>В 2004 г. ФП предоставлялась в 100% муниципальных образ</w:t>
      </w:r>
      <w:r>
        <w:rPr>
          <w:rFonts w:ascii="Times New Roman" w:eastAsia="Times New Roman" w:hAnsi="Times New Roman" w:cs="Times New Roman"/>
          <w:sz w:val="24"/>
          <w:szCs w:val="24"/>
        </w:rPr>
        <w:t xml:space="preserve">ований ПК с показателем средней территориальной доступности, равным условному 0. При этом в 94% из них прием осуществляли фтизиатры, а не врачи других клинических специальностей, которые занимали должности фтизиатров (рис. 1). </w:t>
      </w:r>
    </w:p>
    <w:p w:rsidR="00C775FE" w:rsidRDefault="000E3DEB">
      <w:pPr>
        <w:jc w:val="both"/>
      </w:pPr>
      <w:r>
        <w:rPr>
          <w:noProof/>
        </w:rPr>
        <w:drawing>
          <wp:inline distT="114300" distB="114300" distL="114300" distR="114300">
            <wp:extent cx="5731200" cy="4051300"/>
            <wp:effectExtent l="0" t="0" r="0" b="0"/>
            <wp:docPr id="1" name="image02.png" descr="map.png"/>
            <wp:cNvGraphicFramePr/>
            <a:graphic xmlns:a="http://schemas.openxmlformats.org/drawingml/2006/main">
              <a:graphicData uri="http://schemas.openxmlformats.org/drawingml/2006/picture">
                <pic:pic xmlns:pic="http://schemas.openxmlformats.org/drawingml/2006/picture">
                  <pic:nvPicPr>
                    <pic:cNvPr id="0" name="image02.png" descr="map.png"/>
                    <pic:cNvPicPr preferRelativeResize="0"/>
                  </pic:nvPicPr>
                  <pic:blipFill>
                    <a:blip r:embed="rId17"/>
                    <a:srcRect/>
                    <a:stretch>
                      <a:fillRect/>
                    </a:stretch>
                  </pic:blipFill>
                  <pic:spPr>
                    <a:xfrm>
                      <a:off x="0" y="0"/>
                      <a:ext cx="5731200" cy="4051300"/>
                    </a:xfrm>
                    <a:prstGeom prst="rect">
                      <a:avLst/>
                    </a:prstGeom>
                    <a:ln/>
                  </pic:spPr>
                </pic:pic>
              </a:graphicData>
            </a:graphic>
          </wp:inline>
        </w:drawing>
      </w:r>
    </w:p>
    <w:p w:rsidR="00C775FE" w:rsidRDefault="000E3DEB">
      <w:pPr>
        <w:spacing w:line="360" w:lineRule="auto"/>
        <w:jc w:val="center"/>
      </w:pPr>
      <w:r>
        <w:rPr>
          <w:rFonts w:ascii="Times New Roman" w:eastAsia="Times New Roman" w:hAnsi="Times New Roman" w:cs="Times New Roman"/>
          <w:sz w:val="24"/>
          <w:szCs w:val="24"/>
        </w:rPr>
        <w:t>Рисунок 1. Территориальная</w:t>
      </w:r>
      <w:r>
        <w:rPr>
          <w:rFonts w:ascii="Times New Roman" w:eastAsia="Times New Roman" w:hAnsi="Times New Roman" w:cs="Times New Roman"/>
          <w:sz w:val="24"/>
          <w:szCs w:val="24"/>
        </w:rPr>
        <w:t xml:space="preserve"> доступность фтизиатрической помощи в муниципальных образованиях ПК</w:t>
      </w:r>
    </w:p>
    <w:p w:rsidR="00C775FE" w:rsidRDefault="00C775FE">
      <w:pPr>
        <w:spacing w:line="360" w:lineRule="auto"/>
      </w:pPr>
    </w:p>
    <w:p w:rsidR="00C775FE" w:rsidRDefault="000E3DEB">
      <w:pPr>
        <w:spacing w:line="360" w:lineRule="auto"/>
        <w:ind w:firstLine="720"/>
        <w:jc w:val="both"/>
      </w:pPr>
      <w:r>
        <w:rPr>
          <w:rFonts w:ascii="Times New Roman" w:eastAsia="Times New Roman" w:hAnsi="Times New Roman" w:cs="Times New Roman"/>
          <w:sz w:val="24"/>
          <w:szCs w:val="24"/>
        </w:rPr>
        <w:t xml:space="preserve">Однако, к 2014 г. оптимизация сети медицинских организаций, обеспечивающих ФП, привела к сокращению на 15% числа муниципальных образований, где эта </w:t>
      </w:r>
      <w:proofErr w:type="gramStart"/>
      <w:r>
        <w:rPr>
          <w:rFonts w:ascii="Times New Roman" w:eastAsia="Times New Roman" w:hAnsi="Times New Roman" w:cs="Times New Roman"/>
          <w:sz w:val="24"/>
          <w:szCs w:val="24"/>
        </w:rPr>
        <w:t>помощь</w:t>
      </w:r>
      <w:proofErr w:type="gramEnd"/>
      <w:r>
        <w:rPr>
          <w:rFonts w:ascii="Times New Roman" w:eastAsia="Times New Roman" w:hAnsi="Times New Roman" w:cs="Times New Roman"/>
          <w:sz w:val="24"/>
          <w:szCs w:val="24"/>
        </w:rPr>
        <w:t xml:space="preserve"> оказывается. Таким образом, за 10 лет показатель средней территориальной доступности ФП постепенно сн</w:t>
      </w:r>
      <w:r>
        <w:rPr>
          <w:rFonts w:ascii="Times New Roman" w:eastAsia="Times New Roman" w:hAnsi="Times New Roman" w:cs="Times New Roman"/>
          <w:sz w:val="24"/>
          <w:szCs w:val="24"/>
        </w:rPr>
        <w:t xml:space="preserve">изился от условного 0 до 10,9 км. </w:t>
      </w:r>
    </w:p>
    <w:p w:rsidR="00C775FE" w:rsidRDefault="000E3DEB">
      <w:pPr>
        <w:spacing w:line="360" w:lineRule="auto"/>
        <w:ind w:firstLine="720"/>
        <w:jc w:val="both"/>
      </w:pPr>
      <w:r>
        <w:rPr>
          <w:rFonts w:ascii="Times New Roman" w:eastAsia="Times New Roman" w:hAnsi="Times New Roman" w:cs="Times New Roman"/>
          <w:sz w:val="24"/>
          <w:szCs w:val="24"/>
        </w:rPr>
        <w:t>Анализ численности населения, которому не предоставлялась ФП по месту проживания, показал рост от условного 0 в 2004 г.  до 138,3 тыс. человек в 2014 г., что составляет 7,1% населения ПК.  Среднее расстояние до ближайшего</w:t>
      </w:r>
      <w:r>
        <w:rPr>
          <w:rFonts w:ascii="Times New Roman" w:eastAsia="Times New Roman" w:hAnsi="Times New Roman" w:cs="Times New Roman"/>
          <w:sz w:val="24"/>
          <w:szCs w:val="24"/>
        </w:rPr>
        <w:t xml:space="preserve"> места ее оказания для той части населения, которая не получает ФП по месту проживания, увеличилось до 74,2 км. </w:t>
      </w:r>
    </w:p>
    <w:p w:rsidR="00C775FE" w:rsidRDefault="000E3DEB">
      <w:pPr>
        <w:spacing w:line="360" w:lineRule="auto"/>
        <w:ind w:firstLine="720"/>
        <w:jc w:val="both"/>
      </w:pPr>
      <w:r>
        <w:rPr>
          <w:rFonts w:ascii="Times New Roman" w:eastAsia="Times New Roman" w:hAnsi="Times New Roman" w:cs="Times New Roman"/>
          <w:sz w:val="24"/>
          <w:szCs w:val="24"/>
        </w:rPr>
        <w:t xml:space="preserve">Данные о территориальной удаленности и численности населения, проживающего на территориях, где ФП отсутствует, можно использовать для принятия </w:t>
      </w:r>
      <w:r>
        <w:rPr>
          <w:rFonts w:ascii="Times New Roman" w:eastAsia="Times New Roman" w:hAnsi="Times New Roman" w:cs="Times New Roman"/>
          <w:sz w:val="24"/>
          <w:szCs w:val="24"/>
        </w:rPr>
        <w:lastRenderedPageBreak/>
        <w:t>обоснованных управленческих решений о приоритетах в мероприятиях по увеличению ее доступности. Так, при планировании расширения числа муниципальных образований, где должна оказываться ФП, целесообразно использовать предложенный нами интегральный коэффициен</w:t>
      </w:r>
      <w:r>
        <w:rPr>
          <w:rFonts w:ascii="Times New Roman" w:eastAsia="Times New Roman" w:hAnsi="Times New Roman" w:cs="Times New Roman"/>
          <w:sz w:val="24"/>
          <w:szCs w:val="24"/>
        </w:rPr>
        <w:t xml:space="preserve">т потребности в обеспечении специализированной помощи (табл. 1). </w:t>
      </w:r>
    </w:p>
    <w:p w:rsidR="00C775FE" w:rsidRDefault="000E3DEB">
      <w:pPr>
        <w:spacing w:line="360" w:lineRule="auto"/>
        <w:ind w:firstLine="720"/>
        <w:jc w:val="right"/>
      </w:pPr>
      <w:r>
        <w:rPr>
          <w:rFonts w:ascii="Times New Roman" w:eastAsia="Times New Roman" w:hAnsi="Times New Roman" w:cs="Times New Roman"/>
          <w:sz w:val="24"/>
          <w:szCs w:val="24"/>
        </w:rPr>
        <w:t>Таблица 1.</w:t>
      </w:r>
    </w:p>
    <w:p w:rsidR="00C775FE" w:rsidRDefault="000E3DEB">
      <w:pPr>
        <w:spacing w:line="360" w:lineRule="auto"/>
        <w:jc w:val="center"/>
      </w:pPr>
      <w:r>
        <w:rPr>
          <w:rFonts w:ascii="Times New Roman" w:eastAsia="Times New Roman" w:hAnsi="Times New Roman" w:cs="Times New Roman"/>
          <w:sz w:val="24"/>
          <w:szCs w:val="24"/>
        </w:rPr>
        <w:t>Коэффициент потребности муниципальных образований ПК в специализированной фтизиатрической помощи в 2014 г.</w:t>
      </w:r>
    </w:p>
    <w:tbl>
      <w:tblPr>
        <w:tblStyle w:val="a5"/>
        <w:tblW w:w="901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40"/>
        <w:gridCol w:w="2355"/>
        <w:gridCol w:w="1800"/>
        <w:gridCol w:w="1920"/>
      </w:tblGrid>
      <w:tr w:rsidR="00C775FE">
        <w:tc>
          <w:tcPr>
            <w:tcW w:w="294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 xml:space="preserve">Территория </w:t>
            </w:r>
          </w:p>
        </w:tc>
        <w:tc>
          <w:tcPr>
            <w:tcW w:w="2355"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 xml:space="preserve">Территориальная удаленность, км </w:t>
            </w:r>
          </w:p>
        </w:tc>
        <w:tc>
          <w:tcPr>
            <w:tcW w:w="180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Численность населения</w:t>
            </w:r>
          </w:p>
        </w:tc>
        <w:tc>
          <w:tcPr>
            <w:tcW w:w="192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Коэфф</w:t>
            </w:r>
            <w:r>
              <w:rPr>
                <w:rFonts w:ascii="Times New Roman" w:eastAsia="Times New Roman" w:hAnsi="Times New Roman" w:cs="Times New Roman"/>
                <w:sz w:val="24"/>
                <w:szCs w:val="24"/>
              </w:rPr>
              <w:t xml:space="preserve">ициент потребности, </w:t>
            </w:r>
            <w:proofErr w:type="spellStart"/>
            <w:r>
              <w:rPr>
                <w:rFonts w:ascii="Times New Roman" w:eastAsia="Times New Roman" w:hAnsi="Times New Roman" w:cs="Times New Roman"/>
                <w:sz w:val="24"/>
                <w:szCs w:val="24"/>
              </w:rPr>
              <w:t>усл</w:t>
            </w:r>
            <w:proofErr w:type="spellEnd"/>
            <w:r>
              <w:rPr>
                <w:rFonts w:ascii="Times New Roman" w:eastAsia="Times New Roman" w:hAnsi="Times New Roman" w:cs="Times New Roman"/>
                <w:sz w:val="24"/>
                <w:szCs w:val="24"/>
              </w:rPr>
              <w:t>. ед.</w:t>
            </w:r>
          </w:p>
        </w:tc>
      </w:tr>
      <w:tr w:rsidR="00C775FE">
        <w:tc>
          <w:tcPr>
            <w:tcW w:w="294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г. Большой камень</w:t>
            </w:r>
          </w:p>
        </w:tc>
        <w:tc>
          <w:tcPr>
            <w:tcW w:w="2355"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 xml:space="preserve">27,88 </w:t>
            </w:r>
          </w:p>
        </w:tc>
        <w:tc>
          <w:tcPr>
            <w:tcW w:w="180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38637</w:t>
            </w:r>
          </w:p>
        </w:tc>
        <w:tc>
          <w:tcPr>
            <w:tcW w:w="192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0,14</w:t>
            </w:r>
          </w:p>
        </w:tc>
      </w:tr>
      <w:tr w:rsidR="00C775FE">
        <w:tc>
          <w:tcPr>
            <w:tcW w:w="294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 xml:space="preserve">г. </w:t>
            </w:r>
            <w:proofErr w:type="spellStart"/>
            <w:r>
              <w:rPr>
                <w:rFonts w:ascii="Times New Roman" w:eastAsia="Times New Roman" w:hAnsi="Times New Roman" w:cs="Times New Roman"/>
                <w:sz w:val="24"/>
                <w:szCs w:val="24"/>
              </w:rPr>
              <w:t>Дельнереченск</w:t>
            </w:r>
            <w:proofErr w:type="spellEnd"/>
            <w:r>
              <w:rPr>
                <w:rFonts w:ascii="Times New Roman" w:eastAsia="Times New Roman" w:hAnsi="Times New Roman" w:cs="Times New Roman"/>
                <w:sz w:val="24"/>
                <w:szCs w:val="24"/>
              </w:rPr>
              <w:t xml:space="preserve"> и </w:t>
            </w:r>
            <w:proofErr w:type="spellStart"/>
            <w:r>
              <w:rPr>
                <w:rFonts w:ascii="Times New Roman" w:eastAsia="Times New Roman" w:hAnsi="Times New Roman" w:cs="Times New Roman"/>
                <w:sz w:val="24"/>
                <w:szCs w:val="24"/>
              </w:rPr>
              <w:t>Дальнереченский</w:t>
            </w:r>
            <w:proofErr w:type="spellEnd"/>
            <w:r>
              <w:rPr>
                <w:rFonts w:ascii="Times New Roman" w:eastAsia="Times New Roman" w:hAnsi="Times New Roman" w:cs="Times New Roman"/>
                <w:sz w:val="24"/>
                <w:szCs w:val="24"/>
              </w:rPr>
              <w:t xml:space="preserve"> р-н</w:t>
            </w:r>
          </w:p>
        </w:tc>
        <w:tc>
          <w:tcPr>
            <w:tcW w:w="2355"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 xml:space="preserve">68,04 </w:t>
            </w:r>
          </w:p>
        </w:tc>
        <w:tc>
          <w:tcPr>
            <w:tcW w:w="180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36641</w:t>
            </w:r>
          </w:p>
        </w:tc>
        <w:tc>
          <w:tcPr>
            <w:tcW w:w="192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0,33</w:t>
            </w:r>
          </w:p>
        </w:tc>
      </w:tr>
      <w:tr w:rsidR="00C775FE">
        <w:tc>
          <w:tcPr>
            <w:tcW w:w="294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Октябрьский р-н</w:t>
            </w:r>
          </w:p>
        </w:tc>
        <w:tc>
          <w:tcPr>
            <w:tcW w:w="2355"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 xml:space="preserve">34,34 </w:t>
            </w:r>
          </w:p>
        </w:tc>
        <w:tc>
          <w:tcPr>
            <w:tcW w:w="180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28238</w:t>
            </w:r>
          </w:p>
        </w:tc>
        <w:tc>
          <w:tcPr>
            <w:tcW w:w="192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0,13</w:t>
            </w:r>
          </w:p>
        </w:tc>
      </w:tr>
      <w:tr w:rsidR="00C775FE">
        <w:tc>
          <w:tcPr>
            <w:tcW w:w="2940" w:type="dxa"/>
            <w:tcMar>
              <w:top w:w="100" w:type="dxa"/>
              <w:left w:w="100" w:type="dxa"/>
              <w:bottom w:w="100" w:type="dxa"/>
              <w:right w:w="100" w:type="dxa"/>
            </w:tcMar>
          </w:tcPr>
          <w:p w:rsidR="00C775FE" w:rsidRDefault="000E3DEB">
            <w:pPr>
              <w:widowControl w:val="0"/>
              <w:contextualSpacing w:val="0"/>
            </w:pPr>
            <w:proofErr w:type="spellStart"/>
            <w:r>
              <w:rPr>
                <w:rFonts w:ascii="Times New Roman" w:eastAsia="Times New Roman" w:hAnsi="Times New Roman" w:cs="Times New Roman"/>
                <w:sz w:val="24"/>
                <w:szCs w:val="24"/>
              </w:rPr>
              <w:t>Тернейский</w:t>
            </w:r>
            <w:proofErr w:type="spellEnd"/>
            <w:r>
              <w:rPr>
                <w:rFonts w:ascii="Times New Roman" w:eastAsia="Times New Roman" w:hAnsi="Times New Roman" w:cs="Times New Roman"/>
                <w:sz w:val="24"/>
                <w:szCs w:val="24"/>
              </w:rPr>
              <w:t xml:space="preserve"> р-н</w:t>
            </w:r>
          </w:p>
        </w:tc>
        <w:tc>
          <w:tcPr>
            <w:tcW w:w="2355"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166,57</w:t>
            </w:r>
          </w:p>
        </w:tc>
        <w:tc>
          <w:tcPr>
            <w:tcW w:w="180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11633</w:t>
            </w:r>
          </w:p>
        </w:tc>
        <w:tc>
          <w:tcPr>
            <w:tcW w:w="192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0,26</w:t>
            </w:r>
          </w:p>
        </w:tc>
      </w:tr>
      <w:tr w:rsidR="00C775FE">
        <w:tc>
          <w:tcPr>
            <w:tcW w:w="2940"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г. Фокино</w:t>
            </w:r>
          </w:p>
        </w:tc>
        <w:tc>
          <w:tcPr>
            <w:tcW w:w="2355" w:type="dxa"/>
            <w:tcMar>
              <w:top w:w="100" w:type="dxa"/>
              <w:left w:w="100" w:type="dxa"/>
              <w:bottom w:w="100" w:type="dxa"/>
              <w:right w:w="100" w:type="dxa"/>
            </w:tcMar>
          </w:tcPr>
          <w:p w:rsidR="00C775FE" w:rsidRDefault="000E3DEB">
            <w:pPr>
              <w:widowControl w:val="0"/>
              <w:contextualSpacing w:val="0"/>
            </w:pPr>
            <w:r>
              <w:rPr>
                <w:rFonts w:ascii="Times New Roman" w:eastAsia="Times New Roman" w:hAnsi="Times New Roman" w:cs="Times New Roman"/>
                <w:sz w:val="24"/>
                <w:szCs w:val="24"/>
              </w:rPr>
              <w:t xml:space="preserve">43,58 </w:t>
            </w:r>
          </w:p>
        </w:tc>
        <w:tc>
          <w:tcPr>
            <w:tcW w:w="1800" w:type="dxa"/>
            <w:tcMar>
              <w:top w:w="100" w:type="dxa"/>
              <w:left w:w="100" w:type="dxa"/>
              <w:bottom w:w="100" w:type="dxa"/>
              <w:right w:w="100" w:type="dxa"/>
            </w:tcMar>
          </w:tcPr>
          <w:p w:rsidR="00C775FE" w:rsidRDefault="000E3DEB">
            <w:pPr>
              <w:contextualSpacing w:val="0"/>
            </w:pPr>
            <w:r>
              <w:rPr>
                <w:rFonts w:ascii="Times New Roman" w:eastAsia="Times New Roman" w:hAnsi="Times New Roman" w:cs="Times New Roman"/>
                <w:sz w:val="24"/>
                <w:szCs w:val="24"/>
              </w:rPr>
              <w:t>23167</w:t>
            </w:r>
          </w:p>
        </w:tc>
        <w:tc>
          <w:tcPr>
            <w:tcW w:w="1920" w:type="dxa"/>
            <w:tcMar>
              <w:top w:w="100" w:type="dxa"/>
              <w:left w:w="100" w:type="dxa"/>
              <w:bottom w:w="100" w:type="dxa"/>
              <w:right w:w="100" w:type="dxa"/>
            </w:tcMar>
          </w:tcPr>
          <w:p w:rsidR="00C775FE" w:rsidRDefault="000E3DEB">
            <w:pPr>
              <w:contextualSpacing w:val="0"/>
            </w:pPr>
            <w:r>
              <w:rPr>
                <w:rFonts w:ascii="Times New Roman" w:eastAsia="Times New Roman" w:hAnsi="Times New Roman" w:cs="Times New Roman"/>
                <w:sz w:val="24"/>
                <w:szCs w:val="24"/>
              </w:rPr>
              <w:t>0,13</w:t>
            </w:r>
          </w:p>
        </w:tc>
      </w:tr>
    </w:tbl>
    <w:p w:rsidR="00C775FE" w:rsidRDefault="00C775FE">
      <w:pPr>
        <w:spacing w:line="360" w:lineRule="auto"/>
        <w:ind w:firstLine="720"/>
        <w:jc w:val="both"/>
      </w:pPr>
    </w:p>
    <w:p w:rsidR="00FB3A1A" w:rsidRPr="000E3DEB" w:rsidRDefault="000E3DEB" w:rsidP="00FB3A1A">
      <w:pPr>
        <w:spacing w:line="360" w:lineRule="auto"/>
        <w:ind w:firstLine="720"/>
        <w:jc w:val="both"/>
        <w:rPr>
          <w:sz w:val="24"/>
          <w:szCs w:val="24"/>
        </w:rPr>
      </w:pPr>
      <w:r>
        <w:rPr>
          <w:rFonts w:ascii="Times New Roman" w:eastAsia="Times New Roman" w:hAnsi="Times New Roman" w:cs="Times New Roman"/>
          <w:sz w:val="24"/>
          <w:szCs w:val="24"/>
        </w:rPr>
        <w:t xml:space="preserve">Интегральный коэффициент потребности во ФП рассчитывается как произведение территориальной удаленности </w:t>
      </w:r>
      <w:proofErr w:type="spellStart"/>
      <w:r>
        <w:rPr>
          <w:rFonts w:ascii="Times New Roman" w:eastAsia="Times New Roman" w:hAnsi="Times New Roman" w:cs="Times New Roman"/>
          <w:i/>
          <w:sz w:val="24"/>
          <w:szCs w:val="24"/>
        </w:rPr>
        <w:t>S</w:t>
      </w:r>
      <w:r>
        <w:rPr>
          <w:rFonts w:ascii="Times New Roman" w:eastAsia="Times New Roman" w:hAnsi="Times New Roman" w:cs="Times New Roman"/>
          <w:i/>
          <w:sz w:val="24"/>
          <w:szCs w:val="24"/>
          <w:vertAlign w:val="subscript"/>
        </w:rPr>
        <w:t>i</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на численность населения </w:t>
      </w:r>
      <w:proofErr w:type="spellStart"/>
      <w:r>
        <w:rPr>
          <w:rFonts w:ascii="Times New Roman" w:eastAsia="Times New Roman" w:hAnsi="Times New Roman" w:cs="Times New Roman"/>
          <w:i/>
          <w:sz w:val="24"/>
          <w:szCs w:val="24"/>
        </w:rPr>
        <w:t>N</w:t>
      </w:r>
      <w:r>
        <w:rPr>
          <w:rFonts w:ascii="Times New Roman" w:eastAsia="Times New Roman" w:hAnsi="Times New Roman" w:cs="Times New Roman"/>
          <w:i/>
          <w:sz w:val="24"/>
          <w:szCs w:val="24"/>
          <w:vertAlign w:val="subscript"/>
        </w:rPr>
        <w:t>i</w:t>
      </w:r>
      <w:proofErr w:type="spellEnd"/>
      <w:r>
        <w:rPr>
          <w:rFonts w:ascii="Times New Roman" w:eastAsia="Times New Roman" w:hAnsi="Times New Roman" w:cs="Times New Roman"/>
          <w:sz w:val="24"/>
          <w:szCs w:val="24"/>
        </w:rPr>
        <w:t xml:space="preserve"> в </w:t>
      </w:r>
      <w:r>
        <w:rPr>
          <w:rFonts w:ascii="Times New Roman" w:eastAsia="Times New Roman" w:hAnsi="Times New Roman" w:cs="Times New Roman"/>
          <w:i/>
          <w:sz w:val="24"/>
          <w:szCs w:val="24"/>
        </w:rPr>
        <w:t>i</w:t>
      </w:r>
      <w:r>
        <w:rPr>
          <w:rFonts w:ascii="Times New Roman" w:eastAsia="Times New Roman" w:hAnsi="Times New Roman" w:cs="Times New Roman"/>
          <w:sz w:val="24"/>
          <w:szCs w:val="24"/>
        </w:rPr>
        <w:t xml:space="preserve">-ом муниципальном </w:t>
      </w:r>
      <w:r w:rsidRPr="000E3DEB">
        <w:rPr>
          <w:rFonts w:ascii="Times New Roman" w:eastAsia="Times New Roman" w:hAnsi="Times New Roman" w:cs="Times New Roman"/>
          <w:sz w:val="24"/>
          <w:szCs w:val="24"/>
        </w:rPr>
        <w:t xml:space="preserve">образовании, нормированный для удобства на сумму всех коэффициентов: </w:t>
      </w:r>
    </w:p>
    <w:p w:rsidR="00C775FE" w:rsidRDefault="00FB3A1A" w:rsidP="00FB3A1A">
      <w:pPr>
        <w:spacing w:line="360" w:lineRule="auto"/>
        <w:ind w:firstLine="720"/>
        <w:jc w:val="right"/>
      </w:pPr>
      <m:oMath>
        <m:sSub>
          <m:sSubPr>
            <m:ctrlPr>
              <w:rPr>
                <w:rFonts w:ascii="Cambria Math" w:hAnsi="Cambria Math" w:cs="Cambria Math"/>
                <w:i/>
                <w:sz w:val="24"/>
                <w:szCs w:val="24"/>
              </w:rPr>
            </m:ctrlPr>
          </m:sSubPr>
          <m:e>
            <m:r>
              <w:rPr>
                <w:rFonts w:ascii="Cambria Math" w:hAnsi="Cambria Math" w:cs="Cambria Math"/>
                <w:sz w:val="24"/>
                <w:szCs w:val="24"/>
                <w:lang w:val="en-US"/>
              </w:rPr>
              <m:t>K</m:t>
            </m:r>
          </m:e>
          <m:sub>
            <m:r>
              <w:rPr>
                <w:rFonts w:ascii="Cambria Math" w:hAnsi="Cambria Math" w:cs="Cambria Math"/>
                <w:sz w:val="24"/>
                <w:szCs w:val="24"/>
              </w:rPr>
              <m:t>i</m:t>
            </m:r>
          </m:sub>
        </m:sSub>
        <m:r>
          <m:rPr>
            <m:sty m:val="p"/>
          </m:rPr>
          <w:rPr>
            <w:rFonts w:ascii="Cambria Math" w:hAnsi="Cambria Math" w:cs="Cambria Math"/>
            <w:sz w:val="24"/>
            <w:szCs w:val="24"/>
          </w:rPr>
          <m:t>=</m:t>
        </m:r>
        <m:f>
          <m:fPr>
            <m:ctrlPr>
              <w:rPr>
                <w:rFonts w:ascii="Cambria Math" w:hAnsi="Cambria Math"/>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i</m:t>
                </m:r>
              </m:sub>
            </m:sSub>
          </m:num>
          <m:den>
            <m:nary>
              <m:naryPr>
                <m:chr m:val="∑"/>
                <m:limLoc m:val="undOvr"/>
                <m:supHide m:val="1"/>
                <m:ctrlPr>
                  <w:rPr>
                    <w:rFonts w:ascii="Cambria Math" w:hAnsi="Cambria Math" w:cs="Cambria Math"/>
                    <w:sz w:val="24"/>
                    <w:szCs w:val="24"/>
                  </w:rPr>
                </m:ctrlPr>
              </m:naryPr>
              <m:sub>
                <m:r>
                  <w:rPr>
                    <w:rFonts w:ascii="Cambria Math" w:hAnsi="Cambria Math" w:cs="Cambria Math"/>
                    <w:sz w:val="24"/>
                    <w:szCs w:val="24"/>
                  </w:rPr>
                  <m:t>j</m:t>
                </m:r>
              </m:sub>
              <m:sup/>
              <m:e>
                <m:sSub>
                  <m:sSubPr>
                    <m:ctrlPr>
                      <w:rPr>
                        <w:rFonts w:ascii="Cambria Math" w:hAnsi="Cambria Math" w:cs="Cambria Math"/>
                        <w:i/>
                        <w:sz w:val="24"/>
                        <w:szCs w:val="24"/>
                      </w:rPr>
                    </m:ctrlPr>
                  </m:sSubPr>
                  <m:e>
                    <m:r>
                      <w:rPr>
                        <w:rFonts w:ascii="Cambria Math" w:hAnsi="Cambria Math" w:cs="Cambria Math"/>
                        <w:sz w:val="24"/>
                        <w:szCs w:val="24"/>
                      </w:rPr>
                      <m:t>S</m:t>
                    </m:r>
                  </m:e>
                  <m:sub>
                    <m:r>
                      <w:rPr>
                        <w:rFonts w:ascii="Cambria Math" w:hAnsi="Cambria Math" w:cs="Cambria Math"/>
                        <w:sz w:val="24"/>
                        <w:szCs w:val="24"/>
                      </w:rPr>
                      <m:t>j</m:t>
                    </m:r>
                  </m:sub>
                </m:sSub>
                <m:r>
                  <w:rPr>
                    <w:rFonts w:ascii="Cambria Math" w:hAnsi="Cambria Math" w:cs="Cambria Math"/>
                    <w:sz w:val="24"/>
                    <w:szCs w:val="24"/>
                  </w:rPr>
                  <m:t>×</m:t>
                </m:r>
                <m:sSub>
                  <m:sSubPr>
                    <m:ctrlPr>
                      <w:rPr>
                        <w:rFonts w:ascii="Cambria Math" w:hAnsi="Cambria Math" w:cs="Cambria Math"/>
                        <w:i/>
                        <w:sz w:val="24"/>
                        <w:szCs w:val="24"/>
                      </w:rPr>
                    </m:ctrlPr>
                  </m:sSubPr>
                  <m:e>
                    <m:r>
                      <w:rPr>
                        <w:rFonts w:ascii="Cambria Math" w:hAnsi="Cambria Math" w:cs="Cambria Math"/>
                        <w:sz w:val="24"/>
                        <w:szCs w:val="24"/>
                      </w:rPr>
                      <m:t>N</m:t>
                    </m:r>
                  </m:e>
                  <m:sub>
                    <m:r>
                      <w:rPr>
                        <w:rFonts w:ascii="Cambria Math" w:hAnsi="Cambria Math" w:cs="Cambria Math"/>
                        <w:sz w:val="24"/>
                        <w:szCs w:val="24"/>
                      </w:rPr>
                      <m:t>j</m:t>
                    </m:r>
                  </m:sub>
                </m:sSub>
              </m:e>
            </m:nary>
          </m:den>
        </m:f>
      </m:oMath>
      <w:r w:rsidRPr="00797CA9">
        <w:rPr>
          <w:sz w:val="24"/>
          <w:szCs w:val="24"/>
        </w:rPr>
        <w:tab/>
      </w:r>
      <w:r w:rsidR="000E3DEB">
        <w:rPr>
          <w:sz w:val="24"/>
          <w:szCs w:val="24"/>
        </w:rPr>
        <w:tab/>
      </w:r>
      <w:r w:rsidR="000E3DEB">
        <w:rPr>
          <w:sz w:val="24"/>
          <w:szCs w:val="24"/>
        </w:rPr>
        <w:tab/>
      </w:r>
      <w:r w:rsidR="000E3DEB">
        <w:rPr>
          <w:sz w:val="24"/>
          <w:szCs w:val="24"/>
        </w:rPr>
        <w:tab/>
      </w:r>
      <w:r w:rsidR="000E3DEB">
        <w:rPr>
          <w:sz w:val="24"/>
          <w:szCs w:val="24"/>
        </w:rPr>
        <w:tab/>
      </w:r>
      <w:r w:rsidR="000E3DEB">
        <w:rPr>
          <w:sz w:val="24"/>
          <w:szCs w:val="24"/>
        </w:rPr>
        <w:tab/>
      </w:r>
      <w:r w:rsidR="000E3DEB">
        <w:rPr>
          <w:sz w:val="24"/>
          <w:szCs w:val="24"/>
        </w:rPr>
        <w:tab/>
      </w:r>
      <w:r w:rsidR="000E3DEB">
        <w:rPr>
          <w:rFonts w:ascii="Times New Roman" w:eastAsia="Times New Roman" w:hAnsi="Times New Roman" w:cs="Times New Roman"/>
          <w:sz w:val="24"/>
          <w:szCs w:val="24"/>
        </w:rPr>
        <w:t>(1)</w:t>
      </w:r>
    </w:p>
    <w:p w:rsidR="00C775FE" w:rsidRDefault="000E3DEB">
      <w:pPr>
        <w:spacing w:line="360" w:lineRule="auto"/>
        <w:ind w:firstLine="720"/>
        <w:jc w:val="both"/>
      </w:pPr>
      <w:r>
        <w:rPr>
          <w:rFonts w:ascii="Times New Roman" w:eastAsia="Times New Roman" w:hAnsi="Times New Roman" w:cs="Times New Roman"/>
          <w:sz w:val="24"/>
          <w:szCs w:val="24"/>
        </w:rPr>
        <w:t>Ч</w:t>
      </w:r>
      <w:r>
        <w:rPr>
          <w:rFonts w:ascii="Times New Roman" w:eastAsia="Times New Roman" w:hAnsi="Times New Roman" w:cs="Times New Roman"/>
          <w:sz w:val="24"/>
          <w:szCs w:val="24"/>
        </w:rPr>
        <w:t>ем больше значение интегрального коэффициента потребности, тем заметней “</w:t>
      </w:r>
      <w:proofErr w:type="spellStart"/>
      <w:r>
        <w:rPr>
          <w:rFonts w:ascii="Times New Roman" w:eastAsia="Times New Roman" w:hAnsi="Times New Roman" w:cs="Times New Roman"/>
          <w:sz w:val="24"/>
          <w:szCs w:val="24"/>
        </w:rPr>
        <w:t>антирейтинг</w:t>
      </w:r>
      <w:proofErr w:type="spellEnd"/>
      <w:r>
        <w:rPr>
          <w:rFonts w:ascii="Times New Roman" w:eastAsia="Times New Roman" w:hAnsi="Times New Roman" w:cs="Times New Roman"/>
          <w:sz w:val="24"/>
          <w:szCs w:val="24"/>
        </w:rPr>
        <w:t>” соответствующего муниципального образования, указывающий на необходимость проведения первоочередных мероприятий по организации ФП. По нашим данным наибольшую ее потр</w:t>
      </w:r>
      <w:r>
        <w:rPr>
          <w:rFonts w:ascii="Times New Roman" w:eastAsia="Times New Roman" w:hAnsi="Times New Roman" w:cs="Times New Roman"/>
          <w:sz w:val="24"/>
          <w:szCs w:val="24"/>
        </w:rPr>
        <w:t>ебность имеет население в г. Дальнереченске (табл. 1). Аналогичные расчеты со средним расстоянием до центра региона (г. Владивосток), где расположен ГБУЗ ПКПД, дают самый высокий “</w:t>
      </w:r>
      <w:proofErr w:type="spellStart"/>
      <w:r>
        <w:rPr>
          <w:rFonts w:ascii="Times New Roman" w:eastAsia="Times New Roman" w:hAnsi="Times New Roman" w:cs="Times New Roman"/>
          <w:sz w:val="24"/>
          <w:szCs w:val="24"/>
        </w:rPr>
        <w:t>антирейтнг</w:t>
      </w:r>
      <w:proofErr w:type="spellEnd"/>
      <w:r>
        <w:rPr>
          <w:rFonts w:ascii="Times New Roman" w:eastAsia="Times New Roman" w:hAnsi="Times New Roman" w:cs="Times New Roman"/>
          <w:sz w:val="24"/>
          <w:szCs w:val="24"/>
        </w:rPr>
        <w:t xml:space="preserve">” также для г.  Дальнереченска и </w:t>
      </w:r>
      <w:proofErr w:type="spellStart"/>
      <w:r>
        <w:rPr>
          <w:rFonts w:ascii="Times New Roman" w:eastAsia="Times New Roman" w:hAnsi="Times New Roman" w:cs="Times New Roman"/>
          <w:sz w:val="24"/>
          <w:szCs w:val="24"/>
        </w:rPr>
        <w:t>Дальнереченского</w:t>
      </w:r>
      <w:proofErr w:type="spellEnd"/>
      <w:r>
        <w:rPr>
          <w:rFonts w:ascii="Times New Roman" w:eastAsia="Times New Roman" w:hAnsi="Times New Roman" w:cs="Times New Roman"/>
          <w:sz w:val="24"/>
          <w:szCs w:val="24"/>
        </w:rPr>
        <w:t xml:space="preserve"> района с коэффиц</w:t>
      </w:r>
      <w:r>
        <w:rPr>
          <w:rFonts w:ascii="Times New Roman" w:eastAsia="Times New Roman" w:hAnsi="Times New Roman" w:cs="Times New Roman"/>
          <w:sz w:val="24"/>
          <w:szCs w:val="24"/>
        </w:rPr>
        <w:t xml:space="preserve">иентом потребности равным 0,45.  </w:t>
      </w:r>
    </w:p>
    <w:p w:rsidR="00C775FE" w:rsidRDefault="000E3DEB">
      <w:pPr>
        <w:spacing w:line="360" w:lineRule="auto"/>
        <w:ind w:firstLine="720"/>
        <w:jc w:val="both"/>
      </w:pPr>
      <w:r>
        <w:rPr>
          <w:rFonts w:ascii="Times New Roman" w:eastAsia="Times New Roman" w:hAnsi="Times New Roman" w:cs="Times New Roman"/>
          <w:b/>
          <w:sz w:val="24"/>
          <w:szCs w:val="24"/>
        </w:rPr>
        <w:t xml:space="preserve">Оценка доступности для населения кадрового ресурса фтизиатрической службы.  </w:t>
      </w:r>
      <w:r>
        <w:rPr>
          <w:rFonts w:ascii="Times New Roman" w:eastAsia="Times New Roman" w:hAnsi="Times New Roman" w:cs="Times New Roman"/>
          <w:sz w:val="24"/>
          <w:szCs w:val="24"/>
        </w:rPr>
        <w:t xml:space="preserve">Одним из показателей доступности кадрового ресурса предлагаем считать </w:t>
      </w:r>
      <w:r>
        <w:rPr>
          <w:rFonts w:ascii="Times New Roman" w:eastAsia="Times New Roman" w:hAnsi="Times New Roman" w:cs="Times New Roman"/>
          <w:sz w:val="24"/>
          <w:szCs w:val="24"/>
        </w:rPr>
        <w:lastRenderedPageBreak/>
        <w:t>коэффициент соответствия кадров нормативу. Этот коэффициент показывает, наск</w:t>
      </w:r>
      <w:r>
        <w:rPr>
          <w:rFonts w:ascii="Times New Roman" w:eastAsia="Times New Roman" w:hAnsi="Times New Roman" w:cs="Times New Roman"/>
          <w:sz w:val="24"/>
          <w:szCs w:val="24"/>
        </w:rPr>
        <w:t>олько далека реальная ситуация по обеспеченности фтизиатрами от рекомендованной. Кадровые нормативы фтизиатрической службы рассчитываются с учетом двух линейных зависимостей: для врачей стационаров - от количества специализированных коек, для врачей амбула</w:t>
      </w:r>
      <w:r>
        <w:rPr>
          <w:rFonts w:ascii="Times New Roman" w:eastAsia="Times New Roman" w:hAnsi="Times New Roman" w:cs="Times New Roman"/>
          <w:sz w:val="24"/>
          <w:szCs w:val="24"/>
        </w:rPr>
        <w:t xml:space="preserve">торного звена - от численности населения [10]. </w:t>
      </w:r>
    </w:p>
    <w:p w:rsidR="00C775FE" w:rsidRDefault="000E3DEB">
      <w:pPr>
        <w:spacing w:line="360" w:lineRule="auto"/>
        <w:ind w:firstLine="720"/>
        <w:jc w:val="both"/>
      </w:pPr>
      <w:r>
        <w:rPr>
          <w:rFonts w:ascii="Times New Roman" w:eastAsia="Times New Roman" w:hAnsi="Times New Roman" w:cs="Times New Roman"/>
          <w:sz w:val="24"/>
          <w:szCs w:val="24"/>
        </w:rPr>
        <w:t>Анализ штатных и занятых должностей, а также физических лиц фтизиатров показал, что в течение анализируемого периода количество последних в ПК составляло от 51% до 58% от потребностей по нормативу. Количество</w:t>
      </w:r>
      <w:r>
        <w:rPr>
          <w:rFonts w:ascii="Times New Roman" w:eastAsia="Times New Roman" w:hAnsi="Times New Roman" w:cs="Times New Roman"/>
          <w:sz w:val="24"/>
          <w:szCs w:val="24"/>
        </w:rPr>
        <w:t xml:space="preserve"> занятых должностей фтизиатров варьировало от 79% до 101% от потребностей, а количество штатных должностей с 2004 г. увеличилось с 86% до 105% к нормативу в 2014 г. С 2011 г. наблюдался рост штатных и занятых должностей врачей на фоне одновременного снижен</w:t>
      </w:r>
      <w:r>
        <w:rPr>
          <w:rFonts w:ascii="Times New Roman" w:eastAsia="Times New Roman" w:hAnsi="Times New Roman" w:cs="Times New Roman"/>
          <w:sz w:val="24"/>
          <w:szCs w:val="24"/>
        </w:rPr>
        <w:t xml:space="preserve">ия физических лиц фтизиатров.  </w:t>
      </w:r>
    </w:p>
    <w:p w:rsidR="00C775FE" w:rsidRDefault="000E3DEB">
      <w:pPr>
        <w:spacing w:line="360" w:lineRule="auto"/>
        <w:ind w:firstLine="720"/>
        <w:jc w:val="both"/>
      </w:pPr>
      <w:r>
        <w:rPr>
          <w:rFonts w:ascii="Times New Roman" w:eastAsia="Times New Roman" w:hAnsi="Times New Roman" w:cs="Times New Roman"/>
          <w:sz w:val="24"/>
          <w:szCs w:val="24"/>
        </w:rPr>
        <w:t>В РФ средний коэффициент совместительства фтизиатров в 2009 г. составлял 1,7, что значительно выше, чем в ПК в этот период. В 2012-2014 гг. В регионе</w:t>
      </w:r>
      <w:r>
        <w:rPr>
          <w:rFonts w:ascii="Times New Roman" w:eastAsia="Times New Roman" w:hAnsi="Times New Roman" w:cs="Times New Roman"/>
          <w:sz w:val="24"/>
          <w:szCs w:val="24"/>
        </w:rPr>
        <w:t xml:space="preserve"> отмечен значительный рост данного показателя (</w:t>
      </w:r>
      <w:r>
        <w:rPr>
          <w:rFonts w:ascii="Times New Roman" w:eastAsia="Times New Roman" w:hAnsi="Times New Roman" w:cs="Times New Roman"/>
          <w:sz w:val="24"/>
          <w:szCs w:val="24"/>
        </w:rPr>
        <w:t>с 1,6 до 1,9)</w:t>
      </w:r>
      <w:r>
        <w:rPr>
          <w:rFonts w:ascii="Times New Roman" w:eastAsia="Times New Roman" w:hAnsi="Times New Roman" w:cs="Times New Roman"/>
          <w:sz w:val="24"/>
          <w:szCs w:val="24"/>
        </w:rPr>
        <w:t xml:space="preserve">.  </w:t>
      </w:r>
    </w:p>
    <w:p w:rsidR="00C775FE" w:rsidRDefault="000E3DEB">
      <w:pPr>
        <w:spacing w:line="360" w:lineRule="auto"/>
        <w:ind w:firstLine="720"/>
        <w:jc w:val="both"/>
      </w:pPr>
      <w:r>
        <w:rPr>
          <w:rFonts w:ascii="Times New Roman" w:eastAsia="Times New Roman" w:hAnsi="Times New Roman" w:cs="Times New Roman"/>
          <w:sz w:val="24"/>
          <w:szCs w:val="24"/>
        </w:rPr>
        <w:t>Оценка среднегодов</w:t>
      </w:r>
      <w:r>
        <w:rPr>
          <w:rFonts w:ascii="Times New Roman" w:eastAsia="Times New Roman" w:hAnsi="Times New Roman" w:cs="Times New Roman"/>
          <w:sz w:val="24"/>
          <w:szCs w:val="24"/>
        </w:rPr>
        <w:t>ых темпов роста/спада количества должностей фтизиатров указывает на смещение вектора оказания медицинской помощи из амбулаторного звена в стационары. Так,</w:t>
      </w:r>
      <w:r>
        <w:rPr>
          <w:rFonts w:ascii="Times New Roman" w:eastAsia="Times New Roman" w:hAnsi="Times New Roman" w:cs="Times New Roman"/>
          <w:sz w:val="24"/>
          <w:szCs w:val="24"/>
        </w:rPr>
        <w:t xml:space="preserve"> средний</w:t>
      </w:r>
      <w:r>
        <w:rPr>
          <w:rFonts w:ascii="Times New Roman" w:eastAsia="Times New Roman" w:hAnsi="Times New Roman" w:cs="Times New Roman"/>
          <w:sz w:val="24"/>
          <w:szCs w:val="24"/>
        </w:rPr>
        <w:t xml:space="preserve"> ежегодный</w:t>
      </w:r>
      <w:r>
        <w:rPr>
          <w:rFonts w:ascii="Times New Roman" w:eastAsia="Times New Roman" w:hAnsi="Times New Roman" w:cs="Times New Roman"/>
          <w:sz w:val="24"/>
          <w:szCs w:val="24"/>
        </w:rPr>
        <w:t xml:space="preserve"> прирост</w:t>
      </w:r>
      <w:r>
        <w:rPr>
          <w:rFonts w:ascii="Times New Roman" w:eastAsia="Times New Roman" w:hAnsi="Times New Roman" w:cs="Times New Roman"/>
          <w:sz w:val="24"/>
          <w:szCs w:val="24"/>
        </w:rPr>
        <w:t xml:space="preserve"> штатных должностей в стационарах составил</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3,6 ед., при ежегодном их</w:t>
      </w:r>
      <w:r>
        <w:rPr>
          <w:rFonts w:ascii="Times New Roman" w:eastAsia="Times New Roman" w:hAnsi="Times New Roman" w:cs="Times New Roman"/>
          <w:sz w:val="24"/>
          <w:szCs w:val="24"/>
        </w:rPr>
        <w:t xml:space="preserve"> сокращении</w:t>
      </w:r>
      <w:r>
        <w:rPr>
          <w:rFonts w:ascii="Times New Roman" w:eastAsia="Times New Roman" w:hAnsi="Times New Roman" w:cs="Times New Roman"/>
          <w:sz w:val="24"/>
          <w:szCs w:val="24"/>
        </w:rPr>
        <w:t xml:space="preserve"> в ам</w:t>
      </w:r>
      <w:r>
        <w:rPr>
          <w:rFonts w:ascii="Times New Roman" w:eastAsia="Times New Roman" w:hAnsi="Times New Roman" w:cs="Times New Roman"/>
          <w:sz w:val="24"/>
          <w:szCs w:val="24"/>
        </w:rPr>
        <w:t>булаторном звене на 1,725 ед.</w:t>
      </w:r>
      <w:r>
        <w:rPr>
          <w:rFonts w:ascii="Times New Roman" w:eastAsia="Times New Roman" w:hAnsi="Times New Roman" w:cs="Times New Roman"/>
          <w:sz w:val="24"/>
          <w:szCs w:val="24"/>
        </w:rPr>
        <w:t xml:space="preserve">  Помимо этого, происходит сокращение числа фтизиатров в целом (-2,5 чел. в год). Установлено также, что темпы сокращения физических лиц фтизиатров происходит интенсивнее, чем отток населения (среднегодовой коэффициент опереже</w:t>
      </w:r>
      <w:r>
        <w:rPr>
          <w:rFonts w:ascii="Times New Roman" w:eastAsia="Times New Roman" w:hAnsi="Times New Roman" w:cs="Times New Roman"/>
          <w:sz w:val="24"/>
          <w:szCs w:val="24"/>
        </w:rPr>
        <w:t xml:space="preserve">ния равен 3,58).  С учетом того, что наблюдается сильная прямая зависимость физических лиц фтизиатров от численности населения (r=0,93), целесообразно построить линейную регрессионную модель для прогноза числа фтизиатров на предстоящие годы. </w:t>
      </w:r>
    </w:p>
    <w:p w:rsidR="00C775FE" w:rsidRDefault="000E3DEB">
      <w:pPr>
        <w:spacing w:line="360" w:lineRule="auto"/>
        <w:ind w:firstLine="720"/>
        <w:jc w:val="both"/>
      </w:pPr>
      <w:r>
        <w:rPr>
          <w:rFonts w:ascii="Times New Roman" w:eastAsia="Times New Roman" w:hAnsi="Times New Roman" w:cs="Times New Roman"/>
          <w:sz w:val="24"/>
          <w:szCs w:val="24"/>
        </w:rPr>
        <w:t>Модель зависи</w:t>
      </w:r>
      <w:r>
        <w:rPr>
          <w:rFonts w:ascii="Times New Roman" w:eastAsia="Times New Roman" w:hAnsi="Times New Roman" w:cs="Times New Roman"/>
          <w:sz w:val="24"/>
          <w:szCs w:val="24"/>
        </w:rPr>
        <w:t>мости числа фтизиатров от населения представлена соотношением:</w:t>
      </w:r>
    </w:p>
    <w:p w:rsidR="00C775FE" w:rsidRDefault="000E3DEB">
      <w:pPr>
        <w:spacing w:line="360" w:lineRule="auto"/>
        <w:jc w:val="right"/>
      </w:pPr>
      <w:r>
        <w:rPr>
          <w:rFonts w:ascii="Times New Roman" w:eastAsia="Times New Roman" w:hAnsi="Times New Roman" w:cs="Times New Roman"/>
          <w:i/>
          <w:sz w:val="24"/>
          <w:szCs w:val="24"/>
        </w:rPr>
        <w:t>y</w:t>
      </w:r>
      <w:r>
        <w:rPr>
          <w:rFonts w:ascii="Times New Roman" w:eastAsia="Times New Roman" w:hAnsi="Times New Roman" w:cs="Times New Roman"/>
          <w:sz w:val="24"/>
          <w:szCs w:val="24"/>
        </w:rPr>
        <w:t>=-318,6+0,0002236</w:t>
      </w:r>
      <w:r>
        <w:rPr>
          <w:rFonts w:ascii="Times New Roman" w:eastAsia="Times New Roman" w:hAnsi="Times New Roman" w:cs="Times New Roman"/>
          <w:i/>
          <w:sz w:val="24"/>
          <w:szCs w:val="24"/>
        </w:rPr>
        <w:t>x</w:t>
      </w:r>
      <w:proofErr w:type="gramStart"/>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r>
      <w:proofErr w:type="gramEnd"/>
      <w:r>
        <w:rPr>
          <w:rFonts w:ascii="Times New Roman" w:eastAsia="Times New Roman" w:hAnsi="Times New Roman" w:cs="Times New Roman"/>
          <w:sz w:val="24"/>
          <w:szCs w:val="24"/>
        </w:rPr>
        <w:tab/>
      </w:r>
      <w:r w:rsidR="00FB3A1A">
        <w:rPr>
          <w:rFonts w:ascii="Times New Roman" w:eastAsia="Times New Roman" w:hAnsi="Times New Roman" w:cs="Times New Roman"/>
          <w:sz w:val="24"/>
          <w:szCs w:val="24"/>
        </w:rPr>
        <w:tab/>
      </w:r>
      <w:r>
        <w:rPr>
          <w:rFonts w:ascii="Times New Roman" w:eastAsia="Times New Roman" w:hAnsi="Times New Roman" w:cs="Times New Roman"/>
          <w:sz w:val="24"/>
          <w:szCs w:val="24"/>
        </w:rPr>
        <w:tab/>
        <w:t>(2)</w:t>
      </w:r>
    </w:p>
    <w:p w:rsidR="00C775FE" w:rsidRDefault="000E3DEB">
      <w:pPr>
        <w:spacing w:line="360" w:lineRule="auto"/>
        <w:jc w:val="both"/>
      </w:pPr>
      <w:r>
        <w:rPr>
          <w:rFonts w:ascii="Times New Roman" w:eastAsia="Times New Roman" w:hAnsi="Times New Roman" w:cs="Times New Roman"/>
          <w:sz w:val="24"/>
          <w:szCs w:val="24"/>
        </w:rPr>
        <w:t xml:space="preserve">где </w:t>
      </w:r>
      <w:r>
        <w:rPr>
          <w:rFonts w:ascii="Times New Roman" w:eastAsia="Times New Roman" w:hAnsi="Times New Roman" w:cs="Times New Roman"/>
          <w:i/>
          <w:sz w:val="24"/>
          <w:szCs w:val="24"/>
        </w:rPr>
        <w:t>y</w:t>
      </w:r>
      <w:r>
        <w:rPr>
          <w:rFonts w:ascii="Times New Roman" w:eastAsia="Times New Roman" w:hAnsi="Times New Roman" w:cs="Times New Roman"/>
          <w:sz w:val="24"/>
          <w:szCs w:val="24"/>
        </w:rPr>
        <w:t xml:space="preserve"> - число фтизиатров,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численность населения ПК, с p-</w:t>
      </w:r>
      <w:proofErr w:type="spellStart"/>
      <w:r>
        <w:rPr>
          <w:rFonts w:ascii="Times New Roman" w:eastAsia="Times New Roman" w:hAnsi="Times New Roman" w:cs="Times New Roman"/>
          <w:sz w:val="24"/>
          <w:szCs w:val="24"/>
        </w:rPr>
        <w:t>value</w:t>
      </w:r>
      <w:proofErr w:type="spellEnd"/>
      <w:r>
        <w:rPr>
          <w:rFonts w:ascii="Times New Roman" w:eastAsia="Times New Roman" w:hAnsi="Times New Roman" w:cs="Times New Roman"/>
          <w:sz w:val="24"/>
          <w:szCs w:val="24"/>
        </w:rPr>
        <w:t xml:space="preserve">=2.69e-05. </w:t>
      </w:r>
      <w:r>
        <w:rPr>
          <w:rFonts w:ascii="Times New Roman" w:eastAsia="Times New Roman" w:hAnsi="Times New Roman" w:cs="Times New Roman"/>
          <w:sz w:val="24"/>
          <w:szCs w:val="24"/>
        </w:rPr>
        <w:tab/>
        <w:t>Прогноз указывает на неуклонное снижение числа фтизиатров в ПК до 2022 г.  (рис. 2).</w:t>
      </w:r>
    </w:p>
    <w:p w:rsidR="00C775FE" w:rsidRDefault="000E3DEB">
      <w:pPr>
        <w:spacing w:line="360" w:lineRule="auto"/>
        <w:jc w:val="center"/>
      </w:pPr>
      <w:r>
        <w:rPr>
          <w:noProof/>
        </w:rPr>
        <w:lastRenderedPageBreak/>
        <w:drawing>
          <wp:inline distT="114300" distB="114300" distL="114300" distR="114300">
            <wp:extent cx="5731200" cy="2794000"/>
            <wp:effectExtent l="0" t="0" r="0" b="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18"/>
                    <a:srcRect/>
                    <a:stretch>
                      <a:fillRect/>
                    </a:stretch>
                  </pic:blipFill>
                  <pic:spPr>
                    <a:xfrm>
                      <a:off x="0" y="0"/>
                      <a:ext cx="5731200" cy="2794000"/>
                    </a:xfrm>
                    <a:prstGeom prst="rect">
                      <a:avLst/>
                    </a:prstGeom>
                    <a:ln/>
                  </pic:spPr>
                </pic:pic>
              </a:graphicData>
            </a:graphic>
          </wp:inline>
        </w:drawing>
      </w:r>
      <w:r>
        <w:rPr>
          <w:rFonts w:ascii="Times New Roman" w:eastAsia="Times New Roman" w:hAnsi="Times New Roman" w:cs="Times New Roman"/>
          <w:sz w:val="24"/>
          <w:szCs w:val="24"/>
        </w:rPr>
        <w:t>Р</w:t>
      </w:r>
      <w:r>
        <w:rPr>
          <w:rFonts w:ascii="Times New Roman" w:eastAsia="Times New Roman" w:hAnsi="Times New Roman" w:cs="Times New Roman"/>
          <w:sz w:val="24"/>
          <w:szCs w:val="24"/>
        </w:rPr>
        <w:t>исунок 2. Прогноз числа физических лиц фтизиатров до 2022 г.</w:t>
      </w:r>
    </w:p>
    <w:p w:rsidR="00C775FE" w:rsidRDefault="00C775FE">
      <w:pPr>
        <w:spacing w:line="360" w:lineRule="auto"/>
        <w:jc w:val="center"/>
      </w:pPr>
    </w:p>
    <w:p w:rsidR="00C775FE" w:rsidRDefault="000E3DEB">
      <w:pPr>
        <w:spacing w:line="360" w:lineRule="auto"/>
        <w:ind w:firstLine="720"/>
        <w:jc w:val="both"/>
      </w:pPr>
      <w:r>
        <w:rPr>
          <w:rFonts w:ascii="Times New Roman" w:eastAsia="Times New Roman" w:hAnsi="Times New Roman" w:cs="Times New Roman"/>
          <w:sz w:val="24"/>
          <w:szCs w:val="24"/>
        </w:rPr>
        <w:t>Одним из наиболее информативных показателей, характеризующих доступность для населения кадрового ресурса, является коэффициент обеспеченности врачами [5]. В</w:t>
      </w:r>
      <w:r>
        <w:rPr>
          <w:rFonts w:ascii="Times New Roman" w:eastAsia="Times New Roman" w:hAnsi="Times New Roman" w:cs="Times New Roman"/>
          <w:sz w:val="24"/>
          <w:szCs w:val="24"/>
        </w:rPr>
        <w:t xml:space="preserve"> динамике анализируемого периода он </w:t>
      </w:r>
      <w:r>
        <w:rPr>
          <w:rFonts w:ascii="Times New Roman" w:eastAsia="Times New Roman" w:hAnsi="Times New Roman" w:cs="Times New Roman"/>
          <w:sz w:val="24"/>
          <w:szCs w:val="24"/>
        </w:rPr>
        <w:t xml:space="preserve">падает с 6,73 до 5,79 на 100 </w:t>
      </w:r>
      <w:r>
        <w:rPr>
          <w:rFonts w:ascii="Times New Roman" w:eastAsia="Times New Roman" w:hAnsi="Times New Roman" w:cs="Times New Roman"/>
          <w:sz w:val="24"/>
          <w:szCs w:val="24"/>
        </w:rPr>
        <w:t xml:space="preserve">тыс. населения, но остается выше, чем в РФ. </w:t>
      </w:r>
      <w:bookmarkStart w:id="0" w:name="_GoBack"/>
      <w:bookmarkEnd w:id="0"/>
    </w:p>
    <w:p w:rsidR="00C775FE" w:rsidRDefault="000E3DEB">
      <w:pPr>
        <w:spacing w:line="360" w:lineRule="auto"/>
        <w:ind w:firstLine="720"/>
        <w:jc w:val="both"/>
      </w:pPr>
      <w:r>
        <w:rPr>
          <w:rFonts w:ascii="Times New Roman" w:eastAsia="Times New Roman" w:hAnsi="Times New Roman" w:cs="Times New Roman"/>
          <w:b/>
          <w:sz w:val="24"/>
          <w:szCs w:val="24"/>
        </w:rPr>
        <w:t>Оценка доступности инфраструктуры фтизиатрической помощи.</w:t>
      </w:r>
      <w:r>
        <w:rPr>
          <w:rFonts w:ascii="Times New Roman" w:eastAsia="Times New Roman" w:hAnsi="Times New Roman" w:cs="Times New Roman"/>
          <w:sz w:val="24"/>
          <w:szCs w:val="24"/>
        </w:rPr>
        <w:t xml:space="preserve"> Доступность фтизиатрической помощи помимо территориального фактора и обеспеченности кадровым ресурсом должна быть оценена с учетом интенсивности нагрузки</w:t>
      </w:r>
      <w:r>
        <w:rPr>
          <w:rFonts w:ascii="Times New Roman" w:eastAsia="Times New Roman" w:hAnsi="Times New Roman" w:cs="Times New Roman"/>
          <w:sz w:val="24"/>
          <w:szCs w:val="24"/>
        </w:rPr>
        <w:t xml:space="preserve"> на кадры и коечный фонд. Так, несмотря на наличие фтизиатров в пределах удовлетворительной территориальной доступности ФП может быть ограничена в связи с высокой нагрузкой на ее инфраструктуру. </w:t>
      </w:r>
    </w:p>
    <w:p w:rsidR="00C775FE" w:rsidRDefault="000E3DEB">
      <w:pPr>
        <w:spacing w:line="360" w:lineRule="auto"/>
        <w:ind w:firstLine="720"/>
        <w:jc w:val="both"/>
      </w:pPr>
      <w:r>
        <w:rPr>
          <w:rFonts w:ascii="Times New Roman" w:eastAsia="Times New Roman" w:hAnsi="Times New Roman" w:cs="Times New Roman"/>
          <w:sz w:val="24"/>
          <w:szCs w:val="24"/>
        </w:rPr>
        <w:t>Нормативное число туберкулезных коек в РФ составляет 80 на 1</w:t>
      </w:r>
      <w:r>
        <w:rPr>
          <w:rFonts w:ascii="Times New Roman" w:eastAsia="Times New Roman" w:hAnsi="Times New Roman" w:cs="Times New Roman"/>
          <w:sz w:val="24"/>
          <w:szCs w:val="24"/>
        </w:rPr>
        <w:t xml:space="preserve">00 тыс. населения [5]. Анализ соответствия туберкулезных коек нормативу в ПК показывает, что их число падает с 77 в 2004 г. до 63 в 2014 г., но продолжает оставаться в 1,4 раза выше среднего по РФ. </w:t>
      </w:r>
    </w:p>
    <w:p w:rsidR="00C775FE" w:rsidRDefault="000E3DEB">
      <w:pPr>
        <w:spacing w:line="360" w:lineRule="auto"/>
        <w:ind w:firstLine="720"/>
        <w:jc w:val="both"/>
      </w:pPr>
      <w:r>
        <w:rPr>
          <w:rFonts w:ascii="Times New Roman" w:eastAsia="Times New Roman" w:hAnsi="Times New Roman" w:cs="Times New Roman"/>
          <w:sz w:val="24"/>
          <w:szCs w:val="24"/>
        </w:rPr>
        <w:t>Анализ интенсивности использования коечного фонда показал</w:t>
      </w:r>
      <w:r>
        <w:rPr>
          <w:rFonts w:ascii="Times New Roman" w:eastAsia="Times New Roman" w:hAnsi="Times New Roman" w:cs="Times New Roman"/>
          <w:sz w:val="24"/>
          <w:szCs w:val="24"/>
        </w:rPr>
        <w:t>, что число больных, поступивших на специализированные койки, приведенное к 100 тыс. населения, снижается с 300 до 242 человек в год. Такая ситуация возможна при следующих вариантах: снижении числа коек на 100 тыс. населения, снижении потребности в стацион</w:t>
      </w:r>
      <w:r>
        <w:rPr>
          <w:rFonts w:ascii="Times New Roman" w:eastAsia="Times New Roman" w:hAnsi="Times New Roman" w:cs="Times New Roman"/>
          <w:sz w:val="24"/>
          <w:szCs w:val="24"/>
        </w:rPr>
        <w:t xml:space="preserve">арном лечении, увеличении его длительности. </w:t>
      </w:r>
    </w:p>
    <w:p w:rsidR="00C775FE" w:rsidRDefault="000E3DEB">
      <w:pPr>
        <w:spacing w:line="360" w:lineRule="auto"/>
        <w:ind w:firstLine="720"/>
        <w:jc w:val="both"/>
      </w:pPr>
      <w:r>
        <w:rPr>
          <w:rFonts w:ascii="Times New Roman" w:eastAsia="Times New Roman" w:hAnsi="Times New Roman" w:cs="Times New Roman"/>
          <w:sz w:val="24"/>
          <w:szCs w:val="24"/>
        </w:rPr>
        <w:t xml:space="preserve">На фоне сокращения коечного фонда фтизиатрической службы среднее число занятых дней на 1 фтизиатрической койке в ПК варьирует от 327 до 353 дней в году и </w:t>
      </w:r>
      <w:r>
        <w:rPr>
          <w:rFonts w:ascii="Times New Roman" w:eastAsia="Times New Roman" w:hAnsi="Times New Roman" w:cs="Times New Roman"/>
          <w:sz w:val="24"/>
          <w:szCs w:val="24"/>
        </w:rPr>
        <w:lastRenderedPageBreak/>
        <w:t>свидетельствует о том, что снижения потребности в стационарном лечении не происходит. Койки заняты в с</w:t>
      </w:r>
      <w:r>
        <w:rPr>
          <w:rFonts w:ascii="Times New Roman" w:eastAsia="Times New Roman" w:hAnsi="Times New Roman" w:cs="Times New Roman"/>
          <w:sz w:val="24"/>
          <w:szCs w:val="24"/>
        </w:rPr>
        <w:t xml:space="preserve">оответствие с нормативными данными для РФ: 330-340 дней в году.  Среднее число дней, проведенных пациентом в специализированных стационарах ПК снижалось с 94 до 89. Для России рекомендуемый уровень этого показателя -  80 дней [5]. </w:t>
      </w:r>
    </w:p>
    <w:p w:rsidR="00C775FE" w:rsidRDefault="000E3DEB">
      <w:pPr>
        <w:spacing w:line="360" w:lineRule="auto"/>
        <w:ind w:firstLine="720"/>
        <w:jc w:val="both"/>
      </w:pPr>
      <w:r>
        <w:rPr>
          <w:rFonts w:ascii="Times New Roman" w:eastAsia="Times New Roman" w:hAnsi="Times New Roman" w:cs="Times New Roman"/>
          <w:sz w:val="24"/>
          <w:szCs w:val="24"/>
        </w:rPr>
        <w:t xml:space="preserve">Таким образом, снижение </w:t>
      </w:r>
      <w:r>
        <w:rPr>
          <w:rFonts w:ascii="Times New Roman" w:eastAsia="Times New Roman" w:hAnsi="Times New Roman" w:cs="Times New Roman"/>
          <w:sz w:val="24"/>
          <w:szCs w:val="24"/>
        </w:rPr>
        <w:t>количества пациентов в стационарах связано исключительно с сокращением коечного фонда (r=0,86). Это позволяет сделать вывод об интенсивной работе фтизиатрических коек и возможном ограничении потока пациентов, нуждающихся в стационарном лечении в случае дал</w:t>
      </w:r>
      <w:r>
        <w:rPr>
          <w:rFonts w:ascii="Times New Roman" w:eastAsia="Times New Roman" w:hAnsi="Times New Roman" w:cs="Times New Roman"/>
          <w:sz w:val="24"/>
          <w:szCs w:val="24"/>
        </w:rPr>
        <w:t xml:space="preserve">ьнейшего сокращения коечного фонда. </w:t>
      </w:r>
    </w:p>
    <w:p w:rsidR="00C775FE" w:rsidRDefault="000E3DEB">
      <w:pPr>
        <w:spacing w:line="360" w:lineRule="auto"/>
        <w:ind w:firstLine="720"/>
        <w:jc w:val="both"/>
      </w:pPr>
      <w:r>
        <w:rPr>
          <w:rFonts w:ascii="Times New Roman" w:eastAsia="Times New Roman" w:hAnsi="Times New Roman" w:cs="Times New Roman"/>
          <w:sz w:val="24"/>
          <w:szCs w:val="24"/>
        </w:rPr>
        <w:t>Нагрузка на врача является одним из факторов, влияющих на доступность МП. Основным показателем нагрузки в стационаре считается число коек, приходящихся на одного врача [5]. Для специализированных туберкулезных коек этот</w:t>
      </w:r>
      <w:r>
        <w:rPr>
          <w:rFonts w:ascii="Times New Roman" w:eastAsia="Times New Roman" w:hAnsi="Times New Roman" w:cs="Times New Roman"/>
          <w:sz w:val="24"/>
          <w:szCs w:val="24"/>
        </w:rPr>
        <w:t xml:space="preserve"> норматив в РФ равен 30. В ПК он варьировал от 32 до 23, в 2014 г.  - составлял 25. Более полно нагрузку характеризует количество койко-дней и пациентов на 1 врача. </w:t>
      </w:r>
    </w:p>
    <w:p w:rsidR="00C775FE" w:rsidRDefault="000E3DEB">
      <w:pPr>
        <w:spacing w:line="360" w:lineRule="auto"/>
        <w:ind w:firstLine="720"/>
        <w:jc w:val="both"/>
      </w:pPr>
      <w:r>
        <w:rPr>
          <w:rFonts w:ascii="Times New Roman" w:eastAsia="Times New Roman" w:hAnsi="Times New Roman" w:cs="Times New Roman"/>
          <w:sz w:val="24"/>
          <w:szCs w:val="24"/>
        </w:rPr>
        <w:t>Анализ показал снижение количества пациентов в стационаре на 1 врача в год со 150 в 2010 г</w:t>
      </w:r>
      <w:r>
        <w:rPr>
          <w:rFonts w:ascii="Times New Roman" w:eastAsia="Times New Roman" w:hAnsi="Times New Roman" w:cs="Times New Roman"/>
          <w:sz w:val="24"/>
          <w:szCs w:val="24"/>
        </w:rPr>
        <w:t>. до 100 - в 2014 г. Количество койко-дней также снизилось с 11,4 тыс. до 8,6 тыс. в год. Таким образом, нагрузка на врача фтизиатра в стационаре по всем показателям падает, но основной причиной ее падения является сокращение коечного фонда.</w:t>
      </w:r>
    </w:p>
    <w:p w:rsidR="00C775FE" w:rsidRDefault="000E3DEB">
      <w:pPr>
        <w:spacing w:line="360" w:lineRule="auto"/>
        <w:ind w:firstLine="720"/>
        <w:jc w:val="both"/>
      </w:pPr>
      <w:r>
        <w:rPr>
          <w:rFonts w:ascii="Times New Roman" w:eastAsia="Times New Roman" w:hAnsi="Times New Roman" w:cs="Times New Roman"/>
          <w:sz w:val="24"/>
          <w:szCs w:val="24"/>
        </w:rPr>
        <w:t>Нагрузка на ам</w:t>
      </w:r>
      <w:r>
        <w:rPr>
          <w:rFonts w:ascii="Times New Roman" w:eastAsia="Times New Roman" w:hAnsi="Times New Roman" w:cs="Times New Roman"/>
          <w:sz w:val="24"/>
          <w:szCs w:val="24"/>
        </w:rPr>
        <w:t>булаторного врача может быть оценена по числу его посещений в год. Эта нагрузка за анализируемый период выросла с 3073 до 3612 посещений. Рекомендуемое число посещений составляет 3605 в год на одного фтизиатра, что соответствует данным по ПК. Но при коэффи</w:t>
      </w:r>
      <w:r>
        <w:rPr>
          <w:rFonts w:ascii="Times New Roman" w:eastAsia="Times New Roman" w:hAnsi="Times New Roman" w:cs="Times New Roman"/>
          <w:sz w:val="24"/>
          <w:szCs w:val="24"/>
        </w:rPr>
        <w:t>циенте совместительства выше 1,5, реальная нагрузка на врача намного выше. Например, в 2014 г. число посещений на 1 фтизиатра составило 5446, что в 1,5 раза выше нормативных рекомендаций. Данное превышение происходит исключительно за счет снижения числа вр</w:t>
      </w:r>
      <w:r>
        <w:rPr>
          <w:rFonts w:ascii="Times New Roman" w:eastAsia="Times New Roman" w:hAnsi="Times New Roman" w:cs="Times New Roman"/>
          <w:sz w:val="24"/>
          <w:szCs w:val="24"/>
        </w:rPr>
        <w:t xml:space="preserve">ачей в амбулаторном сегменте. Известно, что избыточная нагрузка на специалистов является одной из ведущих причин снижения качества МП [1]. </w:t>
      </w:r>
    </w:p>
    <w:p w:rsidR="00C775FE" w:rsidRDefault="000E3DEB">
      <w:pPr>
        <w:spacing w:line="360" w:lineRule="auto"/>
        <w:ind w:firstLine="720"/>
        <w:jc w:val="both"/>
      </w:pPr>
      <w:r>
        <w:rPr>
          <w:rFonts w:ascii="Times New Roman" w:eastAsia="Times New Roman" w:hAnsi="Times New Roman" w:cs="Times New Roman"/>
          <w:b/>
          <w:sz w:val="24"/>
          <w:szCs w:val="24"/>
        </w:rPr>
        <w:t>Анализ взаимосвязей между показателями доступности и качества ФП.</w:t>
      </w:r>
      <w:r>
        <w:rPr>
          <w:rFonts w:ascii="Times New Roman" w:eastAsia="Times New Roman" w:hAnsi="Times New Roman" w:cs="Times New Roman"/>
          <w:sz w:val="24"/>
          <w:szCs w:val="24"/>
        </w:rPr>
        <w:t xml:space="preserve"> Анализ доступности ФП выявил снижение ее уровня по</w:t>
      </w:r>
      <w:r>
        <w:rPr>
          <w:rFonts w:ascii="Times New Roman" w:eastAsia="Times New Roman" w:hAnsi="Times New Roman" w:cs="Times New Roman"/>
          <w:sz w:val="24"/>
          <w:szCs w:val="24"/>
        </w:rPr>
        <w:t xml:space="preserve"> всем 3 категориям показателей. Ухудшилась как территориальная, так и ресурсная (кадровая и инфраструктурная) доступность. Эти изменения происходили на фоне положительной динамики ключевых параметров качества ФП: снизились распространенность, заболеваемост</w:t>
      </w:r>
      <w:r>
        <w:rPr>
          <w:rFonts w:ascii="Times New Roman" w:eastAsia="Times New Roman" w:hAnsi="Times New Roman" w:cs="Times New Roman"/>
          <w:sz w:val="24"/>
          <w:szCs w:val="24"/>
        </w:rPr>
        <w:t xml:space="preserve">ь и смертность </w:t>
      </w:r>
      <w:r>
        <w:rPr>
          <w:rFonts w:ascii="Times New Roman" w:eastAsia="Times New Roman" w:hAnsi="Times New Roman" w:cs="Times New Roman"/>
          <w:sz w:val="24"/>
          <w:szCs w:val="24"/>
        </w:rPr>
        <w:lastRenderedPageBreak/>
        <w:t>от туберкулеза.  Так, результаты нашего исследования показали, что в ПК наблюдалось заметное снижение заболеваемости и распространенности туберкулеза с 2010 г. на 36% и 17% соответственно, а смертность от данного заболевания за весь анализир</w:t>
      </w:r>
      <w:r>
        <w:rPr>
          <w:rFonts w:ascii="Times New Roman" w:eastAsia="Times New Roman" w:hAnsi="Times New Roman" w:cs="Times New Roman"/>
          <w:sz w:val="24"/>
          <w:szCs w:val="24"/>
        </w:rPr>
        <w:t xml:space="preserve">уемый период снизилась на 54%. Указанная динамика анализируемых показателей характерна для большинства регионов России [10,11] и может свидетельствовать о возросшей эффективности фтизиатрической службы, но вместе с тем, нуждается в более детальном анализе </w:t>
      </w:r>
      <w:r>
        <w:rPr>
          <w:rFonts w:ascii="Times New Roman" w:eastAsia="Times New Roman" w:hAnsi="Times New Roman" w:cs="Times New Roman"/>
          <w:sz w:val="24"/>
          <w:szCs w:val="24"/>
        </w:rPr>
        <w:t xml:space="preserve">с целью выявления конкретных факторов, влияющих на данный процесс.  Тем более, что в ПК заболеваемость и распространенность туберкулеза в 2,4 раза выше, чем в среднем по РФ [8]. </w:t>
      </w:r>
    </w:p>
    <w:p w:rsidR="00C775FE" w:rsidRDefault="000E3DEB">
      <w:pPr>
        <w:spacing w:line="360" w:lineRule="auto"/>
        <w:ind w:firstLine="720"/>
        <w:jc w:val="both"/>
      </w:pPr>
      <w:r>
        <w:rPr>
          <w:rFonts w:ascii="Times New Roman" w:eastAsia="Times New Roman" w:hAnsi="Times New Roman" w:cs="Times New Roman"/>
          <w:sz w:val="24"/>
          <w:szCs w:val="24"/>
        </w:rPr>
        <w:t xml:space="preserve">Анализ корреляционных связей между средней территориальной доступностью ФП и </w:t>
      </w:r>
      <w:r>
        <w:rPr>
          <w:rFonts w:ascii="Times New Roman" w:eastAsia="Times New Roman" w:hAnsi="Times New Roman" w:cs="Times New Roman"/>
          <w:sz w:val="24"/>
          <w:szCs w:val="24"/>
        </w:rPr>
        <w:t xml:space="preserve">показателями ее качества выявил наличие средней обратной зависимости с заболеваемостью туберкулезом (r=-0,54) и смертностью от него (r=-0,83) (табл. 2). </w:t>
      </w:r>
    </w:p>
    <w:p w:rsidR="00C775FE" w:rsidRDefault="000E3DEB">
      <w:pPr>
        <w:spacing w:line="360" w:lineRule="auto"/>
        <w:ind w:firstLine="720"/>
        <w:jc w:val="right"/>
      </w:pPr>
      <w:r>
        <w:rPr>
          <w:rFonts w:ascii="Times New Roman" w:eastAsia="Times New Roman" w:hAnsi="Times New Roman" w:cs="Times New Roman"/>
          <w:sz w:val="24"/>
          <w:szCs w:val="24"/>
        </w:rPr>
        <w:t xml:space="preserve">Таблица 2. </w:t>
      </w:r>
    </w:p>
    <w:p w:rsidR="00C775FE" w:rsidRDefault="000E3DEB">
      <w:pPr>
        <w:spacing w:line="360" w:lineRule="auto"/>
        <w:ind w:firstLine="720"/>
        <w:jc w:val="center"/>
      </w:pPr>
      <w:r>
        <w:rPr>
          <w:rFonts w:ascii="Times New Roman" w:eastAsia="Times New Roman" w:hAnsi="Times New Roman" w:cs="Times New Roman"/>
          <w:sz w:val="24"/>
          <w:szCs w:val="24"/>
        </w:rPr>
        <w:t>Коэффициенты корреляции между показателями доступности и качества ФП</w:t>
      </w:r>
    </w:p>
    <w:tbl>
      <w:tblPr>
        <w:tblStyle w:val="a6"/>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1417"/>
        <w:gridCol w:w="1560"/>
        <w:gridCol w:w="1559"/>
        <w:gridCol w:w="1455"/>
      </w:tblGrid>
      <w:tr w:rsidR="00C775FE" w:rsidTr="008415A2">
        <w:trPr>
          <w:trHeight w:val="440"/>
        </w:trPr>
        <w:tc>
          <w:tcPr>
            <w:tcW w:w="3009" w:type="dxa"/>
            <w:vMerge w:val="restart"/>
            <w:tcMar>
              <w:top w:w="100" w:type="dxa"/>
              <w:left w:w="100" w:type="dxa"/>
              <w:bottom w:w="100" w:type="dxa"/>
              <w:right w:w="100" w:type="dxa"/>
            </w:tcMar>
          </w:tcPr>
          <w:p w:rsidR="00C775FE" w:rsidRDefault="00C775FE">
            <w:pPr>
              <w:widowControl w:val="0"/>
              <w:spacing w:line="240" w:lineRule="auto"/>
              <w:contextualSpacing w:val="0"/>
            </w:pPr>
          </w:p>
          <w:p w:rsidR="00C775FE" w:rsidRDefault="000E3DEB">
            <w:pPr>
              <w:widowControl w:val="0"/>
              <w:spacing w:line="240" w:lineRule="auto"/>
              <w:contextualSpacing w:val="0"/>
            </w:pPr>
            <w:r>
              <w:rPr>
                <w:rFonts w:ascii="Times New Roman" w:eastAsia="Times New Roman" w:hAnsi="Times New Roman" w:cs="Times New Roman"/>
                <w:sz w:val="24"/>
                <w:szCs w:val="24"/>
              </w:rPr>
              <w:t>Показатели доступнос</w:t>
            </w:r>
            <w:r>
              <w:rPr>
                <w:rFonts w:ascii="Times New Roman" w:eastAsia="Times New Roman" w:hAnsi="Times New Roman" w:cs="Times New Roman"/>
                <w:sz w:val="24"/>
                <w:szCs w:val="24"/>
              </w:rPr>
              <w:t>ти ФП</w:t>
            </w:r>
          </w:p>
        </w:tc>
        <w:tc>
          <w:tcPr>
            <w:tcW w:w="5991" w:type="dxa"/>
            <w:gridSpan w:val="4"/>
            <w:tcMar>
              <w:top w:w="100" w:type="dxa"/>
              <w:left w:w="100" w:type="dxa"/>
              <w:bottom w:w="100" w:type="dxa"/>
              <w:right w:w="100" w:type="dxa"/>
            </w:tcMar>
          </w:tcPr>
          <w:p w:rsidR="00C775FE" w:rsidRDefault="000E3DEB">
            <w:pPr>
              <w:widowControl w:val="0"/>
              <w:spacing w:line="240" w:lineRule="auto"/>
              <w:contextualSpacing w:val="0"/>
              <w:jc w:val="center"/>
            </w:pPr>
            <w:r>
              <w:rPr>
                <w:rFonts w:ascii="Times New Roman" w:eastAsia="Times New Roman" w:hAnsi="Times New Roman" w:cs="Times New Roman"/>
                <w:sz w:val="24"/>
                <w:szCs w:val="24"/>
              </w:rPr>
              <w:t>Показатели качества ФП</w:t>
            </w:r>
          </w:p>
        </w:tc>
      </w:tr>
      <w:tr w:rsidR="00C775FE" w:rsidTr="008415A2">
        <w:trPr>
          <w:trHeight w:val="440"/>
        </w:trPr>
        <w:tc>
          <w:tcPr>
            <w:tcW w:w="3009" w:type="dxa"/>
            <w:vMerge/>
            <w:tcMar>
              <w:top w:w="100" w:type="dxa"/>
              <w:left w:w="100" w:type="dxa"/>
              <w:bottom w:w="100" w:type="dxa"/>
              <w:right w:w="100" w:type="dxa"/>
            </w:tcMar>
          </w:tcPr>
          <w:p w:rsidR="00C775FE" w:rsidRDefault="00C775FE">
            <w:pPr>
              <w:widowControl w:val="0"/>
              <w:spacing w:line="240" w:lineRule="auto"/>
              <w:contextualSpacing w:val="0"/>
            </w:pPr>
          </w:p>
        </w:tc>
        <w:tc>
          <w:tcPr>
            <w:tcW w:w="1417"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Заболеваемость</w:t>
            </w:r>
          </w:p>
        </w:tc>
        <w:tc>
          <w:tcPr>
            <w:tcW w:w="1560"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Распространенность</w:t>
            </w:r>
          </w:p>
        </w:tc>
        <w:tc>
          <w:tcPr>
            <w:tcW w:w="1559"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Клиническое излечение</w:t>
            </w:r>
          </w:p>
        </w:tc>
        <w:tc>
          <w:tcPr>
            <w:tcW w:w="1455"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Смертность</w:t>
            </w:r>
          </w:p>
        </w:tc>
      </w:tr>
      <w:tr w:rsidR="00C775FE" w:rsidTr="008415A2">
        <w:tc>
          <w:tcPr>
            <w:tcW w:w="3009"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b/>
                <w:sz w:val="24"/>
                <w:szCs w:val="24"/>
              </w:rPr>
              <w:t>Средняя территориальная доступность</w:t>
            </w:r>
          </w:p>
        </w:tc>
        <w:tc>
          <w:tcPr>
            <w:tcW w:w="1417"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-0,54</w:t>
            </w:r>
          </w:p>
        </w:tc>
        <w:tc>
          <w:tcPr>
            <w:tcW w:w="1560"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-0,2</w:t>
            </w:r>
          </w:p>
        </w:tc>
        <w:tc>
          <w:tcPr>
            <w:tcW w:w="1559"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-0,01</w:t>
            </w:r>
          </w:p>
        </w:tc>
        <w:tc>
          <w:tcPr>
            <w:tcW w:w="1455"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-0,83</w:t>
            </w:r>
          </w:p>
        </w:tc>
      </w:tr>
      <w:tr w:rsidR="00C775FE" w:rsidTr="008415A2">
        <w:trPr>
          <w:trHeight w:val="393"/>
        </w:trPr>
        <w:tc>
          <w:tcPr>
            <w:tcW w:w="9000" w:type="dxa"/>
            <w:gridSpan w:val="5"/>
            <w:tcMar>
              <w:top w:w="100" w:type="dxa"/>
              <w:left w:w="100" w:type="dxa"/>
              <w:bottom w:w="100" w:type="dxa"/>
              <w:right w:w="100" w:type="dxa"/>
            </w:tcMar>
          </w:tcPr>
          <w:p w:rsidR="00C775FE" w:rsidRDefault="000E3DEB" w:rsidP="008415A2">
            <w:pPr>
              <w:widowControl w:val="0"/>
              <w:spacing w:line="240" w:lineRule="auto"/>
              <w:contextualSpacing w:val="0"/>
            </w:pPr>
            <w:r>
              <w:rPr>
                <w:rFonts w:ascii="Times New Roman" w:eastAsia="Times New Roman" w:hAnsi="Times New Roman" w:cs="Times New Roman"/>
                <w:b/>
                <w:sz w:val="24"/>
                <w:szCs w:val="24"/>
              </w:rPr>
              <w:t>Кадровая доступность</w:t>
            </w:r>
          </w:p>
        </w:tc>
      </w:tr>
      <w:tr w:rsidR="00C775FE" w:rsidTr="008415A2">
        <w:tc>
          <w:tcPr>
            <w:tcW w:w="3009"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Обеспеченность по физическим лицам</w:t>
            </w:r>
          </w:p>
        </w:tc>
        <w:tc>
          <w:tcPr>
            <w:tcW w:w="1417"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0,26</w:t>
            </w:r>
          </w:p>
        </w:tc>
        <w:tc>
          <w:tcPr>
            <w:tcW w:w="1560"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0,08</w:t>
            </w:r>
          </w:p>
        </w:tc>
        <w:tc>
          <w:tcPr>
            <w:tcW w:w="1559"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0,06</w:t>
            </w:r>
          </w:p>
        </w:tc>
        <w:tc>
          <w:tcPr>
            <w:tcW w:w="1455"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0,9</w:t>
            </w:r>
          </w:p>
        </w:tc>
      </w:tr>
      <w:tr w:rsidR="00C775FE" w:rsidTr="008415A2">
        <w:tc>
          <w:tcPr>
            <w:tcW w:w="3009"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 xml:space="preserve">Коэффициент совместительства </w:t>
            </w:r>
          </w:p>
        </w:tc>
        <w:tc>
          <w:tcPr>
            <w:tcW w:w="1417"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-0,53</w:t>
            </w:r>
          </w:p>
        </w:tc>
        <w:tc>
          <w:tcPr>
            <w:tcW w:w="1560"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-0,04</w:t>
            </w:r>
          </w:p>
        </w:tc>
        <w:tc>
          <w:tcPr>
            <w:tcW w:w="1559"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0,22</w:t>
            </w:r>
          </w:p>
        </w:tc>
        <w:tc>
          <w:tcPr>
            <w:tcW w:w="1455"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-0,72</w:t>
            </w:r>
          </w:p>
        </w:tc>
      </w:tr>
      <w:tr w:rsidR="00C775FE" w:rsidTr="008415A2">
        <w:trPr>
          <w:trHeight w:val="325"/>
        </w:trPr>
        <w:tc>
          <w:tcPr>
            <w:tcW w:w="9000" w:type="dxa"/>
            <w:gridSpan w:val="5"/>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b/>
                <w:sz w:val="24"/>
                <w:szCs w:val="24"/>
              </w:rPr>
              <w:t>Инфраструктурная доступность</w:t>
            </w:r>
          </w:p>
        </w:tc>
      </w:tr>
      <w:tr w:rsidR="00C775FE" w:rsidTr="008415A2">
        <w:tc>
          <w:tcPr>
            <w:tcW w:w="3009"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Число коек на 100 тыс. населения</w:t>
            </w:r>
          </w:p>
        </w:tc>
        <w:tc>
          <w:tcPr>
            <w:tcW w:w="1417"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-0,11</w:t>
            </w:r>
          </w:p>
        </w:tc>
        <w:tc>
          <w:tcPr>
            <w:tcW w:w="1560"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0,04</w:t>
            </w:r>
          </w:p>
        </w:tc>
        <w:tc>
          <w:tcPr>
            <w:tcW w:w="1559"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0,12</w:t>
            </w:r>
          </w:p>
        </w:tc>
        <w:tc>
          <w:tcPr>
            <w:tcW w:w="1455"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0,9</w:t>
            </w:r>
          </w:p>
        </w:tc>
      </w:tr>
      <w:tr w:rsidR="00C775FE" w:rsidTr="008415A2">
        <w:tc>
          <w:tcPr>
            <w:tcW w:w="3009"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Количество пациентов на 1 врача в стационаре</w:t>
            </w:r>
          </w:p>
        </w:tc>
        <w:tc>
          <w:tcPr>
            <w:tcW w:w="1417"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0,62</w:t>
            </w:r>
          </w:p>
        </w:tc>
        <w:tc>
          <w:tcPr>
            <w:tcW w:w="1560"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0,23</w:t>
            </w:r>
          </w:p>
        </w:tc>
        <w:tc>
          <w:tcPr>
            <w:tcW w:w="1559"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-0,18</w:t>
            </w:r>
          </w:p>
        </w:tc>
        <w:tc>
          <w:tcPr>
            <w:tcW w:w="1455"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0,75</w:t>
            </w:r>
          </w:p>
        </w:tc>
      </w:tr>
      <w:tr w:rsidR="00C775FE" w:rsidTr="008415A2">
        <w:tc>
          <w:tcPr>
            <w:tcW w:w="3009"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Количество посещений на 1 врача в амбулаториях</w:t>
            </w:r>
          </w:p>
        </w:tc>
        <w:tc>
          <w:tcPr>
            <w:tcW w:w="1417"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-0,59</w:t>
            </w:r>
          </w:p>
        </w:tc>
        <w:tc>
          <w:tcPr>
            <w:tcW w:w="1560"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0,22</w:t>
            </w:r>
          </w:p>
        </w:tc>
        <w:tc>
          <w:tcPr>
            <w:tcW w:w="1559"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0,18</w:t>
            </w:r>
          </w:p>
        </w:tc>
        <w:tc>
          <w:tcPr>
            <w:tcW w:w="1455" w:type="dxa"/>
            <w:tcMar>
              <w:top w:w="100" w:type="dxa"/>
              <w:left w:w="100" w:type="dxa"/>
              <w:bottom w:w="100" w:type="dxa"/>
              <w:right w:w="100" w:type="dxa"/>
            </w:tcMar>
          </w:tcPr>
          <w:p w:rsidR="00C775FE" w:rsidRDefault="000E3DEB">
            <w:pPr>
              <w:widowControl w:val="0"/>
              <w:spacing w:line="240" w:lineRule="auto"/>
              <w:contextualSpacing w:val="0"/>
            </w:pPr>
            <w:r>
              <w:rPr>
                <w:rFonts w:ascii="Times New Roman" w:eastAsia="Times New Roman" w:hAnsi="Times New Roman" w:cs="Times New Roman"/>
                <w:sz w:val="24"/>
                <w:szCs w:val="24"/>
              </w:rPr>
              <w:t>-0,42</w:t>
            </w:r>
          </w:p>
        </w:tc>
      </w:tr>
    </w:tbl>
    <w:p w:rsidR="00C775FE" w:rsidRDefault="00C775FE"/>
    <w:p w:rsidR="00C775FE" w:rsidRDefault="000E3DEB">
      <w:pPr>
        <w:spacing w:line="360" w:lineRule="auto"/>
        <w:ind w:firstLine="720"/>
        <w:jc w:val="both"/>
      </w:pPr>
      <w:r>
        <w:rPr>
          <w:rFonts w:ascii="Times New Roman" w:eastAsia="Times New Roman" w:hAnsi="Times New Roman" w:cs="Times New Roman"/>
          <w:sz w:val="24"/>
          <w:szCs w:val="24"/>
        </w:rPr>
        <w:lastRenderedPageBreak/>
        <w:t>Эти данные свидетельствуют о том, что увеличение расстояния до места оказания ФП не является фактором, влияющим на ее качество.  Вместе с тем, следует отметить, что темпы роста/спада смертности от туберкулеза могут отставать от дина</w:t>
      </w:r>
      <w:r>
        <w:rPr>
          <w:rFonts w:ascii="Times New Roman" w:eastAsia="Times New Roman" w:hAnsi="Times New Roman" w:cs="Times New Roman"/>
          <w:sz w:val="24"/>
          <w:szCs w:val="24"/>
        </w:rPr>
        <w:t xml:space="preserve">мики изменений других показателей качества ФП, в связи с чем оценить влияние на него территориальной доступности целесообразно через несколько лет. Так, например, уже в 2015 г. в ПК наблюдался рост смертности от туберкулеза на 23% по сравнению с 2014 г. </w:t>
      </w:r>
    </w:p>
    <w:p w:rsidR="00C775FE" w:rsidRDefault="000E3DEB">
      <w:pPr>
        <w:spacing w:line="360" w:lineRule="auto"/>
        <w:ind w:firstLine="720"/>
        <w:jc w:val="both"/>
      </w:pPr>
      <w:r>
        <w:rPr>
          <w:rFonts w:ascii="Times New Roman" w:eastAsia="Times New Roman" w:hAnsi="Times New Roman" w:cs="Times New Roman"/>
          <w:sz w:val="24"/>
          <w:szCs w:val="24"/>
        </w:rPr>
        <w:t>А</w:t>
      </w:r>
      <w:r>
        <w:rPr>
          <w:rFonts w:ascii="Times New Roman" w:eastAsia="Times New Roman" w:hAnsi="Times New Roman" w:cs="Times New Roman"/>
          <w:sz w:val="24"/>
          <w:szCs w:val="24"/>
        </w:rPr>
        <w:t>нализ показателей кадровой доступности также свидетельствует о ее снижении в анализируемом периоде и негативной динамике. Вместе с тем, установлено, что на распространенность туберкулеза и клиническое излечение от него эти показатели не оказывают существен</w:t>
      </w:r>
      <w:r>
        <w:rPr>
          <w:rFonts w:ascii="Times New Roman" w:eastAsia="Times New Roman" w:hAnsi="Times New Roman" w:cs="Times New Roman"/>
          <w:sz w:val="24"/>
          <w:szCs w:val="24"/>
        </w:rPr>
        <w:t>ного влияния. Напротив, уровень смертности падает пропорционально падению обеспеченности фтизиатрами (r=0,9) и росту совместительства (r=-0,72). Среднюю степень влияния на заболеваемость имеют почти все показатели кадровой доступности: прямое влияние оказы</w:t>
      </w:r>
      <w:r>
        <w:rPr>
          <w:rFonts w:ascii="Times New Roman" w:eastAsia="Times New Roman" w:hAnsi="Times New Roman" w:cs="Times New Roman"/>
          <w:sz w:val="24"/>
          <w:szCs w:val="24"/>
        </w:rPr>
        <w:t>вает коэффициент соответствия нормативу физических лиц, и обратное - коэффициенты совместительства и обеспеченности. Отсутствие ожидаемых взаимосвязей между этими параметрами может свидетельствовать о том, что дефицит врачей компенсируется напряженной проф</w:t>
      </w:r>
      <w:r>
        <w:rPr>
          <w:rFonts w:ascii="Times New Roman" w:eastAsia="Times New Roman" w:hAnsi="Times New Roman" w:cs="Times New Roman"/>
          <w:sz w:val="24"/>
          <w:szCs w:val="24"/>
        </w:rPr>
        <w:t xml:space="preserve">ессиональной деятельностью фтизиатров за счет избыточного совместительства, интенсивной работой выездных бригад специалистов в отдаленные районы ПК и других мероприятий. Вместе с тем, прогнозные значения, указывающие на дальнейшее падение числа фтизиатров </w:t>
      </w:r>
      <w:r>
        <w:rPr>
          <w:rFonts w:ascii="Times New Roman" w:eastAsia="Times New Roman" w:hAnsi="Times New Roman" w:cs="Times New Roman"/>
          <w:sz w:val="24"/>
          <w:szCs w:val="24"/>
        </w:rPr>
        <w:t>в регионе, свидетельствуют о возрастающей критической массе дефицита специалистов и необходимости принятия неотложных организационных решений. Прямая зависимость смертности от показателей кадровой доступности также требует дальнейшего изучения. Предварител</w:t>
      </w:r>
      <w:r>
        <w:rPr>
          <w:rFonts w:ascii="Times New Roman" w:eastAsia="Times New Roman" w:hAnsi="Times New Roman" w:cs="Times New Roman"/>
          <w:sz w:val="24"/>
          <w:szCs w:val="24"/>
        </w:rPr>
        <w:t>ьно она может быть объяснена успехами применения современных технологий лечения туберкулеза, которые имеют доминирующее значение в сокращении смертности [13,14].</w:t>
      </w:r>
    </w:p>
    <w:p w:rsidR="00C775FE" w:rsidRDefault="000E3DEB">
      <w:pPr>
        <w:spacing w:line="360" w:lineRule="auto"/>
        <w:ind w:firstLine="720"/>
        <w:jc w:val="both"/>
      </w:pPr>
      <w:bookmarkStart w:id="1" w:name="id.gjdgxs" w:colFirst="0" w:colLast="0"/>
      <w:bookmarkEnd w:id="1"/>
      <w:r>
        <w:rPr>
          <w:rFonts w:ascii="Times New Roman" w:eastAsia="Times New Roman" w:hAnsi="Times New Roman" w:cs="Times New Roman"/>
          <w:sz w:val="24"/>
          <w:szCs w:val="24"/>
        </w:rPr>
        <w:t>Изучение влияния параметров доступности инфраструктуры ФП на индикаторы качества показало, что</w:t>
      </w:r>
      <w:r>
        <w:rPr>
          <w:rFonts w:ascii="Times New Roman" w:eastAsia="Times New Roman" w:hAnsi="Times New Roman" w:cs="Times New Roman"/>
          <w:sz w:val="24"/>
          <w:szCs w:val="24"/>
        </w:rPr>
        <w:t xml:space="preserve"> сокращение числа пациентов на одного фтизиатра стационара пропорционально снижению первичной заболеваемости туберкулезом (r=0,62).  Увеличение числа общих посещений на одного врача в амбулатории не было связано с увеличением первичной заболеваемости, кото</w:t>
      </w:r>
      <w:r>
        <w:rPr>
          <w:rFonts w:ascii="Times New Roman" w:eastAsia="Times New Roman" w:hAnsi="Times New Roman" w:cs="Times New Roman"/>
          <w:sz w:val="24"/>
          <w:szCs w:val="24"/>
        </w:rPr>
        <w:t>рая, наоборот, снижалась (r=-0,59), а было обусловлено снижением их численности (r=-0,78). Снижение обеспеченностью койками, количества пациентов в стационаре, нагрузки на фтизиатров в них не ухудшило показатель смертности от туберкулеза, который снижается</w:t>
      </w:r>
      <w:r>
        <w:rPr>
          <w:rFonts w:ascii="Times New Roman" w:eastAsia="Times New Roman" w:hAnsi="Times New Roman" w:cs="Times New Roman"/>
          <w:sz w:val="24"/>
          <w:szCs w:val="24"/>
        </w:rPr>
        <w:t xml:space="preserve"> прямо пропорционально этим характеристикам (0,75 </w:t>
      </w:r>
      <w:proofErr w:type="gramStart"/>
      <w:r>
        <w:rPr>
          <w:rFonts w:ascii="Times New Roman" w:eastAsia="Times New Roman" w:hAnsi="Times New Roman" w:cs="Times New Roman"/>
          <w:sz w:val="24"/>
          <w:szCs w:val="24"/>
        </w:rPr>
        <w:t>&lt; r</w:t>
      </w:r>
      <w:proofErr w:type="gramEnd"/>
      <w:r>
        <w:rPr>
          <w:rFonts w:ascii="Times New Roman" w:eastAsia="Times New Roman" w:hAnsi="Times New Roman" w:cs="Times New Roman"/>
          <w:sz w:val="24"/>
          <w:szCs w:val="24"/>
        </w:rPr>
        <w:t xml:space="preserve"> &lt; 0,9) .  При этом снижение </w:t>
      </w:r>
      <w:r>
        <w:rPr>
          <w:rFonts w:ascii="Times New Roman" w:eastAsia="Times New Roman" w:hAnsi="Times New Roman" w:cs="Times New Roman"/>
          <w:sz w:val="24"/>
          <w:szCs w:val="24"/>
        </w:rPr>
        <w:lastRenderedPageBreak/>
        <w:t xml:space="preserve">инфраструктурной доступности никак не сказалось на распространенности заболевания и показателе клинического излечения. </w:t>
      </w:r>
    </w:p>
    <w:p w:rsidR="00C775FE" w:rsidRDefault="000E3DEB">
      <w:pPr>
        <w:spacing w:line="360" w:lineRule="auto"/>
        <w:ind w:firstLine="720"/>
        <w:jc w:val="center"/>
      </w:pPr>
      <w:r>
        <w:rPr>
          <w:rFonts w:ascii="Times New Roman" w:eastAsia="Times New Roman" w:hAnsi="Times New Roman" w:cs="Times New Roman"/>
          <w:b/>
          <w:sz w:val="24"/>
          <w:szCs w:val="24"/>
        </w:rPr>
        <w:t>Заключение</w:t>
      </w:r>
    </w:p>
    <w:p w:rsidR="00C775FE" w:rsidRDefault="000E3DEB">
      <w:pPr>
        <w:spacing w:line="360" w:lineRule="auto"/>
        <w:ind w:firstLine="720"/>
        <w:jc w:val="both"/>
      </w:pPr>
      <w:r>
        <w:rPr>
          <w:rFonts w:ascii="Times New Roman" w:eastAsia="Times New Roman" w:hAnsi="Times New Roman" w:cs="Times New Roman"/>
          <w:sz w:val="24"/>
          <w:szCs w:val="24"/>
        </w:rPr>
        <w:t>ПК относят к районам с высоким эпидемиологическим потенциалом туберкулеза, который комплексно оценивает спектр социально-экономических, демографических и других факторов, оказывающих влияние на заболеваемость туберкулезом [15]. Именно поэтому в данной рабо</w:t>
      </w:r>
      <w:r>
        <w:rPr>
          <w:rFonts w:ascii="Times New Roman" w:eastAsia="Times New Roman" w:hAnsi="Times New Roman" w:cs="Times New Roman"/>
          <w:sz w:val="24"/>
          <w:szCs w:val="24"/>
        </w:rPr>
        <w:t>те предпринята попытка анализа некоторых показателей доступности ФП и оценки их возможного влияния на индикаторы качества ФП. Установлено, что за анализируемый период 2004-2014 гг. в ПК снизилась территориальная доступность за счет значительного увеличения</w:t>
      </w:r>
      <w:r>
        <w:rPr>
          <w:rFonts w:ascii="Times New Roman" w:eastAsia="Times New Roman" w:hAnsi="Times New Roman" w:cs="Times New Roman"/>
          <w:sz w:val="24"/>
          <w:szCs w:val="24"/>
        </w:rPr>
        <w:t xml:space="preserve"> расстояния до ближайшего места оказания ФП, ухудшились показатели кадровой и инфраструктурной доступности. Вместе с тем корреляционный анализ больших массивов данных не выявил ожидаемых зависимостей, предполагающих негативное влияние этих показателей на и</w:t>
      </w:r>
      <w:r>
        <w:rPr>
          <w:rFonts w:ascii="Times New Roman" w:eastAsia="Times New Roman" w:hAnsi="Times New Roman" w:cs="Times New Roman"/>
          <w:sz w:val="24"/>
          <w:szCs w:val="24"/>
        </w:rPr>
        <w:t xml:space="preserve">ндикаторы качества ФП. Наоборот, в ряде случаев имели место обратные связи между сопоставленными параметрами. </w:t>
      </w:r>
    </w:p>
    <w:p w:rsidR="00C775FE" w:rsidRDefault="000E3DEB">
      <w:pPr>
        <w:spacing w:line="360" w:lineRule="auto"/>
        <w:ind w:firstLine="720"/>
        <w:jc w:val="both"/>
      </w:pPr>
      <w:r>
        <w:rPr>
          <w:rFonts w:ascii="Times New Roman" w:eastAsia="Times New Roman" w:hAnsi="Times New Roman" w:cs="Times New Roman"/>
          <w:sz w:val="24"/>
          <w:szCs w:val="24"/>
        </w:rPr>
        <w:t>Анализ прогнозных значений сокращения числа фтизиатров, темпов ежегодного сокращения кадрового и инфраструктурного ресурсов свидетельствует о нак</w:t>
      </w:r>
      <w:r>
        <w:rPr>
          <w:rFonts w:ascii="Times New Roman" w:eastAsia="Times New Roman" w:hAnsi="Times New Roman" w:cs="Times New Roman"/>
          <w:sz w:val="24"/>
          <w:szCs w:val="24"/>
        </w:rPr>
        <w:t>оплении критической массы проблем в этой сфере и об избыточном напряжении “компенсаторных механизмов”, которые в текущем периоде сдерживают неблагоприятные тенденции по индикаторам качества ФП. Позитивное влияние на динамику этих индикаторов могли оказыват</w:t>
      </w:r>
      <w:r>
        <w:rPr>
          <w:rFonts w:ascii="Times New Roman" w:eastAsia="Times New Roman" w:hAnsi="Times New Roman" w:cs="Times New Roman"/>
          <w:sz w:val="24"/>
          <w:szCs w:val="24"/>
        </w:rPr>
        <w:t>ь высокие темпы социально-экономического развития региона в исследуемый период. Так, по данным Федеральной службы государственной статистики ВРП на душу населения ПК за период 2004-2014 гг. вырос в 3,6 раз, а среднедушевой доход - в 5,2 раза. Возможно, име</w:t>
      </w:r>
      <w:r>
        <w:rPr>
          <w:rFonts w:ascii="Times New Roman" w:eastAsia="Times New Roman" w:hAnsi="Times New Roman" w:cs="Times New Roman"/>
          <w:sz w:val="24"/>
          <w:szCs w:val="24"/>
        </w:rPr>
        <w:t>нно эти изменения, а также результаты реализации программ модернизации здравоохранения оказывали доминирующее влияние на уровни заболеваемости, смертности и распространенности туберкулеза. Дальнейшее изучение данной проблемы требует детализации исследовани</w:t>
      </w:r>
      <w:r>
        <w:rPr>
          <w:rFonts w:ascii="Times New Roman" w:eastAsia="Times New Roman" w:hAnsi="Times New Roman" w:cs="Times New Roman"/>
          <w:sz w:val="24"/>
          <w:szCs w:val="24"/>
        </w:rPr>
        <w:t xml:space="preserve">я с зонированием территорий ПК по уровням социально-экономического развития, показателей качества ФП и ее организации. </w:t>
      </w:r>
    </w:p>
    <w:p w:rsidR="00C775FE" w:rsidRDefault="000E3DEB">
      <w:pPr>
        <w:spacing w:line="360" w:lineRule="auto"/>
        <w:jc w:val="both"/>
      </w:pPr>
      <w:bookmarkStart w:id="2" w:name="id.30j0zll" w:colFirst="0" w:colLast="0"/>
      <w:bookmarkEnd w:id="2"/>
      <w:r>
        <w:rPr>
          <w:rFonts w:ascii="Times New Roman" w:eastAsia="Times New Roman" w:hAnsi="Times New Roman" w:cs="Times New Roman"/>
          <w:b/>
          <w:sz w:val="24"/>
          <w:szCs w:val="24"/>
        </w:rPr>
        <w:t xml:space="preserve">Список литературы </w:t>
      </w:r>
    </w:p>
    <w:p w:rsidR="00C775FE" w:rsidRDefault="000E3DEB">
      <w:pPr>
        <w:numPr>
          <w:ilvl w:val="0"/>
          <w:numId w:val="4"/>
        </w:numPr>
        <w:tabs>
          <w:tab w:val="left" w:pos="990"/>
        </w:tabs>
        <w:spacing w:line="360" w:lineRule="auto"/>
        <w:ind w:left="405" w:hanging="435"/>
        <w:contextualSpacing/>
        <w:rPr>
          <w:rFonts w:ascii="Times New Roman" w:eastAsia="Times New Roman" w:hAnsi="Times New Roman" w:cs="Times New Roman"/>
          <w:sz w:val="24"/>
          <w:szCs w:val="24"/>
        </w:rPr>
      </w:pPr>
      <w:proofErr w:type="spellStart"/>
      <w:r w:rsidRPr="00FB3A1A">
        <w:rPr>
          <w:rFonts w:ascii="Times New Roman" w:eastAsia="Times New Roman" w:hAnsi="Times New Roman" w:cs="Times New Roman"/>
          <w:sz w:val="24"/>
          <w:szCs w:val="24"/>
          <w:lang w:val="en-US"/>
        </w:rPr>
        <w:t>Gulliford</w:t>
      </w:r>
      <w:proofErr w:type="spellEnd"/>
      <w:r w:rsidRPr="00FB3A1A">
        <w:rPr>
          <w:rFonts w:ascii="Times New Roman" w:eastAsia="Times New Roman" w:hAnsi="Times New Roman" w:cs="Times New Roman"/>
          <w:sz w:val="24"/>
          <w:szCs w:val="24"/>
          <w:lang w:val="en-US"/>
        </w:rPr>
        <w:t xml:space="preserve"> M, Figueroa-Munoz J, Morgan M, Hughes D, Gibson B, Beech R, Hudson. </w:t>
      </w:r>
      <w:r w:rsidRPr="00FB3A1A">
        <w:rPr>
          <w:rFonts w:ascii="Times New Roman" w:eastAsia="Times New Roman" w:hAnsi="Times New Roman" w:cs="Times New Roman"/>
          <w:i/>
          <w:sz w:val="24"/>
          <w:szCs w:val="24"/>
          <w:highlight w:val="white"/>
          <w:lang w:val="en-US"/>
        </w:rPr>
        <w:t xml:space="preserve">Access to Health Care. </w:t>
      </w:r>
      <w:r w:rsidRPr="00FB3A1A">
        <w:rPr>
          <w:rFonts w:ascii="Times New Roman" w:eastAsia="Times New Roman" w:hAnsi="Times New Roman" w:cs="Times New Roman"/>
          <w:sz w:val="24"/>
          <w:szCs w:val="24"/>
          <w:highlight w:val="white"/>
          <w:lang w:val="en-US"/>
        </w:rPr>
        <w:t xml:space="preserve"> Report of a Sco</w:t>
      </w:r>
      <w:r w:rsidRPr="00FB3A1A">
        <w:rPr>
          <w:rFonts w:ascii="Times New Roman" w:eastAsia="Times New Roman" w:hAnsi="Times New Roman" w:cs="Times New Roman"/>
          <w:sz w:val="24"/>
          <w:szCs w:val="24"/>
          <w:highlight w:val="white"/>
          <w:lang w:val="en-US"/>
        </w:rPr>
        <w:t>ping Exercise for the National Co-</w:t>
      </w:r>
      <w:proofErr w:type="spellStart"/>
      <w:r w:rsidRPr="00FB3A1A">
        <w:rPr>
          <w:rFonts w:ascii="Times New Roman" w:eastAsia="Times New Roman" w:hAnsi="Times New Roman" w:cs="Times New Roman"/>
          <w:sz w:val="24"/>
          <w:szCs w:val="24"/>
          <w:highlight w:val="white"/>
          <w:lang w:val="en-US"/>
        </w:rPr>
        <w:t>ordinating</w:t>
      </w:r>
      <w:proofErr w:type="spellEnd"/>
      <w:r w:rsidRPr="00FB3A1A">
        <w:rPr>
          <w:rFonts w:ascii="Times New Roman" w:eastAsia="Times New Roman" w:hAnsi="Times New Roman" w:cs="Times New Roman"/>
          <w:sz w:val="24"/>
          <w:szCs w:val="24"/>
          <w:highlight w:val="white"/>
          <w:lang w:val="en-US"/>
        </w:rPr>
        <w:t xml:space="preserve"> Centre for NHS Service Delivery and </w:t>
      </w:r>
      <w:proofErr w:type="spellStart"/>
      <w:r w:rsidRPr="00FB3A1A">
        <w:rPr>
          <w:rFonts w:ascii="Times New Roman" w:eastAsia="Times New Roman" w:hAnsi="Times New Roman" w:cs="Times New Roman"/>
          <w:sz w:val="24"/>
          <w:szCs w:val="24"/>
          <w:highlight w:val="white"/>
          <w:lang w:val="en-US"/>
        </w:rPr>
        <w:t>Organisation</w:t>
      </w:r>
      <w:proofErr w:type="spellEnd"/>
      <w:r w:rsidRPr="00FB3A1A">
        <w:rPr>
          <w:rFonts w:ascii="Times New Roman" w:eastAsia="Times New Roman" w:hAnsi="Times New Roman" w:cs="Times New Roman"/>
          <w:sz w:val="24"/>
          <w:szCs w:val="24"/>
          <w:highlight w:val="white"/>
          <w:lang w:val="en-US"/>
        </w:rPr>
        <w:t xml:space="preserve"> R &amp; D (NCCSDO); 2001. </w:t>
      </w:r>
      <w:hyperlink r:id="rId19">
        <w:r>
          <w:rPr>
            <w:rFonts w:ascii="Times New Roman" w:eastAsia="Times New Roman" w:hAnsi="Times New Roman" w:cs="Times New Roman"/>
            <w:color w:val="1155CC"/>
            <w:sz w:val="24"/>
            <w:szCs w:val="24"/>
            <w:u w:val="single"/>
          </w:rPr>
          <w:t>https://www.researchgate.net</w:t>
        </w:r>
        <w:r>
          <w:rPr>
            <w:rFonts w:ascii="Times New Roman" w:eastAsia="Times New Roman" w:hAnsi="Times New Roman" w:cs="Times New Roman"/>
            <w:color w:val="1155CC"/>
            <w:sz w:val="24"/>
            <w:szCs w:val="24"/>
            <w:u w:val="single"/>
          </w:rPr>
          <w:t>/publication/11214843_What_does_'access_to_health_care'_mean</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(доступ 26 июля 2016)</w:t>
      </w:r>
    </w:p>
    <w:p w:rsidR="00C775FE" w:rsidRDefault="000E3DEB">
      <w:pPr>
        <w:numPr>
          <w:ilvl w:val="0"/>
          <w:numId w:val="4"/>
        </w:numPr>
        <w:tabs>
          <w:tab w:val="left" w:pos="993"/>
        </w:tabs>
        <w:spacing w:line="360" w:lineRule="auto"/>
        <w:ind w:left="405" w:hanging="360"/>
        <w:contextualSpacing/>
        <w:rPr>
          <w:rFonts w:ascii="Times New Roman" w:eastAsia="Times New Roman" w:hAnsi="Times New Roman" w:cs="Times New Roman"/>
          <w:sz w:val="24"/>
          <w:szCs w:val="24"/>
        </w:rPr>
      </w:pPr>
      <w:r w:rsidRPr="00FB3A1A">
        <w:rPr>
          <w:rFonts w:ascii="Times New Roman" w:eastAsia="Times New Roman" w:hAnsi="Times New Roman" w:cs="Times New Roman"/>
          <w:sz w:val="24"/>
          <w:szCs w:val="24"/>
          <w:lang w:val="en-US"/>
        </w:rPr>
        <w:t xml:space="preserve">Maxwell, R.J. Quality assessment in health. </w:t>
      </w:r>
      <w:proofErr w:type="spellStart"/>
      <w:r>
        <w:rPr>
          <w:rFonts w:ascii="Times New Roman" w:eastAsia="Times New Roman" w:hAnsi="Times New Roman" w:cs="Times New Roman"/>
          <w:i/>
          <w:sz w:val="24"/>
          <w:szCs w:val="24"/>
        </w:rPr>
        <w:t>British</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Medical</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Journal</w:t>
      </w:r>
      <w:proofErr w:type="spellEnd"/>
      <w:r>
        <w:rPr>
          <w:rFonts w:ascii="Times New Roman" w:eastAsia="Times New Roman" w:hAnsi="Times New Roman" w:cs="Times New Roman"/>
          <w:sz w:val="24"/>
          <w:szCs w:val="24"/>
        </w:rPr>
        <w:t xml:space="preserve">.  1984,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288:1470– 1472.</w:t>
      </w:r>
    </w:p>
    <w:p w:rsidR="00C775FE" w:rsidRPr="00FB3A1A" w:rsidRDefault="000E3DEB">
      <w:pPr>
        <w:numPr>
          <w:ilvl w:val="0"/>
          <w:numId w:val="4"/>
        </w:numPr>
        <w:spacing w:line="360" w:lineRule="auto"/>
        <w:ind w:left="405" w:hanging="360"/>
        <w:contextualSpacing/>
        <w:rPr>
          <w:rFonts w:ascii="Times New Roman" w:eastAsia="Times New Roman" w:hAnsi="Times New Roman" w:cs="Times New Roman"/>
          <w:sz w:val="24"/>
          <w:szCs w:val="24"/>
          <w:lang w:val="en-US"/>
        </w:rPr>
      </w:pPr>
      <w:r w:rsidRPr="00FB3A1A">
        <w:rPr>
          <w:rFonts w:ascii="Times New Roman" w:eastAsia="Times New Roman" w:hAnsi="Times New Roman" w:cs="Times New Roman"/>
          <w:sz w:val="24"/>
          <w:szCs w:val="24"/>
          <w:lang w:val="en-US"/>
        </w:rPr>
        <w:t xml:space="preserve"> </w:t>
      </w:r>
      <w:proofErr w:type="spellStart"/>
      <w:r w:rsidRPr="00FB3A1A">
        <w:rPr>
          <w:rFonts w:ascii="Times New Roman" w:eastAsia="Times New Roman" w:hAnsi="Times New Roman" w:cs="Times New Roman"/>
          <w:sz w:val="24"/>
          <w:szCs w:val="24"/>
          <w:lang w:val="en-US"/>
        </w:rPr>
        <w:t>Millman</w:t>
      </w:r>
      <w:proofErr w:type="spellEnd"/>
      <w:r w:rsidRPr="00FB3A1A">
        <w:rPr>
          <w:rFonts w:ascii="Times New Roman" w:eastAsia="Times New Roman" w:hAnsi="Times New Roman" w:cs="Times New Roman"/>
          <w:sz w:val="24"/>
          <w:szCs w:val="24"/>
          <w:lang w:val="en-US"/>
        </w:rPr>
        <w:t xml:space="preserve">, M.L. </w:t>
      </w:r>
      <w:r w:rsidRPr="00FB3A1A">
        <w:rPr>
          <w:rFonts w:ascii="Times New Roman" w:eastAsia="Times New Roman" w:hAnsi="Times New Roman" w:cs="Times New Roman"/>
          <w:i/>
          <w:sz w:val="24"/>
          <w:szCs w:val="24"/>
          <w:lang w:val="en-US"/>
        </w:rPr>
        <w:t>Access to Health Care in America</w:t>
      </w:r>
      <w:r w:rsidRPr="00FB3A1A">
        <w:rPr>
          <w:rFonts w:ascii="Times New Roman" w:eastAsia="Times New Roman" w:hAnsi="Times New Roman" w:cs="Times New Roman"/>
          <w:sz w:val="24"/>
          <w:szCs w:val="24"/>
          <w:lang w:val="en-US"/>
        </w:rPr>
        <w:t>. Washington DC: Institute of Medicine, National Academy Press;</w:t>
      </w:r>
      <w:r w:rsidRPr="00FB3A1A">
        <w:rPr>
          <w:rFonts w:ascii="Times New Roman" w:eastAsia="Times New Roman" w:hAnsi="Times New Roman" w:cs="Times New Roman"/>
          <w:i/>
          <w:sz w:val="24"/>
          <w:szCs w:val="24"/>
          <w:lang w:val="en-US"/>
        </w:rPr>
        <w:t xml:space="preserve"> </w:t>
      </w:r>
      <w:r w:rsidRPr="00FB3A1A">
        <w:rPr>
          <w:rFonts w:ascii="Times New Roman" w:eastAsia="Times New Roman" w:hAnsi="Times New Roman" w:cs="Times New Roman"/>
          <w:sz w:val="24"/>
          <w:szCs w:val="24"/>
          <w:lang w:val="en-US"/>
        </w:rPr>
        <w:t>1993</w:t>
      </w:r>
      <w:r w:rsidRPr="00FB3A1A">
        <w:rPr>
          <w:rFonts w:ascii="Times New Roman" w:eastAsia="Times New Roman" w:hAnsi="Times New Roman" w:cs="Times New Roman"/>
          <w:i/>
          <w:sz w:val="24"/>
          <w:szCs w:val="24"/>
          <w:lang w:val="en-US"/>
        </w:rPr>
        <w:t xml:space="preserve">. </w:t>
      </w:r>
    </w:p>
    <w:p w:rsidR="00C775FE" w:rsidRDefault="000E3DEB">
      <w:pPr>
        <w:numPr>
          <w:ilvl w:val="0"/>
          <w:numId w:val="4"/>
        </w:numPr>
        <w:spacing w:line="360" w:lineRule="auto"/>
        <w:ind w:left="405" w:hanging="360"/>
        <w:contextualSpacing/>
        <w:rPr>
          <w:rFonts w:ascii="Times New Roman" w:eastAsia="Times New Roman" w:hAnsi="Times New Roman" w:cs="Times New Roman"/>
          <w:sz w:val="24"/>
          <w:szCs w:val="24"/>
        </w:rPr>
      </w:pPr>
      <w:r w:rsidRPr="00FB3A1A">
        <w:rPr>
          <w:rFonts w:ascii="Times New Roman" w:eastAsia="Times New Roman" w:hAnsi="Times New Roman" w:cs="Times New Roman"/>
          <w:sz w:val="24"/>
          <w:szCs w:val="24"/>
          <w:lang w:val="en-US"/>
        </w:rPr>
        <w:t xml:space="preserve"> Rogers, A., Flowers, J. and </w:t>
      </w:r>
      <w:proofErr w:type="spellStart"/>
      <w:r w:rsidRPr="00FB3A1A">
        <w:rPr>
          <w:rFonts w:ascii="Times New Roman" w:eastAsia="Times New Roman" w:hAnsi="Times New Roman" w:cs="Times New Roman"/>
          <w:sz w:val="24"/>
          <w:szCs w:val="24"/>
          <w:lang w:val="en-US"/>
        </w:rPr>
        <w:t>Pencheon</w:t>
      </w:r>
      <w:proofErr w:type="spellEnd"/>
      <w:r w:rsidRPr="00FB3A1A">
        <w:rPr>
          <w:rFonts w:ascii="Times New Roman" w:eastAsia="Times New Roman" w:hAnsi="Times New Roman" w:cs="Times New Roman"/>
          <w:sz w:val="24"/>
          <w:szCs w:val="24"/>
          <w:lang w:val="en-US"/>
        </w:rPr>
        <w:t xml:space="preserve">, D. </w:t>
      </w:r>
      <w:proofErr w:type="gramStart"/>
      <w:r w:rsidRPr="00FB3A1A">
        <w:rPr>
          <w:rFonts w:ascii="Times New Roman" w:eastAsia="Times New Roman" w:hAnsi="Times New Roman" w:cs="Times New Roman"/>
          <w:sz w:val="24"/>
          <w:szCs w:val="24"/>
          <w:lang w:val="en-US"/>
        </w:rPr>
        <w:t>Improving</w:t>
      </w:r>
      <w:proofErr w:type="gramEnd"/>
      <w:r w:rsidRPr="00FB3A1A">
        <w:rPr>
          <w:rFonts w:ascii="Times New Roman" w:eastAsia="Times New Roman" w:hAnsi="Times New Roman" w:cs="Times New Roman"/>
          <w:sz w:val="24"/>
          <w:szCs w:val="24"/>
          <w:lang w:val="en-US"/>
        </w:rPr>
        <w:t xml:space="preserve"> access needs a whole systems approach. </w:t>
      </w:r>
      <w:proofErr w:type="gramStart"/>
      <w:r w:rsidRPr="00FB3A1A">
        <w:rPr>
          <w:rFonts w:ascii="Times New Roman" w:eastAsia="Times New Roman" w:hAnsi="Times New Roman" w:cs="Times New Roman"/>
          <w:sz w:val="24"/>
          <w:szCs w:val="24"/>
          <w:lang w:val="en-US"/>
        </w:rPr>
        <w:t>And</w:t>
      </w:r>
      <w:proofErr w:type="gramEnd"/>
      <w:r w:rsidRPr="00FB3A1A">
        <w:rPr>
          <w:rFonts w:ascii="Times New Roman" w:eastAsia="Times New Roman" w:hAnsi="Times New Roman" w:cs="Times New Roman"/>
          <w:sz w:val="24"/>
          <w:szCs w:val="24"/>
          <w:lang w:val="en-US"/>
        </w:rPr>
        <w:t xml:space="preserve"> will be important in averting crises in the </w:t>
      </w:r>
      <w:proofErr w:type="spellStart"/>
      <w:r w:rsidRPr="00FB3A1A">
        <w:rPr>
          <w:rFonts w:ascii="Times New Roman" w:eastAsia="Times New Roman" w:hAnsi="Times New Roman" w:cs="Times New Roman"/>
          <w:sz w:val="24"/>
          <w:szCs w:val="24"/>
          <w:lang w:val="en-US"/>
        </w:rPr>
        <w:t>millenium</w:t>
      </w:r>
      <w:proofErr w:type="spellEnd"/>
      <w:r w:rsidRPr="00FB3A1A">
        <w:rPr>
          <w:rFonts w:ascii="Times New Roman" w:eastAsia="Times New Roman" w:hAnsi="Times New Roman" w:cs="Times New Roman"/>
          <w:sz w:val="24"/>
          <w:szCs w:val="24"/>
          <w:lang w:val="en-US"/>
        </w:rPr>
        <w:t xml:space="preserve"> winter. </w:t>
      </w:r>
      <w:proofErr w:type="spellStart"/>
      <w:r>
        <w:rPr>
          <w:rFonts w:ascii="Times New Roman" w:eastAsia="Times New Roman" w:hAnsi="Times New Roman" w:cs="Times New Roman"/>
          <w:i/>
          <w:sz w:val="24"/>
          <w:szCs w:val="24"/>
        </w:rPr>
        <w:t>British</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Medical</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Journal</w:t>
      </w:r>
      <w:proofErr w:type="spellEnd"/>
      <w:r>
        <w:rPr>
          <w:rFonts w:ascii="Times New Roman" w:eastAsia="Times New Roman" w:hAnsi="Times New Roman" w:cs="Times New Roman"/>
          <w:sz w:val="24"/>
          <w:szCs w:val="24"/>
        </w:rPr>
        <w:t>. 199</w:t>
      </w:r>
      <w:r>
        <w:rPr>
          <w:rFonts w:ascii="Times New Roman" w:eastAsia="Times New Roman" w:hAnsi="Times New Roman" w:cs="Times New Roman"/>
          <w:sz w:val="24"/>
          <w:szCs w:val="24"/>
        </w:rPr>
        <w:t>9; 319:866– 7</w:t>
      </w:r>
    </w:p>
    <w:p w:rsidR="00C775FE" w:rsidRDefault="000E3DEB">
      <w:pPr>
        <w:numPr>
          <w:ilvl w:val="0"/>
          <w:numId w:val="4"/>
        </w:numPr>
        <w:spacing w:line="360" w:lineRule="auto"/>
        <w:ind w:left="405"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Щепин О.П., Медик В.А. </w:t>
      </w:r>
      <w:r>
        <w:rPr>
          <w:rFonts w:ascii="Times New Roman" w:eastAsia="Times New Roman" w:hAnsi="Times New Roman" w:cs="Times New Roman"/>
          <w:i/>
          <w:sz w:val="24"/>
          <w:szCs w:val="24"/>
        </w:rPr>
        <w:t xml:space="preserve"> Общественно здоровье и здравоохранение</w:t>
      </w:r>
      <w:r>
        <w:rPr>
          <w:rFonts w:ascii="Times New Roman" w:eastAsia="Times New Roman" w:hAnsi="Times New Roman" w:cs="Times New Roman"/>
          <w:sz w:val="24"/>
          <w:szCs w:val="24"/>
        </w:rPr>
        <w:t xml:space="preserve">. Учебник. М.: из-во “ГЭОТАР-Медиа”; 2011. </w:t>
      </w:r>
    </w:p>
    <w:p w:rsidR="00C775FE" w:rsidRDefault="000E3DEB">
      <w:pPr>
        <w:numPr>
          <w:ilvl w:val="0"/>
          <w:numId w:val="4"/>
        </w:numPr>
        <w:tabs>
          <w:tab w:val="left" w:pos="993"/>
        </w:tabs>
        <w:spacing w:line="360" w:lineRule="auto"/>
        <w:ind w:left="405" w:hanging="360"/>
        <w:contextualSpacing/>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Шарабчиев</w:t>
      </w:r>
      <w:proofErr w:type="spellEnd"/>
      <w:r>
        <w:rPr>
          <w:rFonts w:ascii="Times New Roman" w:eastAsia="Times New Roman" w:hAnsi="Times New Roman" w:cs="Times New Roman"/>
          <w:sz w:val="24"/>
          <w:szCs w:val="24"/>
        </w:rPr>
        <w:t xml:space="preserve"> Ю.Т., Дудина Т. В.  Доступность и качество медицинской помощи: слагаемые успеха. </w:t>
      </w:r>
      <w:r>
        <w:rPr>
          <w:rFonts w:ascii="Times New Roman" w:eastAsia="Times New Roman" w:hAnsi="Times New Roman" w:cs="Times New Roman"/>
          <w:i/>
          <w:sz w:val="24"/>
          <w:szCs w:val="24"/>
        </w:rPr>
        <w:t>Медицинские новости</w:t>
      </w:r>
      <w:r>
        <w:rPr>
          <w:rFonts w:ascii="Times New Roman" w:eastAsia="Times New Roman" w:hAnsi="Times New Roman" w:cs="Times New Roman"/>
          <w:sz w:val="24"/>
          <w:szCs w:val="24"/>
        </w:rPr>
        <w:t>. 2009; 12: 6-12.</w:t>
      </w:r>
    </w:p>
    <w:p w:rsidR="00C775FE" w:rsidRDefault="000E3DEB">
      <w:pPr>
        <w:numPr>
          <w:ilvl w:val="0"/>
          <w:numId w:val="4"/>
        </w:numPr>
        <w:tabs>
          <w:tab w:val="left" w:pos="993"/>
        </w:tabs>
        <w:spacing w:line="360" w:lineRule="auto"/>
        <w:ind w:left="405" w:hanging="360"/>
        <w:contextualSpacing/>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Линденбр</w:t>
      </w:r>
      <w:r>
        <w:rPr>
          <w:rFonts w:ascii="Times New Roman" w:eastAsia="Times New Roman" w:hAnsi="Times New Roman" w:cs="Times New Roman"/>
          <w:sz w:val="24"/>
          <w:szCs w:val="24"/>
        </w:rPr>
        <w:t>атен</w:t>
      </w:r>
      <w:proofErr w:type="spellEnd"/>
      <w:r>
        <w:rPr>
          <w:rFonts w:ascii="Times New Roman" w:eastAsia="Times New Roman" w:hAnsi="Times New Roman" w:cs="Times New Roman"/>
          <w:sz w:val="24"/>
          <w:szCs w:val="24"/>
        </w:rPr>
        <w:t xml:space="preserve"> А.Л. Теоретические и практические аспекты организации управления качеством медицинской помощи. </w:t>
      </w:r>
      <w:r>
        <w:rPr>
          <w:rFonts w:ascii="Times New Roman" w:eastAsia="Times New Roman" w:hAnsi="Times New Roman" w:cs="Times New Roman"/>
          <w:i/>
          <w:sz w:val="24"/>
          <w:szCs w:val="24"/>
        </w:rPr>
        <w:t>Менеджмент качества в сфере здравоохранения и социального развития</w:t>
      </w:r>
      <w:r>
        <w:rPr>
          <w:rFonts w:ascii="Times New Roman" w:eastAsia="Times New Roman" w:hAnsi="Times New Roman" w:cs="Times New Roman"/>
          <w:sz w:val="24"/>
          <w:szCs w:val="24"/>
        </w:rPr>
        <w:t>. 2012; 3: 23-26.</w:t>
      </w:r>
    </w:p>
    <w:p w:rsidR="00C775FE" w:rsidRDefault="000E3DEB">
      <w:pPr>
        <w:numPr>
          <w:ilvl w:val="0"/>
          <w:numId w:val="4"/>
        </w:numPr>
        <w:tabs>
          <w:tab w:val="left" w:pos="993"/>
        </w:tabs>
        <w:spacing w:line="360" w:lineRule="auto"/>
        <w:ind w:left="405"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Туберкулез в Российской Федерации, 2012/2013/2014 гг. Аналитический обзо</w:t>
      </w:r>
      <w:r>
        <w:rPr>
          <w:rFonts w:ascii="Times New Roman" w:eastAsia="Times New Roman" w:hAnsi="Times New Roman" w:cs="Times New Roman"/>
          <w:sz w:val="24"/>
          <w:szCs w:val="24"/>
        </w:rPr>
        <w:t xml:space="preserve">р статистических показателей, используемых в Российской Федерации и в мире. М., 2015. </w:t>
      </w:r>
      <w:hyperlink r:id="rId20">
        <w:proofErr w:type="gramStart"/>
        <w:r>
          <w:rPr>
            <w:rFonts w:ascii="Times New Roman" w:eastAsia="Times New Roman" w:hAnsi="Times New Roman" w:cs="Times New Roman"/>
            <w:color w:val="1155CC"/>
            <w:sz w:val="24"/>
            <w:szCs w:val="24"/>
            <w:u w:val="single"/>
          </w:rPr>
          <w:t>https://yadi.sk/i/zrwSLWSFnrh5Y</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доступ 26 июля 2016)</w:t>
      </w:r>
    </w:p>
    <w:p w:rsidR="00C775FE" w:rsidRDefault="000E3DEB">
      <w:pPr>
        <w:numPr>
          <w:ilvl w:val="0"/>
          <w:numId w:val="4"/>
        </w:numPr>
        <w:spacing w:line="360" w:lineRule="auto"/>
        <w:ind w:left="405"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Флах</w:t>
      </w:r>
      <w:proofErr w:type="spellEnd"/>
      <w:r>
        <w:rPr>
          <w:rFonts w:ascii="Times New Roman" w:eastAsia="Times New Roman" w:hAnsi="Times New Roman" w:cs="Times New Roman"/>
          <w:sz w:val="24"/>
          <w:szCs w:val="24"/>
        </w:rPr>
        <w:t xml:space="preserve"> П. </w:t>
      </w:r>
      <w:r>
        <w:rPr>
          <w:rFonts w:ascii="Times New Roman" w:eastAsia="Times New Roman" w:hAnsi="Times New Roman" w:cs="Times New Roman"/>
          <w:i/>
          <w:sz w:val="24"/>
          <w:szCs w:val="24"/>
        </w:rPr>
        <w:t>Машинное обучение. Наука и искусство построения алгоритм</w:t>
      </w:r>
      <w:r>
        <w:rPr>
          <w:rFonts w:ascii="Times New Roman" w:eastAsia="Times New Roman" w:hAnsi="Times New Roman" w:cs="Times New Roman"/>
          <w:i/>
          <w:sz w:val="24"/>
          <w:szCs w:val="24"/>
        </w:rPr>
        <w:t>ов, которые извлекают знания из данных</w:t>
      </w:r>
      <w:r>
        <w:rPr>
          <w:rFonts w:ascii="Times New Roman" w:eastAsia="Times New Roman" w:hAnsi="Times New Roman" w:cs="Times New Roman"/>
          <w:sz w:val="24"/>
          <w:szCs w:val="24"/>
        </w:rPr>
        <w:t xml:space="preserve">. М.: ДМК Пресс; 2015. </w:t>
      </w:r>
    </w:p>
    <w:p w:rsidR="00C775FE" w:rsidRDefault="000E3DEB">
      <w:pPr>
        <w:numPr>
          <w:ilvl w:val="0"/>
          <w:numId w:val="4"/>
        </w:numPr>
        <w:tabs>
          <w:tab w:val="left" w:pos="993"/>
        </w:tabs>
        <w:spacing w:line="360" w:lineRule="auto"/>
        <w:ind w:left="405"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Нечаева О.Б. Кадровое обеспечение противотуберкулезных мероприятий в </w:t>
      </w:r>
      <w:proofErr w:type="spellStart"/>
      <w:r>
        <w:rPr>
          <w:rFonts w:ascii="Times New Roman" w:eastAsia="Times New Roman" w:hAnsi="Times New Roman" w:cs="Times New Roman"/>
          <w:sz w:val="24"/>
          <w:szCs w:val="24"/>
        </w:rPr>
        <w:t>в</w:t>
      </w:r>
      <w:proofErr w:type="spellEnd"/>
      <w:r>
        <w:rPr>
          <w:rFonts w:ascii="Times New Roman" w:eastAsia="Times New Roman" w:hAnsi="Times New Roman" w:cs="Times New Roman"/>
          <w:sz w:val="24"/>
          <w:szCs w:val="24"/>
        </w:rPr>
        <w:t xml:space="preserve"> Российской федерации. </w:t>
      </w:r>
      <w:hyperlink r:id="rId21">
        <w:r>
          <w:rPr>
            <w:rFonts w:ascii="Times New Roman" w:eastAsia="Times New Roman" w:hAnsi="Times New Roman" w:cs="Times New Roman"/>
            <w:sz w:val="24"/>
            <w:szCs w:val="24"/>
          </w:rPr>
          <w:t>http://www.mednet.ru/images/stories/files/materialy_konferencii_i_seminarov/2010/po_kadram/O.B.Nechaeva_Kadrovoe_obespechenie_protivotuberkuleznih_mero</w:t>
        </w:r>
        <w:r>
          <w:rPr>
            <w:rFonts w:ascii="Times New Roman" w:eastAsia="Times New Roman" w:hAnsi="Times New Roman" w:cs="Times New Roman"/>
            <w:sz w:val="24"/>
            <w:szCs w:val="24"/>
          </w:rPr>
          <w:t>priyatiy_v_Rossiyskoy_Federazii.pdf</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(доступ 26 июля 2016)</w:t>
      </w:r>
    </w:p>
    <w:p w:rsidR="00C775FE" w:rsidRDefault="000E3DEB">
      <w:pPr>
        <w:numPr>
          <w:ilvl w:val="0"/>
          <w:numId w:val="4"/>
        </w:numPr>
        <w:tabs>
          <w:tab w:val="left" w:pos="993"/>
        </w:tabs>
        <w:spacing w:line="360" w:lineRule="auto"/>
        <w:ind w:left="405" w:hanging="360"/>
        <w:contextualSpacing/>
        <w:jc w:val="both"/>
        <w:rPr>
          <w:rFonts w:ascii="Times New Roman" w:eastAsia="Times New Roman" w:hAnsi="Times New Roman" w:cs="Times New Roman"/>
          <w:sz w:val="24"/>
          <w:szCs w:val="24"/>
        </w:rPr>
      </w:pPr>
      <w:bookmarkStart w:id="3" w:name="id.3znysh7" w:colFirst="0" w:colLast="0"/>
      <w:bookmarkEnd w:id="3"/>
      <w:r>
        <w:rPr>
          <w:rFonts w:ascii="Times New Roman" w:eastAsia="Times New Roman" w:hAnsi="Times New Roman" w:cs="Times New Roman"/>
          <w:sz w:val="24"/>
          <w:szCs w:val="24"/>
        </w:rPr>
        <w:t xml:space="preserve">Амельченко А.А., Малыхина Т.И., Стародубов Д.С., Коломиец В.М. Эффективность модифицированного варианта мониторинга туберкулеза на уровне региона. </w:t>
      </w:r>
      <w:r>
        <w:rPr>
          <w:rFonts w:ascii="Times New Roman" w:eastAsia="Times New Roman" w:hAnsi="Times New Roman" w:cs="Times New Roman"/>
          <w:i/>
          <w:sz w:val="24"/>
          <w:szCs w:val="24"/>
        </w:rPr>
        <w:t>Туберкулез и болезни легких</w:t>
      </w:r>
      <w:r>
        <w:rPr>
          <w:rFonts w:ascii="Times New Roman" w:eastAsia="Times New Roman" w:hAnsi="Times New Roman" w:cs="Times New Roman"/>
          <w:sz w:val="24"/>
          <w:szCs w:val="24"/>
        </w:rPr>
        <w:t xml:space="preserve">. 2015; 5: 33-35. </w:t>
      </w:r>
    </w:p>
    <w:p w:rsidR="00C775FE" w:rsidRDefault="000E3DEB">
      <w:pPr>
        <w:numPr>
          <w:ilvl w:val="0"/>
          <w:numId w:val="4"/>
        </w:numPr>
        <w:tabs>
          <w:tab w:val="left" w:pos="993"/>
        </w:tabs>
        <w:spacing w:line="360" w:lineRule="auto"/>
        <w:ind w:left="405" w:hanging="360"/>
        <w:contextualSpacing/>
        <w:jc w:val="both"/>
        <w:rPr>
          <w:rFonts w:ascii="Times New Roman" w:eastAsia="Times New Roman" w:hAnsi="Times New Roman" w:cs="Times New Roman"/>
          <w:sz w:val="24"/>
          <w:szCs w:val="24"/>
        </w:rPr>
      </w:pPr>
      <w:bookmarkStart w:id="4" w:name="id.2et92p0" w:colFirst="0" w:colLast="0"/>
      <w:bookmarkEnd w:id="4"/>
      <w:r>
        <w:rPr>
          <w:rFonts w:ascii="Times New Roman" w:eastAsia="Times New Roman" w:hAnsi="Times New Roman" w:cs="Times New Roman"/>
          <w:sz w:val="24"/>
          <w:szCs w:val="24"/>
        </w:rPr>
        <w:t xml:space="preserve">Михайловский А.М., Чуркин С.А.  Математические методы анализа эпидемической ситуации по туберкулезу у детей и подростков в Оренбургской области. </w:t>
      </w:r>
      <w:r>
        <w:rPr>
          <w:rFonts w:ascii="Times New Roman" w:eastAsia="Times New Roman" w:hAnsi="Times New Roman" w:cs="Times New Roman"/>
          <w:i/>
          <w:sz w:val="24"/>
          <w:szCs w:val="24"/>
        </w:rPr>
        <w:t>Туберкулез и болезни легких</w:t>
      </w:r>
      <w:r>
        <w:rPr>
          <w:rFonts w:ascii="Times New Roman" w:eastAsia="Times New Roman" w:hAnsi="Times New Roman" w:cs="Times New Roman"/>
          <w:sz w:val="24"/>
          <w:szCs w:val="24"/>
        </w:rPr>
        <w:t>. 2014; 8: 69-70.</w:t>
      </w:r>
    </w:p>
    <w:p w:rsidR="00C775FE" w:rsidRDefault="000E3DEB">
      <w:pPr>
        <w:numPr>
          <w:ilvl w:val="0"/>
          <w:numId w:val="4"/>
        </w:numPr>
        <w:spacing w:line="360" w:lineRule="auto"/>
        <w:ind w:left="405"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Абулкасимов</w:t>
      </w:r>
      <w:proofErr w:type="spellEnd"/>
      <w:r>
        <w:rPr>
          <w:rFonts w:ascii="Times New Roman" w:eastAsia="Times New Roman" w:hAnsi="Times New Roman" w:cs="Times New Roman"/>
          <w:sz w:val="24"/>
          <w:szCs w:val="24"/>
        </w:rPr>
        <w:t xml:space="preserve"> С.П., </w:t>
      </w:r>
      <w:proofErr w:type="spellStart"/>
      <w:r>
        <w:rPr>
          <w:rFonts w:ascii="Times New Roman" w:eastAsia="Times New Roman" w:hAnsi="Times New Roman" w:cs="Times New Roman"/>
          <w:sz w:val="24"/>
          <w:szCs w:val="24"/>
        </w:rPr>
        <w:t>Нематов</w:t>
      </w:r>
      <w:proofErr w:type="spellEnd"/>
      <w:r>
        <w:rPr>
          <w:rFonts w:ascii="Times New Roman" w:eastAsia="Times New Roman" w:hAnsi="Times New Roman" w:cs="Times New Roman"/>
          <w:sz w:val="24"/>
          <w:szCs w:val="24"/>
        </w:rPr>
        <w:t xml:space="preserve"> О.Н., Рахманов Ш.А., </w:t>
      </w:r>
      <w:proofErr w:type="spellStart"/>
      <w:r>
        <w:rPr>
          <w:rFonts w:ascii="Times New Roman" w:eastAsia="Times New Roman" w:hAnsi="Times New Roman" w:cs="Times New Roman"/>
          <w:sz w:val="24"/>
          <w:szCs w:val="24"/>
        </w:rPr>
        <w:t>Холбоев</w:t>
      </w:r>
      <w:proofErr w:type="spellEnd"/>
      <w:r>
        <w:rPr>
          <w:rFonts w:ascii="Times New Roman" w:eastAsia="Times New Roman" w:hAnsi="Times New Roman" w:cs="Times New Roman"/>
          <w:sz w:val="24"/>
          <w:szCs w:val="24"/>
        </w:rPr>
        <w:t xml:space="preserve"> Э.Н. Эффект</w:t>
      </w:r>
      <w:r>
        <w:rPr>
          <w:rFonts w:ascii="Times New Roman" w:eastAsia="Times New Roman" w:hAnsi="Times New Roman" w:cs="Times New Roman"/>
          <w:sz w:val="24"/>
          <w:szCs w:val="24"/>
        </w:rPr>
        <w:t xml:space="preserve">ивность хирургического лечения при сочетании деструктивного туберкулеза легких и сахарного диабета. </w:t>
      </w:r>
      <w:r>
        <w:rPr>
          <w:rFonts w:ascii="Times New Roman" w:eastAsia="Times New Roman" w:hAnsi="Times New Roman" w:cs="Times New Roman"/>
          <w:i/>
          <w:sz w:val="24"/>
          <w:szCs w:val="24"/>
        </w:rPr>
        <w:t>Туберкулез и болезни легких</w:t>
      </w:r>
      <w:r>
        <w:rPr>
          <w:rFonts w:ascii="Times New Roman" w:eastAsia="Times New Roman" w:hAnsi="Times New Roman" w:cs="Times New Roman"/>
          <w:sz w:val="24"/>
          <w:szCs w:val="24"/>
        </w:rPr>
        <w:t>.  2015; 5:  25</w:t>
      </w:r>
    </w:p>
    <w:p w:rsidR="00C775FE" w:rsidRDefault="000E3DEB">
      <w:pPr>
        <w:numPr>
          <w:ilvl w:val="0"/>
          <w:numId w:val="4"/>
        </w:numPr>
        <w:spacing w:line="360" w:lineRule="auto"/>
        <w:ind w:left="405"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Белов С.А., </w:t>
      </w:r>
      <w:proofErr w:type="spellStart"/>
      <w:r>
        <w:rPr>
          <w:rFonts w:ascii="Times New Roman" w:eastAsia="Times New Roman" w:hAnsi="Times New Roman" w:cs="Times New Roman"/>
          <w:sz w:val="24"/>
          <w:szCs w:val="24"/>
        </w:rPr>
        <w:t>Панчоян</w:t>
      </w:r>
      <w:proofErr w:type="spellEnd"/>
      <w:r>
        <w:rPr>
          <w:rFonts w:ascii="Times New Roman" w:eastAsia="Times New Roman" w:hAnsi="Times New Roman" w:cs="Times New Roman"/>
          <w:sz w:val="24"/>
          <w:szCs w:val="24"/>
        </w:rPr>
        <w:t xml:space="preserve"> В.М., </w:t>
      </w:r>
      <w:proofErr w:type="spellStart"/>
      <w:r>
        <w:rPr>
          <w:rFonts w:ascii="Times New Roman" w:eastAsia="Times New Roman" w:hAnsi="Times New Roman" w:cs="Times New Roman"/>
          <w:sz w:val="24"/>
          <w:szCs w:val="24"/>
        </w:rPr>
        <w:t>Бобырева</w:t>
      </w:r>
      <w:proofErr w:type="spellEnd"/>
      <w:r>
        <w:rPr>
          <w:rFonts w:ascii="Times New Roman" w:eastAsia="Times New Roman" w:hAnsi="Times New Roman" w:cs="Times New Roman"/>
          <w:sz w:val="24"/>
          <w:szCs w:val="24"/>
        </w:rPr>
        <w:t xml:space="preserve"> М.Г., </w:t>
      </w:r>
      <w:proofErr w:type="spellStart"/>
      <w:r>
        <w:rPr>
          <w:rFonts w:ascii="Times New Roman" w:eastAsia="Times New Roman" w:hAnsi="Times New Roman" w:cs="Times New Roman"/>
          <w:sz w:val="24"/>
          <w:szCs w:val="24"/>
        </w:rPr>
        <w:t>Суднищиков</w:t>
      </w:r>
      <w:proofErr w:type="spellEnd"/>
      <w:r>
        <w:rPr>
          <w:rFonts w:ascii="Times New Roman" w:eastAsia="Times New Roman" w:hAnsi="Times New Roman" w:cs="Times New Roman"/>
          <w:sz w:val="24"/>
          <w:szCs w:val="24"/>
        </w:rPr>
        <w:t xml:space="preserve"> В.В., Шаповалов А.С. </w:t>
      </w:r>
      <w:r>
        <w:rPr>
          <w:rFonts w:ascii="Times New Roman" w:eastAsia="Times New Roman" w:hAnsi="Times New Roman" w:cs="Times New Roman"/>
          <w:i/>
          <w:sz w:val="24"/>
          <w:szCs w:val="24"/>
        </w:rPr>
        <w:t>Способ хирургического лечения легких</w:t>
      </w:r>
      <w:r>
        <w:rPr>
          <w:rFonts w:ascii="Times New Roman" w:eastAsia="Times New Roman" w:hAnsi="Times New Roman" w:cs="Times New Roman"/>
          <w:sz w:val="24"/>
          <w:szCs w:val="24"/>
        </w:rPr>
        <w:t>. Па</w:t>
      </w:r>
      <w:r>
        <w:rPr>
          <w:rFonts w:ascii="Times New Roman" w:eastAsia="Times New Roman" w:hAnsi="Times New Roman" w:cs="Times New Roman"/>
          <w:sz w:val="24"/>
          <w:szCs w:val="24"/>
        </w:rPr>
        <w:t xml:space="preserve">тент на изобретение РФ N 2469661; 2012. </w:t>
      </w:r>
    </w:p>
    <w:p w:rsidR="00C775FE" w:rsidRDefault="000E3DEB">
      <w:pPr>
        <w:numPr>
          <w:ilvl w:val="0"/>
          <w:numId w:val="4"/>
        </w:numPr>
        <w:spacing w:line="360" w:lineRule="auto"/>
        <w:ind w:left="405" w:hanging="360"/>
        <w:contextualSpacing/>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Лопаков</w:t>
      </w:r>
      <w:proofErr w:type="spellEnd"/>
      <w:r>
        <w:rPr>
          <w:rFonts w:ascii="Times New Roman" w:eastAsia="Times New Roman" w:hAnsi="Times New Roman" w:cs="Times New Roman"/>
          <w:sz w:val="24"/>
          <w:szCs w:val="24"/>
        </w:rPr>
        <w:t xml:space="preserve"> К. В., </w:t>
      </w:r>
      <w:proofErr w:type="spellStart"/>
      <w:r>
        <w:rPr>
          <w:rFonts w:ascii="Times New Roman" w:eastAsia="Times New Roman" w:hAnsi="Times New Roman" w:cs="Times New Roman"/>
          <w:sz w:val="24"/>
          <w:szCs w:val="24"/>
        </w:rPr>
        <w:t>Сабгайда</w:t>
      </w:r>
      <w:proofErr w:type="spellEnd"/>
      <w:r>
        <w:rPr>
          <w:rFonts w:ascii="Times New Roman" w:eastAsia="Times New Roman" w:hAnsi="Times New Roman" w:cs="Times New Roman"/>
          <w:sz w:val="24"/>
          <w:szCs w:val="24"/>
        </w:rPr>
        <w:t xml:space="preserve"> Т.П.</w:t>
      </w:r>
      <w:proofErr w:type="gramStart"/>
      <w:r>
        <w:rPr>
          <w:rFonts w:ascii="Times New Roman" w:eastAsia="Times New Roman" w:hAnsi="Times New Roman" w:cs="Times New Roman"/>
          <w:sz w:val="24"/>
          <w:szCs w:val="24"/>
        </w:rPr>
        <w:t>,  Попов</w:t>
      </w:r>
      <w:proofErr w:type="gramEnd"/>
      <w:r>
        <w:rPr>
          <w:rFonts w:ascii="Times New Roman" w:eastAsia="Times New Roman" w:hAnsi="Times New Roman" w:cs="Times New Roman"/>
          <w:sz w:val="24"/>
          <w:szCs w:val="24"/>
        </w:rPr>
        <w:t xml:space="preserve"> С.А. Новый интегральный показатель “Эпидемиологический потенциал туберкулеза”. </w:t>
      </w:r>
      <w:r>
        <w:rPr>
          <w:rFonts w:ascii="Times New Roman" w:eastAsia="Times New Roman" w:hAnsi="Times New Roman" w:cs="Times New Roman"/>
          <w:i/>
          <w:sz w:val="24"/>
          <w:szCs w:val="24"/>
        </w:rPr>
        <w:t xml:space="preserve">Социальные аспекты здоровья населения. </w:t>
      </w:r>
      <w:r>
        <w:rPr>
          <w:rFonts w:ascii="Times New Roman" w:eastAsia="Times New Roman" w:hAnsi="Times New Roman" w:cs="Times New Roman"/>
          <w:sz w:val="24"/>
          <w:szCs w:val="24"/>
        </w:rPr>
        <w:t xml:space="preserve">2009; 9(1): 4.  </w:t>
      </w:r>
    </w:p>
    <w:p w:rsidR="00C775FE" w:rsidRDefault="000E3DEB">
      <w:pPr>
        <w:spacing w:line="360" w:lineRule="auto"/>
      </w:pPr>
      <w:proofErr w:type="spellStart"/>
      <w:r>
        <w:rPr>
          <w:rFonts w:ascii="Times New Roman" w:eastAsia="Times New Roman" w:hAnsi="Times New Roman" w:cs="Times New Roman"/>
          <w:b/>
          <w:sz w:val="24"/>
          <w:szCs w:val="24"/>
        </w:rPr>
        <w:t>References</w:t>
      </w:r>
      <w:proofErr w:type="spellEnd"/>
      <w:r>
        <w:rPr>
          <w:rFonts w:ascii="Times New Roman" w:eastAsia="Times New Roman" w:hAnsi="Times New Roman" w:cs="Times New Roman"/>
          <w:b/>
          <w:sz w:val="24"/>
          <w:szCs w:val="24"/>
        </w:rPr>
        <w:t xml:space="preserve"> </w:t>
      </w:r>
    </w:p>
    <w:p w:rsidR="00C775FE" w:rsidRPr="00FB3A1A" w:rsidRDefault="000E3DEB">
      <w:pPr>
        <w:numPr>
          <w:ilvl w:val="0"/>
          <w:numId w:val="1"/>
        </w:numPr>
        <w:tabs>
          <w:tab w:val="left" w:pos="990"/>
        </w:tabs>
        <w:spacing w:line="360" w:lineRule="auto"/>
        <w:ind w:left="405" w:hanging="435"/>
        <w:contextualSpacing/>
        <w:rPr>
          <w:rFonts w:ascii="Times New Roman" w:eastAsia="Times New Roman" w:hAnsi="Times New Roman" w:cs="Times New Roman"/>
          <w:sz w:val="24"/>
          <w:szCs w:val="24"/>
          <w:lang w:val="en-US"/>
        </w:rPr>
      </w:pPr>
      <w:r w:rsidRPr="00FB3A1A">
        <w:rPr>
          <w:rFonts w:ascii="Times New Roman" w:eastAsia="Times New Roman" w:hAnsi="Times New Roman" w:cs="Times New Roman"/>
          <w:sz w:val="24"/>
          <w:szCs w:val="24"/>
          <w:lang w:val="en-US"/>
        </w:rPr>
        <w:t xml:space="preserve"> </w:t>
      </w:r>
      <w:proofErr w:type="spellStart"/>
      <w:r w:rsidRPr="00FB3A1A">
        <w:rPr>
          <w:rFonts w:ascii="Times New Roman" w:eastAsia="Times New Roman" w:hAnsi="Times New Roman" w:cs="Times New Roman"/>
          <w:sz w:val="24"/>
          <w:szCs w:val="24"/>
          <w:lang w:val="en-US"/>
        </w:rPr>
        <w:t>Gulliford</w:t>
      </w:r>
      <w:proofErr w:type="spellEnd"/>
      <w:r w:rsidRPr="00FB3A1A">
        <w:rPr>
          <w:rFonts w:ascii="Times New Roman" w:eastAsia="Times New Roman" w:hAnsi="Times New Roman" w:cs="Times New Roman"/>
          <w:sz w:val="24"/>
          <w:szCs w:val="24"/>
          <w:lang w:val="en-US"/>
        </w:rPr>
        <w:t xml:space="preserve"> M, Figueroa-Munoz J, Morgan M, Hughes D, Gibson B, Beech R, Hudson. </w:t>
      </w:r>
      <w:r w:rsidRPr="00FB3A1A">
        <w:rPr>
          <w:rFonts w:ascii="Times New Roman" w:eastAsia="Times New Roman" w:hAnsi="Times New Roman" w:cs="Times New Roman"/>
          <w:i/>
          <w:sz w:val="24"/>
          <w:szCs w:val="24"/>
          <w:highlight w:val="white"/>
          <w:lang w:val="en-US"/>
        </w:rPr>
        <w:t xml:space="preserve">Access to Health Care. </w:t>
      </w:r>
      <w:r w:rsidRPr="00FB3A1A">
        <w:rPr>
          <w:rFonts w:ascii="Times New Roman" w:eastAsia="Times New Roman" w:hAnsi="Times New Roman" w:cs="Times New Roman"/>
          <w:sz w:val="24"/>
          <w:szCs w:val="24"/>
          <w:highlight w:val="white"/>
          <w:lang w:val="en-US"/>
        </w:rPr>
        <w:t xml:space="preserve"> Report of a Scoping Exercise for the National Co-</w:t>
      </w:r>
      <w:proofErr w:type="spellStart"/>
      <w:r w:rsidRPr="00FB3A1A">
        <w:rPr>
          <w:rFonts w:ascii="Times New Roman" w:eastAsia="Times New Roman" w:hAnsi="Times New Roman" w:cs="Times New Roman"/>
          <w:sz w:val="24"/>
          <w:szCs w:val="24"/>
          <w:highlight w:val="white"/>
          <w:lang w:val="en-US"/>
        </w:rPr>
        <w:t>ordinating</w:t>
      </w:r>
      <w:proofErr w:type="spellEnd"/>
      <w:r w:rsidRPr="00FB3A1A">
        <w:rPr>
          <w:rFonts w:ascii="Times New Roman" w:eastAsia="Times New Roman" w:hAnsi="Times New Roman" w:cs="Times New Roman"/>
          <w:sz w:val="24"/>
          <w:szCs w:val="24"/>
          <w:highlight w:val="white"/>
          <w:lang w:val="en-US"/>
        </w:rPr>
        <w:t xml:space="preserve"> Centre for NHS Service Delivery and </w:t>
      </w:r>
      <w:proofErr w:type="spellStart"/>
      <w:r w:rsidRPr="00FB3A1A">
        <w:rPr>
          <w:rFonts w:ascii="Times New Roman" w:eastAsia="Times New Roman" w:hAnsi="Times New Roman" w:cs="Times New Roman"/>
          <w:sz w:val="24"/>
          <w:szCs w:val="24"/>
          <w:highlight w:val="white"/>
          <w:lang w:val="en-US"/>
        </w:rPr>
        <w:t>Organisation</w:t>
      </w:r>
      <w:proofErr w:type="spellEnd"/>
      <w:r w:rsidRPr="00FB3A1A">
        <w:rPr>
          <w:rFonts w:ascii="Times New Roman" w:eastAsia="Times New Roman" w:hAnsi="Times New Roman" w:cs="Times New Roman"/>
          <w:sz w:val="24"/>
          <w:szCs w:val="24"/>
          <w:highlight w:val="white"/>
          <w:lang w:val="en-US"/>
        </w:rPr>
        <w:t xml:space="preserve"> R &amp; D (NCCSDO); 2001. </w:t>
      </w:r>
      <w:hyperlink r:id="rId22">
        <w:r w:rsidRPr="00FB3A1A">
          <w:rPr>
            <w:rFonts w:ascii="Times New Roman" w:eastAsia="Times New Roman" w:hAnsi="Times New Roman" w:cs="Times New Roman"/>
            <w:color w:val="1155CC"/>
            <w:sz w:val="24"/>
            <w:szCs w:val="24"/>
            <w:u w:val="single"/>
            <w:lang w:val="en-US"/>
          </w:rPr>
          <w:t>https://www.researchgate.net/publication/11214843_What_does_'access_to_health_care'_mean</w:t>
        </w:r>
      </w:hyperlink>
      <w:r w:rsidRPr="00FB3A1A">
        <w:rPr>
          <w:rFonts w:ascii="Times New Roman" w:eastAsia="Times New Roman" w:hAnsi="Times New Roman" w:cs="Times New Roman"/>
          <w:sz w:val="24"/>
          <w:szCs w:val="24"/>
          <w:lang w:val="en-US"/>
        </w:rPr>
        <w:t xml:space="preserve"> </w:t>
      </w:r>
      <w:r w:rsidRPr="00FB3A1A">
        <w:rPr>
          <w:rFonts w:ascii="Times New Roman" w:eastAsia="Times New Roman" w:hAnsi="Times New Roman" w:cs="Times New Roman"/>
          <w:sz w:val="24"/>
          <w:szCs w:val="24"/>
          <w:highlight w:val="white"/>
          <w:lang w:val="en-US"/>
        </w:rPr>
        <w:t>(accessed 26 July 2016)</w:t>
      </w:r>
    </w:p>
    <w:p w:rsidR="00C775FE" w:rsidRDefault="000E3DEB">
      <w:pPr>
        <w:numPr>
          <w:ilvl w:val="0"/>
          <w:numId w:val="1"/>
        </w:numPr>
        <w:tabs>
          <w:tab w:val="left" w:pos="993"/>
        </w:tabs>
        <w:spacing w:line="360" w:lineRule="auto"/>
        <w:ind w:left="405" w:hanging="360"/>
        <w:contextualSpacing/>
        <w:rPr>
          <w:rFonts w:ascii="Times New Roman" w:eastAsia="Times New Roman" w:hAnsi="Times New Roman" w:cs="Times New Roman"/>
          <w:sz w:val="24"/>
          <w:szCs w:val="24"/>
        </w:rPr>
      </w:pPr>
      <w:r w:rsidRPr="00FB3A1A">
        <w:rPr>
          <w:rFonts w:ascii="Times New Roman" w:eastAsia="Times New Roman" w:hAnsi="Times New Roman" w:cs="Times New Roman"/>
          <w:sz w:val="24"/>
          <w:szCs w:val="24"/>
          <w:lang w:val="en-US"/>
        </w:rPr>
        <w:t xml:space="preserve">Maxwell, R.J. Quality assessment in health. </w:t>
      </w:r>
      <w:proofErr w:type="spellStart"/>
      <w:r>
        <w:rPr>
          <w:rFonts w:ascii="Times New Roman" w:eastAsia="Times New Roman" w:hAnsi="Times New Roman" w:cs="Times New Roman"/>
          <w:i/>
          <w:sz w:val="24"/>
          <w:szCs w:val="24"/>
        </w:rPr>
        <w:t>British</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w:t>
      </w:r>
      <w:r>
        <w:rPr>
          <w:rFonts w:ascii="Times New Roman" w:eastAsia="Times New Roman" w:hAnsi="Times New Roman" w:cs="Times New Roman"/>
          <w:i/>
          <w:sz w:val="24"/>
          <w:szCs w:val="24"/>
        </w:rPr>
        <w:t>edical</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Journal</w:t>
      </w:r>
      <w:proofErr w:type="spellEnd"/>
      <w:r>
        <w:rPr>
          <w:rFonts w:ascii="Times New Roman" w:eastAsia="Times New Roman" w:hAnsi="Times New Roman" w:cs="Times New Roman"/>
          <w:sz w:val="24"/>
          <w:szCs w:val="24"/>
        </w:rPr>
        <w:t xml:space="preserve">.  1984,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288:1470– 1472.</w:t>
      </w:r>
    </w:p>
    <w:p w:rsidR="00C775FE" w:rsidRPr="00FB3A1A" w:rsidRDefault="000E3DEB">
      <w:pPr>
        <w:numPr>
          <w:ilvl w:val="0"/>
          <w:numId w:val="1"/>
        </w:numPr>
        <w:spacing w:line="360" w:lineRule="auto"/>
        <w:ind w:left="405" w:hanging="360"/>
        <w:contextualSpacing/>
        <w:rPr>
          <w:rFonts w:ascii="Times New Roman" w:eastAsia="Times New Roman" w:hAnsi="Times New Roman" w:cs="Times New Roman"/>
          <w:sz w:val="24"/>
          <w:szCs w:val="24"/>
          <w:lang w:val="en-US"/>
        </w:rPr>
      </w:pPr>
      <w:proofErr w:type="spellStart"/>
      <w:r w:rsidRPr="00FB3A1A">
        <w:rPr>
          <w:rFonts w:ascii="Times New Roman" w:eastAsia="Times New Roman" w:hAnsi="Times New Roman" w:cs="Times New Roman"/>
          <w:sz w:val="24"/>
          <w:szCs w:val="24"/>
          <w:lang w:val="en-US"/>
        </w:rPr>
        <w:t>Millman</w:t>
      </w:r>
      <w:proofErr w:type="spellEnd"/>
      <w:r w:rsidRPr="00FB3A1A">
        <w:rPr>
          <w:rFonts w:ascii="Times New Roman" w:eastAsia="Times New Roman" w:hAnsi="Times New Roman" w:cs="Times New Roman"/>
          <w:sz w:val="24"/>
          <w:szCs w:val="24"/>
          <w:lang w:val="en-US"/>
        </w:rPr>
        <w:t xml:space="preserve">, M.L. </w:t>
      </w:r>
      <w:r w:rsidRPr="00FB3A1A">
        <w:rPr>
          <w:rFonts w:ascii="Times New Roman" w:eastAsia="Times New Roman" w:hAnsi="Times New Roman" w:cs="Times New Roman"/>
          <w:i/>
          <w:sz w:val="24"/>
          <w:szCs w:val="24"/>
          <w:lang w:val="en-US"/>
        </w:rPr>
        <w:t>Access to Health Care in America</w:t>
      </w:r>
      <w:r w:rsidRPr="00FB3A1A">
        <w:rPr>
          <w:rFonts w:ascii="Times New Roman" w:eastAsia="Times New Roman" w:hAnsi="Times New Roman" w:cs="Times New Roman"/>
          <w:sz w:val="24"/>
          <w:szCs w:val="24"/>
          <w:lang w:val="en-US"/>
        </w:rPr>
        <w:t>. Washington DC: Institute of Medicine, National Academy Press;</w:t>
      </w:r>
      <w:r w:rsidRPr="00FB3A1A">
        <w:rPr>
          <w:rFonts w:ascii="Times New Roman" w:eastAsia="Times New Roman" w:hAnsi="Times New Roman" w:cs="Times New Roman"/>
          <w:i/>
          <w:sz w:val="24"/>
          <w:szCs w:val="24"/>
          <w:lang w:val="en-US"/>
        </w:rPr>
        <w:t xml:space="preserve"> </w:t>
      </w:r>
      <w:r w:rsidRPr="00FB3A1A">
        <w:rPr>
          <w:rFonts w:ascii="Times New Roman" w:eastAsia="Times New Roman" w:hAnsi="Times New Roman" w:cs="Times New Roman"/>
          <w:sz w:val="24"/>
          <w:szCs w:val="24"/>
          <w:lang w:val="en-US"/>
        </w:rPr>
        <w:t>1993</w:t>
      </w:r>
      <w:r w:rsidRPr="00FB3A1A">
        <w:rPr>
          <w:rFonts w:ascii="Times New Roman" w:eastAsia="Times New Roman" w:hAnsi="Times New Roman" w:cs="Times New Roman"/>
          <w:i/>
          <w:sz w:val="24"/>
          <w:szCs w:val="24"/>
          <w:lang w:val="en-US"/>
        </w:rPr>
        <w:t xml:space="preserve">. </w:t>
      </w:r>
    </w:p>
    <w:p w:rsidR="00C775FE" w:rsidRDefault="000E3DEB">
      <w:pPr>
        <w:numPr>
          <w:ilvl w:val="0"/>
          <w:numId w:val="1"/>
        </w:numPr>
        <w:spacing w:line="360" w:lineRule="auto"/>
        <w:ind w:left="405" w:hanging="360"/>
        <w:contextualSpacing/>
        <w:rPr>
          <w:rFonts w:ascii="Times New Roman" w:eastAsia="Times New Roman" w:hAnsi="Times New Roman" w:cs="Times New Roman"/>
          <w:sz w:val="24"/>
          <w:szCs w:val="24"/>
        </w:rPr>
      </w:pPr>
      <w:r w:rsidRPr="00FB3A1A">
        <w:rPr>
          <w:rFonts w:ascii="Times New Roman" w:eastAsia="Times New Roman" w:hAnsi="Times New Roman" w:cs="Times New Roman"/>
          <w:sz w:val="24"/>
          <w:szCs w:val="24"/>
          <w:lang w:val="en-US"/>
        </w:rPr>
        <w:t xml:space="preserve"> Rogers, A., Flowers, J. and </w:t>
      </w:r>
      <w:proofErr w:type="spellStart"/>
      <w:r w:rsidRPr="00FB3A1A">
        <w:rPr>
          <w:rFonts w:ascii="Times New Roman" w:eastAsia="Times New Roman" w:hAnsi="Times New Roman" w:cs="Times New Roman"/>
          <w:sz w:val="24"/>
          <w:szCs w:val="24"/>
          <w:lang w:val="en-US"/>
        </w:rPr>
        <w:t>Pencheon</w:t>
      </w:r>
      <w:proofErr w:type="spellEnd"/>
      <w:r w:rsidRPr="00FB3A1A">
        <w:rPr>
          <w:rFonts w:ascii="Times New Roman" w:eastAsia="Times New Roman" w:hAnsi="Times New Roman" w:cs="Times New Roman"/>
          <w:sz w:val="24"/>
          <w:szCs w:val="24"/>
          <w:lang w:val="en-US"/>
        </w:rPr>
        <w:t xml:space="preserve">, D. </w:t>
      </w:r>
      <w:proofErr w:type="gramStart"/>
      <w:r w:rsidRPr="00FB3A1A">
        <w:rPr>
          <w:rFonts w:ascii="Times New Roman" w:eastAsia="Times New Roman" w:hAnsi="Times New Roman" w:cs="Times New Roman"/>
          <w:sz w:val="24"/>
          <w:szCs w:val="24"/>
          <w:lang w:val="en-US"/>
        </w:rPr>
        <w:t>Improving</w:t>
      </w:r>
      <w:proofErr w:type="gramEnd"/>
      <w:r w:rsidRPr="00FB3A1A">
        <w:rPr>
          <w:rFonts w:ascii="Times New Roman" w:eastAsia="Times New Roman" w:hAnsi="Times New Roman" w:cs="Times New Roman"/>
          <w:sz w:val="24"/>
          <w:szCs w:val="24"/>
          <w:lang w:val="en-US"/>
        </w:rPr>
        <w:t xml:space="preserve"> access needs a whole systems approach. </w:t>
      </w:r>
      <w:proofErr w:type="gramStart"/>
      <w:r w:rsidRPr="00FB3A1A">
        <w:rPr>
          <w:rFonts w:ascii="Times New Roman" w:eastAsia="Times New Roman" w:hAnsi="Times New Roman" w:cs="Times New Roman"/>
          <w:sz w:val="24"/>
          <w:szCs w:val="24"/>
          <w:lang w:val="en-US"/>
        </w:rPr>
        <w:t>And</w:t>
      </w:r>
      <w:proofErr w:type="gramEnd"/>
      <w:r w:rsidRPr="00FB3A1A">
        <w:rPr>
          <w:rFonts w:ascii="Times New Roman" w:eastAsia="Times New Roman" w:hAnsi="Times New Roman" w:cs="Times New Roman"/>
          <w:sz w:val="24"/>
          <w:szCs w:val="24"/>
          <w:lang w:val="en-US"/>
        </w:rPr>
        <w:t xml:space="preserve"> will</w:t>
      </w:r>
      <w:r w:rsidRPr="00FB3A1A">
        <w:rPr>
          <w:rFonts w:ascii="Times New Roman" w:eastAsia="Times New Roman" w:hAnsi="Times New Roman" w:cs="Times New Roman"/>
          <w:sz w:val="24"/>
          <w:szCs w:val="24"/>
          <w:lang w:val="en-US"/>
        </w:rPr>
        <w:t xml:space="preserve"> be important in averting crises in the </w:t>
      </w:r>
      <w:proofErr w:type="spellStart"/>
      <w:r w:rsidRPr="00FB3A1A">
        <w:rPr>
          <w:rFonts w:ascii="Times New Roman" w:eastAsia="Times New Roman" w:hAnsi="Times New Roman" w:cs="Times New Roman"/>
          <w:sz w:val="24"/>
          <w:szCs w:val="24"/>
          <w:lang w:val="en-US"/>
        </w:rPr>
        <w:t>millenium</w:t>
      </w:r>
      <w:proofErr w:type="spellEnd"/>
      <w:r w:rsidRPr="00FB3A1A">
        <w:rPr>
          <w:rFonts w:ascii="Times New Roman" w:eastAsia="Times New Roman" w:hAnsi="Times New Roman" w:cs="Times New Roman"/>
          <w:sz w:val="24"/>
          <w:szCs w:val="24"/>
          <w:lang w:val="en-US"/>
        </w:rPr>
        <w:t xml:space="preserve"> winter. </w:t>
      </w:r>
      <w:proofErr w:type="spellStart"/>
      <w:r>
        <w:rPr>
          <w:rFonts w:ascii="Times New Roman" w:eastAsia="Times New Roman" w:hAnsi="Times New Roman" w:cs="Times New Roman"/>
          <w:i/>
          <w:sz w:val="24"/>
          <w:szCs w:val="24"/>
        </w:rPr>
        <w:t>British</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Medical</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Journal</w:t>
      </w:r>
      <w:proofErr w:type="spellEnd"/>
      <w:r>
        <w:rPr>
          <w:rFonts w:ascii="Times New Roman" w:eastAsia="Times New Roman" w:hAnsi="Times New Roman" w:cs="Times New Roman"/>
          <w:sz w:val="24"/>
          <w:szCs w:val="24"/>
        </w:rPr>
        <w:t>. 1999; 319:866– 7</w:t>
      </w:r>
    </w:p>
    <w:p w:rsidR="00C775FE" w:rsidRDefault="000E3DEB">
      <w:pPr>
        <w:numPr>
          <w:ilvl w:val="0"/>
          <w:numId w:val="1"/>
        </w:numPr>
        <w:spacing w:line="360" w:lineRule="auto"/>
        <w:ind w:left="405"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color w:val="333333"/>
          <w:sz w:val="24"/>
          <w:szCs w:val="24"/>
          <w:highlight w:val="white"/>
        </w:rPr>
        <w:t>Shhepin</w:t>
      </w:r>
      <w:proofErr w:type="spellEnd"/>
      <w:r>
        <w:rPr>
          <w:rFonts w:ascii="Times New Roman" w:eastAsia="Times New Roman" w:hAnsi="Times New Roman" w:cs="Times New Roman"/>
          <w:color w:val="333333"/>
          <w:sz w:val="24"/>
          <w:szCs w:val="24"/>
          <w:highlight w:val="white"/>
        </w:rPr>
        <w:t xml:space="preserve"> O.P., </w:t>
      </w:r>
      <w:proofErr w:type="spellStart"/>
      <w:r>
        <w:rPr>
          <w:rFonts w:ascii="Times New Roman" w:eastAsia="Times New Roman" w:hAnsi="Times New Roman" w:cs="Times New Roman"/>
          <w:color w:val="333333"/>
          <w:sz w:val="24"/>
          <w:szCs w:val="24"/>
          <w:highlight w:val="white"/>
        </w:rPr>
        <w:t>Medik</w:t>
      </w:r>
      <w:proofErr w:type="spellEnd"/>
      <w:r>
        <w:rPr>
          <w:rFonts w:ascii="Times New Roman" w:eastAsia="Times New Roman" w:hAnsi="Times New Roman" w:cs="Times New Roman"/>
          <w:color w:val="333333"/>
          <w:sz w:val="24"/>
          <w:szCs w:val="24"/>
          <w:highlight w:val="white"/>
        </w:rPr>
        <w:t xml:space="preserve"> V.А. </w:t>
      </w:r>
      <w:proofErr w:type="spellStart"/>
      <w:r>
        <w:rPr>
          <w:rFonts w:ascii="Times New Roman" w:eastAsia="Times New Roman" w:hAnsi="Times New Roman" w:cs="Times New Roman"/>
          <w:i/>
          <w:color w:val="333333"/>
          <w:sz w:val="24"/>
          <w:szCs w:val="24"/>
          <w:highlight w:val="white"/>
        </w:rPr>
        <w:t>Obshhestvenno</w:t>
      </w:r>
      <w:proofErr w:type="spellEnd"/>
      <w:r>
        <w:rPr>
          <w:rFonts w:ascii="Times New Roman" w:eastAsia="Times New Roman" w:hAnsi="Times New Roman" w:cs="Times New Roman"/>
          <w:i/>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zdorov'e</w:t>
      </w:r>
      <w:proofErr w:type="spellEnd"/>
      <w:r>
        <w:rPr>
          <w:rFonts w:ascii="Times New Roman" w:eastAsia="Times New Roman" w:hAnsi="Times New Roman" w:cs="Times New Roman"/>
          <w:i/>
          <w:color w:val="333333"/>
          <w:sz w:val="24"/>
          <w:szCs w:val="24"/>
          <w:highlight w:val="white"/>
        </w:rPr>
        <w:t xml:space="preserve"> i </w:t>
      </w:r>
      <w:proofErr w:type="spellStart"/>
      <w:r>
        <w:rPr>
          <w:rFonts w:ascii="Times New Roman" w:eastAsia="Times New Roman" w:hAnsi="Times New Roman" w:cs="Times New Roman"/>
          <w:i/>
          <w:color w:val="333333"/>
          <w:sz w:val="24"/>
          <w:szCs w:val="24"/>
          <w:highlight w:val="white"/>
        </w:rPr>
        <w:t>zdravookhranenie</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Uchebnik</w:t>
      </w:r>
      <w:proofErr w:type="spellEnd"/>
      <w:r>
        <w:rPr>
          <w:rFonts w:ascii="Times New Roman" w:eastAsia="Times New Roman" w:hAnsi="Times New Roman" w:cs="Times New Roman"/>
          <w:color w:val="333333"/>
          <w:sz w:val="24"/>
          <w:szCs w:val="24"/>
          <w:highlight w:val="white"/>
        </w:rPr>
        <w:t xml:space="preserve">. M.: </w:t>
      </w:r>
      <w:proofErr w:type="spellStart"/>
      <w:r>
        <w:rPr>
          <w:rFonts w:ascii="Times New Roman" w:eastAsia="Times New Roman" w:hAnsi="Times New Roman" w:cs="Times New Roman"/>
          <w:color w:val="333333"/>
          <w:sz w:val="24"/>
          <w:szCs w:val="24"/>
          <w:highlight w:val="white"/>
        </w:rPr>
        <w:t>iz-vo</w:t>
      </w:r>
      <w:proofErr w:type="spellEnd"/>
      <w:r>
        <w:rPr>
          <w:rFonts w:ascii="Times New Roman" w:eastAsia="Times New Roman" w:hAnsi="Times New Roman" w:cs="Times New Roman"/>
          <w:color w:val="333333"/>
          <w:sz w:val="24"/>
          <w:szCs w:val="24"/>
          <w:highlight w:val="white"/>
        </w:rPr>
        <w:t xml:space="preserve"> “GEHOTАR-</w:t>
      </w:r>
      <w:proofErr w:type="spellStart"/>
      <w:r>
        <w:rPr>
          <w:rFonts w:ascii="Times New Roman" w:eastAsia="Times New Roman" w:hAnsi="Times New Roman" w:cs="Times New Roman"/>
          <w:color w:val="333333"/>
          <w:sz w:val="24"/>
          <w:szCs w:val="24"/>
          <w:highlight w:val="white"/>
        </w:rPr>
        <w:t>Media</w:t>
      </w:r>
      <w:proofErr w:type="spellEnd"/>
      <w:r>
        <w:rPr>
          <w:rFonts w:ascii="Times New Roman" w:eastAsia="Times New Roman" w:hAnsi="Times New Roman" w:cs="Times New Roman"/>
          <w:color w:val="333333"/>
          <w:sz w:val="24"/>
          <w:szCs w:val="24"/>
          <w:highlight w:val="white"/>
        </w:rPr>
        <w:t>”; 2011.</w:t>
      </w:r>
    </w:p>
    <w:p w:rsidR="00C775FE" w:rsidRDefault="000E3DEB">
      <w:pPr>
        <w:numPr>
          <w:ilvl w:val="0"/>
          <w:numId w:val="1"/>
        </w:numPr>
        <w:tabs>
          <w:tab w:val="left" w:pos="993"/>
        </w:tabs>
        <w:spacing w:line="360" w:lineRule="auto"/>
        <w:ind w:left="405" w:hanging="360"/>
        <w:contextualSpacing/>
        <w:jc w:val="both"/>
        <w:rPr>
          <w:rFonts w:ascii="Times New Roman" w:eastAsia="Times New Roman" w:hAnsi="Times New Roman" w:cs="Times New Roman"/>
          <w:sz w:val="24"/>
          <w:szCs w:val="24"/>
        </w:rPr>
      </w:pPr>
      <w:bookmarkStart w:id="5" w:name="id.tyjcwt" w:colFirst="0" w:colLast="0"/>
      <w:bookmarkEnd w:id="5"/>
      <w:proofErr w:type="spellStart"/>
      <w:r w:rsidRPr="00FB3A1A">
        <w:rPr>
          <w:rFonts w:ascii="Times New Roman" w:eastAsia="Times New Roman" w:hAnsi="Times New Roman" w:cs="Times New Roman"/>
          <w:color w:val="333333"/>
          <w:sz w:val="24"/>
          <w:szCs w:val="24"/>
          <w:highlight w:val="white"/>
          <w:lang w:val="en-US"/>
        </w:rPr>
        <w:t>Sharabchiev</w:t>
      </w:r>
      <w:proofErr w:type="spellEnd"/>
      <w:r w:rsidRPr="00FB3A1A">
        <w:rPr>
          <w:rFonts w:ascii="Times New Roman" w:eastAsia="Times New Roman" w:hAnsi="Times New Roman" w:cs="Times New Roman"/>
          <w:color w:val="333333"/>
          <w:sz w:val="24"/>
          <w:szCs w:val="24"/>
          <w:highlight w:val="white"/>
          <w:lang w:val="en-US"/>
        </w:rPr>
        <w:t xml:space="preserve"> YU.T., </w:t>
      </w:r>
      <w:proofErr w:type="spellStart"/>
      <w:r w:rsidRPr="00FB3A1A">
        <w:rPr>
          <w:rFonts w:ascii="Times New Roman" w:eastAsia="Times New Roman" w:hAnsi="Times New Roman" w:cs="Times New Roman"/>
          <w:color w:val="333333"/>
          <w:sz w:val="24"/>
          <w:szCs w:val="24"/>
          <w:highlight w:val="white"/>
          <w:lang w:val="en-US"/>
        </w:rPr>
        <w:t>Dudina</w:t>
      </w:r>
      <w:proofErr w:type="spellEnd"/>
      <w:r w:rsidRPr="00FB3A1A">
        <w:rPr>
          <w:rFonts w:ascii="Times New Roman" w:eastAsia="Times New Roman" w:hAnsi="Times New Roman" w:cs="Times New Roman"/>
          <w:color w:val="333333"/>
          <w:sz w:val="24"/>
          <w:szCs w:val="24"/>
          <w:highlight w:val="white"/>
          <w:lang w:val="en-US"/>
        </w:rPr>
        <w:t xml:space="preserve"> T. V. </w:t>
      </w:r>
      <w:proofErr w:type="spellStart"/>
      <w:r w:rsidRPr="00FB3A1A">
        <w:rPr>
          <w:rFonts w:ascii="Times New Roman" w:eastAsia="Times New Roman" w:hAnsi="Times New Roman" w:cs="Times New Roman"/>
          <w:color w:val="333333"/>
          <w:sz w:val="24"/>
          <w:szCs w:val="24"/>
          <w:highlight w:val="white"/>
          <w:lang w:val="en-US"/>
        </w:rPr>
        <w:t>Dostupnost</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i</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kachestvo</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meditsinskoj</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pomoshhi</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slagaemye</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uspekha</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Pr>
          <w:rFonts w:ascii="Times New Roman" w:eastAsia="Times New Roman" w:hAnsi="Times New Roman" w:cs="Times New Roman"/>
          <w:i/>
          <w:color w:val="333333"/>
          <w:sz w:val="24"/>
          <w:szCs w:val="24"/>
          <w:highlight w:val="white"/>
        </w:rPr>
        <w:t>Meditsinskie</w:t>
      </w:r>
      <w:proofErr w:type="spellEnd"/>
      <w:r>
        <w:rPr>
          <w:rFonts w:ascii="Times New Roman" w:eastAsia="Times New Roman" w:hAnsi="Times New Roman" w:cs="Times New Roman"/>
          <w:i/>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novosti</w:t>
      </w:r>
      <w:proofErr w:type="spellEnd"/>
      <w:r>
        <w:rPr>
          <w:rFonts w:ascii="Times New Roman" w:eastAsia="Times New Roman" w:hAnsi="Times New Roman" w:cs="Times New Roman"/>
          <w:i/>
          <w:color w:val="333333"/>
          <w:sz w:val="24"/>
          <w:szCs w:val="24"/>
          <w:highlight w:val="white"/>
        </w:rPr>
        <w:t>.</w:t>
      </w:r>
      <w:r>
        <w:rPr>
          <w:rFonts w:ascii="Times New Roman" w:eastAsia="Times New Roman" w:hAnsi="Times New Roman" w:cs="Times New Roman"/>
          <w:color w:val="333333"/>
          <w:sz w:val="24"/>
          <w:szCs w:val="24"/>
          <w:highlight w:val="white"/>
        </w:rPr>
        <w:t xml:space="preserve"> 2009; 12: 6-12.</w:t>
      </w:r>
    </w:p>
    <w:p w:rsidR="00C775FE" w:rsidRDefault="000E3DEB">
      <w:pPr>
        <w:numPr>
          <w:ilvl w:val="0"/>
          <w:numId w:val="1"/>
        </w:numPr>
        <w:tabs>
          <w:tab w:val="left" w:pos="993"/>
        </w:tabs>
        <w:spacing w:line="360" w:lineRule="auto"/>
        <w:ind w:left="405" w:hanging="360"/>
        <w:contextualSpacing/>
        <w:jc w:val="both"/>
        <w:rPr>
          <w:rFonts w:ascii="Times New Roman" w:eastAsia="Times New Roman" w:hAnsi="Times New Roman" w:cs="Times New Roman"/>
          <w:sz w:val="24"/>
          <w:szCs w:val="24"/>
        </w:rPr>
      </w:pPr>
      <w:bookmarkStart w:id="6" w:name="id.1t3h5sf" w:colFirst="0" w:colLast="0"/>
      <w:bookmarkEnd w:id="6"/>
      <w:proofErr w:type="spellStart"/>
      <w:r w:rsidRPr="00FB3A1A">
        <w:rPr>
          <w:rFonts w:ascii="Times New Roman" w:eastAsia="Times New Roman" w:hAnsi="Times New Roman" w:cs="Times New Roman"/>
          <w:color w:val="333333"/>
          <w:sz w:val="24"/>
          <w:szCs w:val="24"/>
          <w:highlight w:val="white"/>
          <w:lang w:val="en-US"/>
        </w:rPr>
        <w:t>Lindenbraten</w:t>
      </w:r>
      <w:proofErr w:type="spellEnd"/>
      <w:r w:rsidRPr="00FB3A1A">
        <w:rPr>
          <w:rFonts w:ascii="Times New Roman" w:eastAsia="Times New Roman" w:hAnsi="Times New Roman" w:cs="Times New Roman"/>
          <w:color w:val="333333"/>
          <w:sz w:val="24"/>
          <w:szCs w:val="24"/>
          <w:highlight w:val="white"/>
          <w:lang w:val="en-US"/>
        </w:rPr>
        <w:t xml:space="preserve"> </w:t>
      </w:r>
      <w:r>
        <w:rPr>
          <w:rFonts w:ascii="Times New Roman" w:eastAsia="Times New Roman" w:hAnsi="Times New Roman" w:cs="Times New Roman"/>
          <w:color w:val="333333"/>
          <w:sz w:val="24"/>
          <w:szCs w:val="24"/>
          <w:highlight w:val="white"/>
        </w:rPr>
        <w:t>А</w:t>
      </w:r>
      <w:r w:rsidRPr="00FB3A1A">
        <w:rPr>
          <w:rFonts w:ascii="Times New Roman" w:eastAsia="Times New Roman" w:hAnsi="Times New Roman" w:cs="Times New Roman"/>
          <w:color w:val="333333"/>
          <w:sz w:val="24"/>
          <w:szCs w:val="24"/>
          <w:highlight w:val="white"/>
          <w:lang w:val="en-US"/>
        </w:rPr>
        <w:t xml:space="preserve">.L. </w:t>
      </w:r>
      <w:proofErr w:type="spellStart"/>
      <w:r w:rsidRPr="00FB3A1A">
        <w:rPr>
          <w:rFonts w:ascii="Times New Roman" w:eastAsia="Times New Roman" w:hAnsi="Times New Roman" w:cs="Times New Roman"/>
          <w:color w:val="333333"/>
          <w:sz w:val="24"/>
          <w:szCs w:val="24"/>
          <w:highlight w:val="white"/>
          <w:lang w:val="en-US"/>
        </w:rPr>
        <w:t>Teoreticheskie</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i</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prakticheskie</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aspekty</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organizatsii</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upravleniya</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kachestvom</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meditsinskoj</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pomoshhi</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Pr>
          <w:rFonts w:ascii="Times New Roman" w:eastAsia="Times New Roman" w:hAnsi="Times New Roman" w:cs="Times New Roman"/>
          <w:i/>
          <w:color w:val="333333"/>
          <w:sz w:val="24"/>
          <w:szCs w:val="24"/>
          <w:highlight w:val="white"/>
        </w:rPr>
        <w:t>Menedzhment</w:t>
      </w:r>
      <w:proofErr w:type="spellEnd"/>
      <w:r>
        <w:rPr>
          <w:rFonts w:ascii="Times New Roman" w:eastAsia="Times New Roman" w:hAnsi="Times New Roman" w:cs="Times New Roman"/>
          <w:i/>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kachestva</w:t>
      </w:r>
      <w:proofErr w:type="spellEnd"/>
      <w:r>
        <w:rPr>
          <w:rFonts w:ascii="Times New Roman" w:eastAsia="Times New Roman" w:hAnsi="Times New Roman" w:cs="Times New Roman"/>
          <w:i/>
          <w:color w:val="333333"/>
          <w:sz w:val="24"/>
          <w:szCs w:val="24"/>
          <w:highlight w:val="white"/>
        </w:rPr>
        <w:t xml:space="preserve"> v </w:t>
      </w:r>
      <w:proofErr w:type="spellStart"/>
      <w:r>
        <w:rPr>
          <w:rFonts w:ascii="Times New Roman" w:eastAsia="Times New Roman" w:hAnsi="Times New Roman" w:cs="Times New Roman"/>
          <w:i/>
          <w:color w:val="333333"/>
          <w:sz w:val="24"/>
          <w:szCs w:val="24"/>
          <w:highlight w:val="white"/>
        </w:rPr>
        <w:t>sfere</w:t>
      </w:r>
      <w:proofErr w:type="spellEnd"/>
      <w:r>
        <w:rPr>
          <w:rFonts w:ascii="Times New Roman" w:eastAsia="Times New Roman" w:hAnsi="Times New Roman" w:cs="Times New Roman"/>
          <w:i/>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zdravookhraneniya</w:t>
      </w:r>
      <w:proofErr w:type="spellEnd"/>
      <w:r>
        <w:rPr>
          <w:rFonts w:ascii="Times New Roman" w:eastAsia="Times New Roman" w:hAnsi="Times New Roman" w:cs="Times New Roman"/>
          <w:i/>
          <w:color w:val="333333"/>
          <w:sz w:val="24"/>
          <w:szCs w:val="24"/>
          <w:highlight w:val="white"/>
        </w:rPr>
        <w:t xml:space="preserve"> i </w:t>
      </w:r>
      <w:proofErr w:type="spellStart"/>
      <w:r>
        <w:rPr>
          <w:rFonts w:ascii="Times New Roman" w:eastAsia="Times New Roman" w:hAnsi="Times New Roman" w:cs="Times New Roman"/>
          <w:i/>
          <w:color w:val="333333"/>
          <w:sz w:val="24"/>
          <w:szCs w:val="24"/>
          <w:highlight w:val="white"/>
        </w:rPr>
        <w:t>sotsial'nogo</w:t>
      </w:r>
      <w:proofErr w:type="spellEnd"/>
      <w:r>
        <w:rPr>
          <w:rFonts w:ascii="Times New Roman" w:eastAsia="Times New Roman" w:hAnsi="Times New Roman" w:cs="Times New Roman"/>
          <w:i/>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razvitiya</w:t>
      </w:r>
      <w:proofErr w:type="spellEnd"/>
      <w:r>
        <w:rPr>
          <w:rFonts w:ascii="Times New Roman" w:eastAsia="Times New Roman" w:hAnsi="Times New Roman" w:cs="Times New Roman"/>
          <w:color w:val="333333"/>
          <w:sz w:val="24"/>
          <w:szCs w:val="24"/>
          <w:highlight w:val="white"/>
        </w:rPr>
        <w:t>. 2012; 3: 23-26.</w:t>
      </w:r>
    </w:p>
    <w:p w:rsidR="00C775FE" w:rsidRDefault="000E3DEB">
      <w:pPr>
        <w:numPr>
          <w:ilvl w:val="0"/>
          <w:numId w:val="1"/>
        </w:numPr>
        <w:tabs>
          <w:tab w:val="left" w:pos="993"/>
        </w:tabs>
        <w:spacing w:line="360" w:lineRule="auto"/>
        <w:ind w:left="405" w:hanging="360"/>
        <w:contextualSpacing/>
        <w:jc w:val="both"/>
        <w:rPr>
          <w:rFonts w:ascii="Times New Roman" w:eastAsia="Times New Roman" w:hAnsi="Times New Roman" w:cs="Times New Roman"/>
          <w:sz w:val="24"/>
          <w:szCs w:val="24"/>
        </w:rPr>
      </w:pPr>
      <w:bookmarkStart w:id="7" w:name="id.4d34og8" w:colFirst="0" w:colLast="0"/>
      <w:bookmarkEnd w:id="7"/>
      <w:proofErr w:type="spellStart"/>
      <w:r w:rsidRPr="00FB3A1A">
        <w:rPr>
          <w:rFonts w:ascii="Times New Roman" w:eastAsia="Times New Roman" w:hAnsi="Times New Roman" w:cs="Times New Roman"/>
          <w:i/>
          <w:color w:val="333333"/>
          <w:sz w:val="24"/>
          <w:szCs w:val="24"/>
          <w:highlight w:val="white"/>
          <w:lang w:val="en-US"/>
        </w:rPr>
        <w:t>Tuberkulez</w:t>
      </w:r>
      <w:proofErr w:type="spellEnd"/>
      <w:r w:rsidRPr="00FB3A1A">
        <w:rPr>
          <w:rFonts w:ascii="Times New Roman" w:eastAsia="Times New Roman" w:hAnsi="Times New Roman" w:cs="Times New Roman"/>
          <w:i/>
          <w:color w:val="333333"/>
          <w:sz w:val="24"/>
          <w:szCs w:val="24"/>
          <w:highlight w:val="white"/>
          <w:lang w:val="en-US"/>
        </w:rPr>
        <w:t xml:space="preserve"> v </w:t>
      </w:r>
      <w:proofErr w:type="spellStart"/>
      <w:r w:rsidRPr="00FB3A1A">
        <w:rPr>
          <w:rFonts w:ascii="Times New Roman" w:eastAsia="Times New Roman" w:hAnsi="Times New Roman" w:cs="Times New Roman"/>
          <w:i/>
          <w:color w:val="333333"/>
          <w:sz w:val="24"/>
          <w:szCs w:val="24"/>
          <w:highlight w:val="white"/>
          <w:lang w:val="en-US"/>
        </w:rPr>
        <w:t>Rossijskoj</w:t>
      </w:r>
      <w:proofErr w:type="spellEnd"/>
      <w:r w:rsidRPr="00FB3A1A">
        <w:rPr>
          <w:rFonts w:ascii="Times New Roman" w:eastAsia="Times New Roman" w:hAnsi="Times New Roman" w:cs="Times New Roman"/>
          <w:i/>
          <w:color w:val="333333"/>
          <w:sz w:val="24"/>
          <w:szCs w:val="24"/>
          <w:highlight w:val="white"/>
          <w:lang w:val="en-US"/>
        </w:rPr>
        <w:t xml:space="preserve"> </w:t>
      </w:r>
      <w:proofErr w:type="spellStart"/>
      <w:r w:rsidRPr="00FB3A1A">
        <w:rPr>
          <w:rFonts w:ascii="Times New Roman" w:eastAsia="Times New Roman" w:hAnsi="Times New Roman" w:cs="Times New Roman"/>
          <w:i/>
          <w:color w:val="333333"/>
          <w:sz w:val="24"/>
          <w:szCs w:val="24"/>
          <w:highlight w:val="white"/>
          <w:lang w:val="en-US"/>
        </w:rPr>
        <w:t>Federatsii</w:t>
      </w:r>
      <w:proofErr w:type="spellEnd"/>
      <w:r w:rsidRPr="00FB3A1A">
        <w:rPr>
          <w:rFonts w:ascii="Times New Roman" w:eastAsia="Times New Roman" w:hAnsi="Times New Roman" w:cs="Times New Roman"/>
          <w:i/>
          <w:color w:val="333333"/>
          <w:sz w:val="24"/>
          <w:szCs w:val="24"/>
          <w:highlight w:val="white"/>
          <w:lang w:val="en-US"/>
        </w:rPr>
        <w:t>, 2012/2013/2014 gg.</w:t>
      </w:r>
      <w:r w:rsidRPr="00FB3A1A">
        <w:rPr>
          <w:rFonts w:ascii="Times New Roman" w:eastAsia="Times New Roman" w:hAnsi="Times New Roman" w:cs="Times New Roman"/>
          <w:color w:val="333333"/>
          <w:sz w:val="24"/>
          <w:szCs w:val="24"/>
          <w:highlight w:val="white"/>
          <w:lang w:val="en-US"/>
        </w:rPr>
        <w:t xml:space="preserve"> </w:t>
      </w:r>
      <w:r>
        <w:rPr>
          <w:rFonts w:ascii="Times New Roman" w:eastAsia="Times New Roman" w:hAnsi="Times New Roman" w:cs="Times New Roman"/>
          <w:color w:val="333333"/>
          <w:sz w:val="24"/>
          <w:szCs w:val="24"/>
          <w:highlight w:val="white"/>
        </w:rPr>
        <w:t>А</w:t>
      </w:r>
      <w:proofErr w:type="spellStart"/>
      <w:r w:rsidRPr="00FB3A1A">
        <w:rPr>
          <w:rFonts w:ascii="Times New Roman" w:eastAsia="Times New Roman" w:hAnsi="Times New Roman" w:cs="Times New Roman"/>
          <w:color w:val="333333"/>
          <w:sz w:val="24"/>
          <w:szCs w:val="24"/>
          <w:highlight w:val="white"/>
          <w:lang w:val="en-US"/>
        </w:rPr>
        <w:t>naliticheskij</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obzor</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statisticheskikh</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pokazatelej</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ispol'zuemykh</w:t>
      </w:r>
      <w:proofErr w:type="spellEnd"/>
      <w:r w:rsidRPr="00FB3A1A">
        <w:rPr>
          <w:rFonts w:ascii="Times New Roman" w:eastAsia="Times New Roman" w:hAnsi="Times New Roman" w:cs="Times New Roman"/>
          <w:color w:val="333333"/>
          <w:sz w:val="24"/>
          <w:szCs w:val="24"/>
          <w:highlight w:val="white"/>
          <w:lang w:val="en-US"/>
        </w:rPr>
        <w:t xml:space="preserve"> v </w:t>
      </w:r>
      <w:proofErr w:type="spellStart"/>
      <w:r w:rsidRPr="00FB3A1A">
        <w:rPr>
          <w:rFonts w:ascii="Times New Roman" w:eastAsia="Times New Roman" w:hAnsi="Times New Roman" w:cs="Times New Roman"/>
          <w:color w:val="333333"/>
          <w:sz w:val="24"/>
          <w:szCs w:val="24"/>
          <w:highlight w:val="white"/>
          <w:lang w:val="en-US"/>
        </w:rPr>
        <w:t>Rossijskoj</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Federatsii</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i</w:t>
      </w:r>
      <w:proofErr w:type="spellEnd"/>
      <w:r w:rsidRPr="00FB3A1A">
        <w:rPr>
          <w:rFonts w:ascii="Times New Roman" w:eastAsia="Times New Roman" w:hAnsi="Times New Roman" w:cs="Times New Roman"/>
          <w:color w:val="333333"/>
          <w:sz w:val="24"/>
          <w:szCs w:val="24"/>
          <w:highlight w:val="white"/>
          <w:lang w:val="en-US"/>
        </w:rPr>
        <w:t xml:space="preserve"> v mire. </w:t>
      </w:r>
      <w:r>
        <w:rPr>
          <w:rFonts w:ascii="Times New Roman" w:eastAsia="Times New Roman" w:hAnsi="Times New Roman" w:cs="Times New Roman"/>
          <w:color w:val="333333"/>
          <w:sz w:val="24"/>
          <w:szCs w:val="24"/>
          <w:highlight w:val="white"/>
        </w:rPr>
        <w:t xml:space="preserve">M., </w:t>
      </w:r>
      <w:r>
        <w:rPr>
          <w:rFonts w:ascii="Times New Roman" w:eastAsia="Times New Roman" w:hAnsi="Times New Roman" w:cs="Times New Roman"/>
          <w:sz w:val="24"/>
          <w:szCs w:val="24"/>
        </w:rPr>
        <w:t xml:space="preserve">2015. </w:t>
      </w:r>
      <w:hyperlink r:id="rId23">
        <w:proofErr w:type="gramStart"/>
        <w:r>
          <w:rPr>
            <w:rFonts w:ascii="Times New Roman" w:eastAsia="Times New Roman" w:hAnsi="Times New Roman" w:cs="Times New Roman"/>
            <w:color w:val="1155CC"/>
            <w:sz w:val="24"/>
            <w:szCs w:val="24"/>
            <w:u w:val="single"/>
          </w:rPr>
          <w:t>https://yadi.sk/i/zrwSLWSFnrh5Y</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w:t>
      </w:r>
      <w:proofErr w:type="spellStart"/>
      <w:proofErr w:type="gramEnd"/>
      <w:r>
        <w:rPr>
          <w:rFonts w:ascii="Times New Roman" w:eastAsia="Times New Roman" w:hAnsi="Times New Roman" w:cs="Times New Roman"/>
          <w:sz w:val="24"/>
          <w:szCs w:val="24"/>
          <w:highlight w:val="white"/>
        </w:rPr>
        <w:t>accessed</w:t>
      </w:r>
      <w:proofErr w:type="spellEnd"/>
      <w:r>
        <w:rPr>
          <w:rFonts w:ascii="Times New Roman" w:eastAsia="Times New Roman" w:hAnsi="Times New Roman" w:cs="Times New Roman"/>
          <w:sz w:val="24"/>
          <w:szCs w:val="24"/>
          <w:highlight w:val="white"/>
        </w:rPr>
        <w:t xml:space="preserve"> 26 </w:t>
      </w:r>
      <w:proofErr w:type="spellStart"/>
      <w:r>
        <w:rPr>
          <w:rFonts w:ascii="Times New Roman" w:eastAsia="Times New Roman" w:hAnsi="Times New Roman" w:cs="Times New Roman"/>
          <w:sz w:val="24"/>
          <w:szCs w:val="24"/>
          <w:highlight w:val="white"/>
        </w:rPr>
        <w:t>July</w:t>
      </w:r>
      <w:proofErr w:type="spellEnd"/>
      <w:r>
        <w:rPr>
          <w:rFonts w:ascii="Times New Roman" w:eastAsia="Times New Roman" w:hAnsi="Times New Roman" w:cs="Times New Roman"/>
          <w:sz w:val="24"/>
          <w:szCs w:val="24"/>
          <w:highlight w:val="white"/>
        </w:rPr>
        <w:t xml:space="preserve"> 2016)</w:t>
      </w:r>
    </w:p>
    <w:p w:rsidR="00C775FE" w:rsidRDefault="000E3DEB">
      <w:pPr>
        <w:numPr>
          <w:ilvl w:val="0"/>
          <w:numId w:val="1"/>
        </w:numPr>
        <w:spacing w:line="360" w:lineRule="auto"/>
        <w:ind w:left="405"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color w:val="333333"/>
          <w:sz w:val="24"/>
          <w:szCs w:val="24"/>
          <w:highlight w:val="white"/>
        </w:rPr>
        <w:t>Flakh</w:t>
      </w:r>
      <w:proofErr w:type="spellEnd"/>
      <w:r>
        <w:rPr>
          <w:rFonts w:ascii="Times New Roman" w:eastAsia="Times New Roman" w:hAnsi="Times New Roman" w:cs="Times New Roman"/>
          <w:color w:val="333333"/>
          <w:sz w:val="24"/>
          <w:szCs w:val="24"/>
          <w:highlight w:val="white"/>
        </w:rPr>
        <w:t xml:space="preserve"> P. </w:t>
      </w:r>
      <w:proofErr w:type="spellStart"/>
      <w:r>
        <w:rPr>
          <w:rFonts w:ascii="Times New Roman" w:eastAsia="Times New Roman" w:hAnsi="Times New Roman" w:cs="Times New Roman"/>
          <w:color w:val="333333"/>
          <w:sz w:val="24"/>
          <w:szCs w:val="24"/>
          <w:highlight w:val="white"/>
        </w:rPr>
        <w:t>Mashinnoe</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obuchenie</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Nauka</w:t>
      </w:r>
      <w:proofErr w:type="spellEnd"/>
      <w:r>
        <w:rPr>
          <w:rFonts w:ascii="Times New Roman" w:eastAsia="Times New Roman" w:hAnsi="Times New Roman" w:cs="Times New Roman"/>
          <w:color w:val="333333"/>
          <w:sz w:val="24"/>
          <w:szCs w:val="24"/>
          <w:highlight w:val="white"/>
        </w:rPr>
        <w:t xml:space="preserve"> i </w:t>
      </w:r>
      <w:proofErr w:type="spellStart"/>
      <w:r>
        <w:rPr>
          <w:rFonts w:ascii="Times New Roman" w:eastAsia="Times New Roman" w:hAnsi="Times New Roman" w:cs="Times New Roman"/>
          <w:color w:val="333333"/>
          <w:sz w:val="24"/>
          <w:szCs w:val="24"/>
          <w:highlight w:val="white"/>
        </w:rPr>
        <w:t>iskusstvo</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postroeniya</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algoritmov</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kotorye</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izvlekayut</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znaniya</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iz</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dannykh</w:t>
      </w:r>
      <w:proofErr w:type="spellEnd"/>
      <w:r>
        <w:rPr>
          <w:rFonts w:ascii="Times New Roman" w:eastAsia="Times New Roman" w:hAnsi="Times New Roman" w:cs="Times New Roman"/>
          <w:color w:val="333333"/>
          <w:sz w:val="24"/>
          <w:szCs w:val="24"/>
          <w:highlight w:val="white"/>
        </w:rPr>
        <w:t xml:space="preserve">. M.: DMK </w:t>
      </w:r>
      <w:proofErr w:type="spellStart"/>
      <w:r>
        <w:rPr>
          <w:rFonts w:ascii="Times New Roman" w:eastAsia="Times New Roman" w:hAnsi="Times New Roman" w:cs="Times New Roman"/>
          <w:color w:val="333333"/>
          <w:sz w:val="24"/>
          <w:szCs w:val="24"/>
          <w:highlight w:val="white"/>
        </w:rPr>
        <w:t>Press</w:t>
      </w:r>
      <w:proofErr w:type="spellEnd"/>
      <w:r>
        <w:rPr>
          <w:rFonts w:ascii="Times New Roman" w:eastAsia="Times New Roman" w:hAnsi="Times New Roman" w:cs="Times New Roman"/>
          <w:color w:val="333333"/>
          <w:sz w:val="24"/>
          <w:szCs w:val="24"/>
          <w:highlight w:val="white"/>
        </w:rPr>
        <w:t>; 2015.</w:t>
      </w:r>
    </w:p>
    <w:p w:rsidR="00C775FE" w:rsidRPr="00FB3A1A" w:rsidRDefault="000E3DEB">
      <w:pPr>
        <w:numPr>
          <w:ilvl w:val="0"/>
          <w:numId w:val="1"/>
        </w:numPr>
        <w:tabs>
          <w:tab w:val="left" w:pos="993"/>
        </w:tabs>
        <w:spacing w:line="360" w:lineRule="auto"/>
        <w:ind w:left="405" w:hanging="360"/>
        <w:contextualSpacing/>
        <w:jc w:val="both"/>
        <w:rPr>
          <w:rFonts w:ascii="Times New Roman" w:eastAsia="Times New Roman" w:hAnsi="Times New Roman" w:cs="Times New Roman"/>
          <w:sz w:val="24"/>
          <w:szCs w:val="24"/>
          <w:lang w:val="en-US"/>
        </w:rPr>
      </w:pPr>
      <w:bookmarkStart w:id="8" w:name="id.2s8eyo1" w:colFirst="0" w:colLast="0"/>
      <w:bookmarkEnd w:id="8"/>
      <w:proofErr w:type="spellStart"/>
      <w:r w:rsidRPr="00FB3A1A">
        <w:rPr>
          <w:rFonts w:ascii="Times New Roman" w:eastAsia="Times New Roman" w:hAnsi="Times New Roman" w:cs="Times New Roman"/>
          <w:color w:val="333333"/>
          <w:sz w:val="24"/>
          <w:szCs w:val="24"/>
          <w:highlight w:val="white"/>
          <w:lang w:val="en-US"/>
        </w:rPr>
        <w:lastRenderedPageBreak/>
        <w:t>Nechaeva</w:t>
      </w:r>
      <w:proofErr w:type="spellEnd"/>
      <w:r w:rsidRPr="00FB3A1A">
        <w:rPr>
          <w:rFonts w:ascii="Times New Roman" w:eastAsia="Times New Roman" w:hAnsi="Times New Roman" w:cs="Times New Roman"/>
          <w:color w:val="333333"/>
          <w:sz w:val="24"/>
          <w:szCs w:val="24"/>
          <w:highlight w:val="white"/>
          <w:lang w:val="en-US"/>
        </w:rPr>
        <w:t xml:space="preserve"> O.B. </w:t>
      </w:r>
      <w:proofErr w:type="spellStart"/>
      <w:r w:rsidRPr="00FB3A1A">
        <w:rPr>
          <w:rFonts w:ascii="Times New Roman" w:eastAsia="Times New Roman" w:hAnsi="Times New Roman" w:cs="Times New Roman"/>
          <w:color w:val="333333"/>
          <w:sz w:val="24"/>
          <w:szCs w:val="24"/>
          <w:highlight w:val="white"/>
          <w:lang w:val="en-US"/>
        </w:rPr>
        <w:t>Kadr</w:t>
      </w:r>
      <w:r w:rsidRPr="00FB3A1A">
        <w:rPr>
          <w:rFonts w:ascii="Times New Roman" w:eastAsia="Times New Roman" w:hAnsi="Times New Roman" w:cs="Times New Roman"/>
          <w:color w:val="333333"/>
          <w:sz w:val="24"/>
          <w:szCs w:val="24"/>
          <w:highlight w:val="white"/>
          <w:lang w:val="en-US"/>
        </w:rPr>
        <w:t>ovoe</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obespechenie</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protivotuberkuleznykh</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meropriyatij</w:t>
      </w:r>
      <w:proofErr w:type="spellEnd"/>
      <w:r w:rsidRPr="00FB3A1A">
        <w:rPr>
          <w:rFonts w:ascii="Times New Roman" w:eastAsia="Times New Roman" w:hAnsi="Times New Roman" w:cs="Times New Roman"/>
          <w:color w:val="333333"/>
          <w:sz w:val="24"/>
          <w:szCs w:val="24"/>
          <w:highlight w:val="white"/>
          <w:lang w:val="en-US"/>
        </w:rPr>
        <w:t xml:space="preserve"> v </w:t>
      </w:r>
      <w:proofErr w:type="spellStart"/>
      <w:r w:rsidRPr="00FB3A1A">
        <w:rPr>
          <w:rFonts w:ascii="Times New Roman" w:eastAsia="Times New Roman" w:hAnsi="Times New Roman" w:cs="Times New Roman"/>
          <w:color w:val="333333"/>
          <w:sz w:val="24"/>
          <w:szCs w:val="24"/>
          <w:highlight w:val="white"/>
          <w:lang w:val="en-US"/>
        </w:rPr>
        <w:t>v</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Rossijskoj</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federatsii</w:t>
      </w:r>
      <w:proofErr w:type="spellEnd"/>
      <w:r w:rsidRPr="00FB3A1A">
        <w:rPr>
          <w:rFonts w:ascii="Times New Roman" w:eastAsia="Times New Roman" w:hAnsi="Times New Roman" w:cs="Times New Roman"/>
          <w:color w:val="333333"/>
          <w:sz w:val="24"/>
          <w:szCs w:val="24"/>
          <w:highlight w:val="white"/>
          <w:lang w:val="en-US"/>
        </w:rPr>
        <w:t xml:space="preserve">. </w:t>
      </w:r>
      <w:hyperlink r:id="rId24">
        <w:r w:rsidRPr="00FB3A1A">
          <w:rPr>
            <w:rFonts w:ascii="Times New Roman" w:eastAsia="Times New Roman" w:hAnsi="Times New Roman" w:cs="Times New Roman"/>
            <w:sz w:val="24"/>
            <w:szCs w:val="24"/>
            <w:lang w:val="en-US"/>
          </w:rPr>
          <w:t>http://www.mednet.ru/images/stories/files/materialy_konferencii_i_seminarov/2010/po_kadram/O.B.Nechaeva_Kadrovoe_obespechenie_protivotuberkuleznih_meropriyatiy_v_Rossiyskoy_Federazii.pdf</w:t>
        </w:r>
      </w:hyperlink>
      <w:r w:rsidRPr="00FB3A1A">
        <w:rPr>
          <w:rFonts w:ascii="Times New Roman" w:eastAsia="Times New Roman" w:hAnsi="Times New Roman" w:cs="Times New Roman"/>
          <w:sz w:val="24"/>
          <w:szCs w:val="24"/>
          <w:lang w:val="en-US"/>
        </w:rPr>
        <w:t xml:space="preserve">  </w:t>
      </w:r>
      <w:r w:rsidRPr="00FB3A1A">
        <w:rPr>
          <w:rFonts w:ascii="Times New Roman" w:eastAsia="Times New Roman" w:hAnsi="Times New Roman" w:cs="Times New Roman"/>
          <w:sz w:val="24"/>
          <w:szCs w:val="24"/>
          <w:highlight w:val="white"/>
          <w:lang w:val="en-US"/>
        </w:rPr>
        <w:t>(accessed 26 July 2016)</w:t>
      </w:r>
    </w:p>
    <w:p w:rsidR="00C775FE" w:rsidRDefault="000E3DEB">
      <w:pPr>
        <w:numPr>
          <w:ilvl w:val="0"/>
          <w:numId w:val="1"/>
        </w:numPr>
        <w:spacing w:line="360" w:lineRule="auto"/>
        <w:ind w:left="405"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А</w:t>
      </w:r>
      <w:proofErr w:type="spellStart"/>
      <w:r w:rsidRPr="00FB3A1A">
        <w:rPr>
          <w:rFonts w:ascii="Times New Roman" w:eastAsia="Times New Roman" w:hAnsi="Times New Roman" w:cs="Times New Roman"/>
          <w:color w:val="333333"/>
          <w:sz w:val="24"/>
          <w:szCs w:val="24"/>
          <w:highlight w:val="white"/>
          <w:lang w:val="en-US"/>
        </w:rPr>
        <w:t>mel'chenko</w:t>
      </w:r>
      <w:proofErr w:type="spellEnd"/>
      <w:r w:rsidRPr="00FB3A1A">
        <w:rPr>
          <w:rFonts w:ascii="Times New Roman" w:eastAsia="Times New Roman" w:hAnsi="Times New Roman" w:cs="Times New Roman"/>
          <w:color w:val="333333"/>
          <w:sz w:val="24"/>
          <w:szCs w:val="24"/>
          <w:highlight w:val="white"/>
          <w:lang w:val="en-US"/>
        </w:rPr>
        <w:t xml:space="preserve"> </w:t>
      </w:r>
      <w:r>
        <w:rPr>
          <w:rFonts w:ascii="Times New Roman" w:eastAsia="Times New Roman" w:hAnsi="Times New Roman" w:cs="Times New Roman"/>
          <w:color w:val="333333"/>
          <w:sz w:val="24"/>
          <w:szCs w:val="24"/>
          <w:highlight w:val="white"/>
        </w:rPr>
        <w:t>А</w:t>
      </w:r>
      <w:r w:rsidRPr="00FB3A1A">
        <w:rPr>
          <w:rFonts w:ascii="Times New Roman" w:eastAsia="Times New Roman" w:hAnsi="Times New Roman" w:cs="Times New Roman"/>
          <w:color w:val="333333"/>
          <w:sz w:val="24"/>
          <w:szCs w:val="24"/>
          <w:highlight w:val="white"/>
          <w:lang w:val="en-US"/>
        </w:rPr>
        <w:t>.</w:t>
      </w:r>
      <w:r>
        <w:rPr>
          <w:rFonts w:ascii="Times New Roman" w:eastAsia="Times New Roman" w:hAnsi="Times New Roman" w:cs="Times New Roman"/>
          <w:color w:val="333333"/>
          <w:sz w:val="24"/>
          <w:szCs w:val="24"/>
          <w:highlight w:val="white"/>
        </w:rPr>
        <w:t>А</w:t>
      </w:r>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Malykhina</w:t>
      </w:r>
      <w:proofErr w:type="spellEnd"/>
      <w:r w:rsidRPr="00FB3A1A">
        <w:rPr>
          <w:rFonts w:ascii="Times New Roman" w:eastAsia="Times New Roman" w:hAnsi="Times New Roman" w:cs="Times New Roman"/>
          <w:color w:val="333333"/>
          <w:sz w:val="24"/>
          <w:szCs w:val="24"/>
          <w:highlight w:val="white"/>
          <w:lang w:val="en-US"/>
        </w:rPr>
        <w:t xml:space="preserve"> T.I., </w:t>
      </w:r>
      <w:proofErr w:type="spellStart"/>
      <w:r w:rsidRPr="00FB3A1A">
        <w:rPr>
          <w:rFonts w:ascii="Times New Roman" w:eastAsia="Times New Roman" w:hAnsi="Times New Roman" w:cs="Times New Roman"/>
          <w:color w:val="333333"/>
          <w:sz w:val="24"/>
          <w:szCs w:val="24"/>
          <w:highlight w:val="white"/>
          <w:lang w:val="en-US"/>
        </w:rPr>
        <w:t>Starodubov</w:t>
      </w:r>
      <w:proofErr w:type="spellEnd"/>
      <w:r w:rsidRPr="00FB3A1A">
        <w:rPr>
          <w:rFonts w:ascii="Times New Roman" w:eastAsia="Times New Roman" w:hAnsi="Times New Roman" w:cs="Times New Roman"/>
          <w:color w:val="333333"/>
          <w:sz w:val="24"/>
          <w:szCs w:val="24"/>
          <w:highlight w:val="white"/>
          <w:lang w:val="en-US"/>
        </w:rPr>
        <w:t xml:space="preserve"> D.S., </w:t>
      </w:r>
      <w:proofErr w:type="spellStart"/>
      <w:r w:rsidRPr="00FB3A1A">
        <w:rPr>
          <w:rFonts w:ascii="Times New Roman" w:eastAsia="Times New Roman" w:hAnsi="Times New Roman" w:cs="Times New Roman"/>
          <w:color w:val="333333"/>
          <w:sz w:val="24"/>
          <w:szCs w:val="24"/>
          <w:highlight w:val="white"/>
          <w:lang w:val="en-US"/>
        </w:rPr>
        <w:t>Kolomiets</w:t>
      </w:r>
      <w:proofErr w:type="spellEnd"/>
      <w:r w:rsidRPr="00FB3A1A">
        <w:rPr>
          <w:rFonts w:ascii="Times New Roman" w:eastAsia="Times New Roman" w:hAnsi="Times New Roman" w:cs="Times New Roman"/>
          <w:color w:val="333333"/>
          <w:sz w:val="24"/>
          <w:szCs w:val="24"/>
          <w:highlight w:val="white"/>
          <w:lang w:val="en-US"/>
        </w:rPr>
        <w:t xml:space="preserve"> V.M. </w:t>
      </w:r>
      <w:proofErr w:type="spellStart"/>
      <w:r w:rsidRPr="00FB3A1A">
        <w:rPr>
          <w:rFonts w:ascii="Times New Roman" w:eastAsia="Times New Roman" w:hAnsi="Times New Roman" w:cs="Times New Roman"/>
          <w:color w:val="333333"/>
          <w:sz w:val="24"/>
          <w:szCs w:val="24"/>
          <w:highlight w:val="white"/>
          <w:lang w:val="en-US"/>
        </w:rPr>
        <w:t>EHffektivnost</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modifitsirovannogo</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varianta</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monitoringa</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tuberkuleza</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na</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urovne</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sidRPr="00FB3A1A">
        <w:rPr>
          <w:rFonts w:ascii="Times New Roman" w:eastAsia="Times New Roman" w:hAnsi="Times New Roman" w:cs="Times New Roman"/>
          <w:color w:val="333333"/>
          <w:sz w:val="24"/>
          <w:szCs w:val="24"/>
          <w:highlight w:val="white"/>
          <w:lang w:val="en-US"/>
        </w:rPr>
        <w:t>regiona</w:t>
      </w:r>
      <w:proofErr w:type="spellEnd"/>
      <w:r w:rsidRPr="00FB3A1A">
        <w:rPr>
          <w:rFonts w:ascii="Times New Roman" w:eastAsia="Times New Roman" w:hAnsi="Times New Roman" w:cs="Times New Roman"/>
          <w:color w:val="333333"/>
          <w:sz w:val="24"/>
          <w:szCs w:val="24"/>
          <w:highlight w:val="white"/>
          <w:lang w:val="en-US"/>
        </w:rPr>
        <w:t xml:space="preserve">. </w:t>
      </w:r>
      <w:proofErr w:type="spellStart"/>
      <w:r>
        <w:rPr>
          <w:rFonts w:ascii="Times New Roman" w:eastAsia="Times New Roman" w:hAnsi="Times New Roman" w:cs="Times New Roman"/>
          <w:i/>
          <w:color w:val="333333"/>
          <w:sz w:val="24"/>
          <w:szCs w:val="24"/>
          <w:highlight w:val="white"/>
        </w:rPr>
        <w:t>Tuberkulez</w:t>
      </w:r>
      <w:proofErr w:type="spellEnd"/>
      <w:r>
        <w:rPr>
          <w:rFonts w:ascii="Times New Roman" w:eastAsia="Times New Roman" w:hAnsi="Times New Roman" w:cs="Times New Roman"/>
          <w:i/>
          <w:color w:val="333333"/>
          <w:sz w:val="24"/>
          <w:szCs w:val="24"/>
          <w:highlight w:val="white"/>
        </w:rPr>
        <w:t xml:space="preserve"> i </w:t>
      </w:r>
      <w:proofErr w:type="spellStart"/>
      <w:r>
        <w:rPr>
          <w:rFonts w:ascii="Times New Roman" w:eastAsia="Times New Roman" w:hAnsi="Times New Roman" w:cs="Times New Roman"/>
          <w:i/>
          <w:color w:val="333333"/>
          <w:sz w:val="24"/>
          <w:szCs w:val="24"/>
          <w:highlight w:val="white"/>
        </w:rPr>
        <w:t>bolezni</w:t>
      </w:r>
      <w:proofErr w:type="spellEnd"/>
      <w:r>
        <w:rPr>
          <w:rFonts w:ascii="Times New Roman" w:eastAsia="Times New Roman" w:hAnsi="Times New Roman" w:cs="Times New Roman"/>
          <w:i/>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legkikh</w:t>
      </w:r>
      <w:proofErr w:type="spellEnd"/>
      <w:r>
        <w:rPr>
          <w:rFonts w:ascii="Times New Roman" w:eastAsia="Times New Roman" w:hAnsi="Times New Roman" w:cs="Times New Roman"/>
          <w:color w:val="333333"/>
          <w:sz w:val="24"/>
          <w:szCs w:val="24"/>
          <w:highlight w:val="white"/>
        </w:rPr>
        <w:t>. 2015; 5: 33-35.</w:t>
      </w:r>
    </w:p>
    <w:p w:rsidR="00C775FE" w:rsidRDefault="000E3DEB">
      <w:pPr>
        <w:numPr>
          <w:ilvl w:val="0"/>
          <w:numId w:val="1"/>
        </w:numPr>
        <w:spacing w:line="360" w:lineRule="auto"/>
        <w:ind w:left="405" w:hanging="360"/>
        <w:contextualSpacing/>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333333"/>
          <w:sz w:val="24"/>
          <w:szCs w:val="24"/>
          <w:highlight w:val="white"/>
        </w:rPr>
        <w:t>Mikhajlovskij</w:t>
      </w:r>
      <w:proofErr w:type="spellEnd"/>
      <w:r>
        <w:rPr>
          <w:rFonts w:ascii="Times New Roman" w:eastAsia="Times New Roman" w:hAnsi="Times New Roman" w:cs="Times New Roman"/>
          <w:color w:val="333333"/>
          <w:sz w:val="24"/>
          <w:szCs w:val="24"/>
          <w:highlight w:val="white"/>
        </w:rPr>
        <w:t xml:space="preserve"> А.M., </w:t>
      </w:r>
      <w:proofErr w:type="spellStart"/>
      <w:r>
        <w:rPr>
          <w:rFonts w:ascii="Times New Roman" w:eastAsia="Times New Roman" w:hAnsi="Times New Roman" w:cs="Times New Roman"/>
          <w:color w:val="333333"/>
          <w:sz w:val="24"/>
          <w:szCs w:val="24"/>
          <w:highlight w:val="white"/>
        </w:rPr>
        <w:t>Churkin</w:t>
      </w:r>
      <w:proofErr w:type="spellEnd"/>
      <w:r>
        <w:rPr>
          <w:rFonts w:ascii="Times New Roman" w:eastAsia="Times New Roman" w:hAnsi="Times New Roman" w:cs="Times New Roman"/>
          <w:color w:val="333333"/>
          <w:sz w:val="24"/>
          <w:szCs w:val="24"/>
          <w:highlight w:val="white"/>
        </w:rPr>
        <w:t xml:space="preserve"> S.А. </w:t>
      </w:r>
      <w:proofErr w:type="spellStart"/>
      <w:r>
        <w:rPr>
          <w:rFonts w:ascii="Times New Roman" w:eastAsia="Times New Roman" w:hAnsi="Times New Roman" w:cs="Times New Roman"/>
          <w:color w:val="333333"/>
          <w:sz w:val="24"/>
          <w:szCs w:val="24"/>
          <w:highlight w:val="white"/>
        </w:rPr>
        <w:t>Matematicheskie</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metody</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analiza</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ehpidemi</w:t>
      </w:r>
      <w:r>
        <w:rPr>
          <w:rFonts w:ascii="Times New Roman" w:eastAsia="Times New Roman" w:hAnsi="Times New Roman" w:cs="Times New Roman"/>
          <w:color w:val="333333"/>
          <w:sz w:val="24"/>
          <w:szCs w:val="24"/>
          <w:highlight w:val="white"/>
        </w:rPr>
        <w:t>cheskoj</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situatsii</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po</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tuberkulezu</w:t>
      </w:r>
      <w:proofErr w:type="spellEnd"/>
      <w:r>
        <w:rPr>
          <w:rFonts w:ascii="Times New Roman" w:eastAsia="Times New Roman" w:hAnsi="Times New Roman" w:cs="Times New Roman"/>
          <w:color w:val="333333"/>
          <w:sz w:val="24"/>
          <w:szCs w:val="24"/>
          <w:highlight w:val="white"/>
        </w:rPr>
        <w:t xml:space="preserve"> u </w:t>
      </w:r>
      <w:proofErr w:type="spellStart"/>
      <w:r>
        <w:rPr>
          <w:rFonts w:ascii="Times New Roman" w:eastAsia="Times New Roman" w:hAnsi="Times New Roman" w:cs="Times New Roman"/>
          <w:color w:val="333333"/>
          <w:sz w:val="24"/>
          <w:szCs w:val="24"/>
          <w:highlight w:val="white"/>
        </w:rPr>
        <w:t>detej</w:t>
      </w:r>
      <w:proofErr w:type="spellEnd"/>
      <w:r>
        <w:rPr>
          <w:rFonts w:ascii="Times New Roman" w:eastAsia="Times New Roman" w:hAnsi="Times New Roman" w:cs="Times New Roman"/>
          <w:color w:val="333333"/>
          <w:sz w:val="24"/>
          <w:szCs w:val="24"/>
          <w:highlight w:val="white"/>
        </w:rPr>
        <w:t xml:space="preserve"> i </w:t>
      </w:r>
      <w:proofErr w:type="spellStart"/>
      <w:r>
        <w:rPr>
          <w:rFonts w:ascii="Times New Roman" w:eastAsia="Times New Roman" w:hAnsi="Times New Roman" w:cs="Times New Roman"/>
          <w:color w:val="333333"/>
          <w:sz w:val="24"/>
          <w:szCs w:val="24"/>
          <w:highlight w:val="white"/>
        </w:rPr>
        <w:t>podrostkov</w:t>
      </w:r>
      <w:proofErr w:type="spellEnd"/>
      <w:r>
        <w:rPr>
          <w:rFonts w:ascii="Times New Roman" w:eastAsia="Times New Roman" w:hAnsi="Times New Roman" w:cs="Times New Roman"/>
          <w:color w:val="333333"/>
          <w:sz w:val="24"/>
          <w:szCs w:val="24"/>
          <w:highlight w:val="white"/>
        </w:rPr>
        <w:t xml:space="preserve"> v </w:t>
      </w:r>
      <w:proofErr w:type="spellStart"/>
      <w:r>
        <w:rPr>
          <w:rFonts w:ascii="Times New Roman" w:eastAsia="Times New Roman" w:hAnsi="Times New Roman" w:cs="Times New Roman"/>
          <w:color w:val="333333"/>
          <w:sz w:val="24"/>
          <w:szCs w:val="24"/>
          <w:highlight w:val="white"/>
        </w:rPr>
        <w:t>Orenburgskoj</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oblasti</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T</w:t>
      </w:r>
      <w:r>
        <w:rPr>
          <w:rFonts w:ascii="Times New Roman" w:eastAsia="Times New Roman" w:hAnsi="Times New Roman" w:cs="Times New Roman"/>
          <w:i/>
          <w:color w:val="333333"/>
          <w:sz w:val="24"/>
          <w:szCs w:val="24"/>
          <w:highlight w:val="white"/>
        </w:rPr>
        <w:t>uberkulez</w:t>
      </w:r>
      <w:proofErr w:type="spellEnd"/>
      <w:r>
        <w:rPr>
          <w:rFonts w:ascii="Times New Roman" w:eastAsia="Times New Roman" w:hAnsi="Times New Roman" w:cs="Times New Roman"/>
          <w:i/>
          <w:color w:val="333333"/>
          <w:sz w:val="24"/>
          <w:szCs w:val="24"/>
          <w:highlight w:val="white"/>
        </w:rPr>
        <w:t xml:space="preserve"> i </w:t>
      </w:r>
      <w:proofErr w:type="spellStart"/>
      <w:r>
        <w:rPr>
          <w:rFonts w:ascii="Times New Roman" w:eastAsia="Times New Roman" w:hAnsi="Times New Roman" w:cs="Times New Roman"/>
          <w:i/>
          <w:color w:val="333333"/>
          <w:sz w:val="24"/>
          <w:szCs w:val="24"/>
          <w:highlight w:val="white"/>
        </w:rPr>
        <w:t>bolezni</w:t>
      </w:r>
      <w:proofErr w:type="spellEnd"/>
      <w:r>
        <w:rPr>
          <w:rFonts w:ascii="Times New Roman" w:eastAsia="Times New Roman" w:hAnsi="Times New Roman" w:cs="Times New Roman"/>
          <w:i/>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legkikh</w:t>
      </w:r>
      <w:proofErr w:type="spellEnd"/>
      <w:r>
        <w:rPr>
          <w:rFonts w:ascii="Times New Roman" w:eastAsia="Times New Roman" w:hAnsi="Times New Roman" w:cs="Times New Roman"/>
          <w:color w:val="333333"/>
          <w:sz w:val="24"/>
          <w:szCs w:val="24"/>
          <w:highlight w:val="white"/>
        </w:rPr>
        <w:t>. 2014; 8: 69-70.</w:t>
      </w:r>
    </w:p>
    <w:p w:rsidR="00C775FE" w:rsidRDefault="000E3DEB">
      <w:pPr>
        <w:numPr>
          <w:ilvl w:val="0"/>
          <w:numId w:val="1"/>
        </w:numPr>
        <w:spacing w:line="360" w:lineRule="auto"/>
        <w:ind w:left="405" w:hanging="360"/>
        <w:contextualSpacing/>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333333"/>
          <w:sz w:val="24"/>
          <w:szCs w:val="24"/>
          <w:highlight w:val="white"/>
        </w:rPr>
        <w:t>Аbulkasimov</w:t>
      </w:r>
      <w:proofErr w:type="spellEnd"/>
      <w:r>
        <w:rPr>
          <w:rFonts w:ascii="Times New Roman" w:eastAsia="Times New Roman" w:hAnsi="Times New Roman" w:cs="Times New Roman"/>
          <w:color w:val="333333"/>
          <w:sz w:val="24"/>
          <w:szCs w:val="24"/>
          <w:highlight w:val="white"/>
        </w:rPr>
        <w:t xml:space="preserve"> S.P., </w:t>
      </w:r>
      <w:proofErr w:type="spellStart"/>
      <w:r>
        <w:rPr>
          <w:rFonts w:ascii="Times New Roman" w:eastAsia="Times New Roman" w:hAnsi="Times New Roman" w:cs="Times New Roman"/>
          <w:color w:val="333333"/>
          <w:sz w:val="24"/>
          <w:szCs w:val="24"/>
          <w:highlight w:val="white"/>
        </w:rPr>
        <w:t>Nematov</w:t>
      </w:r>
      <w:proofErr w:type="spellEnd"/>
      <w:r>
        <w:rPr>
          <w:rFonts w:ascii="Times New Roman" w:eastAsia="Times New Roman" w:hAnsi="Times New Roman" w:cs="Times New Roman"/>
          <w:color w:val="333333"/>
          <w:sz w:val="24"/>
          <w:szCs w:val="24"/>
          <w:highlight w:val="white"/>
        </w:rPr>
        <w:t xml:space="preserve"> O.N., </w:t>
      </w:r>
      <w:proofErr w:type="spellStart"/>
      <w:r>
        <w:rPr>
          <w:rFonts w:ascii="Times New Roman" w:eastAsia="Times New Roman" w:hAnsi="Times New Roman" w:cs="Times New Roman"/>
          <w:color w:val="333333"/>
          <w:sz w:val="24"/>
          <w:szCs w:val="24"/>
          <w:highlight w:val="white"/>
        </w:rPr>
        <w:t>Rakhmanov</w:t>
      </w:r>
      <w:proofErr w:type="spellEnd"/>
      <w:r>
        <w:rPr>
          <w:rFonts w:ascii="Times New Roman" w:eastAsia="Times New Roman" w:hAnsi="Times New Roman" w:cs="Times New Roman"/>
          <w:color w:val="333333"/>
          <w:sz w:val="24"/>
          <w:szCs w:val="24"/>
          <w:highlight w:val="white"/>
        </w:rPr>
        <w:t xml:space="preserve"> SH.А., </w:t>
      </w:r>
      <w:proofErr w:type="spellStart"/>
      <w:r>
        <w:rPr>
          <w:rFonts w:ascii="Times New Roman" w:eastAsia="Times New Roman" w:hAnsi="Times New Roman" w:cs="Times New Roman"/>
          <w:color w:val="333333"/>
          <w:sz w:val="24"/>
          <w:szCs w:val="24"/>
          <w:highlight w:val="white"/>
        </w:rPr>
        <w:t>Kholboev</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Eh.N</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Effektivnost</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khirurgicheskogo</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lecheniya</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pri</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sochetanii</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destruktivno</w:t>
      </w:r>
      <w:r>
        <w:rPr>
          <w:rFonts w:ascii="Times New Roman" w:eastAsia="Times New Roman" w:hAnsi="Times New Roman" w:cs="Times New Roman"/>
          <w:color w:val="333333"/>
          <w:sz w:val="24"/>
          <w:szCs w:val="24"/>
          <w:highlight w:val="white"/>
        </w:rPr>
        <w:t>go</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tuberkuleza</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legkikh</w:t>
      </w:r>
      <w:proofErr w:type="spellEnd"/>
      <w:r>
        <w:rPr>
          <w:rFonts w:ascii="Times New Roman" w:eastAsia="Times New Roman" w:hAnsi="Times New Roman" w:cs="Times New Roman"/>
          <w:color w:val="333333"/>
          <w:sz w:val="24"/>
          <w:szCs w:val="24"/>
          <w:highlight w:val="white"/>
        </w:rPr>
        <w:t xml:space="preserve"> i </w:t>
      </w:r>
      <w:proofErr w:type="spellStart"/>
      <w:r>
        <w:rPr>
          <w:rFonts w:ascii="Times New Roman" w:eastAsia="Times New Roman" w:hAnsi="Times New Roman" w:cs="Times New Roman"/>
          <w:color w:val="333333"/>
          <w:sz w:val="24"/>
          <w:szCs w:val="24"/>
          <w:highlight w:val="white"/>
        </w:rPr>
        <w:t>sakharnogo</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diabeta</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Tuberkulez</w:t>
      </w:r>
      <w:proofErr w:type="spellEnd"/>
      <w:r>
        <w:rPr>
          <w:rFonts w:ascii="Times New Roman" w:eastAsia="Times New Roman" w:hAnsi="Times New Roman" w:cs="Times New Roman"/>
          <w:i/>
          <w:color w:val="333333"/>
          <w:sz w:val="24"/>
          <w:szCs w:val="24"/>
          <w:highlight w:val="white"/>
        </w:rPr>
        <w:t xml:space="preserve"> i </w:t>
      </w:r>
      <w:proofErr w:type="spellStart"/>
      <w:r>
        <w:rPr>
          <w:rFonts w:ascii="Times New Roman" w:eastAsia="Times New Roman" w:hAnsi="Times New Roman" w:cs="Times New Roman"/>
          <w:i/>
          <w:color w:val="333333"/>
          <w:sz w:val="24"/>
          <w:szCs w:val="24"/>
          <w:highlight w:val="white"/>
        </w:rPr>
        <w:t>bolezni</w:t>
      </w:r>
      <w:proofErr w:type="spellEnd"/>
      <w:r>
        <w:rPr>
          <w:rFonts w:ascii="Times New Roman" w:eastAsia="Times New Roman" w:hAnsi="Times New Roman" w:cs="Times New Roman"/>
          <w:i/>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legkikh</w:t>
      </w:r>
      <w:proofErr w:type="spellEnd"/>
      <w:r>
        <w:rPr>
          <w:rFonts w:ascii="Times New Roman" w:eastAsia="Times New Roman" w:hAnsi="Times New Roman" w:cs="Times New Roman"/>
          <w:color w:val="333333"/>
          <w:sz w:val="24"/>
          <w:szCs w:val="24"/>
          <w:highlight w:val="white"/>
        </w:rPr>
        <w:t>. 2015; 5: 25</w:t>
      </w:r>
    </w:p>
    <w:p w:rsidR="00C775FE" w:rsidRDefault="000E3DEB">
      <w:pPr>
        <w:numPr>
          <w:ilvl w:val="0"/>
          <w:numId w:val="1"/>
        </w:numPr>
        <w:spacing w:line="360" w:lineRule="auto"/>
        <w:ind w:left="405" w:hanging="360"/>
        <w:contextualSpacing/>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333333"/>
          <w:sz w:val="24"/>
          <w:szCs w:val="24"/>
          <w:highlight w:val="white"/>
        </w:rPr>
        <w:t>Belov</w:t>
      </w:r>
      <w:proofErr w:type="spellEnd"/>
      <w:r>
        <w:rPr>
          <w:rFonts w:ascii="Times New Roman" w:eastAsia="Times New Roman" w:hAnsi="Times New Roman" w:cs="Times New Roman"/>
          <w:color w:val="333333"/>
          <w:sz w:val="24"/>
          <w:szCs w:val="24"/>
          <w:highlight w:val="white"/>
        </w:rPr>
        <w:t xml:space="preserve"> S.А., </w:t>
      </w:r>
      <w:proofErr w:type="spellStart"/>
      <w:r>
        <w:rPr>
          <w:rFonts w:ascii="Times New Roman" w:eastAsia="Times New Roman" w:hAnsi="Times New Roman" w:cs="Times New Roman"/>
          <w:color w:val="333333"/>
          <w:sz w:val="24"/>
          <w:szCs w:val="24"/>
          <w:highlight w:val="white"/>
        </w:rPr>
        <w:t>Panchoyan</w:t>
      </w:r>
      <w:proofErr w:type="spellEnd"/>
      <w:r>
        <w:rPr>
          <w:rFonts w:ascii="Times New Roman" w:eastAsia="Times New Roman" w:hAnsi="Times New Roman" w:cs="Times New Roman"/>
          <w:color w:val="333333"/>
          <w:sz w:val="24"/>
          <w:szCs w:val="24"/>
          <w:highlight w:val="white"/>
        </w:rPr>
        <w:t xml:space="preserve"> V.M., </w:t>
      </w:r>
      <w:proofErr w:type="spellStart"/>
      <w:r>
        <w:rPr>
          <w:rFonts w:ascii="Times New Roman" w:eastAsia="Times New Roman" w:hAnsi="Times New Roman" w:cs="Times New Roman"/>
          <w:color w:val="333333"/>
          <w:sz w:val="24"/>
          <w:szCs w:val="24"/>
          <w:highlight w:val="white"/>
        </w:rPr>
        <w:t>Bobyreva</w:t>
      </w:r>
      <w:proofErr w:type="spellEnd"/>
      <w:r>
        <w:rPr>
          <w:rFonts w:ascii="Times New Roman" w:eastAsia="Times New Roman" w:hAnsi="Times New Roman" w:cs="Times New Roman"/>
          <w:color w:val="333333"/>
          <w:sz w:val="24"/>
          <w:szCs w:val="24"/>
          <w:highlight w:val="white"/>
        </w:rPr>
        <w:t xml:space="preserve"> M.G., </w:t>
      </w:r>
      <w:proofErr w:type="spellStart"/>
      <w:r>
        <w:rPr>
          <w:rFonts w:ascii="Times New Roman" w:eastAsia="Times New Roman" w:hAnsi="Times New Roman" w:cs="Times New Roman"/>
          <w:color w:val="333333"/>
          <w:sz w:val="24"/>
          <w:szCs w:val="24"/>
          <w:highlight w:val="white"/>
        </w:rPr>
        <w:t>Sudnishhikov</w:t>
      </w:r>
      <w:proofErr w:type="spellEnd"/>
      <w:r>
        <w:rPr>
          <w:rFonts w:ascii="Times New Roman" w:eastAsia="Times New Roman" w:hAnsi="Times New Roman" w:cs="Times New Roman"/>
          <w:color w:val="333333"/>
          <w:sz w:val="24"/>
          <w:szCs w:val="24"/>
          <w:highlight w:val="white"/>
        </w:rPr>
        <w:t xml:space="preserve"> V.V., </w:t>
      </w:r>
      <w:proofErr w:type="spellStart"/>
      <w:r>
        <w:rPr>
          <w:rFonts w:ascii="Times New Roman" w:eastAsia="Times New Roman" w:hAnsi="Times New Roman" w:cs="Times New Roman"/>
          <w:color w:val="333333"/>
          <w:sz w:val="24"/>
          <w:szCs w:val="24"/>
          <w:highlight w:val="white"/>
        </w:rPr>
        <w:t>SHapovalov</w:t>
      </w:r>
      <w:proofErr w:type="spellEnd"/>
      <w:r>
        <w:rPr>
          <w:rFonts w:ascii="Times New Roman" w:eastAsia="Times New Roman" w:hAnsi="Times New Roman" w:cs="Times New Roman"/>
          <w:color w:val="333333"/>
          <w:sz w:val="24"/>
          <w:szCs w:val="24"/>
          <w:highlight w:val="white"/>
        </w:rPr>
        <w:t xml:space="preserve"> А.S. </w:t>
      </w:r>
      <w:proofErr w:type="spellStart"/>
      <w:r>
        <w:rPr>
          <w:rFonts w:ascii="Times New Roman" w:eastAsia="Times New Roman" w:hAnsi="Times New Roman" w:cs="Times New Roman"/>
          <w:i/>
          <w:color w:val="333333"/>
          <w:sz w:val="24"/>
          <w:szCs w:val="24"/>
          <w:highlight w:val="white"/>
        </w:rPr>
        <w:t>Sposob</w:t>
      </w:r>
      <w:proofErr w:type="spellEnd"/>
      <w:r>
        <w:rPr>
          <w:rFonts w:ascii="Times New Roman" w:eastAsia="Times New Roman" w:hAnsi="Times New Roman" w:cs="Times New Roman"/>
          <w:i/>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khirurgicheskogo</w:t>
      </w:r>
      <w:proofErr w:type="spellEnd"/>
      <w:r>
        <w:rPr>
          <w:rFonts w:ascii="Times New Roman" w:eastAsia="Times New Roman" w:hAnsi="Times New Roman" w:cs="Times New Roman"/>
          <w:i/>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lecheniya</w:t>
      </w:r>
      <w:proofErr w:type="spellEnd"/>
      <w:r>
        <w:rPr>
          <w:rFonts w:ascii="Times New Roman" w:eastAsia="Times New Roman" w:hAnsi="Times New Roman" w:cs="Times New Roman"/>
          <w:i/>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legkikh</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Patent</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na</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izobretenie</w:t>
      </w:r>
      <w:proofErr w:type="spellEnd"/>
      <w:r>
        <w:rPr>
          <w:rFonts w:ascii="Times New Roman" w:eastAsia="Times New Roman" w:hAnsi="Times New Roman" w:cs="Times New Roman"/>
          <w:color w:val="333333"/>
          <w:sz w:val="24"/>
          <w:szCs w:val="24"/>
          <w:highlight w:val="white"/>
        </w:rPr>
        <w:t xml:space="preserve"> RF N 2469661; 2012. </w:t>
      </w:r>
    </w:p>
    <w:p w:rsidR="00C775FE" w:rsidRDefault="000E3DEB">
      <w:pPr>
        <w:numPr>
          <w:ilvl w:val="0"/>
          <w:numId w:val="1"/>
        </w:numPr>
        <w:spacing w:line="360" w:lineRule="auto"/>
        <w:ind w:left="405" w:hanging="360"/>
        <w:contextualSpacing/>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333333"/>
          <w:sz w:val="24"/>
          <w:szCs w:val="24"/>
          <w:highlight w:val="white"/>
        </w:rPr>
        <w:t>Lopak</w:t>
      </w:r>
      <w:r>
        <w:rPr>
          <w:rFonts w:ascii="Times New Roman" w:eastAsia="Times New Roman" w:hAnsi="Times New Roman" w:cs="Times New Roman"/>
          <w:color w:val="333333"/>
          <w:sz w:val="24"/>
          <w:szCs w:val="24"/>
          <w:highlight w:val="white"/>
        </w:rPr>
        <w:t>ov</w:t>
      </w:r>
      <w:proofErr w:type="spellEnd"/>
      <w:r>
        <w:rPr>
          <w:rFonts w:ascii="Times New Roman" w:eastAsia="Times New Roman" w:hAnsi="Times New Roman" w:cs="Times New Roman"/>
          <w:color w:val="333333"/>
          <w:sz w:val="24"/>
          <w:szCs w:val="24"/>
          <w:highlight w:val="white"/>
        </w:rPr>
        <w:t xml:space="preserve"> K. V., </w:t>
      </w:r>
      <w:proofErr w:type="spellStart"/>
      <w:r>
        <w:rPr>
          <w:rFonts w:ascii="Times New Roman" w:eastAsia="Times New Roman" w:hAnsi="Times New Roman" w:cs="Times New Roman"/>
          <w:color w:val="333333"/>
          <w:sz w:val="24"/>
          <w:szCs w:val="24"/>
          <w:highlight w:val="white"/>
        </w:rPr>
        <w:t>Sabgajda</w:t>
      </w:r>
      <w:proofErr w:type="spellEnd"/>
      <w:r>
        <w:rPr>
          <w:rFonts w:ascii="Times New Roman" w:eastAsia="Times New Roman" w:hAnsi="Times New Roman" w:cs="Times New Roman"/>
          <w:color w:val="333333"/>
          <w:sz w:val="24"/>
          <w:szCs w:val="24"/>
          <w:highlight w:val="white"/>
        </w:rPr>
        <w:t xml:space="preserve"> T.P., Popov S.А. </w:t>
      </w:r>
      <w:proofErr w:type="spellStart"/>
      <w:r>
        <w:rPr>
          <w:rFonts w:ascii="Times New Roman" w:eastAsia="Times New Roman" w:hAnsi="Times New Roman" w:cs="Times New Roman"/>
          <w:color w:val="333333"/>
          <w:sz w:val="24"/>
          <w:szCs w:val="24"/>
          <w:highlight w:val="white"/>
        </w:rPr>
        <w:t>Novyj</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integral'nyj</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pokazatel</w:t>
      </w:r>
      <w:proofErr w:type="spellEnd"/>
      <w:r>
        <w:rPr>
          <w:rFonts w:ascii="Times New Roman" w:eastAsia="Times New Roman" w:hAnsi="Times New Roman" w:cs="Times New Roman"/>
          <w:color w:val="333333"/>
          <w:sz w:val="24"/>
          <w:szCs w:val="24"/>
          <w:highlight w:val="white"/>
        </w:rPr>
        <w:t>' “</w:t>
      </w:r>
      <w:proofErr w:type="spellStart"/>
      <w:r>
        <w:rPr>
          <w:rFonts w:ascii="Times New Roman" w:eastAsia="Times New Roman" w:hAnsi="Times New Roman" w:cs="Times New Roman"/>
          <w:color w:val="333333"/>
          <w:sz w:val="24"/>
          <w:szCs w:val="24"/>
          <w:highlight w:val="white"/>
        </w:rPr>
        <w:t>Ehpidemiologicheskij</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potentsial</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color w:val="333333"/>
          <w:sz w:val="24"/>
          <w:szCs w:val="24"/>
          <w:highlight w:val="white"/>
        </w:rPr>
        <w:t>tuberkuleza</w:t>
      </w:r>
      <w:proofErr w:type="spellEnd"/>
      <w:r>
        <w:rPr>
          <w:rFonts w:ascii="Times New Roman" w:eastAsia="Times New Roman" w:hAnsi="Times New Roman" w:cs="Times New Roman"/>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Sotsial'nye</w:t>
      </w:r>
      <w:proofErr w:type="spellEnd"/>
      <w:r>
        <w:rPr>
          <w:rFonts w:ascii="Times New Roman" w:eastAsia="Times New Roman" w:hAnsi="Times New Roman" w:cs="Times New Roman"/>
          <w:i/>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aspekty</w:t>
      </w:r>
      <w:proofErr w:type="spellEnd"/>
      <w:r>
        <w:rPr>
          <w:rFonts w:ascii="Times New Roman" w:eastAsia="Times New Roman" w:hAnsi="Times New Roman" w:cs="Times New Roman"/>
          <w:i/>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zdorov'ya</w:t>
      </w:r>
      <w:proofErr w:type="spellEnd"/>
      <w:r>
        <w:rPr>
          <w:rFonts w:ascii="Times New Roman" w:eastAsia="Times New Roman" w:hAnsi="Times New Roman" w:cs="Times New Roman"/>
          <w:i/>
          <w:color w:val="333333"/>
          <w:sz w:val="24"/>
          <w:szCs w:val="24"/>
          <w:highlight w:val="white"/>
        </w:rPr>
        <w:t xml:space="preserve"> </w:t>
      </w:r>
      <w:proofErr w:type="spellStart"/>
      <w:r>
        <w:rPr>
          <w:rFonts w:ascii="Times New Roman" w:eastAsia="Times New Roman" w:hAnsi="Times New Roman" w:cs="Times New Roman"/>
          <w:i/>
          <w:color w:val="333333"/>
          <w:sz w:val="24"/>
          <w:szCs w:val="24"/>
          <w:highlight w:val="white"/>
        </w:rPr>
        <w:t>naseleniya</w:t>
      </w:r>
      <w:proofErr w:type="spellEnd"/>
      <w:r>
        <w:rPr>
          <w:rFonts w:ascii="Times New Roman" w:eastAsia="Times New Roman" w:hAnsi="Times New Roman" w:cs="Times New Roman"/>
          <w:color w:val="333333"/>
          <w:sz w:val="24"/>
          <w:szCs w:val="24"/>
          <w:highlight w:val="white"/>
        </w:rPr>
        <w:t>. 2009; 9(1): 4.</w:t>
      </w:r>
    </w:p>
    <w:p w:rsidR="00C775FE" w:rsidRDefault="00C775FE">
      <w:pPr>
        <w:spacing w:line="360" w:lineRule="auto"/>
      </w:pPr>
    </w:p>
    <w:p w:rsidR="00C775FE" w:rsidRDefault="00C775FE"/>
    <w:p w:rsidR="00C775FE" w:rsidRDefault="000E3DEB">
      <w:r>
        <w:br w:type="page"/>
      </w:r>
    </w:p>
    <w:p w:rsidR="00C775FE" w:rsidRDefault="00C775FE"/>
    <w:p w:rsidR="00C775FE" w:rsidRDefault="000E3DEB">
      <w:r>
        <w:rPr>
          <w:rFonts w:ascii="Times New Roman" w:eastAsia="Times New Roman" w:hAnsi="Times New Roman" w:cs="Times New Roman"/>
          <w:sz w:val="28"/>
          <w:szCs w:val="28"/>
        </w:rPr>
        <w:t xml:space="preserve">Сведения об авторах статьи «Результаты анализа некоторых показателей доступности </w:t>
      </w:r>
      <w:r>
        <w:rPr>
          <w:rFonts w:ascii="Times New Roman" w:eastAsia="Times New Roman" w:hAnsi="Times New Roman" w:cs="Times New Roman"/>
          <w:sz w:val="28"/>
          <w:szCs w:val="28"/>
        </w:rPr>
        <w:t>фтизиатрической помощи»</w:t>
      </w:r>
    </w:p>
    <w:p w:rsidR="00C775FE" w:rsidRDefault="000E3DEB">
      <w:pPr>
        <w:numPr>
          <w:ilvl w:val="0"/>
          <w:numId w:val="2"/>
        </w:numPr>
        <w:spacing w:after="160" w:line="259" w:lineRule="auto"/>
        <w:ind w:hanging="360"/>
        <w:contextualSpacing/>
        <w:jc w:val="both"/>
      </w:pPr>
      <w:proofErr w:type="spellStart"/>
      <w:r>
        <w:rPr>
          <w:rFonts w:ascii="Times New Roman" w:eastAsia="Times New Roman" w:hAnsi="Times New Roman" w:cs="Times New Roman"/>
          <w:sz w:val="28"/>
          <w:szCs w:val="28"/>
        </w:rPr>
        <w:t>Гельцер</w:t>
      </w:r>
      <w:proofErr w:type="spellEnd"/>
      <w:r>
        <w:rPr>
          <w:rFonts w:ascii="Times New Roman" w:eastAsia="Times New Roman" w:hAnsi="Times New Roman" w:cs="Times New Roman"/>
          <w:sz w:val="28"/>
          <w:szCs w:val="28"/>
        </w:rPr>
        <w:t xml:space="preserve"> Борис </w:t>
      </w:r>
      <w:proofErr w:type="spellStart"/>
      <w:r>
        <w:rPr>
          <w:rFonts w:ascii="Times New Roman" w:eastAsia="Times New Roman" w:hAnsi="Times New Roman" w:cs="Times New Roman"/>
          <w:sz w:val="28"/>
          <w:szCs w:val="28"/>
        </w:rPr>
        <w:t>Израйлевич</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Gelster</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Boris</w:t>
      </w:r>
      <w:proofErr w:type="spellEnd"/>
      <w:r>
        <w:rPr>
          <w:rFonts w:ascii="Times New Roman" w:eastAsia="Times New Roman" w:hAnsi="Times New Roman" w:cs="Times New Roman"/>
          <w:sz w:val="28"/>
          <w:szCs w:val="28"/>
        </w:rPr>
        <w:t>. I, доктор медицинских наук, чл.-корр. РАН, заслуженный деятель науки РФ, директор Департамента фундаментальной и клинической медицины Школы Биомедицины ГАОУ ВО Дальневосточного федерального университета, 690950, Вла</w:t>
      </w:r>
      <w:r>
        <w:rPr>
          <w:rFonts w:ascii="Times New Roman" w:eastAsia="Times New Roman" w:hAnsi="Times New Roman" w:cs="Times New Roman"/>
          <w:sz w:val="28"/>
          <w:szCs w:val="28"/>
        </w:rPr>
        <w:t xml:space="preserve">дивосток, Россия, советник ректора по науке и инновациям, ФГБОУ ВО Тихоокеанский государственный медицинский </w:t>
      </w:r>
      <w:proofErr w:type="gramStart"/>
      <w:r>
        <w:rPr>
          <w:rFonts w:ascii="Times New Roman" w:eastAsia="Times New Roman" w:hAnsi="Times New Roman" w:cs="Times New Roman"/>
          <w:sz w:val="28"/>
          <w:szCs w:val="28"/>
        </w:rPr>
        <w:t>университет,  690002</w:t>
      </w:r>
      <w:proofErr w:type="gramEnd"/>
      <w:r>
        <w:rPr>
          <w:rFonts w:ascii="Times New Roman" w:eastAsia="Times New Roman" w:hAnsi="Times New Roman" w:cs="Times New Roman"/>
          <w:sz w:val="28"/>
          <w:szCs w:val="28"/>
        </w:rPr>
        <w:t>, Владивосток, Россия, e-</w:t>
      </w:r>
      <w:proofErr w:type="spellStart"/>
      <w:r>
        <w:rPr>
          <w:rFonts w:ascii="Times New Roman" w:eastAsia="Times New Roman" w:hAnsi="Times New Roman" w:cs="Times New Roman"/>
          <w:sz w:val="28"/>
          <w:szCs w:val="28"/>
        </w:rPr>
        <w:t>mail</w:t>
      </w:r>
      <w:proofErr w:type="spellEnd"/>
      <w:r>
        <w:rPr>
          <w:rFonts w:ascii="Times New Roman" w:eastAsia="Times New Roman" w:hAnsi="Times New Roman" w:cs="Times New Roman"/>
          <w:sz w:val="28"/>
          <w:szCs w:val="28"/>
        </w:rPr>
        <w:t xml:space="preserve">: </w:t>
      </w:r>
      <w:hyperlink r:id="rId25">
        <w:r>
          <w:rPr>
            <w:rFonts w:ascii="Times New Roman" w:eastAsia="Times New Roman" w:hAnsi="Times New Roman" w:cs="Times New Roman"/>
            <w:color w:val="0563C1"/>
            <w:sz w:val="28"/>
            <w:szCs w:val="28"/>
            <w:u w:val="single"/>
          </w:rPr>
          <w:t>boris.geltser@vvsu.ru</w:t>
        </w:r>
      </w:hyperlink>
      <w:hyperlink r:id="rId26"/>
    </w:p>
    <w:p w:rsidR="00C775FE" w:rsidRDefault="000E3DEB">
      <w:pPr>
        <w:numPr>
          <w:ilvl w:val="0"/>
          <w:numId w:val="2"/>
        </w:numPr>
        <w:spacing w:after="160" w:line="259" w:lineRule="auto"/>
        <w:ind w:hanging="360"/>
        <w:contextualSpacing/>
        <w:jc w:val="both"/>
      </w:pPr>
      <w:r>
        <w:rPr>
          <w:rFonts w:ascii="Times New Roman" w:eastAsia="Times New Roman" w:hAnsi="Times New Roman" w:cs="Times New Roman"/>
          <w:sz w:val="28"/>
          <w:szCs w:val="28"/>
        </w:rPr>
        <w:t>Шахгельдян Карина Иосифовна, Shakhgeldyan Karina J. Доктор технических наук, доцент, директор института Информационных технологий ФГБОУ ВО Владивостокского государственного университета экономики и сервиса, 690014, Владивосток, Россия</w:t>
      </w:r>
      <w:r>
        <w:rPr>
          <w:rFonts w:ascii="Times New Roman" w:eastAsia="Times New Roman" w:hAnsi="Times New Roman" w:cs="Times New Roman"/>
          <w:sz w:val="28"/>
          <w:szCs w:val="28"/>
        </w:rPr>
        <w:t>, профессор кафедры Компьютерных и информационных технологий ФГАОУ ВО НИУ Московского института электронной техники, 124498, г. Москва, г. Зеленоград, Россия, e-</w:t>
      </w:r>
      <w:proofErr w:type="spellStart"/>
      <w:r>
        <w:rPr>
          <w:rFonts w:ascii="Times New Roman" w:eastAsia="Times New Roman" w:hAnsi="Times New Roman" w:cs="Times New Roman"/>
          <w:sz w:val="28"/>
          <w:szCs w:val="28"/>
        </w:rPr>
        <w:t>mail</w:t>
      </w:r>
      <w:proofErr w:type="spellEnd"/>
      <w:r>
        <w:rPr>
          <w:rFonts w:ascii="Times New Roman" w:eastAsia="Times New Roman" w:hAnsi="Times New Roman" w:cs="Times New Roman"/>
          <w:sz w:val="28"/>
          <w:szCs w:val="28"/>
        </w:rPr>
        <w:t xml:space="preserve">: </w:t>
      </w:r>
      <w:hyperlink r:id="rId27">
        <w:r>
          <w:rPr>
            <w:rFonts w:ascii="Times New Roman" w:eastAsia="Times New Roman" w:hAnsi="Times New Roman" w:cs="Times New Roman"/>
            <w:color w:val="0563C1"/>
            <w:sz w:val="28"/>
            <w:szCs w:val="28"/>
            <w:u w:val="single"/>
          </w:rPr>
          <w:t>carinash@vvsu.ru</w:t>
        </w:r>
      </w:hyperlink>
      <w:hyperlink r:id="rId28"/>
    </w:p>
    <w:p w:rsidR="00C775FE" w:rsidRDefault="000E3DEB">
      <w:pPr>
        <w:numPr>
          <w:ilvl w:val="0"/>
          <w:numId w:val="2"/>
        </w:numPr>
        <w:spacing w:after="160" w:line="259" w:lineRule="auto"/>
        <w:ind w:hanging="360"/>
        <w:contextualSpacing/>
        <w:jc w:val="both"/>
        <w:rPr>
          <w:u w:val="single"/>
        </w:rPr>
      </w:pPr>
      <w:r>
        <w:rPr>
          <w:rFonts w:ascii="Times New Roman" w:eastAsia="Times New Roman" w:hAnsi="Times New Roman" w:cs="Times New Roman"/>
          <w:sz w:val="28"/>
          <w:szCs w:val="28"/>
        </w:rPr>
        <w:t xml:space="preserve">Гмарь Дмитрий Викторович, </w:t>
      </w:r>
      <w:proofErr w:type="spellStart"/>
      <w:r>
        <w:rPr>
          <w:rFonts w:ascii="Times New Roman" w:eastAsia="Times New Roman" w:hAnsi="Times New Roman" w:cs="Times New Roman"/>
          <w:sz w:val="28"/>
          <w:szCs w:val="28"/>
        </w:rPr>
        <w:t>Gmar</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Dmitriy</w:t>
      </w:r>
      <w:proofErr w:type="spellEnd"/>
      <w:r>
        <w:rPr>
          <w:rFonts w:ascii="Times New Roman" w:eastAsia="Times New Roman" w:hAnsi="Times New Roman" w:cs="Times New Roman"/>
          <w:sz w:val="28"/>
          <w:szCs w:val="28"/>
        </w:rPr>
        <w:t xml:space="preserve"> V., руководитель Центра информационно-технического обеспечения ФГБОУ ВО Владивостокского государственного университета экономики и сервиса, 690014, Владивосток, Россия, e-</w:t>
      </w:r>
      <w:proofErr w:type="spellStart"/>
      <w:r>
        <w:rPr>
          <w:rFonts w:ascii="Times New Roman" w:eastAsia="Times New Roman" w:hAnsi="Times New Roman" w:cs="Times New Roman"/>
          <w:sz w:val="28"/>
          <w:szCs w:val="28"/>
        </w:rPr>
        <w:t>mail</w:t>
      </w:r>
      <w:proofErr w:type="spellEnd"/>
      <w:r>
        <w:rPr>
          <w:rFonts w:ascii="Times New Roman" w:eastAsia="Times New Roman" w:hAnsi="Times New Roman" w:cs="Times New Roman"/>
          <w:sz w:val="28"/>
          <w:szCs w:val="28"/>
        </w:rPr>
        <w:t xml:space="preserve">: </w:t>
      </w:r>
      <w:hyperlink r:id="rId29">
        <w:r>
          <w:rPr>
            <w:rFonts w:ascii="Times New Roman" w:eastAsia="Times New Roman" w:hAnsi="Times New Roman" w:cs="Times New Roman"/>
            <w:color w:val="0563C1"/>
            <w:sz w:val="28"/>
            <w:szCs w:val="28"/>
            <w:u w:val="single"/>
          </w:rPr>
          <w:t>dmitriy.gmar@vvsu.ru</w:t>
        </w:r>
      </w:hyperlink>
    </w:p>
    <w:p w:rsidR="00C775FE" w:rsidRDefault="000E3DEB">
      <w:pPr>
        <w:numPr>
          <w:ilvl w:val="0"/>
          <w:numId w:val="2"/>
        </w:numPr>
        <w:spacing w:after="160" w:line="259" w:lineRule="auto"/>
        <w:ind w:hanging="360"/>
        <w:contextualSpacing/>
        <w:jc w:val="both"/>
        <w:rPr>
          <w:u w:val="single"/>
        </w:rPr>
      </w:pPr>
      <w:r>
        <w:rPr>
          <w:rFonts w:ascii="Times New Roman" w:eastAsia="Times New Roman" w:hAnsi="Times New Roman" w:cs="Times New Roman"/>
          <w:sz w:val="28"/>
          <w:szCs w:val="28"/>
        </w:rPr>
        <w:t xml:space="preserve">Аршинов Александр Юрьевич, </w:t>
      </w:r>
      <w:proofErr w:type="spellStart"/>
      <w:r>
        <w:rPr>
          <w:rFonts w:ascii="Times New Roman" w:eastAsia="Times New Roman" w:hAnsi="Times New Roman" w:cs="Times New Roman"/>
          <w:sz w:val="28"/>
          <w:szCs w:val="28"/>
        </w:rPr>
        <w:t>Arshinov</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Alexandr</w:t>
      </w:r>
      <w:proofErr w:type="spellEnd"/>
      <w:r>
        <w:rPr>
          <w:rFonts w:ascii="Times New Roman" w:eastAsia="Times New Roman" w:hAnsi="Times New Roman" w:cs="Times New Roman"/>
          <w:sz w:val="28"/>
          <w:szCs w:val="28"/>
        </w:rPr>
        <w:t xml:space="preserve"> </w:t>
      </w:r>
      <w:proofErr w:type="spellStart"/>
      <w:proofErr w:type="gramStart"/>
      <w:r>
        <w:rPr>
          <w:rFonts w:ascii="Times New Roman" w:eastAsia="Times New Roman" w:hAnsi="Times New Roman" w:cs="Times New Roman"/>
          <w:sz w:val="28"/>
          <w:szCs w:val="28"/>
        </w:rPr>
        <w:t>Yu</w:t>
      </w:r>
      <w:proofErr w:type="spellEnd"/>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инженер Ресурсного центра ИТ-инфраструктуры ФГБОУ ВО Владивостокского государственного университета экономики и сервиса, 690014, Владивосток, Россия, e-</w:t>
      </w:r>
      <w:proofErr w:type="spellStart"/>
      <w:r>
        <w:rPr>
          <w:rFonts w:ascii="Times New Roman" w:eastAsia="Times New Roman" w:hAnsi="Times New Roman" w:cs="Times New Roman"/>
          <w:sz w:val="28"/>
          <w:szCs w:val="28"/>
        </w:rPr>
        <w:t>mail</w:t>
      </w:r>
      <w:proofErr w:type="spellEnd"/>
      <w:r>
        <w:rPr>
          <w:rFonts w:ascii="Times New Roman" w:eastAsia="Times New Roman" w:hAnsi="Times New Roman" w:cs="Times New Roman"/>
          <w:sz w:val="28"/>
          <w:szCs w:val="28"/>
        </w:rPr>
        <w:t xml:space="preserve">: </w:t>
      </w:r>
      <w:hyperlink r:id="rId30">
        <w:r>
          <w:rPr>
            <w:rFonts w:ascii="Times New Roman" w:eastAsia="Times New Roman" w:hAnsi="Times New Roman" w:cs="Times New Roman"/>
            <w:color w:val="0563C1"/>
            <w:sz w:val="28"/>
            <w:szCs w:val="28"/>
            <w:u w:val="single"/>
          </w:rPr>
          <w:t>Aleksandr.Arshinov@vvsu.ru</w:t>
        </w:r>
      </w:hyperlink>
      <w:hyperlink r:id="rId31"/>
    </w:p>
    <w:p w:rsidR="00C775FE" w:rsidRDefault="000E3DEB">
      <w:pPr>
        <w:numPr>
          <w:ilvl w:val="0"/>
          <w:numId w:val="2"/>
        </w:numPr>
        <w:spacing w:after="160" w:line="259" w:lineRule="auto"/>
        <w:ind w:hanging="360"/>
        <w:contextualSpacing/>
        <w:jc w:val="both"/>
        <w:rPr>
          <w:u w:val="single"/>
        </w:rPr>
      </w:pPr>
      <w:r>
        <w:rPr>
          <w:rFonts w:ascii="Times New Roman" w:eastAsia="Times New Roman" w:hAnsi="Times New Roman" w:cs="Times New Roman"/>
          <w:sz w:val="28"/>
          <w:szCs w:val="28"/>
        </w:rPr>
        <w:t xml:space="preserve">Медведев Владимир Ильич, </w:t>
      </w:r>
      <w:proofErr w:type="spellStart"/>
      <w:r>
        <w:rPr>
          <w:rFonts w:ascii="Times New Roman" w:eastAsia="Times New Roman" w:hAnsi="Times New Roman" w:cs="Times New Roman"/>
          <w:sz w:val="28"/>
          <w:szCs w:val="28"/>
        </w:rPr>
        <w:t>Medvedev</w:t>
      </w:r>
      <w:proofErr w:type="spellEnd"/>
      <w:r>
        <w:rPr>
          <w:rFonts w:ascii="Times New Roman" w:eastAsia="Times New Roman" w:hAnsi="Times New Roman" w:cs="Times New Roman"/>
          <w:sz w:val="28"/>
          <w:szCs w:val="28"/>
        </w:rPr>
        <w:t xml:space="preserve"> Vladimir. I. кандидат медицинских наук, врач-методист, заслуженный врач РФ, ГБУЗ «Приморский кр</w:t>
      </w:r>
      <w:r>
        <w:rPr>
          <w:rFonts w:ascii="Times New Roman" w:eastAsia="Times New Roman" w:hAnsi="Times New Roman" w:cs="Times New Roman"/>
          <w:sz w:val="28"/>
          <w:szCs w:val="28"/>
        </w:rPr>
        <w:t>аевой противотуберкулезный диспансер», 690041, г. Владивосток, Россия, e-</w:t>
      </w:r>
      <w:proofErr w:type="spellStart"/>
      <w:r>
        <w:rPr>
          <w:rFonts w:ascii="Times New Roman" w:eastAsia="Times New Roman" w:hAnsi="Times New Roman" w:cs="Times New Roman"/>
          <w:sz w:val="28"/>
          <w:szCs w:val="28"/>
        </w:rPr>
        <w:t>mail</w:t>
      </w:r>
      <w:proofErr w:type="spellEnd"/>
      <w:r>
        <w:rPr>
          <w:rFonts w:ascii="Times New Roman" w:eastAsia="Times New Roman" w:hAnsi="Times New Roman" w:cs="Times New Roman"/>
          <w:sz w:val="28"/>
          <w:szCs w:val="28"/>
        </w:rPr>
        <w:t xml:space="preserve">: </w:t>
      </w:r>
      <w:r>
        <w:rPr>
          <w:rFonts w:ascii="Times New Roman" w:eastAsia="Times New Roman" w:hAnsi="Times New Roman" w:cs="Times New Roman"/>
          <w:color w:val="0563C1"/>
          <w:sz w:val="28"/>
          <w:szCs w:val="28"/>
          <w:u w:val="single"/>
        </w:rPr>
        <w:t>vladimir.il.medvedev@gmail.com</w:t>
      </w:r>
    </w:p>
    <w:p w:rsidR="00C775FE" w:rsidRDefault="000E3DEB">
      <w:pPr>
        <w:numPr>
          <w:ilvl w:val="0"/>
          <w:numId w:val="2"/>
        </w:numPr>
        <w:spacing w:after="160" w:line="259" w:lineRule="auto"/>
        <w:ind w:hanging="360"/>
        <w:contextualSpacing/>
        <w:jc w:val="both"/>
      </w:pPr>
      <w:r>
        <w:rPr>
          <w:rFonts w:ascii="Times New Roman" w:eastAsia="Times New Roman" w:hAnsi="Times New Roman" w:cs="Times New Roman"/>
          <w:sz w:val="28"/>
          <w:szCs w:val="28"/>
        </w:rPr>
        <w:t xml:space="preserve">Транковская Лидия Викторовна, </w:t>
      </w:r>
      <w:proofErr w:type="spellStart"/>
      <w:r>
        <w:rPr>
          <w:rFonts w:ascii="Times New Roman" w:eastAsia="Times New Roman" w:hAnsi="Times New Roman" w:cs="Times New Roman"/>
          <w:sz w:val="28"/>
          <w:szCs w:val="28"/>
        </w:rPr>
        <w:t>Trankovskaya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Lidiya</w:t>
      </w:r>
      <w:proofErr w:type="spellEnd"/>
      <w:r>
        <w:rPr>
          <w:rFonts w:ascii="Times New Roman" w:eastAsia="Times New Roman" w:hAnsi="Times New Roman" w:cs="Times New Roman"/>
          <w:sz w:val="28"/>
          <w:szCs w:val="28"/>
        </w:rPr>
        <w:t xml:space="preserve"> V., доктор медицинских наук, проректор по научной работе ФГБОУ ВО Тихоокеанский государственный медицинский </w:t>
      </w:r>
      <w:proofErr w:type="gramStart"/>
      <w:r>
        <w:rPr>
          <w:rFonts w:ascii="Times New Roman" w:eastAsia="Times New Roman" w:hAnsi="Times New Roman" w:cs="Times New Roman"/>
          <w:sz w:val="28"/>
          <w:szCs w:val="28"/>
        </w:rPr>
        <w:t>университет,  690002</w:t>
      </w:r>
      <w:proofErr w:type="gramEnd"/>
      <w:r>
        <w:rPr>
          <w:rFonts w:ascii="Times New Roman" w:eastAsia="Times New Roman" w:hAnsi="Times New Roman" w:cs="Times New Roman"/>
          <w:sz w:val="28"/>
          <w:szCs w:val="28"/>
        </w:rPr>
        <w:t>, Владивосток, Россия, e-</w:t>
      </w:r>
      <w:proofErr w:type="spellStart"/>
      <w:r>
        <w:rPr>
          <w:rFonts w:ascii="Times New Roman" w:eastAsia="Times New Roman" w:hAnsi="Times New Roman" w:cs="Times New Roman"/>
          <w:sz w:val="28"/>
          <w:szCs w:val="28"/>
        </w:rPr>
        <w:t>mail</w:t>
      </w:r>
      <w:proofErr w:type="spellEnd"/>
      <w:r>
        <w:rPr>
          <w:rFonts w:ascii="Times New Roman" w:eastAsia="Times New Roman" w:hAnsi="Times New Roman" w:cs="Times New Roman"/>
          <w:sz w:val="28"/>
          <w:szCs w:val="28"/>
        </w:rPr>
        <w:t>: trankovskaya@mail.ru</w:t>
      </w:r>
    </w:p>
    <w:p w:rsidR="00C775FE" w:rsidRDefault="00C775FE"/>
    <w:sectPr w:rsidR="00C775FE">
      <w:footerReference w:type="default" r:id="rId32"/>
      <w:footerReference w:type="first" r:id="rId33"/>
      <w:pgSz w:w="11909" w:h="16834"/>
      <w:pgMar w:top="1134" w:right="1134" w:bottom="1134" w:left="170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3DEB">
      <w:pPr>
        <w:spacing w:line="240" w:lineRule="auto"/>
      </w:pPr>
      <w:r>
        <w:separator/>
      </w:r>
    </w:p>
  </w:endnote>
  <w:endnote w:type="continuationSeparator" w:id="0">
    <w:p w:rsidR="00000000" w:rsidRDefault="000E3D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5FE" w:rsidRDefault="000E3DEB">
    <w:pPr>
      <w:spacing w:after="720"/>
      <w:jc w:val="right"/>
    </w:pPr>
    <w:r>
      <w:fldChar w:fldCharType="begin"/>
    </w:r>
    <w:r>
      <w:instrText>PAGE</w:instrText>
    </w:r>
    <w:r>
      <w:fldChar w:fldCharType="separate"/>
    </w:r>
    <w:r>
      <w:rPr>
        <w:noProof/>
      </w:rPr>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5FE" w:rsidRDefault="000E3DEB">
    <w:pPr>
      <w:spacing w:after="720"/>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3DEB">
      <w:pPr>
        <w:spacing w:line="240" w:lineRule="auto"/>
      </w:pPr>
      <w:r>
        <w:separator/>
      </w:r>
    </w:p>
  </w:footnote>
  <w:footnote w:type="continuationSeparator" w:id="0">
    <w:p w:rsidR="00000000" w:rsidRDefault="000E3DE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A4421C"/>
    <w:multiLevelType w:val="multilevel"/>
    <w:tmpl w:val="DA8EF2DE"/>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 w15:restartNumberingAfterBreak="0">
    <w:nsid w:val="6DC73406"/>
    <w:multiLevelType w:val="multilevel"/>
    <w:tmpl w:val="288E3BF0"/>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 w15:restartNumberingAfterBreak="0">
    <w:nsid w:val="74AF398A"/>
    <w:multiLevelType w:val="multilevel"/>
    <w:tmpl w:val="5DFCF87A"/>
    <w:lvl w:ilvl="0">
      <w:start w:val="1"/>
      <w:numFmt w:val="decimal"/>
      <w:lvlText w:val="%1."/>
      <w:lvlJc w:val="left"/>
      <w:pPr>
        <w:ind w:left="720" w:firstLine="360"/>
      </w:pPr>
      <w:rPr>
        <w:rFonts w:ascii="Arial" w:eastAsia="Arial" w:hAnsi="Arial" w:cs="Arial"/>
        <w:color w:val="000000"/>
        <w:sz w:val="18"/>
        <w:szCs w:val="18"/>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 w15:restartNumberingAfterBreak="0">
    <w:nsid w:val="75092534"/>
    <w:multiLevelType w:val="multilevel"/>
    <w:tmpl w:val="F8D25A32"/>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5FE"/>
    <w:rsid w:val="000E3DEB"/>
    <w:rsid w:val="00381452"/>
    <w:rsid w:val="006E652A"/>
    <w:rsid w:val="008415A2"/>
    <w:rsid w:val="00C775FE"/>
    <w:rsid w:val="00F92CCB"/>
    <w:rsid w:val="00FB3A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105C64-4AB1-4944-99A1-1AB5112A6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i/>
      <w:color w:val="666666"/>
      <w:sz w:val="30"/>
      <w:szCs w:val="30"/>
    </w:rPr>
  </w:style>
  <w:style w:type="table" w:customStyle="1" w:styleId="a5">
    <w:basedOn w:val="TableNormal"/>
    <w:pPr>
      <w:contextualSpacing/>
    </w:pPr>
    <w:tblPr>
      <w:tblStyleRowBandSize w:val="1"/>
      <w:tblStyleColBandSize w:val="1"/>
      <w:tblCellMar>
        <w:top w:w="0" w:type="dxa"/>
        <w:left w:w="115" w:type="dxa"/>
        <w:bottom w:w="0" w:type="dxa"/>
        <w:right w:w="115" w:type="dxa"/>
      </w:tblCellMar>
    </w:tblPr>
  </w:style>
  <w:style w:type="table" w:customStyle="1" w:styleId="a6">
    <w:basedOn w:val="TableNormal"/>
    <w:pPr>
      <w:contextualSpacing/>
    </w:pPr>
    <w:tblPr>
      <w:tblStyleRowBandSize w:val="1"/>
      <w:tblStyleColBandSize w:val="1"/>
      <w:tblCellMar>
        <w:top w:w="0" w:type="dxa"/>
        <w:left w:w="115" w:type="dxa"/>
        <w:bottom w:w="0" w:type="dxa"/>
        <w:right w:w="115" w:type="dxa"/>
      </w:tblCellMar>
    </w:tblPr>
  </w:style>
  <w:style w:type="paragraph" w:styleId="a7">
    <w:name w:val="Balloon Text"/>
    <w:basedOn w:val="a"/>
    <w:link w:val="a8"/>
    <w:uiPriority w:val="99"/>
    <w:semiHidden/>
    <w:unhideWhenUsed/>
    <w:rsid w:val="000E3DEB"/>
    <w:pPr>
      <w:spacing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E3D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carinash@vvsu.ru" TargetMode="External"/><Relationship Id="rId13" Type="http://schemas.openxmlformats.org/officeDocument/2006/relationships/hyperlink" Target="http://orcid.org/0000-0002-9250-557X" TargetMode="External"/><Relationship Id="rId18" Type="http://schemas.openxmlformats.org/officeDocument/2006/relationships/image" Target="media/image2.png"/><Relationship Id="rId26" Type="http://schemas.openxmlformats.org/officeDocument/2006/relationships/hyperlink" Target="mailto:boris.geltser@vvsu.ru" TargetMode="External"/><Relationship Id="rId3" Type="http://schemas.openxmlformats.org/officeDocument/2006/relationships/settings" Target="settings.xml"/><Relationship Id="rId21" Type="http://schemas.openxmlformats.org/officeDocument/2006/relationships/hyperlink" Target="http://www.mednet.ru/images/stories/files/materialy_konferencii_i_seminarov/2010/po_kadram/O.B.Nechaeva_Kadrovoe_obespechenie_protivotuberkuleznih_meropriyatiy_v_Rossiyskoy_Federazii.pdf" TargetMode="External"/><Relationship Id="rId34" Type="http://schemas.openxmlformats.org/officeDocument/2006/relationships/fontTable" Target="fontTable.xml"/><Relationship Id="rId7" Type="http://schemas.openxmlformats.org/officeDocument/2006/relationships/hyperlink" Target="mailto:carinash@vvsu.ru" TargetMode="External"/><Relationship Id="rId12" Type="http://schemas.openxmlformats.org/officeDocument/2006/relationships/hyperlink" Target="http://orcid.org/0000-0002-4539-685X" TargetMode="External"/><Relationship Id="rId17" Type="http://schemas.openxmlformats.org/officeDocument/2006/relationships/image" Target="media/image1.png"/><Relationship Id="rId25" Type="http://schemas.openxmlformats.org/officeDocument/2006/relationships/hyperlink" Target="mailto:boris.geltser@vvsu.ru"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orcid.org/0000-0002-9250-557X" TargetMode="External"/><Relationship Id="rId20" Type="http://schemas.openxmlformats.org/officeDocument/2006/relationships/hyperlink" Target="https://yadi.sk/i/zrwSLWSFnrh5Y" TargetMode="External"/><Relationship Id="rId29" Type="http://schemas.openxmlformats.org/officeDocument/2006/relationships/hyperlink" Target="mailto:dmitriy.gmar@vvsu.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rcid.org/0000-0002-4539-685X" TargetMode="External"/><Relationship Id="rId24" Type="http://schemas.openxmlformats.org/officeDocument/2006/relationships/hyperlink" Target="http://www.mednet.ru/images/stories/files/materialy_konferencii_i_seminarov/2010/po_kadram/O.B.Nechaeva_Kadrovoe_obespechenie_protivotuberkuleznih_meropriyatiy_v_Rossiyskoy_Federazii.pdf"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orcid.org/0000-0002-9250-557X" TargetMode="External"/><Relationship Id="rId23" Type="http://schemas.openxmlformats.org/officeDocument/2006/relationships/hyperlink" Target="https://yadi.sk/i/zrwSLWSFnrh5Y" TargetMode="External"/><Relationship Id="rId28" Type="http://schemas.openxmlformats.org/officeDocument/2006/relationships/hyperlink" Target="mailto:carinash@vvsu.ru" TargetMode="External"/><Relationship Id="rId10" Type="http://schemas.openxmlformats.org/officeDocument/2006/relationships/hyperlink" Target="http://orcid.org/0000-0002-9250-557X" TargetMode="External"/><Relationship Id="rId19" Type="http://schemas.openxmlformats.org/officeDocument/2006/relationships/hyperlink" Target="https://www.researchgate.net/publication/11214843_What_does_%27access_to_health_care%27_mean" TargetMode="External"/><Relationship Id="rId31" Type="http://schemas.openxmlformats.org/officeDocument/2006/relationships/hyperlink" Target="mailto:Aleksandr.Arshinov@vvsu.ru" TargetMode="External"/><Relationship Id="rId4" Type="http://schemas.openxmlformats.org/officeDocument/2006/relationships/webSettings" Target="webSettings.xml"/><Relationship Id="rId9" Type="http://schemas.openxmlformats.org/officeDocument/2006/relationships/hyperlink" Target="http://orcid.org/0000-0002-9250-557X" TargetMode="External"/><Relationship Id="rId14" Type="http://schemas.openxmlformats.org/officeDocument/2006/relationships/hyperlink" Target="http://orcid.org/0000-0002-9250-557X" TargetMode="External"/><Relationship Id="rId22" Type="http://schemas.openxmlformats.org/officeDocument/2006/relationships/hyperlink" Target="https://www.researchgate.net/publication/11214843_What_does_%27access_to_health_care%27_mean" TargetMode="External"/><Relationship Id="rId27" Type="http://schemas.openxmlformats.org/officeDocument/2006/relationships/hyperlink" Target="mailto:carinash@vvsu.ru" TargetMode="External"/><Relationship Id="rId30" Type="http://schemas.openxmlformats.org/officeDocument/2006/relationships/hyperlink" Target="mailto:Aleksandr.Arshinov@vvsu.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1726</TotalTime>
  <Pages>16</Pages>
  <Words>5003</Words>
  <Characters>28520</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Шахгельдян Карина</dc:creator>
  <cp:lastModifiedBy>Шахгельдян Карина</cp:lastModifiedBy>
  <cp:revision>4</cp:revision>
  <cp:lastPrinted>2016-08-10T23:21:00Z</cp:lastPrinted>
  <dcterms:created xsi:type="dcterms:W3CDTF">2016-08-10T02:48:00Z</dcterms:created>
  <dcterms:modified xsi:type="dcterms:W3CDTF">2016-08-11T07:33:00Z</dcterms:modified>
</cp:coreProperties>
</file>