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4BC" w:rsidRPr="006664BC" w:rsidRDefault="006664BC" w:rsidP="006664B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664BC">
        <w:rPr>
          <w:rFonts w:ascii="Times New Roman" w:hAnsi="Times New Roman" w:cs="Times New Roman"/>
          <w:sz w:val="28"/>
          <w:szCs w:val="28"/>
        </w:rPr>
        <w:t>Мордовцева</w:t>
      </w:r>
      <w:proofErr w:type="spellEnd"/>
      <w:r w:rsidRPr="006664BC">
        <w:rPr>
          <w:rFonts w:ascii="Times New Roman" w:hAnsi="Times New Roman" w:cs="Times New Roman"/>
          <w:sz w:val="28"/>
          <w:szCs w:val="28"/>
        </w:rPr>
        <w:t xml:space="preserve"> Т.В. (Владивосток,</w:t>
      </w:r>
      <w:r>
        <w:rPr>
          <w:rFonts w:ascii="Times New Roman" w:hAnsi="Times New Roman" w:cs="Times New Roman"/>
          <w:sz w:val="28"/>
          <w:szCs w:val="28"/>
        </w:rPr>
        <w:t xml:space="preserve"> ВВГУ)</w:t>
      </w:r>
    </w:p>
    <w:p w:rsidR="00B63C83" w:rsidRPr="006664BC" w:rsidRDefault="006664BC" w:rsidP="006664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4BC">
        <w:rPr>
          <w:rFonts w:ascii="Times New Roman" w:hAnsi="Times New Roman" w:cs="Times New Roman"/>
          <w:b/>
          <w:sz w:val="28"/>
          <w:szCs w:val="28"/>
        </w:rPr>
        <w:t>ОБРАЗ ТЕХНОЛОГИЧЕСКОГО БУДУЩЕГО РОССИИ В КОНТЕКСТЕ ЦИВИЛИЗАЦИОННОЙ СУБЪЕКТНОСТИ И НАЦИОНАЛЬНО-КУЛЬТУРНОЙ СУВЕРЕННОСТИ</w:t>
      </w:r>
    </w:p>
    <w:p w:rsidR="00CA4CE5" w:rsidRDefault="000E6161" w:rsidP="00CA4CE5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C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Технологическое будущее России</w:t>
      </w:r>
      <w:r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выступает методологически значимым концептом национальной</w:t>
      </w:r>
      <w:r w:rsidR="009A3155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технологической инициативы как долгосрочной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енной программы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стимулирующей перспек</w:t>
      </w:r>
      <w:bookmarkStart w:id="0" w:name="_GoBack"/>
      <w:bookmarkEnd w:id="0"/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тивный выход 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российских компаний 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топ мировой экономики. Условием реализации данной программы является создание отечественной </w:t>
      </w:r>
      <w:r w:rsidR="009A3155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инновационной экосистемы, 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способной предугадывать и опережать</w:t>
      </w:r>
      <w:r w:rsidR="009A3155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тенденции</w:t>
      </w:r>
      <w:r w:rsidR="009A3155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технико-экономического развития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. Фактором, способствующим</w:t>
      </w:r>
      <w:r w:rsidR="009A3155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развитию инновационной экосистемы 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взрывного технологического роста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становится актуальная модель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3155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государственных решений в сферах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науки, экономики и образования, которая </w:t>
      </w:r>
      <w:r w:rsidR="00D57624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способна учитывать отсроченные перспективы</w:t>
      </w:r>
      <w:r w:rsidR="009A3155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624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трансформации</w:t>
      </w:r>
      <w:r w:rsidR="003D6AE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технико-экономического баланса социума</w:t>
      </w:r>
      <w:r w:rsidR="00D57624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4CE5" w:rsidRDefault="007760F7" w:rsidP="00CA4CE5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Будущее России охватывает</w:t>
      </w:r>
      <w:r w:rsidR="0093649F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всю широту представлений о ней, как о типе цивилизации</w:t>
      </w:r>
      <w:r w:rsidR="00BE651D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уникал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ьной культуре, оказывающей </w:t>
      </w:r>
      <w:r w:rsidR="00BE651D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на мировые процессы</w:t>
      </w:r>
      <w:r w:rsidR="008910EB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находит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отражение в</w:t>
      </w:r>
      <w:r w:rsidR="008910EB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программных документах, определяющих перспективы развития нашего государства вплоть до 2030 года</w:t>
      </w:r>
      <w:r w:rsidR="008910EB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как: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910EB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культурной политики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(утв. </w:t>
      </w:r>
      <w:hyperlink r:id="rId5" w:history="1">
        <w:r w:rsidR="001F27A9" w:rsidRPr="006664B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Указом</w:t>
        </w:r>
      </w:hyperlink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дента РФ от 24 декабря 2014 г. №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 808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изм. от 25 января 2023 г.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; «</w:t>
      </w:r>
      <w:r w:rsidR="008910EB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национальной безопасности Российской Федерации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(утв. </w:t>
      </w:r>
      <w:hyperlink r:id="rId6" w:history="1">
        <w:r w:rsidR="001F27A9" w:rsidRPr="006664B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Указом</w:t>
        </w:r>
      </w:hyperlink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дента РФ от 2 июля 2021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 г. №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 400</w:t>
      </w:r>
      <w:r w:rsidR="001F27A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изм. от 25 января 2023 г.)</w:t>
      </w:r>
      <w:r w:rsidR="00D57624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, «Концепция</w:t>
      </w:r>
      <w:r w:rsidR="00D57624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технологического развития до 2030</w:t>
      </w:r>
      <w:r w:rsidR="00D57624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года» (утв.</w:t>
      </w:r>
      <w:r w:rsidR="00D57624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Распоряжением Правительства Российской Федерации от 20 мая 2023 года №1315-р)</w:t>
      </w:r>
      <w:r w:rsidR="00C17E3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нормативно-правовых актах.</w:t>
      </w:r>
      <w:r w:rsidR="009A3155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этих документах впервые вво</w:t>
      </w:r>
      <w:r w:rsidR="008910EB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дятся</w:t>
      </w:r>
      <w:r w:rsidR="00C17E3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нормативный оборот понятия о культурной суверенности, национальной безопасности, национальных приоритетах Российской Федерации,</w:t>
      </w:r>
      <w:r w:rsidR="008910EB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обуслов</w:t>
      </w:r>
      <w:r w:rsidR="009A3155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лив</w:t>
      </w:r>
      <w:r w:rsidR="008910EB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ающих</w:t>
      </w:r>
      <w:r w:rsidR="00C17E39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научных исследований в смежных областях социально-гуманитарного и </w:t>
      </w:r>
      <w:r w:rsidR="008910EB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естественно-технического знания, что позволяет рассматривать </w:t>
      </w:r>
      <w:r w:rsidR="00BE651D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технологическое будущее </w:t>
      </w:r>
      <w:r w:rsidR="008910EB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России </w:t>
      </w:r>
      <w:r w:rsidR="00BE651D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столько как эпизод научно-технического прогресса, сколько как закономерный этап общечеловеческой культурно-цивилизационной динамики. </w:t>
      </w:r>
    </w:p>
    <w:p w:rsidR="00CA4CE5" w:rsidRDefault="008910EB" w:rsidP="00CA4CE5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4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Культурный суверенитет</w:t>
      </w:r>
      <w:r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свете актуального тренда, связанного с преодолением рисков геополитического давления в условиях кардинальных технологических изменений</w:t>
      </w:r>
      <w:r w:rsidR="00256D5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провозглашает </w:t>
      </w:r>
      <w:proofErr w:type="spellStart"/>
      <w:r w:rsidR="00256D5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интровертный</w:t>
      </w:r>
      <w:proofErr w:type="spellEnd"/>
      <w:r w:rsidR="00256D5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DB638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черпающий ресурсы из самого себя</w:t>
      </w:r>
      <w:r w:rsidR="00256D5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– </w:t>
      </w:r>
      <w:r w:rsidR="00DB638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путь развития, который позволяет</w:t>
      </w:r>
      <w:r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избегать внешнюю зависимость и сохранять устойчивость по отношению к деструктивному информационному воздействию.</w:t>
      </w:r>
      <w:r w:rsidR="00DB638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 внутренних ресурсов культурного </w:t>
      </w:r>
      <w:proofErr w:type="spellStart"/>
      <w:r w:rsidR="00DB638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самообеспечения</w:t>
      </w:r>
      <w:proofErr w:type="spellEnd"/>
      <w:r w:rsidR="00DB638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ведет к возрождению традиционных ценностей, идеалов и смыслов, составляющих цивилизационное ядро современного российского общества.</w:t>
      </w:r>
      <w:r w:rsidR="00256D5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этой связи «</w:t>
      </w:r>
      <w:r w:rsidR="00256D5A" w:rsidRPr="006664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полнота культурного суверенитета</w:t>
      </w:r>
      <w:r w:rsidR="00256D5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заключается в формировании национально-ориентированной культурной среды, возрождающей гуманистические идеалы свободы человека на самоопределение, т.е. гражданскую идентичность</w:t>
      </w:r>
      <w:r w:rsidR="009A3155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числе,</w:t>
      </w:r>
      <w:r w:rsidR="00256D5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чуждой и </w:t>
      </w:r>
      <w:r w:rsidR="00256D5A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агрессивной среде. Полнота и завершенность культурного суверенитета невозможна без осознания своей идентичности как самобытного субъекта. Поэтому необходимость защиты культурного суверенитета осознается только субъектом, идентифицирующим и выделяющим свое</w:t>
      </w:r>
      <w:r w:rsidR="00091B0F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цивилизационное «лицо» из образа коллективного мира, в том числе, недружественного коллективного цивилизационного типа, будь то «Запад» или «Восток». </w:t>
      </w:r>
      <w:r w:rsidR="00BE651D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Гуманистический характер технологического будущего России способен обеспечить устойчивое и динамическое развитие не только самобытной русской культуры и</w:t>
      </w:r>
      <w:r w:rsidR="007E1FD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</w:t>
      </w:r>
      <w:r w:rsidR="00BE651D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тствующего ей многонационального типа цивилизации, но</w:t>
      </w:r>
      <w:r w:rsidR="007E1FD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сберечь от разрушения само ядро общечеловеческих традиционных ценностей. Именно в интеграции технологических практик и культурных ценностей, гуманистических идеалов и принципов уникальной природы человеческого бытия на планете Земля, </w:t>
      </w:r>
      <w:r w:rsidR="00091B0F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 </w:t>
      </w:r>
      <w:r w:rsidR="007E1FD7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091B0F" w:rsidRPr="006664BC">
        <w:rPr>
          <w:rFonts w:ascii="Times New Roman" w:eastAsia="Times New Roman" w:hAnsi="Times New Roman" w:cs="Times New Roman"/>
          <w:sz w:val="28"/>
          <w:szCs w:val="28"/>
          <w:lang w:eastAsia="ru-RU"/>
        </w:rPr>
        <w:t>удущее с человеком и для человека.</w:t>
      </w:r>
    </w:p>
    <w:p w:rsidR="005C7D10" w:rsidRPr="00CA4CE5" w:rsidRDefault="00091B0F" w:rsidP="00CA4CE5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C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Цивилизационная </w:t>
      </w:r>
      <w:proofErr w:type="spellStart"/>
      <w:r w:rsidRPr="00CA4C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субъектность</w:t>
      </w:r>
      <w:proofErr w:type="spellEnd"/>
      <w:r w:rsidRPr="00CA4C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России</w:t>
      </w:r>
      <w:r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сформировалась на основе таких «столпов», как русский язык, православие, русская художественная литература, уникальный исторический опыт многонационального соседства, межконфессиональные браки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полинациональный</w:t>
      </w:r>
      <w:proofErr w:type="spellEnd"/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семейный уклад. Все это привело к формированию особого культурно-цивилизационного фрейма – «русской идеи», ставшей своеобразной идеологией и ментальным геномом российского общества в прошлом и настоящем.  Поэтому в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ектор 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будущего 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определяться этой 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фундаментальной 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«русской 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идеей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является случайным изобретением государственной политики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заимствованной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навязанной из вне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«прогрессивной» концепцией</w:t>
      </w:r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она олицетворяет собой то неразрушимое ядро, которое отвечает за идентичность как форму самосохранения </w:t>
      </w:r>
      <w:proofErr w:type="spellStart"/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субъектности</w:t>
      </w:r>
      <w:proofErr w:type="spellEnd"/>
      <w:r w:rsidR="000E6161" w:rsidRPr="00CA4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человек, и общество, и культура, и цивилизация, и государство, и государственная власть, и образованные ей институты только тогда имеют перспективы в будущем, когда они в настоящем обеспечат свое существование как суверенные субъекты. </w:t>
      </w:r>
    </w:p>
    <w:p w:rsidR="00164DFF" w:rsidRDefault="00164DFF" w:rsidP="005C7D10">
      <w:pPr>
        <w:pStyle w:val="a6"/>
        <w:ind w:left="720"/>
        <w:jc w:val="both"/>
        <w:rPr>
          <w:color w:val="1A1A1A"/>
          <w:shd w:val="clear" w:color="auto" w:fill="FFFFFF"/>
        </w:rPr>
      </w:pPr>
    </w:p>
    <w:p w:rsidR="005C7D10" w:rsidRPr="005F48BE" w:rsidRDefault="005C7D10" w:rsidP="005C7D10">
      <w:pPr>
        <w:pStyle w:val="a6"/>
        <w:ind w:left="720"/>
        <w:jc w:val="both"/>
      </w:pPr>
      <w:r w:rsidRPr="005F48BE">
        <w:rPr>
          <w:color w:val="1A1A1A"/>
          <w:shd w:val="clear" w:color="auto" w:fill="FFFFFF"/>
        </w:rPr>
        <w:t>Исследование выполнено в лаборатории политико-правовых и социально экономических исследований Владивостокского государственного университета в рамках проекта № FZUG-</w:t>
      </w:r>
      <w:r w:rsidRPr="005F48BE">
        <w:rPr>
          <w:rStyle w:val="wmi-callto"/>
          <w:color w:val="1A1A1A"/>
          <w:shd w:val="clear" w:color="auto" w:fill="FFFFFF"/>
        </w:rPr>
        <w:t>2024-0005</w:t>
      </w:r>
      <w:r w:rsidRPr="005F48BE">
        <w:rPr>
          <w:color w:val="1A1A1A"/>
          <w:shd w:val="clear" w:color="auto" w:fill="FFFFFF"/>
        </w:rPr>
        <w:t> «Образ технологического будущего России: цивилизационные основы п</w:t>
      </w:r>
      <w:r w:rsidR="00164DFF">
        <w:rPr>
          <w:color w:val="1A1A1A"/>
          <w:shd w:val="clear" w:color="auto" w:fill="FFFFFF"/>
        </w:rPr>
        <w:t xml:space="preserve">роектирования и реализации» при </w:t>
      </w:r>
      <w:r w:rsidRPr="005F48BE">
        <w:rPr>
          <w:color w:val="1A1A1A"/>
          <w:shd w:val="clear" w:color="auto" w:fill="FFFFFF"/>
        </w:rPr>
        <w:t>поддержке Министерства науки и высшего образования РФ и Экспертного института социальных исследований.</w:t>
      </w:r>
    </w:p>
    <w:p w:rsidR="005C7D10" w:rsidRPr="006664BC" w:rsidRDefault="005C7D10" w:rsidP="005C7D10">
      <w:pPr>
        <w:pStyle w:val="a4"/>
        <w:spacing w:after="0" w:line="240" w:lineRule="auto"/>
        <w:ind w:left="0"/>
        <w:contextualSpacing w:val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C7D10" w:rsidRPr="00666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F5CCC"/>
    <w:multiLevelType w:val="hybridMultilevel"/>
    <w:tmpl w:val="0F768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C83"/>
    <w:rsid w:val="00091B0F"/>
    <w:rsid w:val="000E6161"/>
    <w:rsid w:val="00152743"/>
    <w:rsid w:val="00164DFF"/>
    <w:rsid w:val="001F27A9"/>
    <w:rsid w:val="001F2DA0"/>
    <w:rsid w:val="00256D5A"/>
    <w:rsid w:val="003D6AE7"/>
    <w:rsid w:val="003F55CC"/>
    <w:rsid w:val="004415B7"/>
    <w:rsid w:val="00536FF7"/>
    <w:rsid w:val="005C7D10"/>
    <w:rsid w:val="006664BC"/>
    <w:rsid w:val="007760F7"/>
    <w:rsid w:val="007C5CBF"/>
    <w:rsid w:val="007E1FD7"/>
    <w:rsid w:val="008910EB"/>
    <w:rsid w:val="0093649F"/>
    <w:rsid w:val="009A3155"/>
    <w:rsid w:val="00B63C83"/>
    <w:rsid w:val="00BA2FD4"/>
    <w:rsid w:val="00BE651D"/>
    <w:rsid w:val="00C17E39"/>
    <w:rsid w:val="00CA4CE5"/>
    <w:rsid w:val="00D1771F"/>
    <w:rsid w:val="00D40804"/>
    <w:rsid w:val="00D57624"/>
    <w:rsid w:val="00DB638A"/>
    <w:rsid w:val="00E1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8F3F5"/>
  <w15:chartTrackingRefBased/>
  <w15:docId w15:val="{5712D8EB-48BB-4D8F-9866-111A4A9B9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63C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3C8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box-paragraphtext">
    <w:name w:val="box-paragraph__text"/>
    <w:basedOn w:val="a"/>
    <w:rsid w:val="00B63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63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F27A9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1F27A9"/>
    <w:rPr>
      <w:color w:val="0000FF"/>
      <w:u w:val="single"/>
    </w:rPr>
  </w:style>
  <w:style w:type="character" w:customStyle="1" w:styleId="s10">
    <w:name w:val="s_10"/>
    <w:basedOn w:val="a0"/>
    <w:rsid w:val="001F27A9"/>
  </w:style>
  <w:style w:type="paragraph" w:styleId="a6">
    <w:name w:val="footnote text"/>
    <w:aliases w:val="Текст сноски-FN,Footnote Text Char Знак Знак,Footnote Text Char Знак,single space,footnote text,Footnote Text Char,Текст сноски Знак Знак Знак,Текст сноски Знак Знак,Текст сноски Знак1,Текст сноски Знак1 Знак Знак,Текст сноски Знак Знак1 З"/>
    <w:basedOn w:val="a"/>
    <w:link w:val="a7"/>
    <w:uiPriority w:val="99"/>
    <w:unhideWhenUsed/>
    <w:rsid w:val="005C7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сноски Знак"/>
    <w:aliases w:val="Текст сноски-FN Знак,Footnote Text Char Знак Знак Знак,Footnote Text Char Знак Знак1,single space Знак,footnote text Знак,Footnote Text Char Знак1,Текст сноски Знак Знак Знак Знак,Текст сноски Знак Знак Знак1,Текст сноски Знак1 Знак"/>
    <w:basedOn w:val="a0"/>
    <w:link w:val="a6"/>
    <w:uiPriority w:val="99"/>
    <w:rsid w:val="005C7D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5C7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4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2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99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832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9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44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97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74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00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5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1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8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6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4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9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56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64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15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42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36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4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13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1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0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7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25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2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34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3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58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1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0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81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0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7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18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27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7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3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7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8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0828330/" TargetMode="External"/><Relationship Id="rId5" Type="http://schemas.openxmlformats.org/officeDocument/2006/relationships/hyperlink" Target="https://base.garant.ru/7082833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584</Words>
  <Characters>4609</Characters>
  <Application>Microsoft Office Word</Application>
  <DocSecurity>0</DocSecurity>
  <Lines>81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2024-09-15T07:51:00Z</dcterms:created>
  <dcterms:modified xsi:type="dcterms:W3CDTF">2024-09-15T07:56:00Z</dcterms:modified>
</cp:coreProperties>
</file>