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394" w:rsidRPr="00936394" w:rsidRDefault="00936394" w:rsidP="00936394">
      <w:pPr>
        <w:pStyle w:val="Pa51"/>
        <w:rPr>
          <w:color w:val="000000"/>
          <w:sz w:val="16"/>
          <w:szCs w:val="16"/>
          <w:lang w:val="en-US"/>
        </w:rPr>
      </w:pPr>
      <w:r w:rsidRPr="00936394">
        <w:rPr>
          <w:color w:val="000000"/>
          <w:sz w:val="16"/>
          <w:szCs w:val="16"/>
          <w:lang w:val="en-US"/>
        </w:rPr>
        <w:t xml:space="preserve">Kucherenko Anastasia Leonidovna </w:t>
      </w:r>
    </w:p>
    <w:p w:rsidR="00936394" w:rsidRPr="00936394" w:rsidRDefault="00936394" w:rsidP="00936394">
      <w:pPr>
        <w:pStyle w:val="Pa51"/>
        <w:rPr>
          <w:color w:val="000000"/>
          <w:sz w:val="16"/>
          <w:szCs w:val="16"/>
          <w:lang w:val="en-US"/>
        </w:rPr>
      </w:pPr>
      <w:r w:rsidRPr="00936394">
        <w:rPr>
          <w:b/>
          <w:bCs/>
          <w:color w:val="000000"/>
          <w:sz w:val="16"/>
          <w:szCs w:val="16"/>
          <w:lang w:val="en-US"/>
        </w:rPr>
        <w:t>ELECTIVE COURSE «ORAL INTERPRETATION» ...</w:t>
      </w:r>
    </w:p>
    <w:p w:rsidR="00936394" w:rsidRDefault="00936394" w:rsidP="00936394">
      <w:pPr>
        <w:pStyle w:val="Pa11"/>
        <w:ind w:firstLine="280"/>
        <w:jc w:val="both"/>
        <w:rPr>
          <w:color w:val="000000"/>
          <w:sz w:val="20"/>
          <w:szCs w:val="20"/>
        </w:rPr>
      </w:pPr>
      <w:r>
        <w:rPr>
          <w:rStyle w:val="A11"/>
          <w:i w:val="0"/>
          <w:iCs w:val="0"/>
        </w:rPr>
        <w:t xml:space="preserve">УДК 378 </w:t>
      </w:r>
    </w:p>
    <w:p w:rsidR="00936394" w:rsidRDefault="00936394" w:rsidP="00936394">
      <w:pPr>
        <w:pStyle w:val="Pa11"/>
        <w:ind w:firstLine="280"/>
        <w:jc w:val="both"/>
        <w:rPr>
          <w:color w:val="000000"/>
          <w:sz w:val="20"/>
          <w:szCs w:val="20"/>
        </w:rPr>
      </w:pPr>
      <w:r>
        <w:rPr>
          <w:rStyle w:val="A11"/>
          <w:i w:val="0"/>
          <w:iCs w:val="0"/>
        </w:rPr>
        <w:t xml:space="preserve">DOI: 10.26140/bgz3-2019-0802-0013 </w:t>
      </w:r>
    </w:p>
    <w:p w:rsidR="00936394" w:rsidRDefault="00936394" w:rsidP="00936394">
      <w:pPr>
        <w:pStyle w:val="Pa21"/>
        <w:ind w:firstLine="280"/>
        <w:jc w:val="center"/>
        <w:rPr>
          <w:color w:val="000000"/>
          <w:sz w:val="20"/>
          <w:szCs w:val="20"/>
        </w:rPr>
      </w:pPr>
      <w:r>
        <w:rPr>
          <w:rStyle w:val="A11"/>
          <w:b/>
          <w:bCs/>
          <w:i w:val="0"/>
          <w:iCs w:val="0"/>
        </w:rPr>
        <w:t xml:space="preserve">СПЕЦКУРС «УСТНАЯ ИНТЕРПРЕТАЦИЯ» В КАЧЕСТВЕ ПРИМЕРА </w:t>
      </w:r>
    </w:p>
    <w:p w:rsidR="00936394" w:rsidRDefault="00936394" w:rsidP="00936394">
      <w:pPr>
        <w:pStyle w:val="Pa21"/>
        <w:ind w:firstLine="280"/>
        <w:jc w:val="center"/>
        <w:rPr>
          <w:color w:val="000000"/>
          <w:sz w:val="20"/>
          <w:szCs w:val="20"/>
        </w:rPr>
      </w:pPr>
      <w:r>
        <w:rPr>
          <w:rStyle w:val="A11"/>
          <w:b/>
          <w:bCs/>
          <w:i w:val="0"/>
          <w:iCs w:val="0"/>
        </w:rPr>
        <w:t xml:space="preserve">ПРИМЕНЕНИЯ ИНТЕГРАТИВНОГО ПОДХОДА К ОБУЧЕНИЮ </w:t>
      </w:r>
    </w:p>
    <w:p w:rsidR="00936394" w:rsidRDefault="00936394" w:rsidP="00936394">
      <w:pPr>
        <w:pStyle w:val="Pa21"/>
        <w:jc w:val="center"/>
        <w:rPr>
          <w:color w:val="000000"/>
          <w:sz w:val="20"/>
          <w:szCs w:val="20"/>
        </w:rPr>
      </w:pPr>
      <w:r>
        <w:rPr>
          <w:rStyle w:val="A11"/>
          <w:b/>
          <w:bCs/>
          <w:i w:val="0"/>
          <w:iCs w:val="0"/>
        </w:rPr>
        <w:t xml:space="preserve">ИНОСТРАННОМУ ЯЗЫКУ В ВУЗЕ </w:t>
      </w:r>
    </w:p>
    <w:p w:rsidR="00936394" w:rsidRDefault="00936394" w:rsidP="00936394">
      <w:pPr>
        <w:pStyle w:val="Pa11"/>
        <w:ind w:firstLine="280"/>
        <w:jc w:val="both"/>
        <w:rPr>
          <w:color w:val="000000"/>
          <w:sz w:val="20"/>
          <w:szCs w:val="20"/>
        </w:rPr>
      </w:pPr>
      <w:r>
        <w:rPr>
          <w:rStyle w:val="A11"/>
          <w:i w:val="0"/>
          <w:iCs w:val="0"/>
        </w:rPr>
        <w:t xml:space="preserve">© 2019 </w:t>
      </w:r>
    </w:p>
    <w:p w:rsidR="00936394" w:rsidRDefault="00936394" w:rsidP="00936394">
      <w:pPr>
        <w:pStyle w:val="Pa21"/>
        <w:ind w:firstLine="280"/>
        <w:jc w:val="center"/>
        <w:rPr>
          <w:color w:val="000000"/>
          <w:sz w:val="20"/>
          <w:szCs w:val="20"/>
        </w:rPr>
      </w:pPr>
      <w:r>
        <w:rPr>
          <w:rStyle w:val="A11"/>
          <w:b/>
          <w:bCs/>
          <w:i w:val="0"/>
          <w:iCs w:val="0"/>
        </w:rPr>
        <w:t xml:space="preserve">Кучеренко Анастасия Леонидовна, </w:t>
      </w:r>
      <w:r>
        <w:rPr>
          <w:rStyle w:val="A11"/>
          <w:i w:val="0"/>
          <w:iCs w:val="0"/>
        </w:rPr>
        <w:t xml:space="preserve">кандидат искусствоведения </w:t>
      </w:r>
    </w:p>
    <w:p w:rsidR="00936394" w:rsidRDefault="00936394" w:rsidP="00936394">
      <w:pPr>
        <w:pStyle w:val="Pa21"/>
        <w:ind w:firstLine="280"/>
        <w:jc w:val="center"/>
        <w:rPr>
          <w:color w:val="000000"/>
          <w:sz w:val="20"/>
          <w:szCs w:val="20"/>
        </w:rPr>
      </w:pPr>
      <w:r>
        <w:rPr>
          <w:rStyle w:val="A11"/>
        </w:rPr>
        <w:t xml:space="preserve">Владивостокский государственный университет экономики и сервиса </w:t>
      </w:r>
    </w:p>
    <w:p w:rsidR="00936394" w:rsidRDefault="00936394" w:rsidP="00936394">
      <w:pPr>
        <w:pStyle w:val="Pa21"/>
        <w:ind w:firstLine="280"/>
        <w:jc w:val="center"/>
        <w:rPr>
          <w:color w:val="000000"/>
          <w:sz w:val="20"/>
          <w:szCs w:val="20"/>
        </w:rPr>
      </w:pPr>
      <w:r>
        <w:rPr>
          <w:rStyle w:val="A11"/>
        </w:rPr>
        <w:t xml:space="preserve">(690014, Россия, Владивосток, ул. Гоголя, 41, </w:t>
      </w:r>
      <w:proofErr w:type="spellStart"/>
      <w:r>
        <w:rPr>
          <w:rStyle w:val="A11"/>
        </w:rPr>
        <w:t>e-mail</w:t>
      </w:r>
      <w:proofErr w:type="spellEnd"/>
      <w:r>
        <w:rPr>
          <w:rStyle w:val="A11"/>
        </w:rPr>
        <w:t xml:space="preserve">: </w:t>
      </w:r>
      <w:proofErr w:type="spellStart"/>
      <w:r>
        <w:rPr>
          <w:rStyle w:val="A11"/>
        </w:rPr>
        <w:t>anasta-leon@mail.ru</w:t>
      </w:r>
      <w:proofErr w:type="spellEnd"/>
      <w:r>
        <w:rPr>
          <w:rStyle w:val="A11"/>
        </w:rPr>
        <w:t xml:space="preserve">) </w:t>
      </w:r>
    </w:p>
    <w:p w:rsidR="00936394" w:rsidRDefault="00936394" w:rsidP="00936394">
      <w:pPr>
        <w:pStyle w:val="Pa41"/>
        <w:ind w:firstLine="280"/>
        <w:jc w:val="both"/>
        <w:rPr>
          <w:color w:val="000000"/>
          <w:sz w:val="20"/>
          <w:szCs w:val="20"/>
        </w:rPr>
      </w:pPr>
      <w:r>
        <w:rPr>
          <w:b/>
          <w:bCs/>
          <w:color w:val="000000"/>
          <w:sz w:val="20"/>
          <w:szCs w:val="20"/>
        </w:rPr>
        <w:t>Аннотация</w:t>
      </w:r>
      <w:r>
        <w:rPr>
          <w:color w:val="000000"/>
          <w:sz w:val="20"/>
          <w:szCs w:val="20"/>
        </w:rPr>
        <w:t>. В данной статье раскрываются некоторые аспекты интегративного подхода к обучению иностран</w:t>
      </w:r>
      <w:r>
        <w:rPr>
          <w:color w:val="000000"/>
          <w:sz w:val="20"/>
          <w:szCs w:val="20"/>
        </w:rPr>
        <w:softHyphen/>
        <w:t xml:space="preserve">ному языку в вузе. Подчеркивается необходимость объединения психологической и культурологической основы в образовательном процессе в целях более эффективного овладения иностранным языком и повышения мотивации к обучению. В качестве научно-методологической базы рассматриваются </w:t>
      </w:r>
      <w:proofErr w:type="spellStart"/>
      <w:r>
        <w:rPr>
          <w:color w:val="000000"/>
          <w:sz w:val="20"/>
          <w:szCs w:val="20"/>
        </w:rPr>
        <w:t>гештальт-подход</w:t>
      </w:r>
      <w:proofErr w:type="spellEnd"/>
      <w:r>
        <w:rPr>
          <w:color w:val="000000"/>
          <w:sz w:val="20"/>
          <w:szCs w:val="20"/>
        </w:rPr>
        <w:t>, утверждающий целост</w:t>
      </w:r>
      <w:r>
        <w:rPr>
          <w:color w:val="000000"/>
          <w:sz w:val="20"/>
          <w:szCs w:val="20"/>
        </w:rPr>
        <w:softHyphen/>
        <w:t>ность всех элементов образовательного процесса и самой личности обучающегося, а также интегративный подход, предполагающий гармоничное сочетание различных междисциплинарных связей, образующих единое целое. В ка</w:t>
      </w:r>
      <w:r>
        <w:rPr>
          <w:color w:val="000000"/>
          <w:sz w:val="20"/>
          <w:szCs w:val="20"/>
        </w:rPr>
        <w:softHyphen/>
        <w:t xml:space="preserve">честве междисциплинарных аспектов, интегрирующих личность студента, его мотивацию и, собственно, владение иностранным языком предлагается рассматривать </w:t>
      </w:r>
      <w:proofErr w:type="spellStart"/>
      <w:r>
        <w:rPr>
          <w:color w:val="000000"/>
          <w:sz w:val="20"/>
          <w:szCs w:val="20"/>
        </w:rPr>
        <w:t>культурологию</w:t>
      </w:r>
      <w:proofErr w:type="spellEnd"/>
      <w:r>
        <w:rPr>
          <w:color w:val="000000"/>
          <w:sz w:val="20"/>
          <w:szCs w:val="20"/>
        </w:rPr>
        <w:t>, литературу, ораторское мастерство, танцеваль</w:t>
      </w:r>
      <w:r>
        <w:rPr>
          <w:color w:val="000000"/>
          <w:sz w:val="20"/>
          <w:szCs w:val="20"/>
        </w:rPr>
        <w:softHyphen/>
        <w:t>но-двигательные и дыхательные практики. На основе результатов проведенного исследования в одном из россий</w:t>
      </w:r>
      <w:r>
        <w:rPr>
          <w:color w:val="000000"/>
          <w:sz w:val="20"/>
          <w:szCs w:val="20"/>
        </w:rPr>
        <w:softHyphen/>
        <w:t>ских вузов, суммирующего типичные особенности устных высказываний и устных творческих заданий студентов на английском языке, делается вывод о том, что, в основном студенты недостаточно используют личностный и об</w:t>
      </w:r>
      <w:r>
        <w:rPr>
          <w:color w:val="000000"/>
          <w:sz w:val="20"/>
          <w:szCs w:val="20"/>
        </w:rPr>
        <w:softHyphen/>
        <w:t>разовательный потенциал подобных заданий. Так, в качестве решения проблемы предлагается идея создания спец</w:t>
      </w:r>
      <w:r>
        <w:rPr>
          <w:color w:val="000000"/>
          <w:sz w:val="20"/>
          <w:szCs w:val="20"/>
        </w:rPr>
        <w:softHyphen/>
        <w:t xml:space="preserve">курса-тренинга </w:t>
      </w:r>
      <w:proofErr w:type="gramStart"/>
      <w:r>
        <w:rPr>
          <w:color w:val="000000"/>
          <w:sz w:val="20"/>
          <w:szCs w:val="20"/>
        </w:rPr>
        <w:t>для</w:t>
      </w:r>
      <w:proofErr w:type="gramEnd"/>
      <w:r>
        <w:rPr>
          <w:color w:val="000000"/>
          <w:sz w:val="20"/>
          <w:szCs w:val="20"/>
        </w:rPr>
        <w:t xml:space="preserve"> «</w:t>
      </w:r>
      <w:proofErr w:type="gramStart"/>
      <w:r>
        <w:rPr>
          <w:color w:val="000000"/>
          <w:sz w:val="20"/>
          <w:szCs w:val="20"/>
        </w:rPr>
        <w:t>Устная</w:t>
      </w:r>
      <w:proofErr w:type="gramEnd"/>
      <w:r>
        <w:rPr>
          <w:color w:val="000000"/>
          <w:sz w:val="20"/>
          <w:szCs w:val="20"/>
        </w:rPr>
        <w:t xml:space="preserve"> интерпретация», рассчитанного на развитие навыков устной речи, аргументировании личного мнения и коммуникации на английском языке. </w:t>
      </w:r>
    </w:p>
    <w:p w:rsidR="00936394" w:rsidRDefault="00936394" w:rsidP="00936394">
      <w:pPr>
        <w:pStyle w:val="Pa41"/>
        <w:ind w:firstLine="280"/>
        <w:jc w:val="both"/>
        <w:rPr>
          <w:color w:val="000000"/>
          <w:sz w:val="20"/>
          <w:szCs w:val="20"/>
        </w:rPr>
      </w:pPr>
      <w:proofErr w:type="gramStart"/>
      <w:r>
        <w:rPr>
          <w:b/>
          <w:bCs/>
          <w:color w:val="000000"/>
          <w:sz w:val="20"/>
          <w:szCs w:val="20"/>
        </w:rPr>
        <w:t xml:space="preserve">Ключевые слова: </w:t>
      </w:r>
      <w:r>
        <w:rPr>
          <w:color w:val="000000"/>
          <w:sz w:val="20"/>
          <w:szCs w:val="20"/>
        </w:rPr>
        <w:t xml:space="preserve">интегративный подход, иностранный язык, устная интерпретация, </w:t>
      </w:r>
      <w:proofErr w:type="spellStart"/>
      <w:r>
        <w:rPr>
          <w:color w:val="000000"/>
          <w:sz w:val="20"/>
          <w:szCs w:val="20"/>
        </w:rPr>
        <w:t>гештальт-теория</w:t>
      </w:r>
      <w:proofErr w:type="spellEnd"/>
      <w:r>
        <w:rPr>
          <w:color w:val="000000"/>
          <w:sz w:val="20"/>
          <w:szCs w:val="20"/>
        </w:rPr>
        <w:t xml:space="preserve">, устная интерпретация, личностное самовыражение, английский язык, мотивация, театр, танец. </w:t>
      </w:r>
      <w:proofErr w:type="gramEnd"/>
    </w:p>
    <w:p w:rsidR="00936394" w:rsidRPr="00936394" w:rsidRDefault="00936394" w:rsidP="00936394">
      <w:pPr>
        <w:pStyle w:val="Pa21"/>
        <w:ind w:firstLine="280"/>
        <w:jc w:val="center"/>
        <w:rPr>
          <w:color w:val="000000"/>
          <w:sz w:val="20"/>
          <w:szCs w:val="20"/>
          <w:lang w:val="en-US"/>
        </w:rPr>
      </w:pPr>
      <w:r w:rsidRPr="00936394">
        <w:rPr>
          <w:rStyle w:val="A11"/>
          <w:b/>
          <w:bCs/>
          <w:i w:val="0"/>
          <w:iCs w:val="0"/>
          <w:lang w:val="en-US"/>
        </w:rPr>
        <w:t xml:space="preserve">ELECTIVE COURSE «ORAL INTERPRETATION» AS AN EXAMPLE OF APPLYING </w:t>
      </w:r>
    </w:p>
    <w:p w:rsidR="00936394" w:rsidRPr="00936394" w:rsidRDefault="00936394" w:rsidP="00936394">
      <w:pPr>
        <w:pStyle w:val="Pa21"/>
        <w:ind w:firstLine="280"/>
        <w:jc w:val="center"/>
        <w:rPr>
          <w:color w:val="000000"/>
          <w:sz w:val="20"/>
          <w:szCs w:val="20"/>
          <w:lang w:val="en-US"/>
        </w:rPr>
      </w:pPr>
      <w:r w:rsidRPr="00936394">
        <w:rPr>
          <w:rStyle w:val="A11"/>
          <w:b/>
          <w:bCs/>
          <w:i w:val="0"/>
          <w:iCs w:val="0"/>
          <w:lang w:val="en-US"/>
        </w:rPr>
        <w:t xml:space="preserve">OF INTEGRATIVE APPROACH TO UNIVERSITY ENGLISH LANGUAGE CLASSES </w:t>
      </w:r>
    </w:p>
    <w:p w:rsidR="00936394" w:rsidRPr="00936394" w:rsidRDefault="00936394" w:rsidP="00936394">
      <w:pPr>
        <w:pStyle w:val="Pa11"/>
        <w:ind w:firstLine="280"/>
        <w:jc w:val="both"/>
        <w:rPr>
          <w:color w:val="000000"/>
          <w:sz w:val="20"/>
          <w:szCs w:val="20"/>
          <w:lang w:val="en-US"/>
        </w:rPr>
      </w:pPr>
      <w:r w:rsidRPr="00936394">
        <w:rPr>
          <w:rStyle w:val="A11"/>
          <w:i w:val="0"/>
          <w:iCs w:val="0"/>
          <w:lang w:val="en-US"/>
        </w:rPr>
        <w:t xml:space="preserve">© 2019 </w:t>
      </w:r>
    </w:p>
    <w:p w:rsidR="00936394" w:rsidRPr="00936394" w:rsidRDefault="00936394" w:rsidP="00936394">
      <w:pPr>
        <w:pStyle w:val="Pa21"/>
        <w:ind w:firstLine="280"/>
        <w:jc w:val="center"/>
        <w:rPr>
          <w:color w:val="000000"/>
          <w:sz w:val="20"/>
          <w:szCs w:val="20"/>
          <w:lang w:val="en-US"/>
        </w:rPr>
      </w:pPr>
      <w:r w:rsidRPr="00936394">
        <w:rPr>
          <w:rStyle w:val="A11"/>
          <w:b/>
          <w:bCs/>
          <w:i w:val="0"/>
          <w:iCs w:val="0"/>
          <w:lang w:val="en-US"/>
        </w:rPr>
        <w:t xml:space="preserve">Kucherenko Anastasia Leonidovna, </w:t>
      </w:r>
      <w:r w:rsidRPr="00936394">
        <w:rPr>
          <w:rStyle w:val="A11"/>
          <w:i w:val="0"/>
          <w:iCs w:val="0"/>
          <w:lang w:val="en-US"/>
        </w:rPr>
        <w:t xml:space="preserve">Candidate of Art History </w:t>
      </w:r>
    </w:p>
    <w:p w:rsidR="00936394" w:rsidRPr="00936394" w:rsidRDefault="00936394" w:rsidP="00936394">
      <w:pPr>
        <w:pStyle w:val="Pa21"/>
        <w:ind w:firstLine="280"/>
        <w:jc w:val="center"/>
        <w:rPr>
          <w:color w:val="000000"/>
          <w:sz w:val="20"/>
          <w:szCs w:val="20"/>
          <w:lang w:val="en-US"/>
        </w:rPr>
      </w:pPr>
      <w:r w:rsidRPr="00936394">
        <w:rPr>
          <w:rStyle w:val="A11"/>
          <w:lang w:val="en-US"/>
        </w:rPr>
        <w:t xml:space="preserve">Vladivostok State University of Economics and Service </w:t>
      </w:r>
    </w:p>
    <w:p w:rsidR="00936394" w:rsidRPr="00936394" w:rsidRDefault="00936394" w:rsidP="00936394">
      <w:pPr>
        <w:pStyle w:val="Pa21"/>
        <w:ind w:firstLine="280"/>
        <w:jc w:val="center"/>
        <w:rPr>
          <w:color w:val="000000"/>
          <w:sz w:val="20"/>
          <w:szCs w:val="20"/>
          <w:lang w:val="en-US"/>
        </w:rPr>
      </w:pPr>
      <w:r w:rsidRPr="00936394">
        <w:rPr>
          <w:rStyle w:val="A11"/>
          <w:lang w:val="en-US"/>
        </w:rPr>
        <w:t xml:space="preserve">(690014, Russia, Vladivostok, Gogolya Str., 41, e-mail: anasta-leon@mail.ru) </w:t>
      </w:r>
    </w:p>
    <w:p w:rsidR="00936394" w:rsidRPr="00936394" w:rsidRDefault="00936394" w:rsidP="00936394">
      <w:pPr>
        <w:pStyle w:val="Pa41"/>
        <w:ind w:firstLine="280"/>
        <w:jc w:val="both"/>
        <w:rPr>
          <w:color w:val="000000"/>
          <w:sz w:val="20"/>
          <w:szCs w:val="20"/>
          <w:lang w:val="en-US"/>
        </w:rPr>
      </w:pPr>
      <w:r w:rsidRPr="00936394">
        <w:rPr>
          <w:b/>
          <w:bCs/>
          <w:color w:val="000000"/>
          <w:sz w:val="20"/>
          <w:szCs w:val="20"/>
          <w:lang w:val="en-US"/>
        </w:rPr>
        <w:t xml:space="preserve">Abstract. </w:t>
      </w:r>
      <w:r w:rsidRPr="00936394">
        <w:rPr>
          <w:color w:val="000000"/>
          <w:sz w:val="20"/>
          <w:szCs w:val="20"/>
          <w:lang w:val="en-US"/>
        </w:rPr>
        <w:t>The article reveals certain aspects of an integrative approach to learning a foreign language in Universities. It emphasizes the need to unite the psychological and cultural basis in the educational process in order to more effectively master a foreign language and increase motivation to learn. The article considers the Gestalt approach as a scientific and methodological base, which highlights the integrity of all elements of the educational process and the student’s personality itself, as well as the integrative approach, which suggests a harmonious combination of various interdisciplinary connec</w:t>
      </w:r>
      <w:r w:rsidRPr="00936394">
        <w:rPr>
          <w:color w:val="000000"/>
          <w:sz w:val="20"/>
          <w:szCs w:val="20"/>
          <w:lang w:val="en-US"/>
        </w:rPr>
        <w:softHyphen/>
        <w:t>tions that form a whole competence. Speaking about the interdisciplinary aspects that combine a student’s personality, his motivation and foreign language proficiency, it is proposed to consider Cultural studies, Literature, public speaking, dance and respiratory and breathing practices. Based on the results of the study conducted at one of the Russian Universities, sum</w:t>
      </w:r>
      <w:r w:rsidRPr="00936394">
        <w:rPr>
          <w:color w:val="000000"/>
          <w:sz w:val="20"/>
          <w:szCs w:val="20"/>
          <w:lang w:val="en-US"/>
        </w:rPr>
        <w:softHyphen/>
        <w:t xml:space="preserve">marizing the typical features of students’ oral statements and oral creative assignments in English, it is concluded that, in general, the students do not use the personal and educational potential of such tasks. So, as a solution to the problem, the idea is proposed to create a training course for University students named «Oral Interpretation», which is designed to develop oral speaking and communication skills as well as expressing personal opinion in English. </w:t>
      </w:r>
    </w:p>
    <w:p w:rsidR="00936394" w:rsidRPr="00936394" w:rsidRDefault="00936394" w:rsidP="00936394">
      <w:pPr>
        <w:pStyle w:val="Pa41"/>
        <w:ind w:firstLine="280"/>
        <w:jc w:val="both"/>
        <w:rPr>
          <w:color w:val="000000"/>
          <w:sz w:val="20"/>
          <w:szCs w:val="20"/>
          <w:lang w:val="en-US"/>
        </w:rPr>
      </w:pPr>
      <w:r w:rsidRPr="00936394">
        <w:rPr>
          <w:b/>
          <w:bCs/>
          <w:color w:val="000000"/>
          <w:sz w:val="20"/>
          <w:szCs w:val="20"/>
          <w:lang w:val="en-US"/>
        </w:rPr>
        <w:t>Keywords</w:t>
      </w:r>
      <w:r w:rsidRPr="00936394">
        <w:rPr>
          <w:color w:val="000000"/>
          <w:sz w:val="20"/>
          <w:szCs w:val="20"/>
          <w:lang w:val="en-US"/>
        </w:rPr>
        <w:t xml:space="preserve">: integrative approach, foreign language, oral interpretation, Gestalt theory, oral interpretation, personal self-expression, English language, motivation. </w:t>
      </w:r>
    </w:p>
    <w:p w:rsidR="00936394" w:rsidRDefault="00936394" w:rsidP="00936394">
      <w:pPr>
        <w:pStyle w:val="Pa41"/>
        <w:ind w:firstLine="280"/>
        <w:jc w:val="both"/>
        <w:rPr>
          <w:color w:val="000000"/>
          <w:sz w:val="20"/>
          <w:szCs w:val="20"/>
        </w:rPr>
      </w:pPr>
      <w:r>
        <w:rPr>
          <w:color w:val="000000"/>
          <w:sz w:val="20"/>
          <w:szCs w:val="20"/>
        </w:rPr>
        <w:t>В последнее время в практике обучения иностран</w:t>
      </w:r>
      <w:r>
        <w:rPr>
          <w:color w:val="000000"/>
          <w:sz w:val="20"/>
          <w:szCs w:val="20"/>
        </w:rPr>
        <w:softHyphen/>
        <w:t>ным языкам стал активно применяться междисципли</w:t>
      </w:r>
      <w:r>
        <w:rPr>
          <w:color w:val="000000"/>
          <w:sz w:val="20"/>
          <w:szCs w:val="20"/>
        </w:rPr>
        <w:softHyphen/>
        <w:t>нарный подход, успешно объединяющий лингвисти</w:t>
      </w:r>
      <w:r>
        <w:rPr>
          <w:color w:val="000000"/>
          <w:sz w:val="20"/>
          <w:szCs w:val="20"/>
        </w:rPr>
        <w:softHyphen/>
        <w:t>ческие, культурологические, литературные аспекты, а также различные психологические технологии. Все это призвано стимулировать стремление учащихся к само</w:t>
      </w:r>
      <w:r>
        <w:rPr>
          <w:color w:val="000000"/>
          <w:sz w:val="20"/>
          <w:szCs w:val="20"/>
        </w:rPr>
        <w:softHyphen/>
        <w:t xml:space="preserve">развитию, самоконтролю, целостности, межкультурной компетентности, а также способствовать </w:t>
      </w:r>
      <w:proofErr w:type="spellStart"/>
      <w:r>
        <w:rPr>
          <w:color w:val="000000"/>
          <w:sz w:val="20"/>
          <w:szCs w:val="20"/>
        </w:rPr>
        <w:t>креативному</w:t>
      </w:r>
      <w:proofErr w:type="spellEnd"/>
      <w:r>
        <w:rPr>
          <w:color w:val="000000"/>
          <w:sz w:val="20"/>
          <w:szCs w:val="20"/>
        </w:rPr>
        <w:t xml:space="preserve"> подходу к решению проблем и снятию психологических барьеров, мешающих успешной учебе. Согласно послед</w:t>
      </w:r>
      <w:r>
        <w:rPr>
          <w:color w:val="000000"/>
          <w:sz w:val="20"/>
          <w:szCs w:val="20"/>
        </w:rPr>
        <w:softHyphen/>
        <w:t>ним прогрессивным методикам преподавания иностран</w:t>
      </w:r>
      <w:r>
        <w:rPr>
          <w:color w:val="000000"/>
          <w:sz w:val="20"/>
          <w:szCs w:val="20"/>
        </w:rPr>
        <w:softHyphen/>
        <w:t>ного языка, акцент в обучении ставится на овладении иноязычной культурой в целом, а не только языком. При этом, на первый план выходят такие аспекты как: повы</w:t>
      </w:r>
      <w:r>
        <w:rPr>
          <w:color w:val="000000"/>
          <w:sz w:val="20"/>
          <w:szCs w:val="20"/>
        </w:rPr>
        <w:softHyphen/>
        <w:t>шение мотивации, интерес, психологический комфорт, доверительные отношения между преподавателем и сту</w:t>
      </w:r>
      <w:r>
        <w:rPr>
          <w:color w:val="000000"/>
          <w:sz w:val="20"/>
          <w:szCs w:val="20"/>
        </w:rPr>
        <w:softHyphen/>
        <w:t xml:space="preserve">дентом. </w:t>
      </w:r>
    </w:p>
    <w:p w:rsidR="00936394" w:rsidRDefault="00936394" w:rsidP="00936394">
      <w:pPr>
        <w:pStyle w:val="Pa41"/>
        <w:ind w:firstLine="280"/>
        <w:jc w:val="both"/>
        <w:rPr>
          <w:color w:val="000000"/>
          <w:sz w:val="20"/>
          <w:szCs w:val="20"/>
        </w:rPr>
      </w:pPr>
      <w:r>
        <w:rPr>
          <w:color w:val="000000"/>
          <w:sz w:val="20"/>
          <w:szCs w:val="20"/>
        </w:rPr>
        <w:t>Идея интеграции культурологической и психологи</w:t>
      </w:r>
      <w:r>
        <w:rPr>
          <w:color w:val="000000"/>
          <w:sz w:val="20"/>
          <w:szCs w:val="20"/>
        </w:rPr>
        <w:softHyphen/>
        <w:t>ческой основы в образовательный процесс обосновы</w:t>
      </w:r>
      <w:r>
        <w:rPr>
          <w:color w:val="000000"/>
          <w:sz w:val="20"/>
          <w:szCs w:val="20"/>
        </w:rPr>
        <w:softHyphen/>
        <w:t xml:space="preserve">валась в работах П.И. </w:t>
      </w:r>
      <w:proofErr w:type="spellStart"/>
      <w:r>
        <w:rPr>
          <w:color w:val="000000"/>
          <w:sz w:val="20"/>
          <w:szCs w:val="20"/>
        </w:rPr>
        <w:t>Пидкасистого</w:t>
      </w:r>
      <w:proofErr w:type="spellEnd"/>
      <w:r>
        <w:rPr>
          <w:color w:val="000000"/>
          <w:sz w:val="20"/>
          <w:szCs w:val="20"/>
        </w:rPr>
        <w:t xml:space="preserve">, А.К. </w:t>
      </w:r>
      <w:proofErr w:type="spellStart"/>
      <w:r>
        <w:rPr>
          <w:color w:val="000000"/>
          <w:sz w:val="20"/>
          <w:szCs w:val="20"/>
        </w:rPr>
        <w:t>Москатовой</w:t>
      </w:r>
      <w:proofErr w:type="spellEnd"/>
      <w:r>
        <w:rPr>
          <w:color w:val="000000"/>
          <w:sz w:val="20"/>
          <w:szCs w:val="20"/>
        </w:rPr>
        <w:t xml:space="preserve">, Б.С. </w:t>
      </w:r>
      <w:proofErr w:type="spellStart"/>
      <w:r>
        <w:rPr>
          <w:color w:val="000000"/>
          <w:sz w:val="20"/>
          <w:szCs w:val="20"/>
        </w:rPr>
        <w:t>Гершунского</w:t>
      </w:r>
      <w:proofErr w:type="spellEnd"/>
      <w:r>
        <w:rPr>
          <w:color w:val="000000"/>
          <w:sz w:val="20"/>
          <w:szCs w:val="20"/>
        </w:rPr>
        <w:t>, Л.М. Фридмана, В.В. Козлова и др., которые подчеркивали актуальность личностного само</w:t>
      </w:r>
      <w:r>
        <w:rPr>
          <w:color w:val="000000"/>
          <w:sz w:val="20"/>
          <w:szCs w:val="20"/>
        </w:rPr>
        <w:softHyphen/>
        <w:t xml:space="preserve">выражения студента, развития его </w:t>
      </w:r>
      <w:proofErr w:type="spellStart"/>
      <w:r>
        <w:rPr>
          <w:color w:val="000000"/>
          <w:sz w:val="20"/>
          <w:szCs w:val="20"/>
        </w:rPr>
        <w:t>креативности</w:t>
      </w:r>
      <w:proofErr w:type="spellEnd"/>
      <w:r>
        <w:rPr>
          <w:color w:val="000000"/>
          <w:sz w:val="20"/>
          <w:szCs w:val="20"/>
        </w:rPr>
        <w:t>, эмоци</w:t>
      </w:r>
      <w:r>
        <w:rPr>
          <w:color w:val="000000"/>
          <w:sz w:val="20"/>
          <w:szCs w:val="20"/>
        </w:rPr>
        <w:softHyphen/>
        <w:t>онального интеллекта, а также критического мышления. В этой связи на преподавателя иностранного языка воз</w:t>
      </w:r>
      <w:r>
        <w:rPr>
          <w:color w:val="000000"/>
          <w:sz w:val="20"/>
          <w:szCs w:val="20"/>
        </w:rPr>
        <w:softHyphen/>
        <w:t>лагается ответственность за достижение подобного уров</w:t>
      </w:r>
      <w:r>
        <w:rPr>
          <w:color w:val="000000"/>
          <w:sz w:val="20"/>
          <w:szCs w:val="20"/>
        </w:rPr>
        <w:softHyphen/>
        <w:t xml:space="preserve">ня внутреннего развития учащихся. Стоит </w:t>
      </w:r>
      <w:r>
        <w:rPr>
          <w:color w:val="000000"/>
          <w:sz w:val="20"/>
          <w:szCs w:val="20"/>
        </w:rPr>
        <w:lastRenderedPageBreak/>
        <w:t>заметить, что подобная идея не нова - в научно-образовательной среде давно зарекомендовала себя теория к обучению, называ</w:t>
      </w:r>
      <w:r>
        <w:rPr>
          <w:color w:val="000000"/>
          <w:sz w:val="20"/>
          <w:szCs w:val="20"/>
        </w:rPr>
        <w:softHyphen/>
        <w:t>емая «</w:t>
      </w:r>
      <w:proofErr w:type="spellStart"/>
      <w:r>
        <w:rPr>
          <w:color w:val="000000"/>
          <w:sz w:val="20"/>
          <w:szCs w:val="20"/>
        </w:rPr>
        <w:t>гештальт</w:t>
      </w:r>
      <w:proofErr w:type="spellEnd"/>
      <w:r>
        <w:rPr>
          <w:color w:val="000000"/>
          <w:sz w:val="20"/>
          <w:szCs w:val="20"/>
        </w:rPr>
        <w:t xml:space="preserve"> подход», одним из идеологов которого стал немецкий психолог К. </w:t>
      </w:r>
      <w:proofErr w:type="spellStart"/>
      <w:r>
        <w:rPr>
          <w:color w:val="000000"/>
          <w:sz w:val="20"/>
          <w:szCs w:val="20"/>
        </w:rPr>
        <w:t>Коффка</w:t>
      </w:r>
      <w:proofErr w:type="spellEnd"/>
      <w:r>
        <w:rPr>
          <w:color w:val="000000"/>
          <w:sz w:val="20"/>
          <w:szCs w:val="20"/>
        </w:rPr>
        <w:t xml:space="preserve"> в начале XX века. «</w:t>
      </w:r>
      <w:proofErr w:type="spellStart"/>
      <w:r>
        <w:rPr>
          <w:color w:val="000000"/>
          <w:sz w:val="20"/>
          <w:szCs w:val="20"/>
        </w:rPr>
        <w:t>Гештальт</w:t>
      </w:r>
      <w:proofErr w:type="spellEnd"/>
      <w:r>
        <w:rPr>
          <w:color w:val="000000"/>
          <w:sz w:val="20"/>
          <w:szCs w:val="20"/>
        </w:rPr>
        <w:t>» - это немецкий термин, который в перево</w:t>
      </w:r>
      <w:r>
        <w:rPr>
          <w:color w:val="000000"/>
          <w:sz w:val="20"/>
          <w:szCs w:val="20"/>
        </w:rPr>
        <w:softHyphen/>
        <w:t>де на русский язык означает «фигура, форма, образ». В психологическом контексте «</w:t>
      </w:r>
      <w:proofErr w:type="spellStart"/>
      <w:r>
        <w:rPr>
          <w:color w:val="000000"/>
          <w:sz w:val="20"/>
          <w:szCs w:val="20"/>
        </w:rPr>
        <w:t>гештальт</w:t>
      </w:r>
      <w:proofErr w:type="spellEnd"/>
      <w:r>
        <w:rPr>
          <w:color w:val="000000"/>
          <w:sz w:val="20"/>
          <w:szCs w:val="20"/>
        </w:rPr>
        <w:t>» понимается как «целостность, конфигурация, суть, способ», под</w:t>
      </w:r>
      <w:r>
        <w:rPr>
          <w:color w:val="000000"/>
          <w:sz w:val="20"/>
          <w:szCs w:val="20"/>
        </w:rPr>
        <w:softHyphen/>
        <w:t xml:space="preserve">черкивая уникальность отдельной личности. Ценность </w:t>
      </w:r>
      <w:proofErr w:type="spellStart"/>
      <w:r>
        <w:rPr>
          <w:color w:val="000000"/>
          <w:sz w:val="20"/>
          <w:szCs w:val="20"/>
        </w:rPr>
        <w:t>гештальт-подхода</w:t>
      </w:r>
      <w:proofErr w:type="spellEnd"/>
      <w:r>
        <w:rPr>
          <w:color w:val="000000"/>
          <w:sz w:val="20"/>
          <w:szCs w:val="20"/>
        </w:rPr>
        <w:t xml:space="preserve"> в обучении заключается в целостном видении человека в единстве его эмоциональных, соци</w:t>
      </w:r>
      <w:r>
        <w:rPr>
          <w:color w:val="000000"/>
          <w:sz w:val="20"/>
          <w:szCs w:val="20"/>
        </w:rPr>
        <w:softHyphen/>
        <w:t>альных и духовных проявлений. Главная идея данного подхода заключается в развитии творческого приспосо</w:t>
      </w:r>
      <w:r>
        <w:rPr>
          <w:color w:val="000000"/>
          <w:sz w:val="20"/>
          <w:szCs w:val="20"/>
        </w:rPr>
        <w:softHyphen/>
        <w:t>бления к окружающему миру, восстановлении утерян</w:t>
      </w:r>
      <w:r>
        <w:rPr>
          <w:color w:val="000000"/>
          <w:sz w:val="20"/>
          <w:szCs w:val="20"/>
        </w:rPr>
        <w:softHyphen/>
        <w:t xml:space="preserve">ной способности к </w:t>
      </w:r>
      <w:proofErr w:type="spellStart"/>
      <w:r>
        <w:rPr>
          <w:color w:val="000000"/>
          <w:sz w:val="20"/>
          <w:szCs w:val="20"/>
        </w:rPr>
        <w:t>саморегуляции</w:t>
      </w:r>
      <w:proofErr w:type="spellEnd"/>
      <w:r>
        <w:rPr>
          <w:color w:val="000000"/>
          <w:sz w:val="20"/>
          <w:szCs w:val="20"/>
        </w:rPr>
        <w:t xml:space="preserve">, осознания причин и целей повторения неадаптивных или разрушительных стереотипов [8: 101-102]. </w:t>
      </w:r>
    </w:p>
    <w:p w:rsidR="00936394" w:rsidRDefault="00936394" w:rsidP="00936394">
      <w:pPr>
        <w:pStyle w:val="Pa41"/>
        <w:jc w:val="both"/>
        <w:rPr>
          <w:color w:val="000000"/>
          <w:sz w:val="20"/>
          <w:szCs w:val="20"/>
        </w:rPr>
      </w:pPr>
      <w:r>
        <w:rPr>
          <w:color w:val="000000"/>
          <w:sz w:val="20"/>
          <w:szCs w:val="20"/>
        </w:rPr>
        <w:t xml:space="preserve">Выбор </w:t>
      </w:r>
      <w:proofErr w:type="spellStart"/>
      <w:r>
        <w:rPr>
          <w:color w:val="000000"/>
          <w:sz w:val="20"/>
          <w:szCs w:val="20"/>
        </w:rPr>
        <w:t>гештальт-подхода</w:t>
      </w:r>
      <w:proofErr w:type="spellEnd"/>
      <w:r>
        <w:rPr>
          <w:color w:val="000000"/>
          <w:sz w:val="20"/>
          <w:szCs w:val="20"/>
        </w:rPr>
        <w:t xml:space="preserve"> в качестве психологиче</w:t>
      </w:r>
      <w:r>
        <w:rPr>
          <w:color w:val="000000"/>
          <w:sz w:val="20"/>
          <w:szCs w:val="20"/>
        </w:rPr>
        <w:softHyphen/>
        <w:t>ской компоненты объясняется ценностью его мировоз</w:t>
      </w:r>
      <w:r>
        <w:rPr>
          <w:color w:val="000000"/>
          <w:sz w:val="20"/>
          <w:szCs w:val="20"/>
        </w:rPr>
        <w:softHyphen/>
        <w:t>зренческой основы, которая заключается в уникально</w:t>
      </w:r>
      <w:r>
        <w:rPr>
          <w:color w:val="000000"/>
          <w:sz w:val="20"/>
          <w:szCs w:val="20"/>
        </w:rPr>
        <w:softHyphen/>
        <w:t>сти, неповторимости и непохожести каждого человека, в его праве быть тем, кем он является на самом деле. Только оставаясь самим собой, можно изменяться вну</w:t>
      </w:r>
      <w:r>
        <w:rPr>
          <w:color w:val="000000"/>
          <w:sz w:val="20"/>
          <w:szCs w:val="20"/>
        </w:rPr>
        <w:softHyphen/>
        <w:t xml:space="preserve">тренне - в этом и заключается понимание механизма изменения в </w:t>
      </w:r>
      <w:proofErr w:type="spellStart"/>
      <w:r>
        <w:rPr>
          <w:color w:val="000000"/>
          <w:sz w:val="20"/>
          <w:szCs w:val="20"/>
        </w:rPr>
        <w:t>гештальт-подходе</w:t>
      </w:r>
      <w:proofErr w:type="spellEnd"/>
      <w:r>
        <w:rPr>
          <w:color w:val="000000"/>
          <w:sz w:val="20"/>
          <w:szCs w:val="20"/>
        </w:rPr>
        <w:t>, который ставит перед человеком задачу найти свой внутренний способ творче</w:t>
      </w:r>
      <w:r>
        <w:rPr>
          <w:color w:val="000000"/>
          <w:sz w:val="20"/>
          <w:szCs w:val="20"/>
        </w:rPr>
        <w:softHyphen/>
        <w:t xml:space="preserve">ского самовыражения, выбирая самое значимое для себя </w:t>
      </w:r>
    </w:p>
    <w:p w:rsidR="00936394" w:rsidRDefault="00936394" w:rsidP="00936394">
      <w:pPr>
        <w:pStyle w:val="Default"/>
        <w:rPr>
          <w:color w:val="auto"/>
          <w:sz w:val="20"/>
          <w:szCs w:val="20"/>
        </w:rPr>
      </w:pPr>
      <w:r>
        <w:rPr>
          <w:color w:val="auto"/>
          <w:sz w:val="20"/>
          <w:szCs w:val="20"/>
        </w:rPr>
        <w:t xml:space="preserve">65 </w:t>
      </w:r>
    </w:p>
    <w:p w:rsidR="00936394" w:rsidRDefault="00936394" w:rsidP="00936394">
      <w:pPr>
        <w:pStyle w:val="Default"/>
        <w:rPr>
          <w:color w:val="auto"/>
        </w:rPr>
      </w:pPr>
    </w:p>
    <w:p w:rsidR="00936394" w:rsidRDefault="00936394" w:rsidP="00936394">
      <w:pPr>
        <w:pStyle w:val="Default"/>
        <w:rPr>
          <w:color w:val="auto"/>
        </w:rPr>
      </w:pPr>
    </w:p>
    <w:p w:rsidR="00936394" w:rsidRDefault="00936394" w:rsidP="00936394">
      <w:pPr>
        <w:pStyle w:val="Default"/>
        <w:rPr>
          <w:color w:val="auto"/>
        </w:rPr>
      </w:pPr>
    </w:p>
    <w:p w:rsidR="00936394" w:rsidRDefault="00936394" w:rsidP="00936394">
      <w:pPr>
        <w:pStyle w:val="Pa41"/>
        <w:pageBreakBefore/>
        <w:ind w:firstLine="280"/>
        <w:jc w:val="both"/>
        <w:rPr>
          <w:sz w:val="20"/>
          <w:szCs w:val="20"/>
        </w:rPr>
      </w:pPr>
      <w:r>
        <w:rPr>
          <w:sz w:val="20"/>
          <w:szCs w:val="20"/>
        </w:rPr>
        <w:lastRenderedPageBreak/>
        <w:t>в данный момент. Работа нацелена на осознание студен</w:t>
      </w:r>
      <w:r>
        <w:rPr>
          <w:sz w:val="20"/>
          <w:szCs w:val="20"/>
        </w:rPr>
        <w:softHyphen/>
        <w:t>том своих проблем, потребностей (так называемых не</w:t>
      </w:r>
      <w:r>
        <w:rPr>
          <w:sz w:val="20"/>
          <w:szCs w:val="20"/>
        </w:rPr>
        <w:softHyphen/>
        <w:t xml:space="preserve">завершенных </w:t>
      </w:r>
      <w:proofErr w:type="spellStart"/>
      <w:r>
        <w:rPr>
          <w:sz w:val="20"/>
          <w:szCs w:val="20"/>
        </w:rPr>
        <w:t>гештальтов</w:t>
      </w:r>
      <w:proofErr w:type="spellEnd"/>
      <w:r>
        <w:rPr>
          <w:sz w:val="20"/>
          <w:szCs w:val="20"/>
        </w:rPr>
        <w:t>), т.е. на эмоциональное осоз</w:t>
      </w:r>
      <w:r>
        <w:rPr>
          <w:sz w:val="20"/>
          <w:szCs w:val="20"/>
        </w:rPr>
        <w:softHyphen/>
        <w:t>нание актуальности данной проблемы «здесь и теперь» [2:212]. Помимо раскрытия личного потенциала обуча</w:t>
      </w:r>
      <w:r>
        <w:rPr>
          <w:sz w:val="20"/>
          <w:szCs w:val="20"/>
        </w:rPr>
        <w:softHyphen/>
        <w:t>ющихся, подобный подход способствуют эффективному взаимодействию студентов между собой, пониманию и уважению их модели мира. Так, Ли Юн, видит целесо</w:t>
      </w:r>
      <w:r>
        <w:rPr>
          <w:sz w:val="20"/>
          <w:szCs w:val="20"/>
        </w:rPr>
        <w:softHyphen/>
        <w:t xml:space="preserve">образность применения </w:t>
      </w:r>
      <w:proofErr w:type="spellStart"/>
      <w:r>
        <w:rPr>
          <w:sz w:val="20"/>
          <w:szCs w:val="20"/>
        </w:rPr>
        <w:t>гештальт-подхода</w:t>
      </w:r>
      <w:proofErr w:type="spellEnd"/>
      <w:r>
        <w:rPr>
          <w:sz w:val="20"/>
          <w:szCs w:val="20"/>
        </w:rPr>
        <w:t xml:space="preserve"> в обучении иностранному языку в том, что студенты лучше усва</w:t>
      </w:r>
      <w:r>
        <w:rPr>
          <w:sz w:val="20"/>
          <w:szCs w:val="20"/>
        </w:rPr>
        <w:softHyphen/>
        <w:t xml:space="preserve">ивают фразеологические обороты речи, семантические взаимосвязи между словами, переносный смысл слов и выражений [19]. </w:t>
      </w:r>
    </w:p>
    <w:p w:rsidR="00936394" w:rsidRDefault="00936394" w:rsidP="00936394">
      <w:pPr>
        <w:pStyle w:val="Pa41"/>
        <w:ind w:firstLine="280"/>
        <w:jc w:val="both"/>
        <w:rPr>
          <w:sz w:val="20"/>
          <w:szCs w:val="20"/>
        </w:rPr>
      </w:pPr>
      <w:r>
        <w:rPr>
          <w:sz w:val="20"/>
          <w:szCs w:val="20"/>
        </w:rPr>
        <w:t>Рассуждая об эффективном преподавании ино</w:t>
      </w:r>
      <w:r>
        <w:rPr>
          <w:sz w:val="20"/>
          <w:szCs w:val="20"/>
        </w:rPr>
        <w:softHyphen/>
        <w:t xml:space="preserve">странного языка в вузе, И.М. </w:t>
      </w:r>
      <w:proofErr w:type="spellStart"/>
      <w:r>
        <w:rPr>
          <w:sz w:val="20"/>
          <w:szCs w:val="20"/>
        </w:rPr>
        <w:t>Лысакова</w:t>
      </w:r>
      <w:proofErr w:type="spellEnd"/>
      <w:r>
        <w:rPr>
          <w:sz w:val="20"/>
          <w:szCs w:val="20"/>
        </w:rPr>
        <w:t xml:space="preserve"> подчеркивает важность применения интегративного подхода, явля</w:t>
      </w:r>
      <w:r>
        <w:rPr>
          <w:sz w:val="20"/>
          <w:szCs w:val="20"/>
        </w:rPr>
        <w:softHyphen/>
        <w:t xml:space="preserve">ющегося, на наш взгляд, частью вышеописанного </w:t>
      </w:r>
      <w:proofErr w:type="spellStart"/>
      <w:r>
        <w:rPr>
          <w:sz w:val="20"/>
          <w:szCs w:val="20"/>
        </w:rPr>
        <w:t>геш</w:t>
      </w:r>
      <w:r>
        <w:rPr>
          <w:sz w:val="20"/>
          <w:szCs w:val="20"/>
        </w:rPr>
        <w:softHyphen/>
        <w:t>тальт-подхода</w:t>
      </w:r>
      <w:proofErr w:type="spellEnd"/>
      <w:r>
        <w:rPr>
          <w:sz w:val="20"/>
          <w:szCs w:val="20"/>
        </w:rPr>
        <w:t xml:space="preserve">. Согласно И.М. </w:t>
      </w:r>
      <w:proofErr w:type="spellStart"/>
      <w:r>
        <w:rPr>
          <w:sz w:val="20"/>
          <w:szCs w:val="20"/>
        </w:rPr>
        <w:t>Лысаковой</w:t>
      </w:r>
      <w:proofErr w:type="spellEnd"/>
      <w:r>
        <w:rPr>
          <w:sz w:val="20"/>
          <w:szCs w:val="20"/>
        </w:rPr>
        <w:t>, понятие «интеграция» рассматривается при обучении иностран</w:t>
      </w:r>
      <w:r>
        <w:rPr>
          <w:sz w:val="20"/>
          <w:szCs w:val="20"/>
        </w:rPr>
        <w:softHyphen/>
        <w:t>ному языку, как процесс соединения различных об</w:t>
      </w:r>
      <w:r>
        <w:rPr>
          <w:sz w:val="20"/>
          <w:szCs w:val="20"/>
        </w:rPr>
        <w:softHyphen/>
        <w:t xml:space="preserve">ластей знаний в единое целое. Причем именно занятия по иностранному языку предоставляют преподавателю наибольшие возможности по осуществлению подобных </w:t>
      </w:r>
      <w:proofErr w:type="spellStart"/>
      <w:r>
        <w:rPr>
          <w:sz w:val="20"/>
          <w:szCs w:val="20"/>
        </w:rPr>
        <w:t>межпредметных</w:t>
      </w:r>
      <w:proofErr w:type="spellEnd"/>
      <w:r>
        <w:rPr>
          <w:sz w:val="20"/>
          <w:szCs w:val="20"/>
        </w:rPr>
        <w:t xml:space="preserve"> связей [11:209]. Вопросами интегра</w:t>
      </w:r>
      <w:r>
        <w:rPr>
          <w:sz w:val="20"/>
          <w:szCs w:val="20"/>
        </w:rPr>
        <w:softHyphen/>
        <w:t xml:space="preserve">тивного подхода в обучении занимались такие педагоги как: Я.А. Коменский, К.И. </w:t>
      </w:r>
      <w:proofErr w:type="spellStart"/>
      <w:r>
        <w:rPr>
          <w:sz w:val="20"/>
          <w:szCs w:val="20"/>
        </w:rPr>
        <w:t>Саломатов</w:t>
      </w:r>
      <w:proofErr w:type="spellEnd"/>
      <w:r>
        <w:rPr>
          <w:sz w:val="20"/>
          <w:szCs w:val="20"/>
        </w:rPr>
        <w:t xml:space="preserve">, М.В. Пономарев, В.Д. </w:t>
      </w:r>
      <w:proofErr w:type="spellStart"/>
      <w:r>
        <w:rPr>
          <w:sz w:val="20"/>
          <w:szCs w:val="20"/>
        </w:rPr>
        <w:t>Ширшов</w:t>
      </w:r>
      <w:proofErr w:type="spellEnd"/>
      <w:r>
        <w:rPr>
          <w:sz w:val="20"/>
          <w:szCs w:val="20"/>
        </w:rPr>
        <w:t xml:space="preserve"> и др., считающие, что все приобретаемые студентом знания, должны быть не разрозненными и ча</w:t>
      </w:r>
      <w:r>
        <w:rPr>
          <w:sz w:val="20"/>
          <w:szCs w:val="20"/>
        </w:rPr>
        <w:softHyphen/>
        <w:t xml:space="preserve">стичными, но увязанными в цельное единство, имеющее четкую практическую ценность. </w:t>
      </w:r>
    </w:p>
    <w:p w:rsidR="00936394" w:rsidRDefault="00936394" w:rsidP="00936394">
      <w:pPr>
        <w:pStyle w:val="Pa41"/>
        <w:ind w:firstLine="280"/>
        <w:jc w:val="both"/>
        <w:rPr>
          <w:sz w:val="20"/>
          <w:szCs w:val="20"/>
        </w:rPr>
      </w:pPr>
      <w:r>
        <w:rPr>
          <w:sz w:val="20"/>
          <w:szCs w:val="20"/>
        </w:rPr>
        <w:t xml:space="preserve">Согласно наблюдениям автора, в последнее время ряд языковых школ, в том числе и востребованные ныне </w:t>
      </w:r>
      <w:proofErr w:type="spellStart"/>
      <w:r>
        <w:rPr>
          <w:sz w:val="20"/>
          <w:szCs w:val="20"/>
        </w:rPr>
        <w:t>онлайн</w:t>
      </w:r>
      <w:proofErr w:type="spellEnd"/>
      <w:r>
        <w:rPr>
          <w:sz w:val="20"/>
          <w:szCs w:val="20"/>
        </w:rPr>
        <w:t xml:space="preserve"> платформы, предлагают различные формы инте</w:t>
      </w:r>
      <w:r>
        <w:rPr>
          <w:sz w:val="20"/>
          <w:szCs w:val="20"/>
        </w:rPr>
        <w:softHyphen/>
        <w:t>грированного обучения иностранному языку. Причем, это не просто дань моде подобный подход значительно повышает эффективность владения иностранным язы</w:t>
      </w:r>
      <w:r>
        <w:rPr>
          <w:sz w:val="20"/>
          <w:szCs w:val="20"/>
        </w:rPr>
        <w:softHyphen/>
        <w:t>ком. Так, например, большим спросом пользуются та</w:t>
      </w:r>
      <w:r>
        <w:rPr>
          <w:sz w:val="20"/>
          <w:szCs w:val="20"/>
        </w:rPr>
        <w:softHyphen/>
        <w:t>кие педагогические инновации, как «английский язык плюс ораторское мастерство», «английский в игровой форме», «танцевальный английский», «дискуссионный клуб на английском» и т.д. [15, 20]. Это свидетельствует о том, что современной молодежи требуется не просто изучить язык, а именно «разговориться» по-английски, сняв языковой барьер и овладев какими-либо смежными навыками. В своих предыдущих публикациях автор под</w:t>
      </w:r>
      <w:r>
        <w:rPr>
          <w:sz w:val="20"/>
          <w:szCs w:val="20"/>
        </w:rPr>
        <w:softHyphen/>
        <w:t>робно описывала проект создания Морского английско</w:t>
      </w:r>
      <w:r>
        <w:rPr>
          <w:sz w:val="20"/>
          <w:szCs w:val="20"/>
        </w:rPr>
        <w:softHyphen/>
        <w:t xml:space="preserve">го клуба – дискуссионного клуба на английском языке для курсантов морских вузов. Подобное неформальное </w:t>
      </w:r>
      <w:proofErr w:type="spellStart"/>
      <w:r>
        <w:rPr>
          <w:sz w:val="20"/>
          <w:szCs w:val="20"/>
        </w:rPr>
        <w:t>курсантско-студенческое</w:t>
      </w:r>
      <w:proofErr w:type="spellEnd"/>
      <w:r>
        <w:rPr>
          <w:sz w:val="20"/>
          <w:szCs w:val="20"/>
        </w:rPr>
        <w:t xml:space="preserve"> сообщество, членам которого предлагаются различные формы деловой и творческой деятельности на английском языке от театральных по</w:t>
      </w:r>
      <w:r>
        <w:rPr>
          <w:sz w:val="20"/>
          <w:szCs w:val="20"/>
        </w:rPr>
        <w:softHyphen/>
        <w:t>становок, поэтических и танцевальных вечеров до на</w:t>
      </w:r>
      <w:r>
        <w:rPr>
          <w:sz w:val="20"/>
          <w:szCs w:val="20"/>
        </w:rPr>
        <w:softHyphen/>
        <w:t>учно-практических конференций по актуальным вопро</w:t>
      </w:r>
      <w:r>
        <w:rPr>
          <w:sz w:val="20"/>
          <w:szCs w:val="20"/>
        </w:rPr>
        <w:softHyphen/>
        <w:t>сам морской отрасли, а также морских походов. Так, в 2009 г. данный проект был успешно внедрен в образо</w:t>
      </w:r>
      <w:r>
        <w:rPr>
          <w:sz w:val="20"/>
          <w:szCs w:val="20"/>
        </w:rPr>
        <w:softHyphen/>
        <w:t xml:space="preserve">вательную практику МГУ им. </w:t>
      </w:r>
      <w:proofErr w:type="spellStart"/>
      <w:r>
        <w:rPr>
          <w:sz w:val="20"/>
          <w:szCs w:val="20"/>
        </w:rPr>
        <w:t>адм</w:t>
      </w:r>
      <w:proofErr w:type="spellEnd"/>
      <w:r>
        <w:rPr>
          <w:sz w:val="20"/>
          <w:szCs w:val="20"/>
        </w:rPr>
        <w:t xml:space="preserve">. Г.И. </w:t>
      </w:r>
      <w:proofErr w:type="spellStart"/>
      <w:r>
        <w:rPr>
          <w:sz w:val="20"/>
          <w:szCs w:val="20"/>
        </w:rPr>
        <w:t>Невельского</w:t>
      </w:r>
      <w:proofErr w:type="spellEnd"/>
      <w:r>
        <w:rPr>
          <w:sz w:val="20"/>
          <w:szCs w:val="20"/>
        </w:rPr>
        <w:t xml:space="preserve"> (г. Владивосток) [9]. </w:t>
      </w:r>
    </w:p>
    <w:p w:rsidR="00936394" w:rsidRDefault="00936394" w:rsidP="00936394">
      <w:pPr>
        <w:pStyle w:val="Pa41"/>
        <w:ind w:firstLine="280"/>
        <w:jc w:val="both"/>
        <w:rPr>
          <w:sz w:val="20"/>
          <w:szCs w:val="20"/>
        </w:rPr>
      </w:pPr>
      <w:r>
        <w:rPr>
          <w:sz w:val="20"/>
          <w:szCs w:val="20"/>
        </w:rPr>
        <w:t xml:space="preserve">Так, М.Б. </w:t>
      </w:r>
      <w:proofErr w:type="spellStart"/>
      <w:r>
        <w:rPr>
          <w:sz w:val="20"/>
          <w:szCs w:val="20"/>
        </w:rPr>
        <w:t>Отыншинова</w:t>
      </w:r>
      <w:proofErr w:type="spellEnd"/>
      <w:r>
        <w:rPr>
          <w:sz w:val="20"/>
          <w:szCs w:val="20"/>
        </w:rPr>
        <w:t xml:space="preserve"> подчеркивает, что для лучше</w:t>
      </w:r>
      <w:r>
        <w:rPr>
          <w:sz w:val="20"/>
          <w:szCs w:val="20"/>
        </w:rPr>
        <w:softHyphen/>
        <w:t>го освоения иностранного языка важна непринужденная атмосфера занятия, в которой приветствуются различ</w:t>
      </w:r>
      <w:r>
        <w:rPr>
          <w:sz w:val="20"/>
          <w:szCs w:val="20"/>
        </w:rPr>
        <w:softHyphen/>
        <w:t xml:space="preserve">ные игровые формы. При таких условиях </w:t>
      </w:r>
      <w:proofErr w:type="gramStart"/>
      <w:r>
        <w:rPr>
          <w:sz w:val="20"/>
          <w:szCs w:val="20"/>
        </w:rPr>
        <w:t>обучающийся</w:t>
      </w:r>
      <w:proofErr w:type="gramEnd"/>
      <w:r>
        <w:rPr>
          <w:sz w:val="20"/>
          <w:szCs w:val="20"/>
        </w:rPr>
        <w:t xml:space="preserve"> фокусируется больше на процессе игры, а не на изучае</w:t>
      </w:r>
      <w:r>
        <w:rPr>
          <w:sz w:val="20"/>
          <w:szCs w:val="20"/>
        </w:rPr>
        <w:softHyphen/>
        <w:t>мом материале, что значительно повышает мотивацию. Сама же игра дает возможность человеку наиболее пол</w:t>
      </w:r>
      <w:r>
        <w:rPr>
          <w:sz w:val="20"/>
          <w:szCs w:val="20"/>
        </w:rPr>
        <w:softHyphen/>
        <w:t xml:space="preserve">но и даже неожиданно для самого себя раскрыться перед другими людьми, позволяет развить скорость мышления на иностранном языке, развивает темп речи [12]. </w:t>
      </w:r>
    </w:p>
    <w:p w:rsidR="00936394" w:rsidRDefault="00936394" w:rsidP="00936394">
      <w:pPr>
        <w:pStyle w:val="Pa41"/>
        <w:ind w:firstLine="280"/>
        <w:jc w:val="both"/>
        <w:rPr>
          <w:sz w:val="20"/>
          <w:szCs w:val="20"/>
        </w:rPr>
      </w:pPr>
      <w:r>
        <w:rPr>
          <w:sz w:val="20"/>
          <w:szCs w:val="20"/>
        </w:rPr>
        <w:t>На наш взгляд, применение некоторых элементов театрализованного действа и драматических возможно</w:t>
      </w:r>
      <w:r>
        <w:rPr>
          <w:sz w:val="20"/>
          <w:szCs w:val="20"/>
        </w:rPr>
        <w:softHyphen/>
        <w:t>стей при обучении английскому языку может стать весь</w:t>
      </w:r>
      <w:r>
        <w:rPr>
          <w:sz w:val="20"/>
          <w:szCs w:val="20"/>
        </w:rPr>
        <w:softHyphen/>
        <w:t>ма эффективным инструментом. Между тем, как отмеча</w:t>
      </w:r>
      <w:r>
        <w:rPr>
          <w:sz w:val="20"/>
          <w:szCs w:val="20"/>
        </w:rPr>
        <w:softHyphen/>
        <w:t>ет Е.В. Семенова, в отличие от отечественных вузов, где учебные театры являются скорее экзотикой, относящей</w:t>
      </w:r>
      <w:r>
        <w:rPr>
          <w:sz w:val="20"/>
          <w:szCs w:val="20"/>
        </w:rPr>
        <w:softHyphen/>
        <w:t>ся к области энтузиазма его руководителя, за рубежом любительский театр в стенах вуза или школы получил широкое развитие, став неотъемлемой частью образо</w:t>
      </w:r>
      <w:r>
        <w:rPr>
          <w:sz w:val="20"/>
          <w:szCs w:val="20"/>
        </w:rPr>
        <w:softHyphen/>
        <w:t>вательного процесса. При этом</w:t>
      </w:r>
      <w:proofErr w:type="gramStart"/>
      <w:r>
        <w:rPr>
          <w:sz w:val="20"/>
          <w:szCs w:val="20"/>
        </w:rPr>
        <w:t>,</w:t>
      </w:r>
      <w:proofErr w:type="gramEnd"/>
      <w:r>
        <w:rPr>
          <w:sz w:val="20"/>
          <w:szCs w:val="20"/>
        </w:rPr>
        <w:t xml:space="preserve"> в любительском театре решаются совсем иные задачи, нежели в профессиональ</w:t>
      </w:r>
      <w:r>
        <w:rPr>
          <w:sz w:val="20"/>
          <w:szCs w:val="20"/>
        </w:rPr>
        <w:softHyphen/>
        <w:t>ном: учебный театр развивает воображение и память, предоставляя широкие возможности для рефлексивного анализа произведения [14]. По словам О.В. Чибисовой, автора методики применения театральных технологий в обучении английскому языку в вузе, театр учит студен</w:t>
      </w:r>
      <w:r>
        <w:rPr>
          <w:sz w:val="20"/>
          <w:szCs w:val="20"/>
        </w:rPr>
        <w:softHyphen/>
        <w:t>тов критически осмысливать ценности зарубежной куль</w:t>
      </w:r>
      <w:r>
        <w:rPr>
          <w:sz w:val="20"/>
          <w:szCs w:val="20"/>
        </w:rPr>
        <w:softHyphen/>
        <w:t>туры, при этом глубже понимая свою родную культуру, а также творчески использовать опыт другого народа для расширения своего кругозора. В данном контексте студент рассматривается как творческая активная лич</w:t>
      </w:r>
      <w:r>
        <w:rPr>
          <w:sz w:val="20"/>
          <w:szCs w:val="20"/>
        </w:rPr>
        <w:softHyphen/>
        <w:t xml:space="preserve">ность [17]. </w:t>
      </w:r>
      <w:proofErr w:type="gramStart"/>
      <w:r>
        <w:rPr>
          <w:sz w:val="20"/>
          <w:szCs w:val="20"/>
        </w:rPr>
        <w:t>Кроме того, С.В. Андрианова подчеркивает, что в театральном искусстве заложены широкие возмож</w:t>
      </w:r>
      <w:r>
        <w:rPr>
          <w:sz w:val="20"/>
          <w:szCs w:val="20"/>
        </w:rPr>
        <w:softHyphen/>
        <w:t>ности для подготовки к диалогу с позиций современного образования: в театре происходит изучение разных объ</w:t>
      </w:r>
      <w:r>
        <w:rPr>
          <w:sz w:val="20"/>
          <w:szCs w:val="20"/>
        </w:rPr>
        <w:softHyphen/>
        <w:t>ектов на уровне проживания ценностно-смысловых от</w:t>
      </w:r>
      <w:r>
        <w:rPr>
          <w:sz w:val="20"/>
          <w:szCs w:val="20"/>
        </w:rPr>
        <w:softHyphen/>
        <w:t>ношений, принимается как данность различие взглядов на мир и его устройство, преодолеваются трудности на пути взаимопонимания через декодирование символи</w:t>
      </w:r>
      <w:r>
        <w:rPr>
          <w:sz w:val="20"/>
          <w:szCs w:val="20"/>
        </w:rPr>
        <w:softHyphen/>
        <w:t>ки образов и т. д. [1].</w:t>
      </w:r>
      <w:proofErr w:type="gramEnd"/>
      <w:r>
        <w:rPr>
          <w:sz w:val="20"/>
          <w:szCs w:val="20"/>
        </w:rPr>
        <w:t xml:space="preserve"> Нельзя не согласиться с мнением Е.П. Турбиной отмечающей, что современное общество, особенно сфера образования, нуждается сегодня в не</w:t>
      </w:r>
      <w:r>
        <w:rPr>
          <w:sz w:val="20"/>
          <w:szCs w:val="20"/>
        </w:rPr>
        <w:softHyphen/>
        <w:t>ординарных целостных творческих личностях, стремя</w:t>
      </w:r>
      <w:r>
        <w:rPr>
          <w:sz w:val="20"/>
          <w:szCs w:val="20"/>
        </w:rPr>
        <w:softHyphen/>
        <w:t>щихся к самореализации и саморазвитию, способных направлять других по пути творческой реализации. Для воспитания такой личности требуется соответствующая импровизационно-творческая образовательная среда – т.е. совокупность условий, форм, способов, методов и приемов, которые способствуют повышению интереса, самостоятельности, творческой активности студентов в усвоении знаний, формировании умений и навыков. Для этой цели необходимо при организации учебного про</w:t>
      </w:r>
      <w:r>
        <w:rPr>
          <w:sz w:val="20"/>
          <w:szCs w:val="20"/>
        </w:rPr>
        <w:softHyphen/>
        <w:t>цесса всячески поддерживать индивидуальность и твор</w:t>
      </w:r>
      <w:r>
        <w:rPr>
          <w:sz w:val="20"/>
          <w:szCs w:val="20"/>
        </w:rPr>
        <w:softHyphen/>
        <w:t>ческую самобытность, создавать позитивную установку на импровизационно-творческую деятельность учащих</w:t>
      </w:r>
      <w:r>
        <w:rPr>
          <w:sz w:val="20"/>
          <w:szCs w:val="20"/>
        </w:rPr>
        <w:softHyphen/>
        <w:t xml:space="preserve">ся [16]. </w:t>
      </w:r>
    </w:p>
    <w:p w:rsidR="00936394" w:rsidRDefault="00936394" w:rsidP="00936394">
      <w:pPr>
        <w:pStyle w:val="Pa41"/>
        <w:jc w:val="both"/>
        <w:rPr>
          <w:sz w:val="20"/>
          <w:szCs w:val="20"/>
        </w:rPr>
      </w:pPr>
      <w:r>
        <w:rPr>
          <w:sz w:val="20"/>
          <w:szCs w:val="20"/>
        </w:rPr>
        <w:t xml:space="preserve">В работах В.В. Козлова и его коллег А.Е. </w:t>
      </w:r>
      <w:proofErr w:type="spellStart"/>
      <w:r>
        <w:rPr>
          <w:sz w:val="20"/>
          <w:szCs w:val="20"/>
        </w:rPr>
        <w:t>Гиршона</w:t>
      </w:r>
      <w:proofErr w:type="spellEnd"/>
      <w:r>
        <w:rPr>
          <w:sz w:val="20"/>
          <w:szCs w:val="20"/>
        </w:rPr>
        <w:t xml:space="preserve"> и Н.И. </w:t>
      </w:r>
      <w:proofErr w:type="spellStart"/>
      <w:r>
        <w:rPr>
          <w:sz w:val="20"/>
          <w:szCs w:val="20"/>
        </w:rPr>
        <w:t>Веремеенко</w:t>
      </w:r>
      <w:proofErr w:type="spellEnd"/>
      <w:r>
        <w:rPr>
          <w:sz w:val="20"/>
          <w:szCs w:val="20"/>
        </w:rPr>
        <w:t xml:space="preserve"> подробно анализируется интегратив</w:t>
      </w:r>
      <w:r>
        <w:rPr>
          <w:sz w:val="20"/>
          <w:szCs w:val="20"/>
        </w:rPr>
        <w:softHyphen/>
        <w:t xml:space="preserve">ный подход к развитию индивидуального потенциала личности, однако, первостепенная роль в нем отводится танцевально-двигательным, голосовым и дыхательным практикам. Кроме того, В.В. Козлов </w:t>
      </w:r>
      <w:r>
        <w:rPr>
          <w:sz w:val="20"/>
          <w:szCs w:val="20"/>
        </w:rPr>
        <w:lastRenderedPageBreak/>
        <w:t>подчеркивал важ</w:t>
      </w:r>
      <w:r>
        <w:rPr>
          <w:sz w:val="20"/>
          <w:szCs w:val="20"/>
        </w:rPr>
        <w:softHyphen/>
        <w:t>ность развития навыков импровизации и актерского ма</w:t>
      </w:r>
      <w:r>
        <w:rPr>
          <w:sz w:val="20"/>
          <w:szCs w:val="20"/>
        </w:rPr>
        <w:softHyphen/>
        <w:t xml:space="preserve">стерства. </w:t>
      </w:r>
      <w:proofErr w:type="gramStart"/>
      <w:r>
        <w:rPr>
          <w:sz w:val="20"/>
          <w:szCs w:val="20"/>
        </w:rPr>
        <w:t>Согласно</w:t>
      </w:r>
      <w:proofErr w:type="gramEnd"/>
      <w:r>
        <w:rPr>
          <w:sz w:val="20"/>
          <w:szCs w:val="20"/>
        </w:rPr>
        <w:t xml:space="preserve"> его мнения, индивидуальные способ</w:t>
      </w:r>
      <w:r>
        <w:rPr>
          <w:sz w:val="20"/>
          <w:szCs w:val="20"/>
        </w:rPr>
        <w:softHyphen/>
        <w:t>ности человека намного шире тех, которые он проявляет в обыденной жизни, однако их можно развить благодаря интегративному подходу, который начинается с танце</w:t>
      </w:r>
      <w:r>
        <w:rPr>
          <w:sz w:val="20"/>
          <w:szCs w:val="20"/>
        </w:rPr>
        <w:softHyphen/>
        <w:t>вального движения и снятия зажимов в позвоночнике [6]. Ряд исследователей утверждает, что телесная сто</w:t>
      </w:r>
      <w:r>
        <w:rPr>
          <w:sz w:val="20"/>
          <w:szCs w:val="20"/>
        </w:rPr>
        <w:softHyphen/>
        <w:t xml:space="preserve">рона личности тесно связана с речевой деятельностью. Так, вопросы телесности занимают центральное место в работах В. </w:t>
      </w:r>
      <w:proofErr w:type="spellStart"/>
      <w:r>
        <w:rPr>
          <w:sz w:val="20"/>
          <w:szCs w:val="20"/>
        </w:rPr>
        <w:t>Райха</w:t>
      </w:r>
      <w:proofErr w:type="spellEnd"/>
      <w:r>
        <w:rPr>
          <w:sz w:val="20"/>
          <w:szCs w:val="20"/>
        </w:rPr>
        <w:t xml:space="preserve"> и А. </w:t>
      </w:r>
      <w:proofErr w:type="spellStart"/>
      <w:r>
        <w:rPr>
          <w:sz w:val="20"/>
          <w:szCs w:val="20"/>
        </w:rPr>
        <w:t>Лоуэна</w:t>
      </w:r>
      <w:proofErr w:type="spellEnd"/>
      <w:r>
        <w:rPr>
          <w:sz w:val="20"/>
          <w:szCs w:val="20"/>
        </w:rPr>
        <w:t>, подчеркивающих, един</w:t>
      </w:r>
      <w:r>
        <w:rPr>
          <w:sz w:val="20"/>
          <w:szCs w:val="20"/>
        </w:rPr>
        <w:softHyphen/>
        <w:t xml:space="preserve">ство тела, психики и ментальности. В. </w:t>
      </w:r>
      <w:proofErr w:type="spellStart"/>
      <w:r>
        <w:rPr>
          <w:sz w:val="20"/>
          <w:szCs w:val="20"/>
        </w:rPr>
        <w:t>Райх</w:t>
      </w:r>
      <w:proofErr w:type="spellEnd"/>
      <w:r>
        <w:rPr>
          <w:sz w:val="20"/>
          <w:szCs w:val="20"/>
        </w:rPr>
        <w:t xml:space="preserve">, объединил психику и </w:t>
      </w:r>
      <w:proofErr w:type="spellStart"/>
      <w:r>
        <w:rPr>
          <w:sz w:val="20"/>
          <w:szCs w:val="20"/>
        </w:rPr>
        <w:t>соматику</w:t>
      </w:r>
      <w:proofErr w:type="spellEnd"/>
      <w:r>
        <w:rPr>
          <w:sz w:val="20"/>
          <w:szCs w:val="20"/>
        </w:rPr>
        <w:t>, используя термин «мышечный пан</w:t>
      </w:r>
      <w:r>
        <w:rPr>
          <w:sz w:val="20"/>
          <w:szCs w:val="20"/>
        </w:rPr>
        <w:softHyphen/>
        <w:t>цирь» или «мышечный зажим» в отношении постоян</w:t>
      </w:r>
      <w:r>
        <w:rPr>
          <w:sz w:val="20"/>
          <w:szCs w:val="20"/>
        </w:rPr>
        <w:softHyphen/>
        <w:t>но напряженных мышц, не позволяющих психической энергии течь свободно, в результате чего у человека воз</w:t>
      </w:r>
      <w:r>
        <w:rPr>
          <w:sz w:val="20"/>
          <w:szCs w:val="20"/>
        </w:rPr>
        <w:softHyphen/>
        <w:t>никают различные психологические проблемы, что не</w:t>
      </w:r>
      <w:r>
        <w:rPr>
          <w:sz w:val="20"/>
          <w:szCs w:val="20"/>
        </w:rPr>
        <w:softHyphen/>
        <w:t xml:space="preserve">избежно отражается в речи и в интеллектуальной сфере [10: 37]. А </w:t>
      </w:r>
      <w:proofErr w:type="spellStart"/>
      <w:r>
        <w:rPr>
          <w:sz w:val="20"/>
          <w:szCs w:val="20"/>
        </w:rPr>
        <w:t>Лоуэн</w:t>
      </w:r>
      <w:proofErr w:type="spellEnd"/>
      <w:r>
        <w:rPr>
          <w:sz w:val="20"/>
          <w:szCs w:val="20"/>
        </w:rPr>
        <w:t xml:space="preserve"> продолжая эту мысль, считает, что лю</w:t>
      </w:r>
      <w:r>
        <w:rPr>
          <w:sz w:val="20"/>
          <w:szCs w:val="20"/>
        </w:rPr>
        <w:softHyphen/>
        <w:t>бая область тела в состоянии хронического напряжения и ограничения ощущений является потенциально сла</w:t>
      </w:r>
      <w:r>
        <w:rPr>
          <w:sz w:val="20"/>
          <w:szCs w:val="20"/>
        </w:rPr>
        <w:softHyphen/>
        <w:t xml:space="preserve">бым пунктом, который может пострадать. Необходимо восстанавливать чувственное осознание всего тела [10: 114]. </w:t>
      </w:r>
    </w:p>
    <w:p w:rsidR="00936394" w:rsidRDefault="00936394" w:rsidP="00936394">
      <w:pPr>
        <w:pStyle w:val="Pa41"/>
        <w:jc w:val="both"/>
        <w:rPr>
          <w:sz w:val="20"/>
          <w:szCs w:val="20"/>
        </w:rPr>
      </w:pPr>
      <w:r>
        <w:rPr>
          <w:sz w:val="20"/>
          <w:szCs w:val="20"/>
        </w:rPr>
        <w:t xml:space="preserve">Так, в научной среде не раз высказывалось мнение, что двигательное развитие человека, идущее в русле танцевальной импровизации, способствует психической устойчивости, развитию умственных способностей, повышению активности и инициативности, развитию творческого потенциала в противовес привычным </w:t>
      </w:r>
      <w:proofErr w:type="spellStart"/>
      <w:r>
        <w:rPr>
          <w:sz w:val="20"/>
          <w:szCs w:val="20"/>
        </w:rPr>
        <w:t>сте</w:t>
      </w:r>
      <w:proofErr w:type="spellEnd"/>
      <w:r>
        <w:rPr>
          <w:sz w:val="20"/>
          <w:szCs w:val="20"/>
        </w:rPr>
        <w:softHyphen/>
      </w:r>
    </w:p>
    <w:p w:rsidR="00936394" w:rsidRDefault="00936394" w:rsidP="00936394">
      <w:pPr>
        <w:pStyle w:val="Pa01"/>
        <w:jc w:val="right"/>
        <w:rPr>
          <w:sz w:val="16"/>
          <w:szCs w:val="16"/>
        </w:rPr>
      </w:pPr>
      <w:r>
        <w:rPr>
          <w:sz w:val="16"/>
          <w:szCs w:val="16"/>
        </w:rPr>
        <w:t xml:space="preserve">Кучеренко Анастасия Леонидовна </w:t>
      </w:r>
    </w:p>
    <w:p w:rsidR="00936394" w:rsidRDefault="00936394" w:rsidP="00936394">
      <w:pPr>
        <w:pStyle w:val="Pa01"/>
        <w:jc w:val="right"/>
        <w:rPr>
          <w:sz w:val="16"/>
          <w:szCs w:val="16"/>
        </w:rPr>
      </w:pPr>
      <w:r>
        <w:rPr>
          <w:b/>
          <w:bCs/>
          <w:sz w:val="16"/>
          <w:szCs w:val="16"/>
        </w:rPr>
        <w:t xml:space="preserve">СПЕЦКУРС «УСТНАЯ ИНТЕРПРЕТАЦИЯ» ... </w:t>
      </w:r>
    </w:p>
    <w:p w:rsidR="00936394" w:rsidRDefault="00936394" w:rsidP="00936394">
      <w:pPr>
        <w:pStyle w:val="Default"/>
        <w:rPr>
          <w:color w:val="auto"/>
          <w:sz w:val="20"/>
          <w:szCs w:val="20"/>
        </w:rPr>
      </w:pPr>
      <w:r>
        <w:rPr>
          <w:color w:val="auto"/>
          <w:sz w:val="20"/>
          <w:szCs w:val="20"/>
        </w:rPr>
        <w:t xml:space="preserve">66 </w:t>
      </w:r>
    </w:p>
    <w:p w:rsidR="00936394" w:rsidRDefault="00936394" w:rsidP="00936394">
      <w:pPr>
        <w:pStyle w:val="Default"/>
        <w:rPr>
          <w:color w:val="auto"/>
        </w:rPr>
      </w:pPr>
    </w:p>
    <w:p w:rsidR="00936394" w:rsidRDefault="00936394" w:rsidP="00936394">
      <w:pPr>
        <w:pStyle w:val="Default"/>
        <w:rPr>
          <w:color w:val="auto"/>
        </w:rPr>
      </w:pPr>
    </w:p>
    <w:p w:rsidR="00936394" w:rsidRDefault="00936394" w:rsidP="00936394">
      <w:pPr>
        <w:pStyle w:val="Default"/>
        <w:rPr>
          <w:color w:val="auto"/>
        </w:rPr>
      </w:pPr>
    </w:p>
    <w:p w:rsidR="00936394" w:rsidRDefault="00936394" w:rsidP="00936394">
      <w:pPr>
        <w:pStyle w:val="Pa41"/>
        <w:pageBreakBefore/>
        <w:ind w:firstLine="280"/>
        <w:jc w:val="both"/>
        <w:rPr>
          <w:sz w:val="20"/>
          <w:szCs w:val="20"/>
        </w:rPr>
      </w:pPr>
      <w:proofErr w:type="spellStart"/>
      <w:r>
        <w:rPr>
          <w:sz w:val="20"/>
          <w:szCs w:val="20"/>
        </w:rPr>
        <w:lastRenderedPageBreak/>
        <w:t>реотипам</w:t>
      </w:r>
      <w:proofErr w:type="spellEnd"/>
      <w:r>
        <w:rPr>
          <w:sz w:val="20"/>
          <w:szCs w:val="20"/>
        </w:rPr>
        <w:t>. Основываясь на подобной точке зрения, в не</w:t>
      </w:r>
      <w:r>
        <w:rPr>
          <w:sz w:val="20"/>
          <w:szCs w:val="20"/>
        </w:rPr>
        <w:softHyphen/>
        <w:t>которых школах вводятся танцевальные занятия, на ко</w:t>
      </w:r>
      <w:r>
        <w:rPr>
          <w:sz w:val="20"/>
          <w:szCs w:val="20"/>
        </w:rPr>
        <w:softHyphen/>
        <w:t>торых практикуется импровизация. Стоит отметить, что школьники, регулярно занимающиеся танцевальной им</w:t>
      </w:r>
      <w:r>
        <w:rPr>
          <w:sz w:val="20"/>
          <w:szCs w:val="20"/>
        </w:rPr>
        <w:softHyphen/>
        <w:t>провизацией, показывают лучшие результаты по геоме</w:t>
      </w:r>
      <w:r>
        <w:rPr>
          <w:sz w:val="20"/>
          <w:szCs w:val="20"/>
        </w:rPr>
        <w:softHyphen/>
        <w:t>трии, поскольку это развивает пространственное мыш</w:t>
      </w:r>
      <w:r>
        <w:rPr>
          <w:sz w:val="20"/>
          <w:szCs w:val="20"/>
        </w:rPr>
        <w:softHyphen/>
        <w:t xml:space="preserve">ление [18]. К этому можно добавить мнение А. </w:t>
      </w:r>
      <w:proofErr w:type="spellStart"/>
      <w:r>
        <w:rPr>
          <w:sz w:val="20"/>
          <w:szCs w:val="20"/>
        </w:rPr>
        <w:t>Гиршона</w:t>
      </w:r>
      <w:proofErr w:type="spellEnd"/>
      <w:r>
        <w:rPr>
          <w:sz w:val="20"/>
          <w:szCs w:val="20"/>
        </w:rPr>
        <w:t>, считающего что танец, в особенности импровизацион</w:t>
      </w:r>
      <w:r>
        <w:rPr>
          <w:sz w:val="20"/>
          <w:szCs w:val="20"/>
        </w:rPr>
        <w:softHyphen/>
        <w:t>ный, не только развивает пространственное мышление и координацию движений, но и культивирует «думающее тело», а также разум, который через развитие достига</w:t>
      </w:r>
      <w:r>
        <w:rPr>
          <w:sz w:val="20"/>
          <w:szCs w:val="20"/>
        </w:rPr>
        <w:softHyphen/>
        <w:t>ет «единства с Природой» [3]. Д.И. Иванова приводит пример использования альтернативной методики обу</w:t>
      </w:r>
      <w:r>
        <w:rPr>
          <w:sz w:val="20"/>
          <w:szCs w:val="20"/>
        </w:rPr>
        <w:softHyphen/>
        <w:t>чения английскому языку «</w:t>
      </w:r>
      <w:proofErr w:type="spellStart"/>
      <w:r>
        <w:rPr>
          <w:sz w:val="20"/>
          <w:szCs w:val="20"/>
        </w:rPr>
        <w:t>Lingo</w:t>
      </w:r>
      <w:proofErr w:type="spellEnd"/>
      <w:r>
        <w:rPr>
          <w:sz w:val="20"/>
          <w:szCs w:val="20"/>
        </w:rPr>
        <w:t xml:space="preserve"> </w:t>
      </w:r>
      <w:proofErr w:type="spellStart"/>
      <w:r>
        <w:rPr>
          <w:sz w:val="20"/>
          <w:szCs w:val="20"/>
        </w:rPr>
        <w:t>Tech</w:t>
      </w:r>
      <w:proofErr w:type="spellEnd"/>
      <w:r>
        <w:rPr>
          <w:sz w:val="20"/>
          <w:szCs w:val="20"/>
        </w:rPr>
        <w:t xml:space="preserve">», разработанной немецким педагогом У. </w:t>
      </w:r>
      <w:proofErr w:type="spellStart"/>
      <w:r>
        <w:rPr>
          <w:sz w:val="20"/>
          <w:szCs w:val="20"/>
        </w:rPr>
        <w:t>Киндом</w:t>
      </w:r>
      <w:proofErr w:type="spellEnd"/>
      <w:r>
        <w:rPr>
          <w:sz w:val="20"/>
          <w:szCs w:val="20"/>
        </w:rPr>
        <w:t xml:space="preserve"> совместно с американ</w:t>
      </w:r>
      <w:r>
        <w:rPr>
          <w:sz w:val="20"/>
          <w:szCs w:val="20"/>
        </w:rPr>
        <w:softHyphen/>
        <w:t xml:space="preserve">ским композитором М. </w:t>
      </w:r>
      <w:proofErr w:type="spellStart"/>
      <w:r>
        <w:rPr>
          <w:sz w:val="20"/>
          <w:szCs w:val="20"/>
        </w:rPr>
        <w:t>Шафеллем</w:t>
      </w:r>
      <w:proofErr w:type="spellEnd"/>
      <w:r>
        <w:rPr>
          <w:sz w:val="20"/>
          <w:szCs w:val="20"/>
        </w:rPr>
        <w:t>, В качестве главного средства обучения в данной методике выступает танец в сочетании с песней. Песни включают в себя основные разговорные темы, устойчивые выражения и обороты, причем каждому слову в песне соответствует движение, которое создает у учащихся ассоциативный ряд «слово – движение», стимулируя лучшее усвоение новой лек</w:t>
      </w:r>
      <w:r>
        <w:rPr>
          <w:sz w:val="20"/>
          <w:szCs w:val="20"/>
        </w:rPr>
        <w:softHyphen/>
        <w:t xml:space="preserve">сики, грамматических конструкций, произношения [5]. </w:t>
      </w:r>
    </w:p>
    <w:p w:rsidR="00936394" w:rsidRDefault="00936394" w:rsidP="00936394">
      <w:pPr>
        <w:pStyle w:val="Pa41"/>
        <w:ind w:firstLine="280"/>
        <w:jc w:val="both"/>
        <w:rPr>
          <w:sz w:val="20"/>
          <w:szCs w:val="20"/>
        </w:rPr>
      </w:pPr>
      <w:r>
        <w:rPr>
          <w:sz w:val="20"/>
          <w:szCs w:val="20"/>
        </w:rPr>
        <w:t>На взгляд автора, в сфере обучения иностранно</w:t>
      </w:r>
      <w:r>
        <w:rPr>
          <w:sz w:val="20"/>
          <w:szCs w:val="20"/>
        </w:rPr>
        <w:softHyphen/>
        <w:t>му языку и, в частности, английскому наиболее полно потенциал интегративного подхода раскрывается при чтении и усвоении художественных текстов, а также в устных высказываниях студентов, предполагающих вы</w:t>
      </w:r>
      <w:r>
        <w:rPr>
          <w:sz w:val="20"/>
          <w:szCs w:val="20"/>
        </w:rPr>
        <w:softHyphen/>
        <w:t>ражение своего личного мнения. Между тем, именно эти виды речевой деятельности представляют наиболь</w:t>
      </w:r>
      <w:r>
        <w:rPr>
          <w:sz w:val="20"/>
          <w:szCs w:val="20"/>
        </w:rPr>
        <w:softHyphen/>
        <w:t>шую сложность для современных российских студен</w:t>
      </w:r>
      <w:r>
        <w:rPr>
          <w:sz w:val="20"/>
          <w:szCs w:val="20"/>
        </w:rPr>
        <w:softHyphen/>
        <w:t xml:space="preserve">тов. Очевидно, под влиянием различных </w:t>
      </w:r>
      <w:proofErr w:type="spellStart"/>
      <w:r>
        <w:rPr>
          <w:sz w:val="20"/>
          <w:szCs w:val="20"/>
        </w:rPr>
        <w:t>социокультур</w:t>
      </w:r>
      <w:r>
        <w:rPr>
          <w:sz w:val="20"/>
          <w:szCs w:val="20"/>
        </w:rPr>
        <w:softHyphen/>
        <w:t>ных</w:t>
      </w:r>
      <w:proofErr w:type="spellEnd"/>
      <w:r>
        <w:rPr>
          <w:sz w:val="20"/>
          <w:szCs w:val="20"/>
        </w:rPr>
        <w:t xml:space="preserve"> факторов, господствующих во всем мире, одним из которых является компьютеризация всех сфер жизни общества, современные студенты недостаточно читают художественной литературы, тем более на иностранном языке. Следствием этого является то, что они имеют не</w:t>
      </w:r>
      <w:r>
        <w:rPr>
          <w:sz w:val="20"/>
          <w:szCs w:val="20"/>
        </w:rPr>
        <w:softHyphen/>
        <w:t>достаточный литературный словарный запас, испытыва</w:t>
      </w:r>
      <w:r>
        <w:rPr>
          <w:sz w:val="20"/>
          <w:szCs w:val="20"/>
        </w:rPr>
        <w:softHyphen/>
        <w:t>ют затруднения в выражении и аргументировании сво</w:t>
      </w:r>
      <w:r>
        <w:rPr>
          <w:sz w:val="20"/>
          <w:szCs w:val="20"/>
        </w:rPr>
        <w:softHyphen/>
        <w:t xml:space="preserve">его мнения, а значит и невозможность полно выразить себя. Это подтверждается мнением Л.Д. Пономаревой, подчеркивающей общий невысокий уровень речевой культуры российских студентов, а также </w:t>
      </w:r>
      <w:proofErr w:type="spellStart"/>
      <w:r>
        <w:rPr>
          <w:sz w:val="20"/>
          <w:szCs w:val="20"/>
        </w:rPr>
        <w:t>невостребо</w:t>
      </w:r>
      <w:r>
        <w:rPr>
          <w:sz w:val="20"/>
          <w:szCs w:val="20"/>
        </w:rPr>
        <w:softHyphen/>
        <w:t>ванность</w:t>
      </w:r>
      <w:proofErr w:type="spellEnd"/>
      <w:r>
        <w:rPr>
          <w:sz w:val="20"/>
          <w:szCs w:val="20"/>
        </w:rPr>
        <w:t xml:space="preserve"> в учебном процессе словесного творчества, как проявления индивидуальности личности. В связи с этим, актуально стоит вопрос реализации творческо</w:t>
      </w:r>
      <w:r>
        <w:rPr>
          <w:sz w:val="20"/>
          <w:szCs w:val="20"/>
        </w:rPr>
        <w:softHyphen/>
        <w:t>го потенциала студентов, что требует объединить вни</w:t>
      </w:r>
      <w:r>
        <w:rPr>
          <w:sz w:val="20"/>
          <w:szCs w:val="20"/>
        </w:rPr>
        <w:softHyphen/>
        <w:t xml:space="preserve">мание, память и эмоциональную сферу [13: 5]. Л.Е. </w:t>
      </w:r>
      <w:proofErr w:type="spellStart"/>
      <w:r>
        <w:rPr>
          <w:sz w:val="20"/>
          <w:szCs w:val="20"/>
        </w:rPr>
        <w:t>Забанова</w:t>
      </w:r>
      <w:proofErr w:type="spellEnd"/>
      <w:r>
        <w:rPr>
          <w:sz w:val="20"/>
          <w:szCs w:val="20"/>
        </w:rPr>
        <w:t xml:space="preserve"> также отмечает, что в современной российской высшей школе на занятиях по английскому языку на</w:t>
      </w:r>
      <w:r>
        <w:rPr>
          <w:sz w:val="20"/>
          <w:szCs w:val="20"/>
        </w:rPr>
        <w:softHyphen/>
        <w:t xml:space="preserve">блюдается низкий уровень </w:t>
      </w:r>
      <w:proofErr w:type="spellStart"/>
      <w:r>
        <w:rPr>
          <w:sz w:val="20"/>
          <w:szCs w:val="20"/>
        </w:rPr>
        <w:t>коммуникативности</w:t>
      </w:r>
      <w:proofErr w:type="spellEnd"/>
      <w:r>
        <w:rPr>
          <w:sz w:val="20"/>
          <w:szCs w:val="20"/>
        </w:rPr>
        <w:t>, одной из причин которого является недостаточная мотивация обучающихся. Для повышения мотивации необходимо вводить различные творческие задания, используя ау</w:t>
      </w:r>
      <w:r>
        <w:rPr>
          <w:sz w:val="20"/>
          <w:szCs w:val="20"/>
        </w:rPr>
        <w:softHyphen/>
        <w:t xml:space="preserve">тентичные песни, игры, литературные произведения, а также туристические брошюры [4]. </w:t>
      </w:r>
    </w:p>
    <w:p w:rsidR="00936394" w:rsidRDefault="00936394" w:rsidP="00936394">
      <w:pPr>
        <w:pStyle w:val="Pa41"/>
        <w:ind w:firstLine="280"/>
        <w:jc w:val="both"/>
        <w:rPr>
          <w:sz w:val="20"/>
          <w:szCs w:val="20"/>
        </w:rPr>
      </w:pPr>
      <w:r>
        <w:rPr>
          <w:i/>
          <w:iCs/>
          <w:sz w:val="20"/>
          <w:szCs w:val="20"/>
        </w:rPr>
        <w:t xml:space="preserve">Проведение эмпирического исследования </w:t>
      </w:r>
    </w:p>
    <w:p w:rsidR="00936394" w:rsidRDefault="00936394" w:rsidP="00936394">
      <w:pPr>
        <w:pStyle w:val="Pa41"/>
        <w:ind w:firstLine="280"/>
        <w:jc w:val="both"/>
        <w:rPr>
          <w:sz w:val="20"/>
          <w:szCs w:val="20"/>
        </w:rPr>
      </w:pPr>
      <w:r>
        <w:rPr>
          <w:sz w:val="20"/>
          <w:szCs w:val="20"/>
        </w:rPr>
        <w:t>За время практики преподавания иностранного языка в вузе автор провела исследование методом включенно</w:t>
      </w:r>
      <w:r>
        <w:rPr>
          <w:sz w:val="20"/>
          <w:szCs w:val="20"/>
        </w:rPr>
        <w:softHyphen/>
        <w:t>го наблюдения в период с 2012 г по 2018 г., в котором приняли участие более 500 студентов неязыковых спе</w:t>
      </w:r>
      <w:r>
        <w:rPr>
          <w:sz w:val="20"/>
          <w:szCs w:val="20"/>
        </w:rPr>
        <w:softHyphen/>
        <w:t>циальностей Владивостокского государственного уни</w:t>
      </w:r>
      <w:r>
        <w:rPr>
          <w:sz w:val="20"/>
          <w:szCs w:val="20"/>
        </w:rPr>
        <w:softHyphen/>
        <w:t>верситета экономики и сервиса. Согласно, результатам исследования, раскрывающего особенности устных от</w:t>
      </w:r>
      <w:r>
        <w:rPr>
          <w:sz w:val="20"/>
          <w:szCs w:val="20"/>
        </w:rPr>
        <w:softHyphen/>
        <w:t>ветов студентов на английском языке, можно сделать вывод, что для большинства участников этот вид ре</w:t>
      </w:r>
      <w:r>
        <w:rPr>
          <w:sz w:val="20"/>
          <w:szCs w:val="20"/>
        </w:rPr>
        <w:softHyphen/>
        <w:t>чевой деятельности, при котором требуется выразить свое мнение, является наиболее сложным. Между тем, именно устная речь составляет основу коммуникативно</w:t>
      </w:r>
      <w:r>
        <w:rPr>
          <w:sz w:val="20"/>
          <w:szCs w:val="20"/>
        </w:rPr>
        <w:softHyphen/>
        <w:t>го подхода к обучению иностранному языку, столь ак</w:t>
      </w:r>
      <w:r>
        <w:rPr>
          <w:sz w:val="20"/>
          <w:szCs w:val="20"/>
        </w:rPr>
        <w:softHyphen/>
        <w:t>туальному сегодня. В таблице 1. Приведены наиболее типичные недочеты и ошибки студентов, допускаемые при устных высказываниях, даже когда последние явля</w:t>
      </w:r>
      <w:r>
        <w:rPr>
          <w:sz w:val="20"/>
          <w:szCs w:val="20"/>
        </w:rPr>
        <w:softHyphen/>
        <w:t xml:space="preserve">ются подготовленным творческим заданием. </w:t>
      </w:r>
      <w:proofErr w:type="gramStart"/>
      <w:r>
        <w:rPr>
          <w:sz w:val="20"/>
          <w:szCs w:val="20"/>
        </w:rPr>
        <w:t>Под «уст</w:t>
      </w:r>
      <w:r>
        <w:rPr>
          <w:sz w:val="20"/>
          <w:szCs w:val="20"/>
        </w:rPr>
        <w:softHyphen/>
        <w:t xml:space="preserve">ным высказываниями» подразумеваются презентации, и устные сообщения на заданную тему. </w:t>
      </w:r>
      <w:proofErr w:type="gramEnd"/>
    </w:p>
    <w:p w:rsidR="00936394" w:rsidRDefault="00936394" w:rsidP="00936394">
      <w:pPr>
        <w:pStyle w:val="Pa41"/>
        <w:jc w:val="both"/>
        <w:rPr>
          <w:sz w:val="20"/>
          <w:szCs w:val="20"/>
        </w:rPr>
      </w:pPr>
      <w:r>
        <w:rPr>
          <w:sz w:val="20"/>
          <w:szCs w:val="20"/>
        </w:rPr>
        <w:t>Таблица 1- Типичные особенности устных высказы</w:t>
      </w:r>
      <w:r>
        <w:rPr>
          <w:sz w:val="20"/>
          <w:szCs w:val="20"/>
        </w:rPr>
        <w:softHyphen/>
        <w:t xml:space="preserve">ваний студентов на английском языке </w:t>
      </w:r>
    </w:p>
    <w:tbl>
      <w:tblPr>
        <w:tblW w:w="0" w:type="auto"/>
        <w:tblBorders>
          <w:top w:val="nil"/>
          <w:left w:val="nil"/>
          <w:bottom w:val="nil"/>
          <w:right w:val="nil"/>
        </w:tblBorders>
        <w:tblLayout w:type="fixed"/>
        <w:tblLook w:val="0000"/>
      </w:tblPr>
      <w:tblGrid>
        <w:gridCol w:w="2404"/>
        <w:gridCol w:w="2404"/>
      </w:tblGrid>
      <w:tr w:rsidR="00936394">
        <w:tblPrEx>
          <w:tblCellMar>
            <w:top w:w="0" w:type="dxa"/>
            <w:bottom w:w="0" w:type="dxa"/>
          </w:tblCellMar>
        </w:tblPrEx>
        <w:trPr>
          <w:trHeight w:val="185"/>
        </w:trPr>
        <w:tc>
          <w:tcPr>
            <w:tcW w:w="2404" w:type="dxa"/>
          </w:tcPr>
          <w:p w:rsidR="00936394" w:rsidRDefault="00936394">
            <w:pPr>
              <w:pStyle w:val="Pa9"/>
              <w:rPr>
                <w:color w:val="000000"/>
                <w:sz w:val="16"/>
                <w:szCs w:val="16"/>
              </w:rPr>
            </w:pPr>
            <w:r>
              <w:rPr>
                <w:rStyle w:val="A01"/>
              </w:rPr>
              <w:t xml:space="preserve">Частота </w:t>
            </w:r>
          </w:p>
          <w:p w:rsidR="00936394" w:rsidRDefault="00936394">
            <w:pPr>
              <w:pStyle w:val="Pa9"/>
              <w:rPr>
                <w:color w:val="000000"/>
                <w:sz w:val="16"/>
                <w:szCs w:val="16"/>
              </w:rPr>
            </w:pPr>
            <w:r>
              <w:rPr>
                <w:rStyle w:val="A01"/>
              </w:rPr>
              <w:t>случаев</w:t>
            </w:r>
            <w:proofErr w:type="gramStart"/>
            <w:r>
              <w:rPr>
                <w:rStyle w:val="A01"/>
              </w:rPr>
              <w:t xml:space="preserve"> (%) </w:t>
            </w:r>
            <w:proofErr w:type="gramEnd"/>
          </w:p>
        </w:tc>
        <w:tc>
          <w:tcPr>
            <w:tcW w:w="2404" w:type="dxa"/>
          </w:tcPr>
          <w:p w:rsidR="00936394" w:rsidRDefault="00936394">
            <w:pPr>
              <w:pStyle w:val="Pa9"/>
              <w:rPr>
                <w:color w:val="000000"/>
                <w:sz w:val="16"/>
                <w:szCs w:val="16"/>
              </w:rPr>
            </w:pPr>
            <w:r>
              <w:rPr>
                <w:rStyle w:val="A01"/>
              </w:rPr>
              <w:t xml:space="preserve">Особенности устных высказываний студентов </w:t>
            </w:r>
          </w:p>
        </w:tc>
      </w:tr>
      <w:tr w:rsidR="00936394">
        <w:tblPrEx>
          <w:tblCellMar>
            <w:top w:w="0" w:type="dxa"/>
            <w:bottom w:w="0" w:type="dxa"/>
          </w:tblCellMar>
        </w:tblPrEx>
        <w:trPr>
          <w:trHeight w:val="265"/>
        </w:trPr>
        <w:tc>
          <w:tcPr>
            <w:tcW w:w="2404" w:type="dxa"/>
          </w:tcPr>
          <w:p w:rsidR="00936394" w:rsidRDefault="00936394">
            <w:pPr>
              <w:pStyle w:val="Pa9"/>
              <w:rPr>
                <w:color w:val="000000"/>
                <w:sz w:val="16"/>
                <w:szCs w:val="16"/>
              </w:rPr>
            </w:pPr>
            <w:r>
              <w:rPr>
                <w:rStyle w:val="A01"/>
              </w:rPr>
              <w:t xml:space="preserve">Почти всегда </w:t>
            </w:r>
          </w:p>
          <w:p w:rsidR="00936394" w:rsidRDefault="00936394">
            <w:pPr>
              <w:pStyle w:val="Pa9"/>
              <w:rPr>
                <w:color w:val="000000"/>
                <w:sz w:val="16"/>
                <w:szCs w:val="16"/>
              </w:rPr>
            </w:pPr>
            <w:r>
              <w:rPr>
                <w:rStyle w:val="A01"/>
              </w:rPr>
              <w:t xml:space="preserve">100-90% </w:t>
            </w:r>
          </w:p>
        </w:tc>
        <w:tc>
          <w:tcPr>
            <w:tcW w:w="2404" w:type="dxa"/>
          </w:tcPr>
          <w:p w:rsidR="00936394" w:rsidRDefault="00936394">
            <w:pPr>
              <w:pStyle w:val="Pa9"/>
              <w:rPr>
                <w:color w:val="000000"/>
                <w:sz w:val="16"/>
                <w:szCs w:val="16"/>
              </w:rPr>
            </w:pPr>
            <w:r>
              <w:rPr>
                <w:rStyle w:val="A01"/>
              </w:rPr>
              <w:t xml:space="preserve">В устном высказывании имеется множество ошибок в произношении, а также неправильный порядок слов. </w:t>
            </w:r>
          </w:p>
        </w:tc>
      </w:tr>
      <w:tr w:rsidR="00936394">
        <w:tblPrEx>
          <w:tblCellMar>
            <w:top w:w="0" w:type="dxa"/>
            <w:bottom w:w="0" w:type="dxa"/>
          </w:tblCellMar>
        </w:tblPrEx>
        <w:trPr>
          <w:trHeight w:val="185"/>
        </w:trPr>
        <w:tc>
          <w:tcPr>
            <w:tcW w:w="2404" w:type="dxa"/>
          </w:tcPr>
          <w:p w:rsidR="00936394" w:rsidRDefault="00936394">
            <w:pPr>
              <w:pStyle w:val="Pa9"/>
              <w:rPr>
                <w:color w:val="000000"/>
                <w:sz w:val="16"/>
                <w:szCs w:val="16"/>
              </w:rPr>
            </w:pPr>
            <w:r>
              <w:rPr>
                <w:rStyle w:val="A01"/>
              </w:rPr>
              <w:t xml:space="preserve">Часто </w:t>
            </w:r>
          </w:p>
          <w:p w:rsidR="00936394" w:rsidRDefault="00936394">
            <w:pPr>
              <w:pStyle w:val="Pa9"/>
              <w:rPr>
                <w:color w:val="000000"/>
                <w:sz w:val="16"/>
                <w:szCs w:val="16"/>
              </w:rPr>
            </w:pPr>
            <w:r>
              <w:rPr>
                <w:rStyle w:val="A01"/>
              </w:rPr>
              <w:t xml:space="preserve">90-80% </w:t>
            </w:r>
          </w:p>
        </w:tc>
        <w:tc>
          <w:tcPr>
            <w:tcW w:w="2404" w:type="dxa"/>
          </w:tcPr>
          <w:p w:rsidR="00936394" w:rsidRDefault="00936394">
            <w:pPr>
              <w:pStyle w:val="Pa9"/>
              <w:rPr>
                <w:color w:val="000000"/>
                <w:sz w:val="16"/>
                <w:szCs w:val="16"/>
              </w:rPr>
            </w:pPr>
            <w:r>
              <w:rPr>
                <w:rStyle w:val="A01"/>
              </w:rPr>
              <w:t xml:space="preserve">Речь невнятная, интонация монотонная, голос тихий, слабый. </w:t>
            </w:r>
          </w:p>
        </w:tc>
      </w:tr>
      <w:tr w:rsidR="00936394">
        <w:tblPrEx>
          <w:tblCellMar>
            <w:top w:w="0" w:type="dxa"/>
            <w:bottom w:w="0" w:type="dxa"/>
          </w:tblCellMar>
        </w:tblPrEx>
        <w:trPr>
          <w:trHeight w:val="665"/>
        </w:trPr>
        <w:tc>
          <w:tcPr>
            <w:tcW w:w="2404" w:type="dxa"/>
          </w:tcPr>
          <w:p w:rsidR="00936394" w:rsidRDefault="00936394">
            <w:pPr>
              <w:pStyle w:val="Pa9"/>
              <w:rPr>
                <w:color w:val="000000"/>
                <w:sz w:val="16"/>
                <w:szCs w:val="16"/>
              </w:rPr>
            </w:pPr>
            <w:r>
              <w:rPr>
                <w:rStyle w:val="A01"/>
              </w:rPr>
              <w:t xml:space="preserve">Обычно </w:t>
            </w:r>
          </w:p>
          <w:p w:rsidR="00936394" w:rsidRDefault="00936394">
            <w:pPr>
              <w:pStyle w:val="Pa9"/>
              <w:rPr>
                <w:color w:val="000000"/>
                <w:sz w:val="16"/>
                <w:szCs w:val="16"/>
              </w:rPr>
            </w:pPr>
            <w:r>
              <w:rPr>
                <w:rStyle w:val="A01"/>
              </w:rPr>
              <w:t xml:space="preserve">60-50% </w:t>
            </w:r>
          </w:p>
        </w:tc>
        <w:tc>
          <w:tcPr>
            <w:tcW w:w="2404" w:type="dxa"/>
          </w:tcPr>
          <w:p w:rsidR="00936394" w:rsidRDefault="00936394">
            <w:pPr>
              <w:pStyle w:val="Pa9"/>
              <w:rPr>
                <w:color w:val="000000"/>
                <w:sz w:val="16"/>
                <w:szCs w:val="16"/>
              </w:rPr>
            </w:pPr>
            <w:r>
              <w:rPr>
                <w:rStyle w:val="A01"/>
              </w:rPr>
              <w:t>- После устного высказывания студенты чув</w:t>
            </w:r>
            <w:r>
              <w:rPr>
                <w:rStyle w:val="A01"/>
              </w:rPr>
              <w:softHyphen/>
              <w:t xml:space="preserve">ствуют усталость и изнеможение, вместо того, чтобы чувствовать воодушевление от того, что выразили свое мнение, высказывались. </w:t>
            </w:r>
          </w:p>
          <w:p w:rsidR="00936394" w:rsidRDefault="00936394">
            <w:pPr>
              <w:pStyle w:val="Pa9"/>
              <w:rPr>
                <w:color w:val="000000"/>
                <w:sz w:val="16"/>
                <w:szCs w:val="16"/>
              </w:rPr>
            </w:pPr>
            <w:r>
              <w:rPr>
                <w:rStyle w:val="A01"/>
              </w:rPr>
              <w:t>- Студенты бояться задавать вопросы и от</w:t>
            </w:r>
            <w:r>
              <w:rPr>
                <w:rStyle w:val="A01"/>
              </w:rPr>
              <w:softHyphen/>
              <w:t xml:space="preserve">вечать на них, поскольку неподготовленная спонтанная речь вызывает у них наибольший дискомфорт. </w:t>
            </w:r>
          </w:p>
        </w:tc>
      </w:tr>
      <w:tr w:rsidR="00936394">
        <w:tblPrEx>
          <w:tblCellMar>
            <w:top w:w="0" w:type="dxa"/>
            <w:bottom w:w="0" w:type="dxa"/>
          </w:tblCellMar>
        </w:tblPrEx>
        <w:trPr>
          <w:trHeight w:val="425"/>
        </w:trPr>
        <w:tc>
          <w:tcPr>
            <w:tcW w:w="2404" w:type="dxa"/>
          </w:tcPr>
          <w:p w:rsidR="00936394" w:rsidRDefault="00936394">
            <w:pPr>
              <w:pStyle w:val="Pa9"/>
              <w:rPr>
                <w:color w:val="000000"/>
                <w:sz w:val="16"/>
                <w:szCs w:val="16"/>
              </w:rPr>
            </w:pPr>
            <w:r>
              <w:rPr>
                <w:rStyle w:val="A01"/>
              </w:rPr>
              <w:t xml:space="preserve">Иногда </w:t>
            </w:r>
          </w:p>
          <w:p w:rsidR="00936394" w:rsidRDefault="00936394">
            <w:pPr>
              <w:pStyle w:val="Pa9"/>
              <w:rPr>
                <w:color w:val="000000"/>
                <w:sz w:val="16"/>
                <w:szCs w:val="16"/>
              </w:rPr>
            </w:pPr>
            <w:r>
              <w:rPr>
                <w:rStyle w:val="A01"/>
              </w:rPr>
              <w:t xml:space="preserve">40-50% </w:t>
            </w:r>
          </w:p>
        </w:tc>
        <w:tc>
          <w:tcPr>
            <w:tcW w:w="2404" w:type="dxa"/>
          </w:tcPr>
          <w:p w:rsidR="00936394" w:rsidRDefault="00936394">
            <w:pPr>
              <w:pStyle w:val="Pa9"/>
              <w:rPr>
                <w:color w:val="000000"/>
                <w:sz w:val="16"/>
                <w:szCs w:val="16"/>
              </w:rPr>
            </w:pPr>
            <w:r>
              <w:rPr>
                <w:rStyle w:val="A01"/>
              </w:rPr>
              <w:t>Студенты имеют весьма смутное представление или вообще его не имеют о предложенных во</w:t>
            </w:r>
            <w:r>
              <w:rPr>
                <w:rStyle w:val="A01"/>
              </w:rPr>
              <w:softHyphen/>
              <w:t xml:space="preserve">просах, предусмотренных </w:t>
            </w:r>
            <w:r>
              <w:rPr>
                <w:rStyle w:val="A01"/>
              </w:rPr>
              <w:lastRenderedPageBreak/>
              <w:t>академической про</w:t>
            </w:r>
            <w:r>
              <w:rPr>
                <w:rStyle w:val="A01"/>
              </w:rPr>
              <w:softHyphen/>
              <w:t>граммой, что может свидетельствовать об узо</w:t>
            </w:r>
            <w:r>
              <w:rPr>
                <w:rStyle w:val="A01"/>
              </w:rPr>
              <w:softHyphen/>
              <w:t xml:space="preserve">сти их кругозора и культурном невежестве. </w:t>
            </w:r>
          </w:p>
        </w:tc>
      </w:tr>
      <w:tr w:rsidR="00936394">
        <w:tblPrEx>
          <w:tblCellMar>
            <w:top w:w="0" w:type="dxa"/>
            <w:bottom w:w="0" w:type="dxa"/>
          </w:tblCellMar>
        </w:tblPrEx>
        <w:trPr>
          <w:trHeight w:val="745"/>
        </w:trPr>
        <w:tc>
          <w:tcPr>
            <w:tcW w:w="2404" w:type="dxa"/>
          </w:tcPr>
          <w:p w:rsidR="00936394" w:rsidRDefault="00936394">
            <w:pPr>
              <w:pStyle w:val="Pa9"/>
              <w:rPr>
                <w:color w:val="000000"/>
                <w:sz w:val="16"/>
                <w:szCs w:val="16"/>
              </w:rPr>
            </w:pPr>
            <w:r>
              <w:rPr>
                <w:rStyle w:val="A01"/>
              </w:rPr>
              <w:lastRenderedPageBreak/>
              <w:t xml:space="preserve">Редко </w:t>
            </w:r>
          </w:p>
          <w:p w:rsidR="00936394" w:rsidRDefault="00936394">
            <w:pPr>
              <w:pStyle w:val="Pa9"/>
              <w:rPr>
                <w:color w:val="000000"/>
                <w:sz w:val="16"/>
                <w:szCs w:val="16"/>
              </w:rPr>
            </w:pPr>
            <w:r>
              <w:rPr>
                <w:rStyle w:val="A01"/>
              </w:rPr>
              <w:t xml:space="preserve">40-10% </w:t>
            </w:r>
          </w:p>
        </w:tc>
        <w:tc>
          <w:tcPr>
            <w:tcW w:w="2404" w:type="dxa"/>
          </w:tcPr>
          <w:p w:rsidR="00936394" w:rsidRDefault="00936394">
            <w:pPr>
              <w:pStyle w:val="Pa9"/>
              <w:rPr>
                <w:color w:val="000000"/>
                <w:sz w:val="16"/>
                <w:szCs w:val="16"/>
              </w:rPr>
            </w:pPr>
            <w:r>
              <w:rPr>
                <w:rStyle w:val="A01"/>
              </w:rPr>
              <w:t>- В своих высказываниях студенты редко при</w:t>
            </w:r>
            <w:r>
              <w:rPr>
                <w:rStyle w:val="A01"/>
              </w:rPr>
              <w:softHyphen/>
              <w:t>бегают к экстралингвистическим средствам языка, используя выразительные жесты, мими</w:t>
            </w:r>
            <w:r>
              <w:rPr>
                <w:rStyle w:val="A01"/>
              </w:rPr>
              <w:softHyphen/>
              <w:t xml:space="preserve">ку, язык тела, что говорит об их физической и психологической скованности. </w:t>
            </w:r>
          </w:p>
          <w:p w:rsidR="00936394" w:rsidRDefault="00936394">
            <w:pPr>
              <w:pStyle w:val="Pa9"/>
              <w:rPr>
                <w:color w:val="000000"/>
                <w:sz w:val="16"/>
                <w:szCs w:val="16"/>
              </w:rPr>
            </w:pPr>
            <w:r>
              <w:rPr>
                <w:rStyle w:val="A01"/>
              </w:rPr>
              <w:t>- Редко включают в свою речь образные мета</w:t>
            </w:r>
            <w:r>
              <w:rPr>
                <w:rStyle w:val="A01"/>
              </w:rPr>
              <w:softHyphen/>
              <w:t xml:space="preserve">форы, поговорки, цитаты. </w:t>
            </w:r>
          </w:p>
          <w:p w:rsidR="00936394" w:rsidRDefault="00936394">
            <w:pPr>
              <w:pStyle w:val="Pa9"/>
              <w:rPr>
                <w:color w:val="000000"/>
                <w:sz w:val="16"/>
                <w:szCs w:val="16"/>
              </w:rPr>
            </w:pPr>
            <w:r>
              <w:rPr>
                <w:rStyle w:val="A01"/>
              </w:rPr>
              <w:t>- редко прибегают к чувству юмора в своих уст</w:t>
            </w:r>
            <w:r>
              <w:rPr>
                <w:rStyle w:val="A01"/>
              </w:rPr>
              <w:softHyphen/>
              <w:t xml:space="preserve">ных высказываниях. </w:t>
            </w:r>
          </w:p>
        </w:tc>
      </w:tr>
      <w:tr w:rsidR="00936394">
        <w:tblPrEx>
          <w:tblCellMar>
            <w:top w:w="0" w:type="dxa"/>
            <w:bottom w:w="0" w:type="dxa"/>
          </w:tblCellMar>
        </w:tblPrEx>
        <w:trPr>
          <w:trHeight w:val="425"/>
        </w:trPr>
        <w:tc>
          <w:tcPr>
            <w:tcW w:w="2404" w:type="dxa"/>
          </w:tcPr>
          <w:p w:rsidR="00936394" w:rsidRDefault="00936394">
            <w:pPr>
              <w:pStyle w:val="Pa9"/>
              <w:rPr>
                <w:color w:val="000000"/>
                <w:sz w:val="16"/>
                <w:szCs w:val="16"/>
              </w:rPr>
            </w:pPr>
            <w:r>
              <w:rPr>
                <w:rStyle w:val="A01"/>
              </w:rPr>
              <w:t xml:space="preserve">Почти никогда </w:t>
            </w:r>
          </w:p>
          <w:p w:rsidR="00936394" w:rsidRDefault="00936394">
            <w:pPr>
              <w:pStyle w:val="Pa9"/>
              <w:rPr>
                <w:color w:val="000000"/>
                <w:sz w:val="16"/>
                <w:szCs w:val="16"/>
              </w:rPr>
            </w:pPr>
            <w:r>
              <w:rPr>
                <w:rStyle w:val="A01"/>
              </w:rPr>
              <w:t xml:space="preserve">&gt;10% </w:t>
            </w:r>
          </w:p>
        </w:tc>
        <w:tc>
          <w:tcPr>
            <w:tcW w:w="2404" w:type="dxa"/>
          </w:tcPr>
          <w:p w:rsidR="00936394" w:rsidRDefault="00936394">
            <w:pPr>
              <w:pStyle w:val="Pa9"/>
              <w:rPr>
                <w:color w:val="000000"/>
                <w:sz w:val="16"/>
                <w:szCs w:val="16"/>
              </w:rPr>
            </w:pPr>
            <w:r>
              <w:rPr>
                <w:rStyle w:val="A01"/>
              </w:rPr>
              <w:t>Студенты крайне редко используют свое во</w:t>
            </w:r>
            <w:r>
              <w:rPr>
                <w:rStyle w:val="A01"/>
              </w:rPr>
              <w:softHyphen/>
              <w:t xml:space="preserve">ображение, выходя за пределы </w:t>
            </w:r>
            <w:proofErr w:type="gramStart"/>
            <w:r>
              <w:rPr>
                <w:rStyle w:val="A01"/>
              </w:rPr>
              <w:t>заданного</w:t>
            </w:r>
            <w:proofErr w:type="gramEnd"/>
            <w:r>
              <w:rPr>
                <w:rStyle w:val="A01"/>
              </w:rPr>
              <w:t xml:space="preserve"> при подготовки устных ответов или творческих за</w:t>
            </w:r>
            <w:r>
              <w:rPr>
                <w:rStyle w:val="A01"/>
              </w:rPr>
              <w:softHyphen/>
              <w:t xml:space="preserve">даний, что говорит об отсутствии </w:t>
            </w:r>
            <w:proofErr w:type="spellStart"/>
            <w:r>
              <w:rPr>
                <w:rStyle w:val="A01"/>
              </w:rPr>
              <w:t>креативной</w:t>
            </w:r>
            <w:proofErr w:type="spellEnd"/>
            <w:r>
              <w:rPr>
                <w:rStyle w:val="A01"/>
              </w:rPr>
              <w:t xml:space="preserve"> составляющей в обучении. </w:t>
            </w:r>
          </w:p>
        </w:tc>
      </w:tr>
    </w:tbl>
    <w:p w:rsidR="00066EF7" w:rsidRDefault="00066EF7"/>
    <w:sectPr w:rsidR="00066EF7" w:rsidSect="00066E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77EBB03"/>
    <w:multiLevelType w:val="hybridMultilevel"/>
    <w:tmpl w:val="25A961F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B15965B"/>
    <w:multiLevelType w:val="hybridMultilevel"/>
    <w:tmpl w:val="DFF9DE1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936394"/>
    <w:rsid w:val="00066EF7"/>
    <w:rsid w:val="00936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E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3639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51">
    <w:name w:val="Pa5+1"/>
    <w:basedOn w:val="Default"/>
    <w:next w:val="Default"/>
    <w:uiPriority w:val="99"/>
    <w:rsid w:val="00936394"/>
    <w:pPr>
      <w:spacing w:line="161" w:lineRule="atLeast"/>
    </w:pPr>
    <w:rPr>
      <w:color w:val="auto"/>
    </w:rPr>
  </w:style>
  <w:style w:type="paragraph" w:customStyle="1" w:styleId="Pa11">
    <w:name w:val="Pa1+1"/>
    <w:basedOn w:val="Default"/>
    <w:next w:val="Default"/>
    <w:uiPriority w:val="99"/>
    <w:rsid w:val="00936394"/>
    <w:pPr>
      <w:spacing w:line="241" w:lineRule="atLeast"/>
    </w:pPr>
    <w:rPr>
      <w:color w:val="auto"/>
    </w:rPr>
  </w:style>
  <w:style w:type="character" w:customStyle="1" w:styleId="A11">
    <w:name w:val="A1+1"/>
    <w:uiPriority w:val="99"/>
    <w:rsid w:val="00936394"/>
    <w:rPr>
      <w:i/>
      <w:iCs/>
      <w:color w:val="000000"/>
      <w:sz w:val="20"/>
      <w:szCs w:val="20"/>
    </w:rPr>
  </w:style>
  <w:style w:type="paragraph" w:customStyle="1" w:styleId="Pa21">
    <w:name w:val="Pa2+1"/>
    <w:basedOn w:val="Default"/>
    <w:next w:val="Default"/>
    <w:uiPriority w:val="99"/>
    <w:rsid w:val="00936394"/>
    <w:pPr>
      <w:spacing w:line="241" w:lineRule="atLeast"/>
    </w:pPr>
    <w:rPr>
      <w:color w:val="auto"/>
    </w:rPr>
  </w:style>
  <w:style w:type="paragraph" w:customStyle="1" w:styleId="Pa41">
    <w:name w:val="Pa4+1"/>
    <w:basedOn w:val="Default"/>
    <w:next w:val="Default"/>
    <w:uiPriority w:val="99"/>
    <w:rsid w:val="00936394"/>
    <w:pPr>
      <w:spacing w:line="201" w:lineRule="atLeast"/>
    </w:pPr>
    <w:rPr>
      <w:color w:val="auto"/>
    </w:rPr>
  </w:style>
  <w:style w:type="paragraph" w:customStyle="1" w:styleId="Pa01">
    <w:name w:val="Pa0+1"/>
    <w:basedOn w:val="Default"/>
    <w:next w:val="Default"/>
    <w:uiPriority w:val="99"/>
    <w:rsid w:val="00936394"/>
    <w:pPr>
      <w:spacing w:line="161" w:lineRule="atLeast"/>
    </w:pPr>
    <w:rPr>
      <w:color w:val="auto"/>
    </w:rPr>
  </w:style>
  <w:style w:type="paragraph" w:customStyle="1" w:styleId="Pa9">
    <w:name w:val="Pa9"/>
    <w:basedOn w:val="Default"/>
    <w:next w:val="Default"/>
    <w:uiPriority w:val="99"/>
    <w:rsid w:val="00936394"/>
    <w:pPr>
      <w:spacing w:line="181" w:lineRule="atLeast"/>
    </w:pPr>
    <w:rPr>
      <w:color w:val="auto"/>
    </w:rPr>
  </w:style>
  <w:style w:type="character" w:customStyle="1" w:styleId="A01">
    <w:name w:val="A0+1"/>
    <w:uiPriority w:val="99"/>
    <w:rsid w:val="00936394"/>
    <w:rPr>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2914</Words>
  <Characters>16615</Characters>
  <Application>Microsoft Office Word</Application>
  <DocSecurity>0</DocSecurity>
  <Lines>138</Lines>
  <Paragraphs>38</Paragraphs>
  <ScaleCrop>false</ScaleCrop>
  <Company/>
  <LinksUpToDate>false</LinksUpToDate>
  <CharactersWithSpaces>19491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Kucherenko2012</dc:creator>
  <cp:keywords/>
  <dc:description/>
  <cp:lastModifiedBy>Kucherenko2012</cp:lastModifiedBy>
  <cp:revision>3</cp:revision>
  <dcterms:created xsi:type="dcterms:W3CDTF">2019-09-06T01:29:00Z</dcterms:created>
  <dcterms:modified xsi:type="dcterms:W3CDTF">2019-09-06T01:29:00Z</dcterms:modified>
</cp:coreProperties>
</file>