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0E3F07" w14:textId="32B6C4CD" w:rsidR="00432240" w:rsidRDefault="00562989" w:rsidP="006C267E">
      <w:pPr>
        <w:autoSpaceDE w:val="0"/>
        <w:autoSpaceDN w:val="0"/>
        <w:spacing w:after="0" w:line="240" w:lineRule="auto"/>
        <w:ind w:firstLine="709"/>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Способы ведения и совершенствования налогового учета в торговых организациях </w:t>
      </w:r>
    </w:p>
    <w:p w14:paraId="1D25D2BB" w14:textId="7D6CEDEE" w:rsidR="006C267E" w:rsidRPr="006C267E" w:rsidRDefault="006C267E" w:rsidP="006C267E">
      <w:pPr>
        <w:autoSpaceDE w:val="0"/>
        <w:autoSpaceDN w:val="0"/>
        <w:spacing w:after="0" w:line="240" w:lineRule="auto"/>
        <w:ind w:firstLine="709"/>
        <w:rPr>
          <w:rFonts w:ascii="Times New Roman" w:hAnsi="Times New Roman" w:cs="Times New Roman"/>
          <w:bCs/>
          <w:sz w:val="24"/>
          <w:szCs w:val="24"/>
        </w:rPr>
      </w:pPr>
      <w:r w:rsidRPr="006C267E">
        <w:rPr>
          <w:rFonts w:ascii="Times New Roman" w:hAnsi="Times New Roman" w:cs="Times New Roman"/>
          <w:bCs/>
          <w:sz w:val="24"/>
          <w:szCs w:val="24"/>
        </w:rPr>
        <w:t xml:space="preserve">УДК </w:t>
      </w:r>
      <w:r w:rsidR="00E5235E" w:rsidRPr="00E5235E">
        <w:rPr>
          <w:rFonts w:ascii="Times New Roman" w:hAnsi="Times New Roman" w:cs="Times New Roman"/>
          <w:bCs/>
          <w:sz w:val="24"/>
          <w:szCs w:val="24"/>
        </w:rPr>
        <w:t>330.101.541</w:t>
      </w:r>
    </w:p>
    <w:p w14:paraId="749FD60C" w14:textId="77777777" w:rsidR="00432240" w:rsidRDefault="00432240" w:rsidP="006C267E">
      <w:pPr>
        <w:spacing w:after="0" w:line="240" w:lineRule="auto"/>
        <w:ind w:left="100" w:right="85"/>
        <w:jc w:val="cente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А.Д. Харитонова</w:t>
      </w:r>
    </w:p>
    <w:p w14:paraId="32E38E29" w14:textId="77777777" w:rsidR="00432240" w:rsidRDefault="00432240" w:rsidP="006C267E">
      <w:pPr>
        <w:spacing w:after="0" w:line="240" w:lineRule="auto"/>
        <w:ind w:left="100" w:right="85"/>
        <w:jc w:val="cente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Магистрант</w:t>
      </w:r>
    </w:p>
    <w:p w14:paraId="5ED181DA" w14:textId="77777777" w:rsidR="00432240" w:rsidRDefault="00432240" w:rsidP="006C267E">
      <w:pPr>
        <w:spacing w:after="0" w:line="240" w:lineRule="auto"/>
        <w:ind w:left="100" w:right="85"/>
        <w:jc w:val="cente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М.Е. Василенко</w:t>
      </w:r>
    </w:p>
    <w:p w14:paraId="266F6290" w14:textId="77777777" w:rsidR="00432240" w:rsidRDefault="00432240" w:rsidP="006C267E">
      <w:pPr>
        <w:spacing w:after="0" w:line="240" w:lineRule="auto"/>
        <w:ind w:left="100" w:right="85"/>
        <w:jc w:val="cente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Доцент кафедры экономики и управления</w:t>
      </w:r>
    </w:p>
    <w:p w14:paraId="1A24E40A" w14:textId="2BA2B4AE" w:rsidR="00432240" w:rsidRDefault="00D3797E" w:rsidP="006C267E">
      <w:pPr>
        <w:spacing w:after="0" w:line="240" w:lineRule="auto"/>
        <w:ind w:left="100" w:right="85"/>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w:t>
      </w:r>
      <w:r w:rsidR="00432240">
        <w:rPr>
          <w:rFonts w:ascii="Times New Roman" w:eastAsia="Times New Roman" w:hAnsi="Times New Roman" w:cs="Times New Roman"/>
          <w:i/>
          <w:iCs/>
          <w:color w:val="000000"/>
          <w:sz w:val="24"/>
          <w:szCs w:val="24"/>
        </w:rPr>
        <w:t>Владивостокский государственный университет</w:t>
      </w:r>
      <w:r>
        <w:rPr>
          <w:rFonts w:ascii="Times New Roman" w:eastAsia="Times New Roman" w:hAnsi="Times New Roman" w:cs="Times New Roman"/>
          <w:i/>
          <w:iCs/>
          <w:color w:val="000000"/>
          <w:sz w:val="24"/>
          <w:szCs w:val="24"/>
        </w:rPr>
        <w:t>»</w:t>
      </w:r>
    </w:p>
    <w:p w14:paraId="6B725F31" w14:textId="25A6CF3E" w:rsidR="00432240" w:rsidRDefault="00432240" w:rsidP="006C267E">
      <w:pPr>
        <w:spacing w:after="0" w:line="240" w:lineRule="auto"/>
        <w:ind w:left="100" w:right="85"/>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Россия,</w:t>
      </w:r>
      <w:r>
        <w:rPr>
          <w:rFonts w:ascii="Times New Roman" w:eastAsia="Times New Roman" w:hAnsi="Times New Roman" w:cs="Times New Roman"/>
          <w:i/>
          <w:iCs/>
          <w:color w:val="000000"/>
          <w:sz w:val="24"/>
          <w:szCs w:val="24"/>
          <w:lang w:val="en-US"/>
        </w:rPr>
        <w:t> </w:t>
      </w:r>
      <w:r>
        <w:rPr>
          <w:rFonts w:ascii="Times New Roman" w:eastAsia="Times New Roman" w:hAnsi="Times New Roman" w:cs="Times New Roman"/>
          <w:i/>
          <w:iCs/>
          <w:color w:val="000000"/>
          <w:sz w:val="24"/>
          <w:szCs w:val="24"/>
        </w:rPr>
        <w:t>Владивосток</w:t>
      </w:r>
    </w:p>
    <w:p w14:paraId="1828AD9A" w14:textId="77777777" w:rsidR="00562989" w:rsidRPr="008D2579" w:rsidRDefault="00562989" w:rsidP="006C267E">
      <w:pPr>
        <w:spacing w:after="0" w:line="240" w:lineRule="auto"/>
        <w:ind w:left="100" w:right="85"/>
        <w:jc w:val="center"/>
        <w:rPr>
          <w:rFonts w:ascii="Times New Roman" w:eastAsia="Times New Roman" w:hAnsi="Times New Roman" w:cs="Times New Roman"/>
          <w:color w:val="000000"/>
          <w:sz w:val="24"/>
          <w:szCs w:val="24"/>
        </w:rPr>
      </w:pPr>
    </w:p>
    <w:p w14:paraId="5D290E96" w14:textId="1E3A5788" w:rsidR="00511B1E" w:rsidRDefault="00432240" w:rsidP="006C267E">
      <w:pPr>
        <w:spacing w:after="0" w:line="240" w:lineRule="auto"/>
        <w:ind w:firstLine="709"/>
        <w:jc w:val="both"/>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Аннотация</w:t>
      </w:r>
      <w:r w:rsidR="006C267E">
        <w:rPr>
          <w:rFonts w:ascii="Times New Roman" w:eastAsia="Times New Roman" w:hAnsi="Times New Roman" w:cs="Times New Roman"/>
          <w:b/>
          <w:i/>
          <w:sz w:val="24"/>
          <w:szCs w:val="24"/>
        </w:rPr>
        <w:t>.</w:t>
      </w:r>
      <w:r w:rsidR="006C267E">
        <w:rPr>
          <w:rFonts w:ascii="Times New Roman" w:eastAsia="Times New Roman" w:hAnsi="Times New Roman" w:cs="Times New Roman"/>
          <w:i/>
          <w:color w:val="8496B0" w:themeColor="text2" w:themeTint="99"/>
          <w:sz w:val="24"/>
          <w:szCs w:val="24"/>
        </w:rPr>
        <w:t xml:space="preserve"> </w:t>
      </w:r>
      <w:r w:rsidR="00511B1E" w:rsidRPr="00511B1E">
        <w:rPr>
          <w:rFonts w:ascii="Times New Roman" w:eastAsia="Times New Roman" w:hAnsi="Times New Roman" w:cs="Times New Roman"/>
          <w:i/>
          <w:sz w:val="24"/>
          <w:szCs w:val="24"/>
        </w:rPr>
        <w:t>В статье рассмотрены</w:t>
      </w:r>
      <w:r w:rsidR="00511B1E">
        <w:rPr>
          <w:rFonts w:ascii="Times New Roman" w:eastAsia="Times New Roman" w:hAnsi="Times New Roman" w:cs="Times New Roman"/>
          <w:i/>
          <w:sz w:val="24"/>
          <w:szCs w:val="24"/>
        </w:rPr>
        <w:t xml:space="preserve"> методики налогового учета финансовых результатов, выявлены проблемные моменты в современном налоговом учете, а также описаны </w:t>
      </w:r>
      <w:r w:rsidR="00263E0F">
        <w:rPr>
          <w:rFonts w:ascii="Times New Roman" w:eastAsia="Times New Roman" w:hAnsi="Times New Roman" w:cs="Times New Roman"/>
          <w:i/>
          <w:sz w:val="24"/>
          <w:szCs w:val="24"/>
        </w:rPr>
        <w:t>положительные изменения в информационном обеспечении налоговой отчетности.</w:t>
      </w:r>
      <w:r w:rsidR="00263E0F" w:rsidRPr="00263E0F">
        <w:rPr>
          <w:rFonts w:ascii="Times New Roman" w:hAnsi="Times New Roman" w:cs="Times New Roman"/>
          <w:i/>
          <w:iCs/>
          <w:sz w:val="24"/>
          <w:szCs w:val="20"/>
        </w:rPr>
        <w:t xml:space="preserve"> </w:t>
      </w:r>
      <w:r w:rsidR="00263E0F" w:rsidRPr="008D2579">
        <w:rPr>
          <w:rFonts w:ascii="Times New Roman" w:hAnsi="Times New Roman" w:cs="Times New Roman"/>
          <w:i/>
          <w:iCs/>
          <w:sz w:val="24"/>
          <w:szCs w:val="20"/>
        </w:rPr>
        <w:t>Ошибки в ведении налогового учета могут существенно повысить издержки организации, поэтому целью должна быть их минимизация, стремление к ведению учета в соответствии с законодательством.</w:t>
      </w:r>
    </w:p>
    <w:p w14:paraId="74A9CC46" w14:textId="77777777" w:rsidR="00562989" w:rsidRDefault="00562989" w:rsidP="006C267E">
      <w:pPr>
        <w:autoSpaceDE w:val="0"/>
        <w:autoSpaceDN w:val="0"/>
        <w:spacing w:after="0" w:line="240" w:lineRule="auto"/>
        <w:ind w:firstLine="709"/>
        <w:jc w:val="both"/>
        <w:rPr>
          <w:rFonts w:ascii="Times New Roman" w:eastAsia="Times New Roman" w:hAnsi="Times New Roman" w:cs="Times New Roman"/>
          <w:b/>
          <w:i/>
          <w:sz w:val="24"/>
          <w:szCs w:val="24"/>
        </w:rPr>
      </w:pPr>
    </w:p>
    <w:p w14:paraId="649EEBF2" w14:textId="7AA05A01" w:rsidR="00432240" w:rsidRPr="008D2579" w:rsidRDefault="00432240" w:rsidP="006C267E">
      <w:pPr>
        <w:autoSpaceDE w:val="0"/>
        <w:autoSpaceDN w:val="0"/>
        <w:spacing w:after="0" w:line="240" w:lineRule="auto"/>
        <w:ind w:firstLine="709"/>
        <w:jc w:val="both"/>
        <w:rPr>
          <w:rFonts w:ascii="Times New Roman" w:eastAsia="Times New Roman" w:hAnsi="Times New Roman" w:cs="Times New Roman"/>
          <w:i/>
          <w:sz w:val="24"/>
          <w:szCs w:val="24"/>
        </w:rPr>
      </w:pPr>
      <w:r w:rsidRPr="008D2579">
        <w:rPr>
          <w:rFonts w:ascii="Times New Roman" w:eastAsia="Times New Roman" w:hAnsi="Times New Roman" w:cs="Times New Roman"/>
          <w:b/>
          <w:i/>
          <w:sz w:val="24"/>
          <w:szCs w:val="24"/>
        </w:rPr>
        <w:t>Ключевые слова и словосочетания:</w:t>
      </w:r>
      <w:r w:rsidRPr="008D2579">
        <w:rPr>
          <w:rFonts w:ascii="Times New Roman" w:eastAsia="Times New Roman" w:hAnsi="Times New Roman" w:cs="Times New Roman"/>
          <w:i/>
          <w:sz w:val="24"/>
          <w:szCs w:val="24"/>
        </w:rPr>
        <w:t xml:space="preserve"> </w:t>
      </w:r>
    </w:p>
    <w:p w14:paraId="1C224060" w14:textId="74E4BFE6" w:rsidR="00562989" w:rsidRDefault="006C267E" w:rsidP="00562989">
      <w:pPr>
        <w:pStyle w:val="a3"/>
        <w:spacing w:line="240" w:lineRule="auto"/>
        <w:rPr>
          <w:rFonts w:eastAsia="Times New Roman"/>
          <w:i/>
          <w:iCs w:val="0"/>
          <w:sz w:val="24"/>
          <w:szCs w:val="24"/>
        </w:rPr>
      </w:pPr>
      <w:r w:rsidRPr="006C267E">
        <w:rPr>
          <w:rFonts w:eastAsia="Times New Roman"/>
          <w:i/>
          <w:iCs w:val="0"/>
          <w:sz w:val="24"/>
          <w:szCs w:val="24"/>
        </w:rPr>
        <w:t>Н</w:t>
      </w:r>
      <w:r w:rsidR="005C049A" w:rsidRPr="006C267E">
        <w:rPr>
          <w:rFonts w:eastAsia="Times New Roman"/>
          <w:i/>
          <w:iCs w:val="0"/>
          <w:sz w:val="24"/>
          <w:szCs w:val="24"/>
        </w:rPr>
        <w:t>алоговый учет</w:t>
      </w:r>
      <w:r w:rsidRPr="006C267E">
        <w:rPr>
          <w:rFonts w:eastAsia="Times New Roman"/>
          <w:i/>
          <w:iCs w:val="0"/>
          <w:sz w:val="24"/>
          <w:szCs w:val="24"/>
        </w:rPr>
        <w:t>,</w:t>
      </w:r>
      <w:r w:rsidR="005C049A" w:rsidRPr="006C267E">
        <w:rPr>
          <w:rFonts w:eastAsia="Times New Roman"/>
          <w:i/>
          <w:iCs w:val="0"/>
          <w:sz w:val="24"/>
          <w:szCs w:val="24"/>
        </w:rPr>
        <w:t xml:space="preserve"> финансовый результат, прибыль, выручка, налог на прибыль.</w:t>
      </w:r>
    </w:p>
    <w:p w14:paraId="30CBD4EE" w14:textId="77777777" w:rsidR="00562989" w:rsidRPr="00562989" w:rsidRDefault="00562989" w:rsidP="00562989">
      <w:pPr>
        <w:spacing w:after="0" w:line="240" w:lineRule="auto"/>
      </w:pPr>
    </w:p>
    <w:p w14:paraId="1DD758A4" w14:textId="31230BE3" w:rsidR="00562989" w:rsidRDefault="00562989" w:rsidP="00562989">
      <w:pPr>
        <w:pStyle w:val="a3"/>
        <w:jc w:val="center"/>
        <w:rPr>
          <w:b/>
          <w:bCs/>
          <w:sz w:val="24"/>
          <w:szCs w:val="20"/>
          <w:lang w:val="en-US"/>
        </w:rPr>
      </w:pPr>
      <w:r w:rsidRPr="00562989">
        <w:rPr>
          <w:b/>
          <w:bCs/>
          <w:sz w:val="24"/>
          <w:szCs w:val="20"/>
          <w:lang w:val="en-US"/>
        </w:rPr>
        <w:t>Methods of maintaining and improving tax accounting in trade organizations</w:t>
      </w:r>
    </w:p>
    <w:p w14:paraId="5D636DCD" w14:textId="4A783FC5" w:rsidR="00263E0F" w:rsidRPr="00263E0F" w:rsidRDefault="00263E0F" w:rsidP="00263E0F">
      <w:pPr>
        <w:pStyle w:val="a3"/>
        <w:spacing w:line="240" w:lineRule="auto"/>
        <w:rPr>
          <w:i/>
          <w:iCs w:val="0"/>
          <w:sz w:val="24"/>
          <w:szCs w:val="20"/>
          <w:lang w:val="en-US"/>
        </w:rPr>
      </w:pPr>
      <w:r w:rsidRPr="00263E0F">
        <w:rPr>
          <w:b/>
          <w:bCs/>
          <w:i/>
          <w:iCs w:val="0"/>
          <w:sz w:val="24"/>
          <w:szCs w:val="20"/>
          <w:lang w:val="en-US"/>
        </w:rPr>
        <w:t>Annotation</w:t>
      </w:r>
      <w:r w:rsidRPr="00263E0F">
        <w:rPr>
          <w:i/>
          <w:iCs w:val="0"/>
          <w:sz w:val="24"/>
          <w:szCs w:val="20"/>
          <w:lang w:val="en-US"/>
        </w:rPr>
        <w:t>. The article discusses the methods of tax accounting of financial results, identifies problematic issues in modern tax accounting, and describes positive changes in the information support of tax reporting. Errors in tax accounting can significantly increase the costs of the organization, so the goal should be to minimize them, the desire to keep records in accordance with the law.</w:t>
      </w:r>
    </w:p>
    <w:p w14:paraId="2B36EDD5" w14:textId="77777777" w:rsidR="006C267E" w:rsidRPr="006C267E" w:rsidRDefault="006C267E" w:rsidP="006C267E">
      <w:pPr>
        <w:pStyle w:val="a3"/>
        <w:spacing w:line="240" w:lineRule="auto"/>
        <w:rPr>
          <w:b/>
          <w:bCs/>
          <w:i/>
          <w:iCs w:val="0"/>
          <w:sz w:val="24"/>
          <w:szCs w:val="24"/>
          <w:lang w:val="en-US"/>
        </w:rPr>
      </w:pPr>
      <w:r w:rsidRPr="006C267E">
        <w:rPr>
          <w:b/>
          <w:bCs/>
          <w:i/>
          <w:iCs w:val="0"/>
          <w:sz w:val="24"/>
          <w:szCs w:val="24"/>
          <w:lang w:val="en-US"/>
        </w:rPr>
        <w:t xml:space="preserve">Keywords and phrases: </w:t>
      </w:r>
    </w:p>
    <w:p w14:paraId="20DF621B" w14:textId="754ED7FF" w:rsidR="006C267E" w:rsidRDefault="006C267E" w:rsidP="006C267E">
      <w:pPr>
        <w:pStyle w:val="a3"/>
        <w:spacing w:line="240" w:lineRule="auto"/>
        <w:rPr>
          <w:i/>
          <w:iCs w:val="0"/>
          <w:sz w:val="24"/>
          <w:szCs w:val="24"/>
          <w:lang w:val="en-US"/>
        </w:rPr>
      </w:pPr>
      <w:r w:rsidRPr="006C267E">
        <w:rPr>
          <w:i/>
          <w:iCs w:val="0"/>
          <w:sz w:val="24"/>
          <w:szCs w:val="24"/>
          <w:lang w:val="en-US"/>
        </w:rPr>
        <w:t>Tax accounting, financial result, profit, revenue, income tax.</w:t>
      </w:r>
    </w:p>
    <w:p w14:paraId="5A4935A7" w14:textId="77777777" w:rsidR="00562989" w:rsidRPr="00562989" w:rsidRDefault="00562989" w:rsidP="00562989">
      <w:pPr>
        <w:spacing w:after="0"/>
        <w:rPr>
          <w:lang w:val="en-US"/>
        </w:rPr>
      </w:pPr>
    </w:p>
    <w:p w14:paraId="4E6CE83F" w14:textId="77777777" w:rsidR="005F0957" w:rsidRPr="000F4C1C" w:rsidRDefault="005F0957" w:rsidP="005F0957">
      <w:pPr>
        <w:pStyle w:val="a3"/>
        <w:spacing w:line="240" w:lineRule="auto"/>
        <w:rPr>
          <w:rFonts w:eastAsia="Calibri"/>
          <w:sz w:val="24"/>
          <w:szCs w:val="24"/>
          <w:lang w:eastAsia="en-US"/>
        </w:rPr>
      </w:pPr>
      <w:r w:rsidRPr="000F4C1C">
        <w:rPr>
          <w:rFonts w:eastAsia="Calibri"/>
          <w:sz w:val="24"/>
          <w:szCs w:val="24"/>
          <w:lang w:eastAsia="en-US"/>
        </w:rPr>
        <w:t>Самым наилучшим методом корректного отражения финансовой информации и финансового результата, минимизации затрат и повышения доходов, несомненно, является – правильное ведение бух</w:t>
      </w:r>
      <w:r>
        <w:rPr>
          <w:rFonts w:eastAsia="Calibri"/>
          <w:sz w:val="24"/>
          <w:szCs w:val="24"/>
          <w:lang w:eastAsia="en-US"/>
        </w:rPr>
        <w:t>галтерского</w:t>
      </w:r>
      <w:r w:rsidRPr="000F4C1C">
        <w:rPr>
          <w:rFonts w:eastAsia="Calibri"/>
          <w:sz w:val="24"/>
          <w:szCs w:val="24"/>
          <w:lang w:eastAsia="en-US"/>
        </w:rPr>
        <w:t xml:space="preserve"> и налог</w:t>
      </w:r>
      <w:r>
        <w:rPr>
          <w:rFonts w:eastAsia="Calibri"/>
          <w:sz w:val="24"/>
          <w:szCs w:val="24"/>
          <w:lang w:eastAsia="en-US"/>
        </w:rPr>
        <w:t>ового</w:t>
      </w:r>
      <w:r w:rsidRPr="000F4C1C">
        <w:rPr>
          <w:rFonts w:eastAsia="Calibri"/>
          <w:sz w:val="24"/>
          <w:szCs w:val="24"/>
          <w:lang w:eastAsia="en-US"/>
        </w:rPr>
        <w:t xml:space="preserve"> учета (согласно законодательству, </w:t>
      </w:r>
      <w:r>
        <w:rPr>
          <w:rFonts w:eastAsia="Calibri"/>
          <w:sz w:val="24"/>
          <w:szCs w:val="24"/>
          <w:lang w:eastAsia="en-US"/>
        </w:rPr>
        <w:t>ПБУ, ФСБУ</w:t>
      </w:r>
      <w:r w:rsidRPr="000F4C1C">
        <w:rPr>
          <w:rFonts w:eastAsia="Calibri"/>
          <w:sz w:val="24"/>
          <w:szCs w:val="24"/>
          <w:lang w:eastAsia="en-US"/>
        </w:rPr>
        <w:t xml:space="preserve"> и рекомендациям). Но в реальности организации сталкиваются со множеством проблем, в том числе и из-за недостаточной компетентности в ряде управленческих, бухгалтерских и налоговых вопросов.</w:t>
      </w:r>
    </w:p>
    <w:p w14:paraId="04F211A7" w14:textId="3B5FE966" w:rsidR="008D2579" w:rsidRPr="000F4C1C" w:rsidRDefault="008D2579" w:rsidP="006C267E">
      <w:pPr>
        <w:pStyle w:val="a3"/>
        <w:spacing w:line="240" w:lineRule="auto"/>
        <w:rPr>
          <w:sz w:val="24"/>
          <w:szCs w:val="24"/>
        </w:rPr>
      </w:pPr>
      <w:r w:rsidRPr="000F4C1C">
        <w:rPr>
          <w:sz w:val="24"/>
          <w:szCs w:val="24"/>
        </w:rPr>
        <w:t xml:space="preserve">Так как в современных реалиях самым ценным ресурсом является информация, владение данными, стало необходимым и корректировка работы бухгалтерии, введение </w:t>
      </w:r>
      <w:r w:rsidR="005F0957" w:rsidRPr="000F4C1C">
        <w:rPr>
          <w:rFonts w:eastAsia="Calibri"/>
          <w:sz w:val="24"/>
          <w:szCs w:val="24"/>
          <w:lang w:eastAsia="en-US"/>
        </w:rPr>
        <w:t>бух</w:t>
      </w:r>
      <w:r w:rsidR="005F0957">
        <w:rPr>
          <w:rFonts w:eastAsia="Calibri"/>
          <w:sz w:val="24"/>
          <w:szCs w:val="24"/>
          <w:lang w:eastAsia="en-US"/>
        </w:rPr>
        <w:t>галтерского</w:t>
      </w:r>
      <w:r w:rsidR="005F0957" w:rsidRPr="000F4C1C">
        <w:rPr>
          <w:rFonts w:eastAsia="Calibri"/>
          <w:sz w:val="24"/>
          <w:szCs w:val="24"/>
          <w:lang w:eastAsia="en-US"/>
        </w:rPr>
        <w:t xml:space="preserve"> и налог</w:t>
      </w:r>
      <w:r w:rsidR="005F0957">
        <w:rPr>
          <w:rFonts w:eastAsia="Calibri"/>
          <w:sz w:val="24"/>
          <w:szCs w:val="24"/>
          <w:lang w:eastAsia="en-US"/>
        </w:rPr>
        <w:t>ового</w:t>
      </w:r>
      <w:r w:rsidR="005F0957" w:rsidRPr="000F4C1C">
        <w:rPr>
          <w:rFonts w:eastAsia="Calibri"/>
          <w:sz w:val="24"/>
          <w:szCs w:val="24"/>
          <w:lang w:eastAsia="en-US"/>
        </w:rPr>
        <w:t xml:space="preserve"> </w:t>
      </w:r>
      <w:r w:rsidR="005F0957" w:rsidRPr="000F4C1C">
        <w:rPr>
          <w:sz w:val="24"/>
          <w:szCs w:val="24"/>
        </w:rPr>
        <w:t>учета</w:t>
      </w:r>
      <w:r w:rsidRPr="000F4C1C">
        <w:rPr>
          <w:sz w:val="24"/>
          <w:szCs w:val="24"/>
        </w:rPr>
        <w:t xml:space="preserve"> финансовых результатов</w:t>
      </w:r>
      <w:r w:rsidR="005F0957">
        <w:rPr>
          <w:sz w:val="24"/>
          <w:szCs w:val="24"/>
        </w:rPr>
        <w:t xml:space="preserve"> </w:t>
      </w:r>
      <w:r w:rsidR="005F0957" w:rsidRPr="00231566">
        <w:rPr>
          <w:sz w:val="24"/>
          <w:szCs w:val="24"/>
        </w:rPr>
        <w:t>[1]</w:t>
      </w:r>
      <w:r w:rsidRPr="000F4C1C">
        <w:rPr>
          <w:sz w:val="24"/>
          <w:szCs w:val="24"/>
        </w:rPr>
        <w:t xml:space="preserve">. </w:t>
      </w:r>
    </w:p>
    <w:p w14:paraId="6C1AF0B6" w14:textId="317149E4" w:rsidR="00694CF7" w:rsidRPr="000F4C1C" w:rsidRDefault="0043588D" w:rsidP="006C267E">
      <w:pPr>
        <w:pStyle w:val="a3"/>
        <w:spacing w:line="240" w:lineRule="auto"/>
        <w:rPr>
          <w:sz w:val="24"/>
          <w:szCs w:val="24"/>
          <w:shd w:val="clear" w:color="auto" w:fill="FFFFFF"/>
        </w:rPr>
      </w:pPr>
      <w:r>
        <w:rPr>
          <w:sz w:val="24"/>
          <w:szCs w:val="24"/>
        </w:rPr>
        <w:t xml:space="preserve">При </w:t>
      </w:r>
      <w:r w:rsidR="00BD5F67">
        <w:rPr>
          <w:sz w:val="24"/>
          <w:szCs w:val="24"/>
        </w:rPr>
        <w:t xml:space="preserve">налоговом </w:t>
      </w:r>
      <w:r>
        <w:rPr>
          <w:sz w:val="24"/>
          <w:szCs w:val="24"/>
        </w:rPr>
        <w:t xml:space="preserve">учете финансовых результатов (доходов и расходов) используются следующие </w:t>
      </w:r>
      <w:r w:rsidR="008D2579" w:rsidRPr="000F4C1C">
        <w:rPr>
          <w:sz w:val="24"/>
          <w:szCs w:val="24"/>
          <w:shd w:val="clear" w:color="auto" w:fill="FFFFFF"/>
        </w:rPr>
        <w:t>методики:</w:t>
      </w:r>
    </w:p>
    <w:p w14:paraId="60916B01" w14:textId="51363B2E" w:rsidR="00694CF7" w:rsidRPr="000F4C1C" w:rsidRDefault="00694CF7" w:rsidP="006C267E">
      <w:pPr>
        <w:pStyle w:val="a5"/>
        <w:numPr>
          <w:ilvl w:val="1"/>
          <w:numId w:val="1"/>
        </w:numPr>
        <w:suppressAutoHyphens/>
        <w:spacing w:after="0" w:line="240" w:lineRule="auto"/>
        <w:ind w:left="0" w:firstLine="709"/>
        <w:jc w:val="both"/>
        <w:rPr>
          <w:color w:val="000000"/>
          <w:sz w:val="24"/>
          <w:szCs w:val="24"/>
          <w:shd w:val="clear" w:color="auto" w:fill="FFFFFF"/>
        </w:rPr>
      </w:pPr>
      <w:r w:rsidRPr="000F4C1C">
        <w:rPr>
          <w:color w:val="000000"/>
          <w:sz w:val="24"/>
          <w:szCs w:val="24"/>
          <w:shd w:val="clear" w:color="auto" w:fill="FFFFFF"/>
        </w:rPr>
        <w:t>Метод учета выручки – кассовый или начисления</w:t>
      </w:r>
      <w:r w:rsidR="008D2579" w:rsidRPr="000F4C1C">
        <w:rPr>
          <w:color w:val="000000"/>
          <w:sz w:val="24"/>
          <w:szCs w:val="24"/>
          <w:shd w:val="clear" w:color="auto" w:fill="FFFFFF"/>
        </w:rPr>
        <w:t xml:space="preserve"> в зависимости от объема продаж.</w:t>
      </w:r>
      <w:r w:rsidRPr="000F4C1C">
        <w:rPr>
          <w:color w:val="000000"/>
          <w:sz w:val="24"/>
          <w:szCs w:val="24"/>
          <w:shd w:val="clear" w:color="auto" w:fill="FFFFFF"/>
        </w:rPr>
        <w:t xml:space="preserve"> (для большинства организаций необходимо использовать только метод начисления)</w:t>
      </w:r>
    </w:p>
    <w:p w14:paraId="45C2ECFD" w14:textId="35F53E35" w:rsidR="00694CF7" w:rsidRPr="000F4C1C" w:rsidRDefault="00694CF7" w:rsidP="006C267E">
      <w:pPr>
        <w:pStyle w:val="a3"/>
        <w:numPr>
          <w:ilvl w:val="1"/>
          <w:numId w:val="1"/>
        </w:numPr>
        <w:suppressAutoHyphens/>
        <w:spacing w:line="240" w:lineRule="auto"/>
        <w:ind w:left="0" w:firstLine="709"/>
        <w:rPr>
          <w:color w:val="auto"/>
          <w:sz w:val="24"/>
          <w:szCs w:val="24"/>
        </w:rPr>
      </w:pPr>
      <w:r w:rsidRPr="000F4C1C">
        <w:rPr>
          <w:color w:val="auto"/>
          <w:sz w:val="24"/>
          <w:szCs w:val="24"/>
        </w:rPr>
        <w:t>Метод определения налогового обязательства: момент фактической реализации товаров, работ или услуг определяются в соответствии со статьей 167 Налогового кодекса в зависимости от принятой учетной политики. Если предприятие-налогоплательщик в учетной политике установил дату возникновения налогового обязательства по мере отгрузки и предъявлению покупателю расчетных документов, то датой реализации для целей налогообложения является наиболее ранняя из следующих дат: день отгрузки товара (выполнения работ, оказания услуг); день оплаты товаров (работ, услуг)</w:t>
      </w:r>
      <w:r w:rsidR="005B26A6" w:rsidRPr="005B26A6">
        <w:rPr>
          <w:color w:val="auto"/>
          <w:sz w:val="24"/>
          <w:szCs w:val="24"/>
        </w:rPr>
        <w:t xml:space="preserve"> </w:t>
      </w:r>
      <w:r w:rsidR="005B26A6" w:rsidRPr="00231566">
        <w:rPr>
          <w:color w:val="auto"/>
          <w:sz w:val="24"/>
          <w:szCs w:val="24"/>
        </w:rPr>
        <w:t>[</w:t>
      </w:r>
      <w:r w:rsidR="005B26A6">
        <w:rPr>
          <w:color w:val="auto"/>
          <w:sz w:val="24"/>
          <w:szCs w:val="24"/>
        </w:rPr>
        <w:t>2</w:t>
      </w:r>
      <w:r w:rsidR="005B26A6" w:rsidRPr="00231566">
        <w:rPr>
          <w:color w:val="auto"/>
          <w:sz w:val="24"/>
          <w:szCs w:val="24"/>
        </w:rPr>
        <w:t>]</w:t>
      </w:r>
      <w:r w:rsidRPr="000F4C1C">
        <w:rPr>
          <w:color w:val="auto"/>
          <w:sz w:val="24"/>
          <w:szCs w:val="24"/>
        </w:rPr>
        <w:t>.</w:t>
      </w:r>
    </w:p>
    <w:p w14:paraId="620A87C4" w14:textId="77777777" w:rsidR="00694CF7" w:rsidRPr="000F4C1C" w:rsidRDefault="00694CF7" w:rsidP="006C267E">
      <w:pPr>
        <w:pStyle w:val="a3"/>
        <w:suppressAutoHyphens/>
        <w:spacing w:line="240" w:lineRule="auto"/>
        <w:rPr>
          <w:color w:val="auto"/>
          <w:sz w:val="24"/>
          <w:szCs w:val="24"/>
        </w:rPr>
      </w:pPr>
      <w:r w:rsidRPr="000F4C1C">
        <w:rPr>
          <w:color w:val="auto"/>
          <w:sz w:val="24"/>
          <w:szCs w:val="24"/>
        </w:rPr>
        <w:t>Если налогоплательщик в учетной политике предприятия установил, что налоговое обязательство возникает по мере поступления денежных средств, то датой реализации является день оплаты товаров (работ, услуг).</w:t>
      </w:r>
    </w:p>
    <w:p w14:paraId="1D3AF159" w14:textId="1D230478" w:rsidR="00B64397" w:rsidRPr="000F4C1C" w:rsidRDefault="00694CF7" w:rsidP="006C267E">
      <w:pPr>
        <w:pStyle w:val="a5"/>
        <w:numPr>
          <w:ilvl w:val="1"/>
          <w:numId w:val="1"/>
        </w:numPr>
        <w:suppressAutoHyphens/>
        <w:spacing w:after="0" w:line="240" w:lineRule="auto"/>
        <w:ind w:left="0" w:firstLine="709"/>
        <w:jc w:val="both"/>
        <w:rPr>
          <w:sz w:val="24"/>
          <w:szCs w:val="24"/>
        </w:rPr>
      </w:pPr>
      <w:r w:rsidRPr="000F4C1C">
        <w:rPr>
          <w:sz w:val="24"/>
          <w:szCs w:val="24"/>
        </w:rPr>
        <w:lastRenderedPageBreak/>
        <w:t>Метод равномерного распределения дохода при долгосрочных договорах– эффективный способ равномерного распределения выручки</w:t>
      </w:r>
      <w:r w:rsidR="0049009F" w:rsidRPr="000F4C1C">
        <w:rPr>
          <w:sz w:val="24"/>
          <w:szCs w:val="24"/>
        </w:rPr>
        <w:t>, если договор предоставления товаров и услуг действует более одного налогового периода</w:t>
      </w:r>
      <w:r w:rsidRPr="000F4C1C">
        <w:rPr>
          <w:sz w:val="24"/>
          <w:szCs w:val="24"/>
        </w:rPr>
        <w:t>.</w:t>
      </w:r>
      <w:r w:rsidR="00B64397" w:rsidRPr="000F4C1C">
        <w:rPr>
          <w:sz w:val="24"/>
          <w:szCs w:val="24"/>
        </w:rPr>
        <w:t xml:space="preserve"> </w:t>
      </w:r>
      <w:r w:rsidR="00BD5F67">
        <w:rPr>
          <w:sz w:val="24"/>
          <w:szCs w:val="24"/>
        </w:rPr>
        <w:t>Таким образом можно снизить налоговую нагрузку</w:t>
      </w:r>
      <w:r w:rsidR="005B26A6">
        <w:rPr>
          <w:sz w:val="24"/>
          <w:szCs w:val="24"/>
          <w:lang w:val="en-US"/>
        </w:rPr>
        <w:t xml:space="preserve"> </w:t>
      </w:r>
      <w:r w:rsidR="005B26A6" w:rsidRPr="00231566">
        <w:rPr>
          <w:sz w:val="24"/>
          <w:szCs w:val="24"/>
        </w:rPr>
        <w:t>[3]</w:t>
      </w:r>
      <w:r w:rsidR="00BD5F67">
        <w:rPr>
          <w:sz w:val="24"/>
          <w:szCs w:val="24"/>
        </w:rPr>
        <w:t>.</w:t>
      </w:r>
    </w:p>
    <w:p w14:paraId="48EA51B0" w14:textId="1BF0E2B5" w:rsidR="00B64397" w:rsidRPr="000F4C1C" w:rsidRDefault="00694CF7" w:rsidP="006C267E">
      <w:pPr>
        <w:pStyle w:val="a5"/>
        <w:numPr>
          <w:ilvl w:val="1"/>
          <w:numId w:val="1"/>
        </w:numPr>
        <w:suppressAutoHyphens/>
        <w:spacing w:after="0" w:line="240" w:lineRule="auto"/>
        <w:ind w:left="0" w:firstLine="709"/>
        <w:jc w:val="both"/>
        <w:rPr>
          <w:sz w:val="24"/>
          <w:szCs w:val="24"/>
        </w:rPr>
      </w:pPr>
      <w:r w:rsidRPr="000F4C1C">
        <w:rPr>
          <w:sz w:val="24"/>
          <w:szCs w:val="24"/>
        </w:rPr>
        <w:t xml:space="preserve">Метод списания </w:t>
      </w:r>
      <w:r w:rsidR="00B64397" w:rsidRPr="000F4C1C">
        <w:rPr>
          <w:sz w:val="24"/>
          <w:szCs w:val="24"/>
        </w:rPr>
        <w:t>товаров</w:t>
      </w:r>
      <w:r w:rsidRPr="000F4C1C">
        <w:rPr>
          <w:sz w:val="24"/>
          <w:szCs w:val="24"/>
        </w:rPr>
        <w:t xml:space="preserve"> для целей налогового учета – при разных способах приемки и списания товаров меняется и прибыль, соответственно меняется и сумма налога</w:t>
      </w:r>
      <w:r w:rsidR="00B64397" w:rsidRPr="000F4C1C">
        <w:rPr>
          <w:sz w:val="24"/>
          <w:szCs w:val="24"/>
        </w:rPr>
        <w:t>: по себестоимости каждой единицы; средней себестоимости; себестоимости первых по времени приобретения материально-производственных запасов (ФИФО).</w:t>
      </w:r>
    </w:p>
    <w:p w14:paraId="388BDC61" w14:textId="67E00BC9" w:rsidR="00694CF7" w:rsidRPr="000F4C1C" w:rsidRDefault="00B64397" w:rsidP="006C267E">
      <w:pPr>
        <w:pStyle w:val="a3"/>
        <w:spacing w:line="240" w:lineRule="auto"/>
        <w:rPr>
          <w:sz w:val="24"/>
          <w:szCs w:val="24"/>
        </w:rPr>
      </w:pPr>
      <w:r w:rsidRPr="000F4C1C">
        <w:rPr>
          <w:sz w:val="24"/>
          <w:szCs w:val="24"/>
        </w:rPr>
        <w:t>Учитывая взаимосвязь между бухгалтерским и налоговым учетом финансовых результатов для целей исчисления налога на прибыль и приводя во внимание российское налоговое законодательство, можно прийти к выводу, что большинство методик бухгалтерского учета финансовых результатов нацелены на то, чтобы минимизировать разрыв с налоговым учетом, тем самым уменьшить уплачиваемый налог на прибыль в течение года.</w:t>
      </w:r>
    </w:p>
    <w:p w14:paraId="638A2D96" w14:textId="3EF2F76E" w:rsidR="00694CF7" w:rsidRPr="00694CF7" w:rsidRDefault="00694CF7" w:rsidP="006C267E">
      <w:pPr>
        <w:spacing w:after="0" w:line="240" w:lineRule="auto"/>
        <w:ind w:firstLine="709"/>
        <w:contextualSpacing/>
        <w:jc w:val="both"/>
        <w:rPr>
          <w:rFonts w:ascii="Times New Roman" w:eastAsia="Calibri" w:hAnsi="Times New Roman" w:cs="Times New Roman"/>
          <w:sz w:val="24"/>
          <w:szCs w:val="24"/>
          <w:lang w:eastAsia="en-US"/>
        </w:rPr>
      </w:pPr>
      <w:r w:rsidRPr="00694CF7">
        <w:rPr>
          <w:rFonts w:ascii="Times New Roman" w:eastAsia="Calibri" w:hAnsi="Times New Roman" w:cs="Times New Roman"/>
          <w:sz w:val="24"/>
          <w:szCs w:val="24"/>
          <w:lang w:eastAsia="en-US"/>
        </w:rPr>
        <w:t>Учетная политика для целей налогообложения разрабатывается на основе Налогового Кодекса, в частности, главы 25 «Налоги на прибыль организации». Налоговый учет определяется ст. 313 НК РФ как система обобщения информации для определения налоговой базы на основе данных первичных документов, сгруппированных в соответствии с порядком, предусмотренным НК РФ [</w:t>
      </w:r>
      <w:r w:rsidR="005B26A6" w:rsidRPr="005B26A6">
        <w:rPr>
          <w:rFonts w:ascii="Times New Roman" w:eastAsia="Calibri" w:hAnsi="Times New Roman" w:cs="Times New Roman"/>
          <w:sz w:val="24"/>
          <w:szCs w:val="24"/>
          <w:lang w:eastAsia="en-US"/>
        </w:rPr>
        <w:t>4,5</w:t>
      </w:r>
      <w:r w:rsidRPr="00694CF7">
        <w:rPr>
          <w:rFonts w:ascii="Times New Roman" w:eastAsia="Calibri" w:hAnsi="Times New Roman" w:cs="Times New Roman"/>
          <w:sz w:val="24"/>
          <w:szCs w:val="24"/>
          <w:lang w:eastAsia="en-US"/>
        </w:rPr>
        <w:t xml:space="preserve">]. </w:t>
      </w:r>
    </w:p>
    <w:p w14:paraId="4703AFBB" w14:textId="77777777" w:rsidR="00694CF7" w:rsidRPr="00694CF7" w:rsidRDefault="00694CF7" w:rsidP="006C267E">
      <w:pPr>
        <w:spacing w:after="0" w:line="240" w:lineRule="auto"/>
        <w:ind w:firstLine="709"/>
        <w:contextualSpacing/>
        <w:jc w:val="both"/>
        <w:rPr>
          <w:rFonts w:ascii="Times New Roman" w:eastAsia="Calibri" w:hAnsi="Times New Roman" w:cs="Times New Roman"/>
          <w:sz w:val="24"/>
          <w:szCs w:val="24"/>
          <w:lang w:eastAsia="en-US"/>
        </w:rPr>
      </w:pPr>
      <w:r w:rsidRPr="00694CF7">
        <w:rPr>
          <w:rFonts w:ascii="Times New Roman" w:eastAsia="Calibri" w:hAnsi="Times New Roman" w:cs="Times New Roman"/>
          <w:sz w:val="24"/>
          <w:szCs w:val="24"/>
          <w:lang w:eastAsia="en-US"/>
        </w:rPr>
        <w:t>Исчисление налоговой базы также зависит от методов оценки материальных запасов; от наличия резервов и способов начисления амортизации по основным средствам и нематериальным активам.</w:t>
      </w:r>
    </w:p>
    <w:p w14:paraId="39AE4040" w14:textId="77777777" w:rsidR="00C74BF2" w:rsidRDefault="00694CF7" w:rsidP="006C267E">
      <w:pPr>
        <w:spacing w:after="0" w:line="240" w:lineRule="auto"/>
        <w:ind w:firstLine="709"/>
        <w:contextualSpacing/>
        <w:jc w:val="both"/>
        <w:rPr>
          <w:rFonts w:ascii="Times New Roman" w:eastAsia="Calibri" w:hAnsi="Times New Roman" w:cs="Times New Roman"/>
          <w:sz w:val="24"/>
          <w:szCs w:val="24"/>
          <w:lang w:eastAsia="en-US"/>
        </w:rPr>
      </w:pPr>
      <w:r w:rsidRPr="00694CF7">
        <w:rPr>
          <w:rFonts w:ascii="Times New Roman" w:eastAsia="Calibri" w:hAnsi="Times New Roman" w:cs="Times New Roman"/>
          <w:sz w:val="24"/>
          <w:szCs w:val="24"/>
          <w:lang w:eastAsia="en-US"/>
        </w:rPr>
        <w:t xml:space="preserve">Основной целью любой организации является снижение налоговой нагрузки – использование наилучших способов для минимизации выплат налоговой. К сожалению, раздельное ведение бухгалтерского и налогового учета приводит к большим трудозатратам, зачастую необоснованным. </w:t>
      </w:r>
    </w:p>
    <w:p w14:paraId="73796369" w14:textId="42866A71" w:rsidR="00694CF7" w:rsidRPr="00694CF7" w:rsidRDefault="00694CF7" w:rsidP="006C267E">
      <w:pPr>
        <w:spacing w:after="0" w:line="240" w:lineRule="auto"/>
        <w:ind w:firstLine="709"/>
        <w:contextualSpacing/>
        <w:jc w:val="both"/>
        <w:rPr>
          <w:rFonts w:ascii="Times New Roman" w:eastAsia="Calibri" w:hAnsi="Times New Roman" w:cs="Times New Roman"/>
          <w:sz w:val="24"/>
          <w:szCs w:val="24"/>
          <w:lang w:eastAsia="en-US"/>
        </w:rPr>
      </w:pPr>
      <w:r w:rsidRPr="00694CF7">
        <w:rPr>
          <w:rFonts w:ascii="Times New Roman" w:eastAsia="Calibri" w:hAnsi="Times New Roman" w:cs="Times New Roman"/>
          <w:sz w:val="24"/>
          <w:szCs w:val="24"/>
          <w:lang w:eastAsia="en-US"/>
        </w:rPr>
        <w:t>Для оптимизации ведения налогового учета, в этом процессе должны учувствовать обе стороны – организация и государство (в лице налоговой). Налоговый учет стал развиваться с 1992 года, когда его стали описывать на законодательном уровне, но до сих пор налогово-учетная система не имеет четкости и ясности, и находится как говорится в стадии разработки – эффективность и обоснованность ее можно оценивать с большой долей сомнения. При этом, достаточно задаться вопросом – к чему все такие сложности в учете из-за налога на прибыль, если его доля в бюджете (на 2022 год) составляет около 8 процентов, по сравнению с 82 процентами НДС</w:t>
      </w:r>
      <w:r w:rsidR="005B26A6" w:rsidRPr="005B26A6">
        <w:rPr>
          <w:rFonts w:ascii="Times New Roman" w:eastAsia="Calibri" w:hAnsi="Times New Roman" w:cs="Times New Roman"/>
          <w:sz w:val="24"/>
          <w:szCs w:val="24"/>
          <w:lang w:eastAsia="en-US"/>
        </w:rPr>
        <w:t xml:space="preserve"> </w:t>
      </w:r>
      <w:r w:rsidR="005B26A6" w:rsidRPr="00694CF7">
        <w:rPr>
          <w:rFonts w:ascii="Times New Roman" w:eastAsia="Calibri" w:hAnsi="Times New Roman" w:cs="Times New Roman"/>
          <w:sz w:val="24"/>
          <w:szCs w:val="24"/>
          <w:lang w:eastAsia="en-US"/>
        </w:rPr>
        <w:t>[</w:t>
      </w:r>
      <w:r w:rsidR="00AF622A" w:rsidRPr="00AF622A">
        <w:rPr>
          <w:rFonts w:ascii="Times New Roman" w:eastAsia="Calibri" w:hAnsi="Times New Roman" w:cs="Times New Roman"/>
          <w:sz w:val="24"/>
          <w:szCs w:val="24"/>
          <w:lang w:eastAsia="en-US"/>
        </w:rPr>
        <w:t>6</w:t>
      </w:r>
      <w:r w:rsidR="005B26A6" w:rsidRPr="00694CF7">
        <w:rPr>
          <w:rFonts w:ascii="Times New Roman" w:eastAsia="Calibri" w:hAnsi="Times New Roman" w:cs="Times New Roman"/>
          <w:sz w:val="24"/>
          <w:szCs w:val="24"/>
          <w:lang w:eastAsia="en-US"/>
        </w:rPr>
        <w:t>]</w:t>
      </w:r>
      <w:r w:rsidRPr="00694CF7">
        <w:rPr>
          <w:rFonts w:ascii="Times New Roman" w:eastAsia="Calibri" w:hAnsi="Times New Roman" w:cs="Times New Roman"/>
          <w:sz w:val="24"/>
          <w:szCs w:val="24"/>
          <w:lang w:eastAsia="en-US"/>
        </w:rPr>
        <w:t>.</w:t>
      </w:r>
    </w:p>
    <w:p w14:paraId="5B430CD3" w14:textId="0DE4B62A" w:rsidR="00694CF7" w:rsidRPr="00694CF7" w:rsidRDefault="00694CF7" w:rsidP="006C267E">
      <w:pPr>
        <w:spacing w:after="0" w:line="240" w:lineRule="auto"/>
        <w:ind w:firstLine="709"/>
        <w:contextualSpacing/>
        <w:jc w:val="both"/>
        <w:rPr>
          <w:rFonts w:ascii="Times New Roman" w:eastAsia="Times New Roman" w:hAnsi="Times New Roman" w:cs="Times New Roman"/>
          <w:iCs/>
          <w:color w:val="000000"/>
          <w:sz w:val="24"/>
          <w:szCs w:val="24"/>
        </w:rPr>
      </w:pPr>
      <w:r w:rsidRPr="00694CF7">
        <w:rPr>
          <w:rFonts w:ascii="Times New Roman" w:eastAsia="Times New Roman" w:hAnsi="Times New Roman" w:cs="Times New Roman"/>
          <w:iCs/>
          <w:color w:val="000000"/>
          <w:sz w:val="24"/>
          <w:szCs w:val="24"/>
        </w:rPr>
        <w:t xml:space="preserve">Следовательно, можно выделить следующие проблемы, касающиеся </w:t>
      </w:r>
      <w:r w:rsidR="0049009F" w:rsidRPr="000F4C1C">
        <w:rPr>
          <w:rFonts w:ascii="Times New Roman" w:eastAsia="Times New Roman" w:hAnsi="Times New Roman" w:cs="Times New Roman"/>
          <w:iCs/>
          <w:color w:val="000000"/>
          <w:sz w:val="24"/>
          <w:szCs w:val="24"/>
        </w:rPr>
        <w:t>способов</w:t>
      </w:r>
      <w:r w:rsidRPr="00694CF7">
        <w:rPr>
          <w:rFonts w:ascii="Times New Roman" w:eastAsia="Times New Roman" w:hAnsi="Times New Roman" w:cs="Times New Roman"/>
          <w:iCs/>
          <w:color w:val="000000"/>
          <w:sz w:val="24"/>
          <w:szCs w:val="24"/>
        </w:rPr>
        <w:t xml:space="preserve"> ведения налогового учета в организации:</w:t>
      </w:r>
    </w:p>
    <w:p w14:paraId="364FCFC6" w14:textId="604D1913" w:rsidR="00694CF7" w:rsidRPr="00694CF7" w:rsidRDefault="0049009F" w:rsidP="006C267E">
      <w:pPr>
        <w:numPr>
          <w:ilvl w:val="3"/>
          <w:numId w:val="2"/>
        </w:numPr>
        <w:tabs>
          <w:tab w:val="clear" w:pos="2880"/>
          <w:tab w:val="num" w:pos="1276"/>
          <w:tab w:val="num" w:pos="3261"/>
        </w:tabs>
        <w:spacing w:after="0" w:line="240" w:lineRule="auto"/>
        <w:ind w:left="0" w:firstLine="709"/>
        <w:contextualSpacing/>
        <w:jc w:val="both"/>
        <w:rPr>
          <w:rFonts w:ascii="Times New Roman" w:eastAsia="Times New Roman" w:hAnsi="Times New Roman" w:cs="Times New Roman"/>
          <w:iCs/>
          <w:color w:val="000000"/>
          <w:sz w:val="24"/>
          <w:szCs w:val="24"/>
        </w:rPr>
      </w:pPr>
      <w:r w:rsidRPr="000F4C1C">
        <w:rPr>
          <w:rFonts w:ascii="Times New Roman" w:eastAsia="Times New Roman" w:hAnsi="Times New Roman" w:cs="Times New Roman"/>
          <w:iCs/>
          <w:color w:val="000000"/>
          <w:sz w:val="24"/>
          <w:szCs w:val="24"/>
        </w:rPr>
        <w:t>Несовпадение времени признания доходов и расходов в бу</w:t>
      </w:r>
      <w:r w:rsidR="00AF622A">
        <w:rPr>
          <w:rFonts w:ascii="Times New Roman" w:eastAsia="Times New Roman" w:hAnsi="Times New Roman" w:cs="Times New Roman"/>
          <w:iCs/>
          <w:color w:val="000000"/>
          <w:sz w:val="24"/>
          <w:szCs w:val="24"/>
        </w:rPr>
        <w:t>хгалтерском</w:t>
      </w:r>
      <w:r w:rsidRPr="000F4C1C">
        <w:rPr>
          <w:rFonts w:ascii="Times New Roman" w:eastAsia="Times New Roman" w:hAnsi="Times New Roman" w:cs="Times New Roman"/>
          <w:iCs/>
          <w:color w:val="000000"/>
          <w:sz w:val="24"/>
          <w:szCs w:val="24"/>
        </w:rPr>
        <w:t xml:space="preserve"> и налог</w:t>
      </w:r>
      <w:r w:rsidR="00AF622A">
        <w:rPr>
          <w:rFonts w:ascii="Times New Roman" w:eastAsia="Times New Roman" w:hAnsi="Times New Roman" w:cs="Times New Roman"/>
          <w:iCs/>
          <w:color w:val="000000"/>
          <w:sz w:val="24"/>
          <w:szCs w:val="24"/>
        </w:rPr>
        <w:t xml:space="preserve">овом </w:t>
      </w:r>
      <w:r w:rsidRPr="000F4C1C">
        <w:rPr>
          <w:rFonts w:ascii="Times New Roman" w:eastAsia="Times New Roman" w:hAnsi="Times New Roman" w:cs="Times New Roman"/>
          <w:iCs/>
          <w:color w:val="000000"/>
          <w:sz w:val="24"/>
          <w:szCs w:val="24"/>
        </w:rPr>
        <w:t>учете финансовых результатов - п</w:t>
      </w:r>
      <w:r w:rsidR="00694CF7" w:rsidRPr="00694CF7">
        <w:rPr>
          <w:rFonts w:ascii="Times New Roman" w:eastAsia="Times New Roman" w:hAnsi="Times New Roman" w:cs="Times New Roman"/>
          <w:iCs/>
          <w:color w:val="000000"/>
          <w:sz w:val="24"/>
          <w:szCs w:val="24"/>
        </w:rPr>
        <w:t xml:space="preserve">ротиворечия в учете доходов и расходов в налоговом и бухгалтерском учете </w:t>
      </w:r>
      <w:r w:rsidRPr="000F4C1C">
        <w:rPr>
          <w:rFonts w:ascii="Times New Roman" w:eastAsia="Times New Roman" w:hAnsi="Times New Roman" w:cs="Times New Roman"/>
          <w:iCs/>
          <w:color w:val="000000"/>
          <w:sz w:val="24"/>
          <w:szCs w:val="24"/>
        </w:rPr>
        <w:t xml:space="preserve">вызывают </w:t>
      </w:r>
      <w:r w:rsidR="00694CF7" w:rsidRPr="00694CF7">
        <w:rPr>
          <w:rFonts w:ascii="Times New Roman" w:eastAsia="Times New Roman" w:hAnsi="Times New Roman" w:cs="Times New Roman"/>
          <w:iCs/>
          <w:color w:val="000000"/>
          <w:sz w:val="24"/>
          <w:szCs w:val="24"/>
        </w:rPr>
        <w:t xml:space="preserve">необходимость ведения двойной бухгалтерии, увеличение затрат на кадры, специализирующиеся по налоговому учету, преуменьшение важности ведения бух учёта в пользу только налогового. </w:t>
      </w:r>
    </w:p>
    <w:p w14:paraId="506F0190" w14:textId="033F44B9" w:rsidR="0049009F" w:rsidRPr="000F4C1C" w:rsidRDefault="00694CF7" w:rsidP="006C267E">
      <w:pPr>
        <w:numPr>
          <w:ilvl w:val="3"/>
          <w:numId w:val="2"/>
        </w:numPr>
        <w:tabs>
          <w:tab w:val="clear" w:pos="2880"/>
          <w:tab w:val="num" w:pos="1418"/>
          <w:tab w:val="num" w:pos="3261"/>
        </w:tabs>
        <w:spacing w:after="0" w:line="240" w:lineRule="auto"/>
        <w:ind w:left="0" w:firstLine="709"/>
        <w:contextualSpacing/>
        <w:jc w:val="both"/>
        <w:rPr>
          <w:rFonts w:ascii="Times New Roman" w:eastAsia="Times New Roman" w:hAnsi="Times New Roman" w:cs="Times New Roman"/>
          <w:iCs/>
          <w:color w:val="000000"/>
          <w:sz w:val="24"/>
          <w:szCs w:val="24"/>
        </w:rPr>
      </w:pPr>
      <w:r w:rsidRPr="00694CF7">
        <w:rPr>
          <w:rFonts w:ascii="Times New Roman" w:eastAsia="Times New Roman" w:hAnsi="Times New Roman" w:cs="Times New Roman"/>
          <w:iCs/>
          <w:color w:val="000000"/>
          <w:sz w:val="24"/>
          <w:szCs w:val="24"/>
        </w:rPr>
        <w:t>Методы начисления амортизации и оценка стоимости ОС (в особенности при покупке на заемные средства) – различные способы оценки в бух и налог учете приводят к налоговым разницам. Возникновение временных разниц между данными бухгалтерского и налогового учета, которые могут составлять копеечных значений, но при этом требуют безумных трудозатрат, и еще нет никаких гарантий, что расчёты будут верны.</w:t>
      </w:r>
    </w:p>
    <w:p w14:paraId="7437E858" w14:textId="384A456E" w:rsidR="0049009F" w:rsidRPr="00694CF7" w:rsidRDefault="0049009F" w:rsidP="006C267E">
      <w:pPr>
        <w:numPr>
          <w:ilvl w:val="3"/>
          <w:numId w:val="2"/>
        </w:numPr>
        <w:tabs>
          <w:tab w:val="clear" w:pos="2880"/>
          <w:tab w:val="num" w:pos="1418"/>
          <w:tab w:val="num" w:pos="3261"/>
        </w:tabs>
        <w:spacing w:after="0" w:line="240" w:lineRule="auto"/>
        <w:ind w:left="0" w:firstLine="709"/>
        <w:contextualSpacing/>
        <w:jc w:val="both"/>
        <w:rPr>
          <w:rFonts w:ascii="Times New Roman" w:eastAsia="Times New Roman" w:hAnsi="Times New Roman" w:cs="Times New Roman"/>
          <w:iCs/>
          <w:color w:val="000000"/>
          <w:sz w:val="24"/>
          <w:szCs w:val="24"/>
        </w:rPr>
      </w:pPr>
      <w:r w:rsidRPr="000F4C1C">
        <w:rPr>
          <w:rFonts w:ascii="Times New Roman" w:eastAsia="Times New Roman" w:hAnsi="Times New Roman" w:cs="Times New Roman"/>
          <w:iCs/>
          <w:color w:val="000000"/>
          <w:sz w:val="24"/>
          <w:szCs w:val="24"/>
        </w:rPr>
        <w:t xml:space="preserve">Большая доля косвенных затрат по сравнению с прямыми, приводящая </w:t>
      </w:r>
      <w:r w:rsidR="00AF622A" w:rsidRPr="000F4C1C">
        <w:rPr>
          <w:rFonts w:ascii="Times New Roman" w:eastAsia="Times New Roman" w:hAnsi="Times New Roman" w:cs="Times New Roman"/>
          <w:iCs/>
          <w:color w:val="000000"/>
          <w:sz w:val="24"/>
          <w:szCs w:val="24"/>
        </w:rPr>
        <w:t>к разницам</w:t>
      </w:r>
      <w:r w:rsidRPr="000F4C1C">
        <w:rPr>
          <w:rFonts w:ascii="Times New Roman" w:eastAsia="Times New Roman" w:hAnsi="Times New Roman" w:cs="Times New Roman"/>
          <w:iCs/>
          <w:color w:val="000000"/>
          <w:sz w:val="24"/>
          <w:szCs w:val="24"/>
        </w:rPr>
        <w:t xml:space="preserve"> между </w:t>
      </w:r>
      <w:r w:rsidR="00AF622A" w:rsidRPr="000F4C1C">
        <w:rPr>
          <w:rFonts w:ascii="Times New Roman" w:eastAsia="Times New Roman" w:hAnsi="Times New Roman" w:cs="Times New Roman"/>
          <w:iCs/>
          <w:color w:val="000000"/>
          <w:sz w:val="24"/>
          <w:szCs w:val="24"/>
        </w:rPr>
        <w:t>бух</w:t>
      </w:r>
      <w:r w:rsidR="00AF622A">
        <w:rPr>
          <w:rFonts w:ascii="Times New Roman" w:eastAsia="Times New Roman" w:hAnsi="Times New Roman" w:cs="Times New Roman"/>
          <w:iCs/>
          <w:color w:val="000000"/>
          <w:sz w:val="24"/>
          <w:szCs w:val="24"/>
        </w:rPr>
        <w:t>галтерским</w:t>
      </w:r>
      <w:r w:rsidR="00AF622A" w:rsidRPr="000F4C1C">
        <w:rPr>
          <w:rFonts w:ascii="Times New Roman" w:eastAsia="Times New Roman" w:hAnsi="Times New Roman" w:cs="Times New Roman"/>
          <w:iCs/>
          <w:color w:val="000000"/>
          <w:sz w:val="24"/>
          <w:szCs w:val="24"/>
        </w:rPr>
        <w:t xml:space="preserve"> и</w:t>
      </w:r>
      <w:r w:rsidRPr="000F4C1C">
        <w:rPr>
          <w:rFonts w:ascii="Times New Roman" w:eastAsia="Times New Roman" w:hAnsi="Times New Roman" w:cs="Times New Roman"/>
          <w:iCs/>
          <w:color w:val="000000"/>
          <w:sz w:val="24"/>
          <w:szCs w:val="24"/>
        </w:rPr>
        <w:t xml:space="preserve"> налог</w:t>
      </w:r>
      <w:r w:rsidR="00AF622A">
        <w:rPr>
          <w:rFonts w:ascii="Times New Roman" w:eastAsia="Times New Roman" w:hAnsi="Times New Roman" w:cs="Times New Roman"/>
          <w:iCs/>
          <w:color w:val="000000"/>
          <w:sz w:val="24"/>
          <w:szCs w:val="24"/>
        </w:rPr>
        <w:t>овым</w:t>
      </w:r>
      <w:r w:rsidRPr="000F4C1C">
        <w:rPr>
          <w:rFonts w:ascii="Times New Roman" w:eastAsia="Times New Roman" w:hAnsi="Times New Roman" w:cs="Times New Roman"/>
          <w:iCs/>
          <w:color w:val="000000"/>
          <w:sz w:val="24"/>
          <w:szCs w:val="24"/>
        </w:rPr>
        <w:t xml:space="preserve"> учетом и провоцирующая убыток в налоговой декларации за период. </w:t>
      </w:r>
    </w:p>
    <w:p w14:paraId="7FD11549" w14:textId="0E6C6CED" w:rsidR="00694CF7" w:rsidRPr="00694CF7" w:rsidRDefault="00694CF7" w:rsidP="006C267E">
      <w:pPr>
        <w:spacing w:after="0" w:line="240" w:lineRule="auto"/>
        <w:ind w:firstLine="709"/>
        <w:contextualSpacing/>
        <w:jc w:val="both"/>
        <w:rPr>
          <w:rFonts w:ascii="Times New Roman" w:eastAsia="Times New Roman" w:hAnsi="Times New Roman" w:cs="Times New Roman"/>
          <w:iCs/>
          <w:color w:val="000000"/>
          <w:sz w:val="24"/>
          <w:szCs w:val="24"/>
        </w:rPr>
      </w:pPr>
      <w:r w:rsidRPr="00694CF7">
        <w:rPr>
          <w:rFonts w:ascii="Times New Roman" w:eastAsia="Calibri" w:hAnsi="Times New Roman" w:cs="Times New Roman"/>
          <w:sz w:val="24"/>
          <w:szCs w:val="24"/>
        </w:rPr>
        <w:t xml:space="preserve">Данные проблемы приводят к следующему: увеличение затрат на ведение бух и налог учета, ошибки в исчислении налогов и временных разниц, двойная </w:t>
      </w:r>
      <w:r w:rsidRPr="00694CF7">
        <w:rPr>
          <w:rFonts w:ascii="Times New Roman" w:eastAsia="Times New Roman" w:hAnsi="Times New Roman" w:cs="Times New Roman"/>
          <w:iCs/>
          <w:color w:val="000000"/>
          <w:sz w:val="24"/>
          <w:szCs w:val="24"/>
        </w:rPr>
        <w:t>бухгалтерия, увеличение затрат на дополнительные кадры. Для многих организаций</w:t>
      </w:r>
      <w:r w:rsidR="00AF622A">
        <w:rPr>
          <w:rFonts w:ascii="Times New Roman" w:eastAsia="Times New Roman" w:hAnsi="Times New Roman" w:cs="Times New Roman"/>
          <w:iCs/>
          <w:color w:val="000000"/>
          <w:sz w:val="24"/>
          <w:szCs w:val="24"/>
        </w:rPr>
        <w:t xml:space="preserve"> </w:t>
      </w:r>
      <w:r w:rsidRPr="00694CF7">
        <w:rPr>
          <w:rFonts w:ascii="Times New Roman" w:eastAsia="Times New Roman" w:hAnsi="Times New Roman" w:cs="Times New Roman"/>
          <w:iCs/>
          <w:color w:val="000000"/>
          <w:sz w:val="24"/>
          <w:szCs w:val="24"/>
        </w:rPr>
        <w:t xml:space="preserve">нанять отдельного специалиста по </w:t>
      </w:r>
      <w:r w:rsidRPr="00694CF7">
        <w:rPr>
          <w:rFonts w:ascii="Times New Roman" w:eastAsia="Times New Roman" w:hAnsi="Times New Roman" w:cs="Times New Roman"/>
          <w:iCs/>
          <w:color w:val="000000"/>
          <w:sz w:val="24"/>
          <w:szCs w:val="24"/>
        </w:rPr>
        <w:lastRenderedPageBreak/>
        <w:t>ведению налогового учета очень затратно, проще раскидать обязанности на оставшихся бухгалтеров.</w:t>
      </w:r>
    </w:p>
    <w:p w14:paraId="132A7B52" w14:textId="75F4CE59" w:rsidR="00694CF7" w:rsidRPr="00694CF7" w:rsidRDefault="00694CF7" w:rsidP="006C267E">
      <w:pPr>
        <w:spacing w:after="0" w:line="240" w:lineRule="auto"/>
        <w:ind w:firstLine="709"/>
        <w:contextualSpacing/>
        <w:jc w:val="both"/>
        <w:rPr>
          <w:rFonts w:ascii="Times New Roman" w:eastAsia="Calibri" w:hAnsi="Times New Roman" w:cs="Times New Roman"/>
          <w:sz w:val="24"/>
          <w:szCs w:val="24"/>
          <w:lang w:eastAsia="en-US"/>
        </w:rPr>
      </w:pPr>
      <w:r w:rsidRPr="00694CF7">
        <w:rPr>
          <w:rFonts w:ascii="Times New Roman" w:eastAsia="Times New Roman" w:hAnsi="Times New Roman" w:cs="Times New Roman"/>
          <w:iCs/>
          <w:color w:val="000000"/>
          <w:sz w:val="24"/>
          <w:szCs w:val="24"/>
        </w:rPr>
        <w:t xml:space="preserve">На основе вышесказанного, напрашивается решение – максимальное сближение налогового и бухгалтерского учета. Налоговый учет должен полностью вытекать из данных бух учета, не противореча ему. Для этого необходимо вводить поправки в налоговый кодекс РФ. </w:t>
      </w:r>
      <w:r w:rsidRPr="00694CF7">
        <w:rPr>
          <w:rFonts w:ascii="Times New Roman" w:eastAsia="Calibri" w:hAnsi="Times New Roman" w:cs="Times New Roman"/>
          <w:sz w:val="24"/>
          <w:szCs w:val="24"/>
          <w:lang w:eastAsia="en-US"/>
        </w:rPr>
        <w:t>Основная проблема как раз состоит в порядке отражения доходов и расходов в бухгалтерском и налоговом учете. Противоречия между ними приводят к ошибкам, искажению информации, увеличению трудозатрат и необоснованности финансовых затрат на все это.</w:t>
      </w:r>
    </w:p>
    <w:p w14:paraId="599FDED1" w14:textId="7369FA12" w:rsidR="00694CF7" w:rsidRPr="000F4C1C" w:rsidRDefault="00694CF7" w:rsidP="006C267E">
      <w:pPr>
        <w:spacing w:after="0" w:line="240" w:lineRule="auto"/>
        <w:ind w:firstLine="709"/>
        <w:contextualSpacing/>
        <w:jc w:val="both"/>
        <w:rPr>
          <w:rFonts w:ascii="Times New Roman" w:eastAsia="Calibri" w:hAnsi="Times New Roman" w:cs="Times New Roman"/>
          <w:sz w:val="24"/>
          <w:szCs w:val="24"/>
          <w:lang w:eastAsia="en-US"/>
        </w:rPr>
      </w:pPr>
      <w:r w:rsidRPr="00694CF7">
        <w:rPr>
          <w:rFonts w:ascii="Times New Roman" w:eastAsia="Calibri" w:hAnsi="Times New Roman" w:cs="Times New Roman"/>
          <w:sz w:val="24"/>
          <w:szCs w:val="24"/>
          <w:lang w:eastAsia="en-US"/>
        </w:rPr>
        <w:t xml:space="preserve">Согласно Налоговому Кодексу, доход от продаж для исчисления суммы налога на прибыль организаций признается в учете в момент передачи прав собственности. </w:t>
      </w:r>
      <w:r w:rsidR="00E434C0">
        <w:rPr>
          <w:rFonts w:ascii="Times New Roman" w:eastAsia="Calibri" w:hAnsi="Times New Roman" w:cs="Times New Roman"/>
          <w:sz w:val="24"/>
          <w:szCs w:val="24"/>
          <w:lang w:eastAsia="en-US"/>
        </w:rPr>
        <w:t>Д</w:t>
      </w:r>
      <w:r w:rsidRPr="00694CF7">
        <w:rPr>
          <w:rFonts w:ascii="Times New Roman" w:eastAsia="Calibri" w:hAnsi="Times New Roman" w:cs="Times New Roman"/>
          <w:sz w:val="24"/>
          <w:szCs w:val="24"/>
          <w:lang w:eastAsia="en-US"/>
        </w:rPr>
        <w:t xml:space="preserve">оход признается тогда, когда «сумма выручки может быть определена, имеется уверенность в получении экономических выгод или по-другому - отсутствует неопределённость в отношении получения актива, право собственности перешло к покупателю – товар получен». Вырисовывается ситуация, что </w:t>
      </w:r>
      <w:bookmarkStart w:id="1" w:name="_Hlk134734797"/>
      <w:r w:rsidRPr="00694CF7">
        <w:rPr>
          <w:rFonts w:ascii="Times New Roman" w:eastAsia="Calibri" w:hAnsi="Times New Roman" w:cs="Times New Roman"/>
          <w:sz w:val="24"/>
          <w:szCs w:val="24"/>
          <w:lang w:eastAsia="en-US"/>
        </w:rPr>
        <w:t xml:space="preserve">выручка в бухгалтерском учете признается позже, чем в налоговом, но налог уплатить необходимо, даже если деньги еще не поступили. </w:t>
      </w:r>
      <w:bookmarkEnd w:id="1"/>
      <w:r w:rsidRPr="00694CF7">
        <w:rPr>
          <w:rFonts w:ascii="Times New Roman" w:eastAsia="Calibri" w:hAnsi="Times New Roman" w:cs="Times New Roman"/>
          <w:sz w:val="24"/>
          <w:szCs w:val="24"/>
          <w:lang w:eastAsia="en-US"/>
        </w:rPr>
        <w:t>Данное противоречие необходимо решать и устранять на законодательном уровне</w:t>
      </w:r>
      <w:r w:rsidR="00AF622A">
        <w:rPr>
          <w:rFonts w:ascii="Times New Roman" w:eastAsia="Calibri" w:hAnsi="Times New Roman" w:cs="Times New Roman"/>
          <w:sz w:val="24"/>
          <w:szCs w:val="24"/>
          <w:lang w:eastAsia="en-US"/>
        </w:rPr>
        <w:t xml:space="preserve"> </w:t>
      </w:r>
      <w:r w:rsidR="00AF622A" w:rsidRPr="00694CF7">
        <w:rPr>
          <w:rFonts w:ascii="Times New Roman" w:eastAsia="Calibri" w:hAnsi="Times New Roman" w:cs="Times New Roman"/>
          <w:sz w:val="24"/>
          <w:szCs w:val="24"/>
          <w:lang w:eastAsia="en-US"/>
        </w:rPr>
        <w:t>[</w:t>
      </w:r>
      <w:r w:rsidR="00AF622A">
        <w:rPr>
          <w:rFonts w:ascii="Times New Roman" w:eastAsia="Calibri" w:hAnsi="Times New Roman" w:cs="Times New Roman"/>
          <w:sz w:val="24"/>
          <w:szCs w:val="24"/>
          <w:lang w:eastAsia="en-US"/>
        </w:rPr>
        <w:t>7</w:t>
      </w:r>
      <w:r w:rsidR="00AF622A" w:rsidRPr="00694CF7">
        <w:rPr>
          <w:rFonts w:ascii="Times New Roman" w:eastAsia="Calibri" w:hAnsi="Times New Roman" w:cs="Times New Roman"/>
          <w:sz w:val="24"/>
          <w:szCs w:val="24"/>
          <w:lang w:eastAsia="en-US"/>
        </w:rPr>
        <w:t>]</w:t>
      </w:r>
      <w:r w:rsidRPr="00694CF7">
        <w:rPr>
          <w:rFonts w:ascii="Times New Roman" w:eastAsia="Calibri" w:hAnsi="Times New Roman" w:cs="Times New Roman"/>
          <w:sz w:val="24"/>
          <w:szCs w:val="24"/>
          <w:lang w:eastAsia="en-US"/>
        </w:rPr>
        <w:t>.</w:t>
      </w:r>
    </w:p>
    <w:p w14:paraId="5B154D71" w14:textId="75E4506A" w:rsidR="00694CF7" w:rsidRPr="000F4C1C" w:rsidRDefault="006372B1" w:rsidP="006C267E">
      <w:pPr>
        <w:pStyle w:val="a3"/>
        <w:spacing w:line="240" w:lineRule="auto"/>
        <w:rPr>
          <w:sz w:val="24"/>
          <w:szCs w:val="24"/>
        </w:rPr>
      </w:pPr>
      <w:r w:rsidRPr="000F4C1C">
        <w:rPr>
          <w:sz w:val="24"/>
          <w:szCs w:val="24"/>
        </w:rPr>
        <w:t>Таким образом, для</w:t>
      </w:r>
      <w:r w:rsidR="00694CF7" w:rsidRPr="000F4C1C">
        <w:rPr>
          <w:sz w:val="24"/>
          <w:szCs w:val="24"/>
        </w:rPr>
        <w:t xml:space="preserve"> усовершенствовани</w:t>
      </w:r>
      <w:r w:rsidRPr="000F4C1C">
        <w:rPr>
          <w:sz w:val="24"/>
          <w:szCs w:val="24"/>
        </w:rPr>
        <w:t>я</w:t>
      </w:r>
      <w:r w:rsidR="00694CF7" w:rsidRPr="000F4C1C">
        <w:rPr>
          <w:sz w:val="24"/>
          <w:szCs w:val="24"/>
        </w:rPr>
        <w:t xml:space="preserve"> и упрощени</w:t>
      </w:r>
      <w:r w:rsidRPr="000F4C1C">
        <w:rPr>
          <w:sz w:val="24"/>
          <w:szCs w:val="24"/>
        </w:rPr>
        <w:t>я</w:t>
      </w:r>
      <w:r w:rsidR="00694CF7" w:rsidRPr="000F4C1C">
        <w:rPr>
          <w:sz w:val="24"/>
          <w:szCs w:val="24"/>
        </w:rPr>
        <w:t xml:space="preserve"> ведения </w:t>
      </w:r>
      <w:r w:rsidRPr="000F4C1C">
        <w:rPr>
          <w:sz w:val="24"/>
          <w:szCs w:val="24"/>
        </w:rPr>
        <w:t>налогового учета в организаци</w:t>
      </w:r>
      <w:r w:rsidR="00B17005">
        <w:rPr>
          <w:sz w:val="24"/>
          <w:szCs w:val="24"/>
        </w:rPr>
        <w:t>и</w:t>
      </w:r>
      <w:r w:rsidR="00694CF7" w:rsidRPr="000F4C1C">
        <w:rPr>
          <w:sz w:val="24"/>
          <w:szCs w:val="24"/>
        </w:rPr>
        <w:t xml:space="preserve">, можно выделить следующие </w:t>
      </w:r>
      <w:r w:rsidRPr="000F4C1C">
        <w:rPr>
          <w:sz w:val="24"/>
          <w:szCs w:val="24"/>
        </w:rPr>
        <w:t>способы:</w:t>
      </w:r>
      <w:r w:rsidR="00694CF7" w:rsidRPr="000F4C1C">
        <w:rPr>
          <w:sz w:val="24"/>
          <w:szCs w:val="24"/>
        </w:rPr>
        <w:t xml:space="preserve"> </w:t>
      </w:r>
    </w:p>
    <w:p w14:paraId="6CEBEC55" w14:textId="77777777" w:rsidR="0049009F" w:rsidRPr="000F4C1C" w:rsidRDefault="006372B1" w:rsidP="006C267E">
      <w:pPr>
        <w:pStyle w:val="a3"/>
        <w:numPr>
          <w:ilvl w:val="4"/>
          <w:numId w:val="2"/>
        </w:numPr>
        <w:tabs>
          <w:tab w:val="clear" w:pos="3600"/>
          <w:tab w:val="num" w:pos="1276"/>
        </w:tabs>
        <w:spacing w:line="240" w:lineRule="auto"/>
        <w:ind w:left="0" w:firstLine="709"/>
        <w:rPr>
          <w:sz w:val="24"/>
          <w:szCs w:val="24"/>
        </w:rPr>
      </w:pPr>
      <w:r w:rsidRPr="000F4C1C">
        <w:rPr>
          <w:sz w:val="24"/>
          <w:szCs w:val="24"/>
        </w:rPr>
        <w:t>Снижение налоговой нагрузки - соотношение продаж товара по кредитному договору поставки и по полной предоплате должно быть в соотношении как минимум 50 на 50, для минимизации разрыва между налоговой и бухгалтерской выручкой за период.</w:t>
      </w:r>
    </w:p>
    <w:p w14:paraId="22D27E34" w14:textId="759E1E41" w:rsidR="0049009F" w:rsidRPr="000F4C1C" w:rsidRDefault="0049009F" w:rsidP="006C267E">
      <w:pPr>
        <w:pStyle w:val="a3"/>
        <w:numPr>
          <w:ilvl w:val="4"/>
          <w:numId w:val="2"/>
        </w:numPr>
        <w:tabs>
          <w:tab w:val="clear" w:pos="3600"/>
          <w:tab w:val="num" w:pos="1276"/>
        </w:tabs>
        <w:spacing w:line="240" w:lineRule="auto"/>
        <w:ind w:left="0" w:firstLine="709"/>
        <w:rPr>
          <w:sz w:val="24"/>
          <w:szCs w:val="24"/>
        </w:rPr>
      </w:pPr>
      <w:r w:rsidRPr="000F4C1C">
        <w:rPr>
          <w:sz w:val="24"/>
          <w:szCs w:val="24"/>
        </w:rPr>
        <w:t xml:space="preserve">Снижение суммы косвенных расходов для уменьшения разниц между бухгалтерским и налоговым учетом. </w:t>
      </w:r>
    </w:p>
    <w:p w14:paraId="6B029CA9" w14:textId="2336CA86" w:rsidR="006372B1" w:rsidRPr="000F4C1C" w:rsidRDefault="00694CF7" w:rsidP="006C267E">
      <w:pPr>
        <w:pStyle w:val="a3"/>
        <w:numPr>
          <w:ilvl w:val="4"/>
          <w:numId w:val="2"/>
        </w:numPr>
        <w:tabs>
          <w:tab w:val="clear" w:pos="3600"/>
          <w:tab w:val="num" w:pos="1276"/>
        </w:tabs>
        <w:spacing w:line="240" w:lineRule="auto"/>
        <w:ind w:left="0" w:firstLine="709"/>
        <w:rPr>
          <w:sz w:val="24"/>
          <w:szCs w:val="24"/>
        </w:rPr>
      </w:pPr>
      <w:r w:rsidRPr="000F4C1C">
        <w:rPr>
          <w:sz w:val="24"/>
          <w:szCs w:val="24"/>
        </w:rPr>
        <w:t>Система электронного документооборота – ускорение обмена документами с налоговой и контрагентами</w:t>
      </w:r>
      <w:r w:rsidR="006372B1" w:rsidRPr="000F4C1C">
        <w:rPr>
          <w:sz w:val="24"/>
          <w:szCs w:val="24"/>
        </w:rPr>
        <w:t xml:space="preserve"> существенно экономит время бухгалтера, и позволяет заняться аналитической работой</w:t>
      </w:r>
      <w:r w:rsidRPr="000F4C1C">
        <w:rPr>
          <w:sz w:val="24"/>
          <w:szCs w:val="24"/>
        </w:rPr>
        <w:t>.</w:t>
      </w:r>
      <w:r w:rsidR="006372B1" w:rsidRPr="000F4C1C">
        <w:rPr>
          <w:sz w:val="24"/>
          <w:szCs w:val="24"/>
        </w:rPr>
        <w:t xml:space="preserve"> </w:t>
      </w:r>
    </w:p>
    <w:p w14:paraId="073A608C" w14:textId="3A786532" w:rsidR="006372B1" w:rsidRPr="000F4C1C" w:rsidRDefault="00694CF7" w:rsidP="006C267E">
      <w:pPr>
        <w:pStyle w:val="a3"/>
        <w:numPr>
          <w:ilvl w:val="0"/>
          <w:numId w:val="2"/>
        </w:numPr>
        <w:tabs>
          <w:tab w:val="num" w:pos="1276"/>
        </w:tabs>
        <w:spacing w:line="240" w:lineRule="auto"/>
        <w:ind w:left="0" w:firstLine="709"/>
        <w:rPr>
          <w:color w:val="auto"/>
          <w:sz w:val="24"/>
          <w:szCs w:val="24"/>
          <w:shd w:val="clear" w:color="auto" w:fill="FFFFFF"/>
        </w:rPr>
      </w:pPr>
      <w:r w:rsidRPr="000F4C1C">
        <w:rPr>
          <w:sz w:val="24"/>
          <w:szCs w:val="24"/>
        </w:rPr>
        <w:t xml:space="preserve">Изменение в главе 25 НК РФ налог на прибыль организаций - создание единого счета для уплаты всех налогов и сборов. </w:t>
      </w:r>
      <w:r w:rsidR="006372B1" w:rsidRPr="000F4C1C">
        <w:rPr>
          <w:sz w:val="24"/>
          <w:szCs w:val="24"/>
        </w:rPr>
        <w:t xml:space="preserve">Данные изменения позволят легче отслеживать задолженность по налогам и прочим обязательным выплатам и при необходимости перекрывать задолженность переплатой за другие налоги. </w:t>
      </w:r>
      <w:r w:rsidR="006372B1" w:rsidRPr="000F4C1C">
        <w:rPr>
          <w:rFonts w:eastAsiaTheme="minorHAnsi"/>
          <w:color w:val="auto"/>
          <w:sz w:val="24"/>
          <w:szCs w:val="24"/>
          <w:shd w:val="clear" w:color="auto" w:fill="FFFFFF"/>
        </w:rPr>
        <w:t>Федеральным законом от 14.07.2022 № 263-ФЗ «О внесении изменений в части первую и вторую Налогового кодекса Российской Федерации» вносятся изменения в главу 25 «Налог на прибыль организаций» Налогового кодекса Российской Федерации, вступающие в силу с 1 января 2023 года</w:t>
      </w:r>
      <w:r w:rsidR="00AF622A">
        <w:rPr>
          <w:rFonts w:eastAsiaTheme="minorHAnsi"/>
          <w:color w:val="auto"/>
          <w:sz w:val="24"/>
          <w:szCs w:val="24"/>
          <w:shd w:val="clear" w:color="auto" w:fill="FFFFFF"/>
        </w:rPr>
        <w:t xml:space="preserve"> </w:t>
      </w:r>
      <w:r w:rsidR="00AF622A" w:rsidRPr="00694CF7">
        <w:rPr>
          <w:rFonts w:eastAsia="Calibri"/>
          <w:sz w:val="24"/>
          <w:szCs w:val="24"/>
          <w:lang w:eastAsia="en-US"/>
        </w:rPr>
        <w:t>[</w:t>
      </w:r>
      <w:r w:rsidR="00AF622A">
        <w:rPr>
          <w:rFonts w:eastAsia="Calibri"/>
          <w:sz w:val="24"/>
          <w:szCs w:val="24"/>
          <w:lang w:eastAsia="en-US"/>
        </w:rPr>
        <w:t>8</w:t>
      </w:r>
      <w:r w:rsidR="00AF622A" w:rsidRPr="00694CF7">
        <w:rPr>
          <w:rFonts w:eastAsia="Calibri"/>
          <w:sz w:val="24"/>
          <w:szCs w:val="24"/>
          <w:lang w:eastAsia="en-US"/>
        </w:rPr>
        <w:t>]</w:t>
      </w:r>
      <w:r w:rsidR="006372B1" w:rsidRPr="000F4C1C">
        <w:rPr>
          <w:rFonts w:eastAsiaTheme="minorHAnsi"/>
          <w:color w:val="auto"/>
          <w:sz w:val="24"/>
          <w:szCs w:val="24"/>
          <w:shd w:val="clear" w:color="auto" w:fill="FFFFFF"/>
        </w:rPr>
        <w:t>.</w:t>
      </w:r>
    </w:p>
    <w:p w14:paraId="2F8E9D0F" w14:textId="5D8927D0" w:rsidR="00694CF7" w:rsidRPr="000F4C1C" w:rsidRDefault="00694CF7" w:rsidP="006C267E">
      <w:pPr>
        <w:pStyle w:val="a3"/>
        <w:tabs>
          <w:tab w:val="num" w:pos="1276"/>
        </w:tabs>
        <w:spacing w:line="240" w:lineRule="auto"/>
        <w:rPr>
          <w:sz w:val="24"/>
          <w:szCs w:val="24"/>
        </w:rPr>
      </w:pPr>
      <w:r w:rsidRPr="000F4C1C">
        <w:rPr>
          <w:sz w:val="24"/>
          <w:szCs w:val="24"/>
        </w:rPr>
        <w:t>4. Внутренний контроль</w:t>
      </w:r>
      <w:r w:rsidR="006372B1" w:rsidRPr="000F4C1C">
        <w:rPr>
          <w:sz w:val="24"/>
          <w:szCs w:val="24"/>
        </w:rPr>
        <w:t xml:space="preserve"> – необходимо регулярно проводить проверки счетов, первичных документов для подтверждения операций и договоров, на правильность определения итогового финансового результата, в том числе чистой прибыли организации.</w:t>
      </w:r>
    </w:p>
    <w:p w14:paraId="710CA83D" w14:textId="77777777" w:rsidR="00C74BF2" w:rsidRDefault="006372B1" w:rsidP="006C267E">
      <w:pPr>
        <w:pStyle w:val="a3"/>
        <w:spacing w:line="240" w:lineRule="auto"/>
        <w:rPr>
          <w:sz w:val="24"/>
          <w:szCs w:val="24"/>
        </w:rPr>
      </w:pPr>
      <w:r w:rsidRPr="000F4C1C">
        <w:rPr>
          <w:sz w:val="24"/>
          <w:szCs w:val="24"/>
        </w:rPr>
        <w:t xml:space="preserve">На финансовый результат влияет ряд внутренних факторов, которые в совокупности формируют прибыль или убыток. Методики ведения бухгалтерского учета позволяют добиться эффективного сбора, систематизации и учета данных о хозяйственной жизни для принятия управленческих решений. Методики же ведения налогового учета позволяют собрать информацию для расчета налоговой базы по налогу на прибыль. Существует множество проблем в учете финансовых результатов, для их решений необходимо участие как организаций, так и государства. </w:t>
      </w:r>
    </w:p>
    <w:p w14:paraId="7F4D990C" w14:textId="54A806D9" w:rsidR="005F0957" w:rsidRDefault="006372B1" w:rsidP="00C74BF2">
      <w:pPr>
        <w:pStyle w:val="a3"/>
        <w:spacing w:line="240" w:lineRule="auto"/>
        <w:rPr>
          <w:sz w:val="24"/>
          <w:szCs w:val="24"/>
        </w:rPr>
      </w:pPr>
      <w:r w:rsidRPr="00C74BF2">
        <w:rPr>
          <w:sz w:val="24"/>
          <w:szCs w:val="24"/>
        </w:rPr>
        <w:t>Таким образом</w:t>
      </w:r>
      <w:r w:rsidRPr="000F4C1C">
        <w:rPr>
          <w:sz w:val="24"/>
          <w:szCs w:val="24"/>
        </w:rPr>
        <w:t>, на сегодня те</w:t>
      </w:r>
      <w:r w:rsidR="00BF2473">
        <w:rPr>
          <w:sz w:val="24"/>
          <w:szCs w:val="24"/>
        </w:rPr>
        <w:t>ма о способах совершенствовании</w:t>
      </w:r>
      <w:r w:rsidRPr="000F4C1C">
        <w:rPr>
          <w:sz w:val="24"/>
          <w:szCs w:val="24"/>
        </w:rPr>
        <w:t xml:space="preserve"> налогового учета финансовых результатов остается актуальной. </w:t>
      </w:r>
      <w:r w:rsidR="00C74BF2">
        <w:rPr>
          <w:sz w:val="24"/>
          <w:szCs w:val="24"/>
        </w:rPr>
        <w:t xml:space="preserve">Остаются некоторые разногласия между бухгалтерским и налоговым учетом, ФНС необходимо над этим вопросом работать, чтобы усовершенствовать налоговую систему в России. </w:t>
      </w:r>
      <w:r w:rsidRPr="000F4C1C">
        <w:rPr>
          <w:sz w:val="24"/>
          <w:szCs w:val="24"/>
        </w:rPr>
        <w:t>Не все из существующих методик</w:t>
      </w:r>
      <w:r w:rsidR="00C74BF2">
        <w:rPr>
          <w:sz w:val="24"/>
          <w:szCs w:val="24"/>
        </w:rPr>
        <w:t xml:space="preserve">, которые предлагает рынок, </w:t>
      </w:r>
      <w:r w:rsidRPr="000F4C1C">
        <w:rPr>
          <w:sz w:val="24"/>
          <w:szCs w:val="24"/>
        </w:rPr>
        <w:t>являются полезными, ибо они не до конца изучены, либо их использование будет дорого обходиться организации.</w:t>
      </w:r>
    </w:p>
    <w:p w14:paraId="4C4A689B" w14:textId="5ED07CB8" w:rsidR="005F0957" w:rsidRDefault="005F0957" w:rsidP="005F0957">
      <w:pPr>
        <w:spacing w:after="160" w:line="259" w:lineRule="auto"/>
        <w:jc w:val="center"/>
        <w:rPr>
          <w:sz w:val="24"/>
          <w:szCs w:val="24"/>
        </w:rPr>
      </w:pPr>
      <w:r w:rsidRPr="000F4C1C">
        <w:rPr>
          <w:rFonts w:ascii="Times New Roman" w:hAnsi="Times New Roman" w:cs="Times New Roman"/>
          <w:sz w:val="24"/>
          <w:szCs w:val="24"/>
        </w:rPr>
        <w:t>Источники</w:t>
      </w:r>
    </w:p>
    <w:p w14:paraId="5D9BE85C" w14:textId="7BF1B727" w:rsidR="005F0957" w:rsidRPr="00940B92" w:rsidRDefault="005F0957" w:rsidP="005F0957">
      <w:pPr>
        <w:pStyle w:val="a5"/>
        <w:numPr>
          <w:ilvl w:val="0"/>
          <w:numId w:val="12"/>
        </w:numPr>
        <w:tabs>
          <w:tab w:val="left" w:pos="993"/>
        </w:tabs>
        <w:spacing w:line="360" w:lineRule="auto"/>
        <w:ind w:left="0" w:firstLine="709"/>
        <w:jc w:val="both"/>
        <w:rPr>
          <w:sz w:val="24"/>
          <w:szCs w:val="24"/>
        </w:rPr>
      </w:pPr>
      <w:r w:rsidRPr="00940B92">
        <w:rPr>
          <w:sz w:val="24"/>
          <w:szCs w:val="24"/>
        </w:rPr>
        <w:lastRenderedPageBreak/>
        <w:t xml:space="preserve">Забудьков В.А. Цифровая экономика и ее роль в управлении социально-экономическими отношениями / В.А. Забудьков, Т. Л. Безрукова // Студенческий научный форум - 2018, Москва, 15–20 февраля 2018 года. – Москва: ООО "Научно-издательский центр "Академия Естествознания", 2018. </w:t>
      </w:r>
    </w:p>
    <w:p w14:paraId="49E76D3B" w14:textId="04E7BC94" w:rsidR="005B26A6" w:rsidRDefault="005B26A6" w:rsidP="005B26A6">
      <w:pPr>
        <w:pStyle w:val="a5"/>
        <w:numPr>
          <w:ilvl w:val="0"/>
          <w:numId w:val="12"/>
        </w:numPr>
        <w:tabs>
          <w:tab w:val="left" w:pos="1188"/>
        </w:tabs>
        <w:spacing w:line="360" w:lineRule="auto"/>
        <w:ind w:left="0" w:right="57" w:firstLine="709"/>
        <w:jc w:val="both"/>
        <w:rPr>
          <w:sz w:val="24"/>
          <w:szCs w:val="20"/>
        </w:rPr>
      </w:pPr>
      <w:r w:rsidRPr="00940B92">
        <w:rPr>
          <w:spacing w:val="-1"/>
          <w:sz w:val="24"/>
          <w:szCs w:val="20"/>
        </w:rPr>
        <w:t>Налоговый</w:t>
      </w:r>
      <w:r w:rsidRPr="00940B92">
        <w:rPr>
          <w:spacing w:val="-26"/>
          <w:sz w:val="24"/>
          <w:szCs w:val="20"/>
        </w:rPr>
        <w:t xml:space="preserve"> </w:t>
      </w:r>
      <w:r w:rsidRPr="00940B92">
        <w:rPr>
          <w:spacing w:val="-1"/>
          <w:sz w:val="24"/>
          <w:szCs w:val="20"/>
        </w:rPr>
        <w:t>кодекс</w:t>
      </w:r>
      <w:r w:rsidRPr="00940B92">
        <w:rPr>
          <w:spacing w:val="-22"/>
          <w:sz w:val="24"/>
          <w:szCs w:val="20"/>
        </w:rPr>
        <w:t xml:space="preserve"> </w:t>
      </w:r>
      <w:r w:rsidRPr="00940B92">
        <w:rPr>
          <w:spacing w:val="-1"/>
          <w:sz w:val="24"/>
          <w:szCs w:val="20"/>
        </w:rPr>
        <w:t>Российской</w:t>
      </w:r>
      <w:r w:rsidRPr="00940B92">
        <w:rPr>
          <w:spacing w:val="-26"/>
          <w:sz w:val="24"/>
          <w:szCs w:val="20"/>
        </w:rPr>
        <w:t xml:space="preserve"> </w:t>
      </w:r>
      <w:r w:rsidRPr="00940B92">
        <w:rPr>
          <w:sz w:val="24"/>
          <w:szCs w:val="20"/>
        </w:rPr>
        <w:t>Федерации</w:t>
      </w:r>
      <w:r w:rsidRPr="00940B92">
        <w:rPr>
          <w:spacing w:val="-22"/>
          <w:sz w:val="24"/>
          <w:szCs w:val="20"/>
        </w:rPr>
        <w:t xml:space="preserve"> </w:t>
      </w:r>
      <w:r w:rsidRPr="00940B92">
        <w:rPr>
          <w:sz w:val="24"/>
          <w:szCs w:val="20"/>
        </w:rPr>
        <w:t>от</w:t>
      </w:r>
      <w:r w:rsidRPr="00940B92">
        <w:rPr>
          <w:spacing w:val="-30"/>
          <w:sz w:val="24"/>
          <w:szCs w:val="20"/>
        </w:rPr>
        <w:t xml:space="preserve"> </w:t>
      </w:r>
      <w:r w:rsidRPr="00940B92">
        <w:rPr>
          <w:sz w:val="24"/>
          <w:szCs w:val="20"/>
        </w:rPr>
        <w:t>05.08.2000</w:t>
      </w:r>
      <w:r w:rsidRPr="00940B92">
        <w:rPr>
          <w:spacing w:val="-22"/>
          <w:sz w:val="24"/>
          <w:szCs w:val="20"/>
        </w:rPr>
        <w:t xml:space="preserve"> </w:t>
      </w:r>
      <w:r w:rsidRPr="00940B92">
        <w:rPr>
          <w:sz w:val="24"/>
          <w:szCs w:val="20"/>
        </w:rPr>
        <w:t>№</w:t>
      </w:r>
      <w:r w:rsidRPr="00940B92">
        <w:rPr>
          <w:spacing w:val="-28"/>
          <w:sz w:val="24"/>
          <w:szCs w:val="20"/>
        </w:rPr>
        <w:t xml:space="preserve"> </w:t>
      </w:r>
      <w:r w:rsidRPr="00940B92">
        <w:rPr>
          <w:sz w:val="24"/>
          <w:szCs w:val="20"/>
        </w:rPr>
        <w:t>117</w:t>
      </w:r>
      <w:r w:rsidRPr="00940B92">
        <w:rPr>
          <w:spacing w:val="-25"/>
          <w:sz w:val="24"/>
          <w:szCs w:val="20"/>
        </w:rPr>
        <w:t xml:space="preserve"> </w:t>
      </w:r>
      <w:r w:rsidRPr="00940B92">
        <w:rPr>
          <w:sz w:val="24"/>
          <w:szCs w:val="20"/>
        </w:rPr>
        <w:t>-</w:t>
      </w:r>
      <w:r w:rsidRPr="00940B92">
        <w:rPr>
          <w:spacing w:val="-26"/>
          <w:sz w:val="24"/>
          <w:szCs w:val="20"/>
        </w:rPr>
        <w:t xml:space="preserve"> </w:t>
      </w:r>
      <w:r w:rsidRPr="00940B92">
        <w:rPr>
          <w:sz w:val="24"/>
          <w:szCs w:val="20"/>
        </w:rPr>
        <w:t>ФЗ.</w:t>
      </w:r>
      <w:r w:rsidRPr="00940B92">
        <w:rPr>
          <w:spacing w:val="-25"/>
          <w:sz w:val="24"/>
          <w:szCs w:val="20"/>
        </w:rPr>
        <w:t xml:space="preserve"> </w:t>
      </w:r>
      <w:r w:rsidRPr="00940B92">
        <w:rPr>
          <w:sz w:val="24"/>
          <w:szCs w:val="20"/>
        </w:rPr>
        <w:t>(ред. от 28.04.2023) Статья 167. Момент определения налоговой базы//</w:t>
      </w:r>
      <w:r w:rsidRPr="00940B92">
        <w:rPr>
          <w:spacing w:val="1"/>
          <w:sz w:val="24"/>
          <w:szCs w:val="20"/>
        </w:rPr>
        <w:t xml:space="preserve"> </w:t>
      </w:r>
      <w:r w:rsidRPr="00940B92">
        <w:rPr>
          <w:sz w:val="24"/>
          <w:szCs w:val="20"/>
        </w:rPr>
        <w:t>СПС</w:t>
      </w:r>
      <w:r w:rsidRPr="00940B92">
        <w:rPr>
          <w:spacing w:val="1"/>
          <w:sz w:val="24"/>
          <w:szCs w:val="20"/>
        </w:rPr>
        <w:t xml:space="preserve"> </w:t>
      </w:r>
      <w:r w:rsidRPr="00940B92">
        <w:rPr>
          <w:sz w:val="24"/>
          <w:szCs w:val="20"/>
        </w:rPr>
        <w:t>«Консультант</w:t>
      </w:r>
      <w:r w:rsidRPr="00940B92">
        <w:rPr>
          <w:spacing w:val="1"/>
          <w:sz w:val="24"/>
          <w:szCs w:val="20"/>
        </w:rPr>
        <w:t xml:space="preserve"> </w:t>
      </w:r>
      <w:r w:rsidRPr="00940B92">
        <w:rPr>
          <w:sz w:val="24"/>
          <w:szCs w:val="20"/>
        </w:rPr>
        <w:t>Плюс».</w:t>
      </w:r>
      <w:r w:rsidRPr="00940B92">
        <w:rPr>
          <w:spacing w:val="1"/>
          <w:sz w:val="24"/>
          <w:szCs w:val="20"/>
        </w:rPr>
        <w:t xml:space="preserve"> </w:t>
      </w:r>
      <w:r w:rsidRPr="00940B92">
        <w:rPr>
          <w:sz w:val="24"/>
          <w:szCs w:val="20"/>
        </w:rPr>
        <w:t>–</w:t>
      </w:r>
      <w:r w:rsidRPr="00940B92">
        <w:rPr>
          <w:spacing w:val="1"/>
          <w:sz w:val="24"/>
          <w:szCs w:val="20"/>
        </w:rPr>
        <w:t xml:space="preserve"> </w:t>
      </w:r>
      <w:r w:rsidRPr="00940B92">
        <w:rPr>
          <w:sz w:val="24"/>
          <w:szCs w:val="20"/>
        </w:rPr>
        <w:t>URL:https://www.consultant.ru/document/cons_doc_LAW_28165/8f57241b961793c02e449c613bc67a83e6c778db/ (дата</w:t>
      </w:r>
      <w:r w:rsidRPr="00940B92">
        <w:rPr>
          <w:spacing w:val="1"/>
          <w:sz w:val="24"/>
          <w:szCs w:val="20"/>
        </w:rPr>
        <w:t xml:space="preserve"> </w:t>
      </w:r>
      <w:r w:rsidRPr="00940B92">
        <w:rPr>
          <w:sz w:val="24"/>
          <w:szCs w:val="20"/>
        </w:rPr>
        <w:t>обращения:</w:t>
      </w:r>
      <w:r w:rsidRPr="00940B92">
        <w:rPr>
          <w:spacing w:val="1"/>
          <w:sz w:val="24"/>
          <w:szCs w:val="20"/>
        </w:rPr>
        <w:t xml:space="preserve"> </w:t>
      </w:r>
      <w:r w:rsidRPr="00940B92">
        <w:rPr>
          <w:sz w:val="24"/>
          <w:szCs w:val="20"/>
        </w:rPr>
        <w:t>23.05.</w:t>
      </w:r>
      <w:r w:rsidRPr="00940B92">
        <w:rPr>
          <w:spacing w:val="1"/>
          <w:sz w:val="24"/>
          <w:szCs w:val="20"/>
        </w:rPr>
        <w:t xml:space="preserve"> </w:t>
      </w:r>
      <w:r w:rsidRPr="00940B92">
        <w:rPr>
          <w:sz w:val="24"/>
          <w:szCs w:val="20"/>
        </w:rPr>
        <w:t>2023).</w:t>
      </w:r>
    </w:p>
    <w:p w14:paraId="493A2094" w14:textId="77777777" w:rsidR="005B26A6" w:rsidRPr="00940B92" w:rsidRDefault="005B26A6" w:rsidP="005B26A6">
      <w:pPr>
        <w:pStyle w:val="a5"/>
        <w:numPr>
          <w:ilvl w:val="0"/>
          <w:numId w:val="12"/>
        </w:numPr>
        <w:tabs>
          <w:tab w:val="left" w:pos="1188"/>
        </w:tabs>
        <w:spacing w:line="360" w:lineRule="auto"/>
        <w:ind w:left="0" w:right="57" w:firstLine="709"/>
        <w:jc w:val="both"/>
        <w:rPr>
          <w:sz w:val="24"/>
          <w:szCs w:val="20"/>
        </w:rPr>
      </w:pPr>
      <w:r w:rsidRPr="00940B92">
        <w:rPr>
          <w:iCs/>
          <w:spacing w:val="-1"/>
          <w:sz w:val="24"/>
          <w:szCs w:val="20"/>
        </w:rPr>
        <w:t>Налоговый</w:t>
      </w:r>
      <w:r w:rsidRPr="00940B92">
        <w:rPr>
          <w:iCs/>
          <w:spacing w:val="-26"/>
          <w:sz w:val="24"/>
          <w:szCs w:val="20"/>
        </w:rPr>
        <w:t xml:space="preserve"> </w:t>
      </w:r>
      <w:r w:rsidRPr="00940B92">
        <w:rPr>
          <w:iCs/>
          <w:spacing w:val="-1"/>
          <w:sz w:val="24"/>
          <w:szCs w:val="20"/>
        </w:rPr>
        <w:t>кодекс</w:t>
      </w:r>
      <w:r w:rsidRPr="00940B92">
        <w:rPr>
          <w:spacing w:val="-22"/>
          <w:sz w:val="24"/>
          <w:szCs w:val="20"/>
        </w:rPr>
        <w:t xml:space="preserve"> </w:t>
      </w:r>
      <w:r w:rsidRPr="00940B92">
        <w:rPr>
          <w:spacing w:val="-1"/>
          <w:sz w:val="24"/>
          <w:szCs w:val="20"/>
        </w:rPr>
        <w:t>Российской</w:t>
      </w:r>
      <w:r w:rsidRPr="00940B92">
        <w:rPr>
          <w:spacing w:val="-26"/>
          <w:sz w:val="24"/>
          <w:szCs w:val="20"/>
        </w:rPr>
        <w:t xml:space="preserve"> </w:t>
      </w:r>
      <w:r w:rsidRPr="00940B92">
        <w:rPr>
          <w:sz w:val="24"/>
          <w:szCs w:val="20"/>
        </w:rPr>
        <w:t>Федерации</w:t>
      </w:r>
      <w:r w:rsidRPr="00940B92">
        <w:rPr>
          <w:spacing w:val="-22"/>
          <w:sz w:val="24"/>
          <w:szCs w:val="20"/>
        </w:rPr>
        <w:t xml:space="preserve"> </w:t>
      </w:r>
      <w:r w:rsidRPr="00940B92">
        <w:rPr>
          <w:sz w:val="24"/>
          <w:szCs w:val="20"/>
        </w:rPr>
        <w:t>от</w:t>
      </w:r>
      <w:r w:rsidRPr="00940B92">
        <w:rPr>
          <w:spacing w:val="-30"/>
          <w:sz w:val="24"/>
          <w:szCs w:val="20"/>
        </w:rPr>
        <w:t xml:space="preserve"> </w:t>
      </w:r>
      <w:r w:rsidRPr="00940B92">
        <w:rPr>
          <w:sz w:val="24"/>
          <w:szCs w:val="20"/>
        </w:rPr>
        <w:t>05.08.2000</w:t>
      </w:r>
      <w:r w:rsidRPr="00940B92">
        <w:rPr>
          <w:spacing w:val="-22"/>
          <w:sz w:val="24"/>
          <w:szCs w:val="20"/>
        </w:rPr>
        <w:t xml:space="preserve"> </w:t>
      </w:r>
      <w:r w:rsidRPr="00940B92">
        <w:rPr>
          <w:sz w:val="24"/>
          <w:szCs w:val="20"/>
        </w:rPr>
        <w:t>№</w:t>
      </w:r>
      <w:r w:rsidRPr="00940B92">
        <w:rPr>
          <w:spacing w:val="-28"/>
          <w:sz w:val="24"/>
          <w:szCs w:val="20"/>
        </w:rPr>
        <w:t xml:space="preserve"> </w:t>
      </w:r>
      <w:r w:rsidRPr="00940B92">
        <w:rPr>
          <w:sz w:val="24"/>
          <w:szCs w:val="20"/>
        </w:rPr>
        <w:t>117</w:t>
      </w:r>
      <w:r w:rsidRPr="00940B92">
        <w:rPr>
          <w:spacing w:val="-25"/>
          <w:sz w:val="24"/>
          <w:szCs w:val="20"/>
        </w:rPr>
        <w:t xml:space="preserve"> </w:t>
      </w:r>
      <w:r w:rsidRPr="00940B92">
        <w:rPr>
          <w:sz w:val="24"/>
          <w:szCs w:val="20"/>
        </w:rPr>
        <w:t>-</w:t>
      </w:r>
      <w:r w:rsidRPr="00940B92">
        <w:rPr>
          <w:spacing w:val="-26"/>
          <w:sz w:val="24"/>
          <w:szCs w:val="20"/>
        </w:rPr>
        <w:t xml:space="preserve"> </w:t>
      </w:r>
      <w:r w:rsidRPr="00940B92">
        <w:rPr>
          <w:sz w:val="24"/>
          <w:szCs w:val="20"/>
        </w:rPr>
        <w:t>ФЗ.</w:t>
      </w:r>
      <w:r w:rsidRPr="00940B92">
        <w:rPr>
          <w:spacing w:val="-25"/>
          <w:sz w:val="24"/>
          <w:szCs w:val="20"/>
        </w:rPr>
        <w:t xml:space="preserve"> </w:t>
      </w:r>
      <w:r w:rsidRPr="00940B92">
        <w:rPr>
          <w:sz w:val="24"/>
          <w:szCs w:val="20"/>
        </w:rPr>
        <w:t>(ред. от 28.04.2023) Статья 271. Порядок признания доходов при методе начисления //</w:t>
      </w:r>
      <w:r w:rsidRPr="00940B92">
        <w:rPr>
          <w:spacing w:val="1"/>
          <w:sz w:val="24"/>
          <w:szCs w:val="20"/>
        </w:rPr>
        <w:t xml:space="preserve"> </w:t>
      </w:r>
      <w:r w:rsidRPr="00940B92">
        <w:rPr>
          <w:sz w:val="24"/>
          <w:szCs w:val="20"/>
        </w:rPr>
        <w:t>СПС</w:t>
      </w:r>
      <w:r w:rsidRPr="00940B92">
        <w:rPr>
          <w:spacing w:val="1"/>
          <w:sz w:val="24"/>
          <w:szCs w:val="20"/>
        </w:rPr>
        <w:t xml:space="preserve"> </w:t>
      </w:r>
      <w:r w:rsidRPr="00940B92">
        <w:rPr>
          <w:sz w:val="24"/>
          <w:szCs w:val="20"/>
        </w:rPr>
        <w:t>«Консультант</w:t>
      </w:r>
      <w:r w:rsidRPr="00940B92">
        <w:rPr>
          <w:spacing w:val="1"/>
          <w:sz w:val="24"/>
          <w:szCs w:val="20"/>
        </w:rPr>
        <w:t xml:space="preserve"> </w:t>
      </w:r>
      <w:r w:rsidRPr="00940B92">
        <w:rPr>
          <w:sz w:val="24"/>
          <w:szCs w:val="20"/>
        </w:rPr>
        <w:t>Плюс».</w:t>
      </w:r>
      <w:r w:rsidRPr="00940B92">
        <w:rPr>
          <w:spacing w:val="1"/>
          <w:sz w:val="24"/>
          <w:szCs w:val="20"/>
        </w:rPr>
        <w:t xml:space="preserve"> </w:t>
      </w:r>
      <w:r w:rsidRPr="00940B92">
        <w:rPr>
          <w:sz w:val="24"/>
          <w:szCs w:val="20"/>
        </w:rPr>
        <w:t>–</w:t>
      </w:r>
      <w:r w:rsidRPr="00940B92">
        <w:rPr>
          <w:spacing w:val="1"/>
          <w:sz w:val="24"/>
          <w:szCs w:val="20"/>
        </w:rPr>
        <w:t xml:space="preserve"> </w:t>
      </w:r>
      <w:r w:rsidRPr="00940B92">
        <w:rPr>
          <w:sz w:val="24"/>
          <w:szCs w:val="20"/>
        </w:rPr>
        <w:t>URL:https://www.consultant.ru/document/cons_doc_LAW_28165/a71c27c043a9c3c61a550ae0baa29c34c800f1e2/</w:t>
      </w:r>
      <w:r w:rsidRPr="00940B92">
        <w:rPr>
          <w:spacing w:val="1"/>
          <w:sz w:val="24"/>
          <w:szCs w:val="20"/>
        </w:rPr>
        <w:t xml:space="preserve"> </w:t>
      </w:r>
      <w:r w:rsidRPr="00940B92">
        <w:rPr>
          <w:sz w:val="24"/>
          <w:szCs w:val="20"/>
        </w:rPr>
        <w:t>(дата</w:t>
      </w:r>
      <w:r w:rsidRPr="00940B92">
        <w:rPr>
          <w:spacing w:val="1"/>
          <w:sz w:val="24"/>
          <w:szCs w:val="20"/>
        </w:rPr>
        <w:t xml:space="preserve"> </w:t>
      </w:r>
      <w:r w:rsidRPr="00940B92">
        <w:rPr>
          <w:sz w:val="24"/>
          <w:szCs w:val="20"/>
        </w:rPr>
        <w:t>обращения:</w:t>
      </w:r>
      <w:r w:rsidRPr="00940B92">
        <w:rPr>
          <w:spacing w:val="1"/>
          <w:sz w:val="24"/>
          <w:szCs w:val="20"/>
        </w:rPr>
        <w:t xml:space="preserve"> </w:t>
      </w:r>
      <w:r w:rsidRPr="00940B92">
        <w:rPr>
          <w:sz w:val="24"/>
          <w:szCs w:val="20"/>
        </w:rPr>
        <w:t>23.05.</w:t>
      </w:r>
      <w:r w:rsidRPr="00940B92">
        <w:rPr>
          <w:spacing w:val="1"/>
          <w:sz w:val="24"/>
          <w:szCs w:val="20"/>
        </w:rPr>
        <w:t xml:space="preserve"> </w:t>
      </w:r>
      <w:r w:rsidRPr="00940B92">
        <w:rPr>
          <w:sz w:val="24"/>
          <w:szCs w:val="20"/>
        </w:rPr>
        <w:t>2023).</w:t>
      </w:r>
    </w:p>
    <w:p w14:paraId="42730309" w14:textId="77777777" w:rsidR="005B26A6" w:rsidRPr="00940B92" w:rsidRDefault="005B26A6" w:rsidP="005B26A6">
      <w:pPr>
        <w:pStyle w:val="a5"/>
        <w:numPr>
          <w:ilvl w:val="0"/>
          <w:numId w:val="12"/>
        </w:numPr>
        <w:tabs>
          <w:tab w:val="left" w:pos="1188"/>
        </w:tabs>
        <w:spacing w:line="360" w:lineRule="auto"/>
        <w:ind w:left="0" w:right="57" w:firstLine="709"/>
        <w:jc w:val="both"/>
        <w:rPr>
          <w:rFonts w:eastAsia="Times New Roman" w:cs="Times New Roman"/>
          <w:sz w:val="24"/>
          <w:szCs w:val="20"/>
        </w:rPr>
      </w:pPr>
      <w:r w:rsidRPr="00940B92">
        <w:rPr>
          <w:rFonts w:eastAsia="Times New Roman" w:cs="Times New Roman"/>
          <w:sz w:val="24"/>
          <w:szCs w:val="20"/>
        </w:rPr>
        <w:t xml:space="preserve">Ушакова А. В. Перспективные формы организации учета дебиторской задолженности в бухгалтерском учете / А. В. Ушакова // Экономика: вчера, сегодня, завтра. – 2019. – Т. 9, № 5-1. – С. 405-417. </w:t>
      </w:r>
    </w:p>
    <w:p w14:paraId="5148525A" w14:textId="77777777" w:rsidR="005B26A6" w:rsidRPr="00940B92" w:rsidRDefault="005B26A6" w:rsidP="005B26A6">
      <w:pPr>
        <w:pStyle w:val="a5"/>
        <w:numPr>
          <w:ilvl w:val="0"/>
          <w:numId w:val="12"/>
        </w:numPr>
        <w:tabs>
          <w:tab w:val="left" w:pos="1188"/>
        </w:tabs>
        <w:spacing w:line="360" w:lineRule="auto"/>
        <w:ind w:left="0" w:right="57" w:firstLine="709"/>
        <w:jc w:val="both"/>
        <w:rPr>
          <w:sz w:val="24"/>
          <w:szCs w:val="20"/>
        </w:rPr>
      </w:pPr>
      <w:r w:rsidRPr="00940B92">
        <w:rPr>
          <w:iCs/>
          <w:spacing w:val="-1"/>
          <w:sz w:val="24"/>
          <w:szCs w:val="20"/>
        </w:rPr>
        <w:t>Налоговый</w:t>
      </w:r>
      <w:r w:rsidRPr="00940B92">
        <w:rPr>
          <w:iCs/>
          <w:spacing w:val="-26"/>
          <w:sz w:val="24"/>
          <w:szCs w:val="20"/>
        </w:rPr>
        <w:t xml:space="preserve"> </w:t>
      </w:r>
      <w:r w:rsidRPr="00940B92">
        <w:rPr>
          <w:iCs/>
          <w:spacing w:val="-1"/>
          <w:sz w:val="24"/>
          <w:szCs w:val="20"/>
        </w:rPr>
        <w:t>кодекс</w:t>
      </w:r>
      <w:r w:rsidRPr="00940B92">
        <w:rPr>
          <w:spacing w:val="-22"/>
          <w:sz w:val="24"/>
          <w:szCs w:val="20"/>
        </w:rPr>
        <w:t xml:space="preserve"> </w:t>
      </w:r>
      <w:r w:rsidRPr="00940B92">
        <w:rPr>
          <w:spacing w:val="-1"/>
          <w:sz w:val="24"/>
          <w:szCs w:val="20"/>
        </w:rPr>
        <w:t>Российской</w:t>
      </w:r>
      <w:r w:rsidRPr="00940B92">
        <w:rPr>
          <w:spacing w:val="-26"/>
          <w:sz w:val="24"/>
          <w:szCs w:val="20"/>
        </w:rPr>
        <w:t xml:space="preserve"> </w:t>
      </w:r>
      <w:r w:rsidRPr="00940B92">
        <w:rPr>
          <w:sz w:val="24"/>
          <w:szCs w:val="20"/>
        </w:rPr>
        <w:t>Федерации</w:t>
      </w:r>
      <w:r w:rsidRPr="00940B92">
        <w:rPr>
          <w:spacing w:val="-22"/>
          <w:sz w:val="24"/>
          <w:szCs w:val="20"/>
        </w:rPr>
        <w:t xml:space="preserve"> </w:t>
      </w:r>
      <w:r w:rsidRPr="00940B92">
        <w:rPr>
          <w:sz w:val="24"/>
          <w:szCs w:val="20"/>
        </w:rPr>
        <w:t>от</w:t>
      </w:r>
      <w:r w:rsidRPr="00940B92">
        <w:rPr>
          <w:spacing w:val="-30"/>
          <w:sz w:val="24"/>
          <w:szCs w:val="20"/>
        </w:rPr>
        <w:t xml:space="preserve"> </w:t>
      </w:r>
      <w:r w:rsidRPr="00940B92">
        <w:rPr>
          <w:sz w:val="24"/>
          <w:szCs w:val="20"/>
        </w:rPr>
        <w:t>05.08.2000</w:t>
      </w:r>
      <w:r w:rsidRPr="00940B92">
        <w:rPr>
          <w:spacing w:val="-22"/>
          <w:sz w:val="24"/>
          <w:szCs w:val="20"/>
        </w:rPr>
        <w:t xml:space="preserve"> </w:t>
      </w:r>
      <w:r w:rsidRPr="00940B92">
        <w:rPr>
          <w:sz w:val="24"/>
          <w:szCs w:val="20"/>
        </w:rPr>
        <w:t>№</w:t>
      </w:r>
      <w:r w:rsidRPr="00940B92">
        <w:rPr>
          <w:spacing w:val="-28"/>
          <w:sz w:val="24"/>
          <w:szCs w:val="20"/>
        </w:rPr>
        <w:t xml:space="preserve"> </w:t>
      </w:r>
      <w:r w:rsidRPr="00940B92">
        <w:rPr>
          <w:sz w:val="24"/>
          <w:szCs w:val="20"/>
        </w:rPr>
        <w:t>117</w:t>
      </w:r>
      <w:r w:rsidRPr="00940B92">
        <w:rPr>
          <w:spacing w:val="-25"/>
          <w:sz w:val="24"/>
          <w:szCs w:val="20"/>
        </w:rPr>
        <w:t xml:space="preserve"> </w:t>
      </w:r>
      <w:r w:rsidRPr="00940B92">
        <w:rPr>
          <w:sz w:val="24"/>
          <w:szCs w:val="20"/>
        </w:rPr>
        <w:t>-</w:t>
      </w:r>
      <w:r w:rsidRPr="00940B92">
        <w:rPr>
          <w:spacing w:val="-26"/>
          <w:sz w:val="24"/>
          <w:szCs w:val="20"/>
        </w:rPr>
        <w:t xml:space="preserve"> </w:t>
      </w:r>
      <w:r w:rsidRPr="00940B92">
        <w:rPr>
          <w:sz w:val="24"/>
          <w:szCs w:val="20"/>
        </w:rPr>
        <w:t>ФЗ.</w:t>
      </w:r>
      <w:r w:rsidRPr="00940B92">
        <w:rPr>
          <w:spacing w:val="-25"/>
          <w:sz w:val="24"/>
          <w:szCs w:val="20"/>
        </w:rPr>
        <w:t xml:space="preserve"> </w:t>
      </w:r>
      <w:r w:rsidRPr="00940B92">
        <w:rPr>
          <w:sz w:val="24"/>
          <w:szCs w:val="20"/>
        </w:rPr>
        <w:t>(ред. от 28.04.2023) Глава 25. Налог на прибыль организаций //</w:t>
      </w:r>
      <w:r w:rsidRPr="00940B92">
        <w:rPr>
          <w:spacing w:val="1"/>
          <w:sz w:val="24"/>
          <w:szCs w:val="20"/>
        </w:rPr>
        <w:t xml:space="preserve"> </w:t>
      </w:r>
      <w:r w:rsidRPr="00940B92">
        <w:rPr>
          <w:sz w:val="24"/>
          <w:szCs w:val="20"/>
        </w:rPr>
        <w:t>СПС</w:t>
      </w:r>
      <w:r w:rsidRPr="00940B92">
        <w:rPr>
          <w:spacing w:val="1"/>
          <w:sz w:val="24"/>
          <w:szCs w:val="20"/>
        </w:rPr>
        <w:t xml:space="preserve"> </w:t>
      </w:r>
      <w:r w:rsidRPr="00940B92">
        <w:rPr>
          <w:sz w:val="24"/>
          <w:szCs w:val="20"/>
        </w:rPr>
        <w:t>«Консультант</w:t>
      </w:r>
      <w:r w:rsidRPr="00940B92">
        <w:rPr>
          <w:spacing w:val="1"/>
          <w:sz w:val="24"/>
          <w:szCs w:val="20"/>
        </w:rPr>
        <w:t xml:space="preserve"> </w:t>
      </w:r>
      <w:r w:rsidRPr="00940B92">
        <w:rPr>
          <w:sz w:val="24"/>
          <w:szCs w:val="20"/>
        </w:rPr>
        <w:t>Плюс».</w:t>
      </w:r>
      <w:r w:rsidRPr="00940B92">
        <w:rPr>
          <w:spacing w:val="1"/>
          <w:sz w:val="24"/>
          <w:szCs w:val="20"/>
        </w:rPr>
        <w:t xml:space="preserve"> </w:t>
      </w:r>
      <w:r w:rsidRPr="00940B92">
        <w:rPr>
          <w:sz w:val="24"/>
          <w:szCs w:val="20"/>
        </w:rPr>
        <w:t>–</w:t>
      </w:r>
      <w:r w:rsidRPr="00940B92">
        <w:rPr>
          <w:spacing w:val="1"/>
          <w:sz w:val="24"/>
          <w:szCs w:val="20"/>
        </w:rPr>
        <w:t xml:space="preserve"> </w:t>
      </w:r>
      <w:r w:rsidRPr="00940B92">
        <w:rPr>
          <w:sz w:val="24"/>
          <w:szCs w:val="20"/>
        </w:rPr>
        <w:t>URL:</w:t>
      </w:r>
      <w:r w:rsidRPr="00940B92">
        <w:rPr>
          <w:spacing w:val="1"/>
          <w:sz w:val="24"/>
          <w:szCs w:val="20"/>
        </w:rPr>
        <w:t xml:space="preserve"> </w:t>
      </w:r>
      <w:r w:rsidRPr="00940B92">
        <w:rPr>
          <w:sz w:val="24"/>
          <w:szCs w:val="20"/>
        </w:rPr>
        <w:t>https://www.consultant.ru/document/cons_doc_LAW_28165/043b3ec883ce309e856dd0c833f5b8b817c276e9/ (дата</w:t>
      </w:r>
      <w:r w:rsidRPr="00940B92">
        <w:rPr>
          <w:spacing w:val="1"/>
          <w:sz w:val="24"/>
          <w:szCs w:val="20"/>
        </w:rPr>
        <w:t xml:space="preserve"> </w:t>
      </w:r>
      <w:r w:rsidRPr="00940B92">
        <w:rPr>
          <w:sz w:val="24"/>
          <w:szCs w:val="20"/>
        </w:rPr>
        <w:t>обращения:</w:t>
      </w:r>
      <w:r w:rsidRPr="00940B92">
        <w:rPr>
          <w:spacing w:val="1"/>
          <w:sz w:val="24"/>
          <w:szCs w:val="20"/>
        </w:rPr>
        <w:t xml:space="preserve"> </w:t>
      </w:r>
      <w:r w:rsidRPr="00940B92">
        <w:rPr>
          <w:sz w:val="24"/>
          <w:szCs w:val="20"/>
        </w:rPr>
        <w:t>23.05.</w:t>
      </w:r>
      <w:r w:rsidRPr="00940B92">
        <w:rPr>
          <w:spacing w:val="1"/>
          <w:sz w:val="24"/>
          <w:szCs w:val="20"/>
        </w:rPr>
        <w:t xml:space="preserve"> </w:t>
      </w:r>
      <w:r w:rsidRPr="00940B92">
        <w:rPr>
          <w:sz w:val="24"/>
          <w:szCs w:val="20"/>
        </w:rPr>
        <w:t>2023).</w:t>
      </w:r>
    </w:p>
    <w:p w14:paraId="0F569DF3" w14:textId="77777777" w:rsidR="00AF622A" w:rsidRPr="00367A23" w:rsidRDefault="00AF622A" w:rsidP="00AF622A">
      <w:pPr>
        <w:pStyle w:val="a5"/>
        <w:numPr>
          <w:ilvl w:val="0"/>
          <w:numId w:val="12"/>
        </w:numPr>
        <w:tabs>
          <w:tab w:val="left" w:pos="1188"/>
        </w:tabs>
        <w:spacing w:line="360" w:lineRule="auto"/>
        <w:ind w:left="0" w:right="57" w:firstLine="709"/>
        <w:jc w:val="both"/>
        <w:rPr>
          <w:sz w:val="24"/>
          <w:szCs w:val="20"/>
        </w:rPr>
      </w:pPr>
      <w:r w:rsidRPr="00367A23">
        <w:rPr>
          <w:rFonts w:eastAsia="Times New Roman" w:cs="Times New Roman"/>
          <w:sz w:val="24"/>
          <w:szCs w:val="20"/>
        </w:rPr>
        <w:t xml:space="preserve">Абдулмажидов А. В. Оптимизация бухгалтерского и налогового учета формирования финансовых результатов / А. В. Абдулмажидов, П. Х. Арсанова // Аллея науки. – 2018. – Т. 3, № 9(25). – С. 53-55. </w:t>
      </w:r>
    </w:p>
    <w:p w14:paraId="171DBB09" w14:textId="77777777" w:rsidR="00AF622A" w:rsidRDefault="00AF622A" w:rsidP="00AF622A">
      <w:pPr>
        <w:pStyle w:val="a5"/>
        <w:numPr>
          <w:ilvl w:val="0"/>
          <w:numId w:val="12"/>
        </w:numPr>
        <w:tabs>
          <w:tab w:val="left" w:pos="1188"/>
        </w:tabs>
        <w:spacing w:line="360" w:lineRule="auto"/>
        <w:ind w:left="0" w:right="57" w:firstLine="709"/>
        <w:jc w:val="both"/>
        <w:rPr>
          <w:sz w:val="24"/>
          <w:szCs w:val="20"/>
        </w:rPr>
      </w:pPr>
      <w:r w:rsidRPr="00940B92">
        <w:rPr>
          <w:sz w:val="24"/>
          <w:szCs w:val="20"/>
        </w:rPr>
        <w:t>Об утверждении Положения по бухгалтерскому учету «Доходы организации» ПБУ 9/99: Приказ Минфина России от 06.05.1999 № 32н (ред. от</w:t>
      </w:r>
      <w:r w:rsidRPr="00940B92">
        <w:rPr>
          <w:spacing w:val="1"/>
          <w:sz w:val="24"/>
          <w:szCs w:val="20"/>
        </w:rPr>
        <w:t xml:space="preserve"> </w:t>
      </w:r>
      <w:r w:rsidRPr="00940B92">
        <w:rPr>
          <w:sz w:val="24"/>
          <w:szCs w:val="20"/>
        </w:rPr>
        <w:t>27.11.2020)</w:t>
      </w:r>
      <w:r w:rsidRPr="00940B92">
        <w:rPr>
          <w:spacing w:val="1"/>
          <w:sz w:val="24"/>
          <w:szCs w:val="20"/>
        </w:rPr>
        <w:t xml:space="preserve"> </w:t>
      </w:r>
      <w:r w:rsidRPr="00940B92">
        <w:rPr>
          <w:sz w:val="24"/>
          <w:szCs w:val="20"/>
        </w:rPr>
        <w:t>//</w:t>
      </w:r>
      <w:r w:rsidRPr="00940B92">
        <w:rPr>
          <w:spacing w:val="1"/>
          <w:sz w:val="24"/>
          <w:szCs w:val="20"/>
        </w:rPr>
        <w:t xml:space="preserve"> </w:t>
      </w:r>
      <w:r w:rsidRPr="00940B92">
        <w:rPr>
          <w:sz w:val="24"/>
          <w:szCs w:val="20"/>
        </w:rPr>
        <w:t>СПС</w:t>
      </w:r>
      <w:r w:rsidRPr="00940B92">
        <w:rPr>
          <w:spacing w:val="1"/>
          <w:sz w:val="24"/>
          <w:szCs w:val="20"/>
        </w:rPr>
        <w:t xml:space="preserve"> </w:t>
      </w:r>
      <w:r w:rsidRPr="00940B92">
        <w:rPr>
          <w:sz w:val="24"/>
          <w:szCs w:val="20"/>
        </w:rPr>
        <w:t>«Консультант</w:t>
      </w:r>
      <w:r w:rsidRPr="00940B92">
        <w:rPr>
          <w:spacing w:val="1"/>
          <w:sz w:val="24"/>
          <w:szCs w:val="20"/>
        </w:rPr>
        <w:t xml:space="preserve"> </w:t>
      </w:r>
      <w:r w:rsidRPr="00940B92">
        <w:rPr>
          <w:sz w:val="24"/>
          <w:szCs w:val="20"/>
        </w:rPr>
        <w:t>Плюс».</w:t>
      </w:r>
      <w:r w:rsidRPr="00940B92">
        <w:rPr>
          <w:spacing w:val="1"/>
          <w:sz w:val="24"/>
          <w:szCs w:val="20"/>
        </w:rPr>
        <w:t xml:space="preserve"> </w:t>
      </w:r>
      <w:r w:rsidRPr="00940B92">
        <w:rPr>
          <w:sz w:val="24"/>
          <w:szCs w:val="20"/>
        </w:rPr>
        <w:t>–</w:t>
      </w:r>
      <w:r w:rsidRPr="00940B92">
        <w:rPr>
          <w:spacing w:val="1"/>
          <w:sz w:val="24"/>
          <w:szCs w:val="20"/>
        </w:rPr>
        <w:t xml:space="preserve"> </w:t>
      </w:r>
      <w:r w:rsidRPr="00940B92">
        <w:rPr>
          <w:sz w:val="24"/>
          <w:szCs w:val="20"/>
        </w:rPr>
        <w:t>URL:</w:t>
      </w:r>
      <w:r w:rsidRPr="00940B92">
        <w:rPr>
          <w:spacing w:val="1"/>
          <w:sz w:val="24"/>
          <w:szCs w:val="20"/>
        </w:rPr>
        <w:t xml:space="preserve"> </w:t>
      </w:r>
      <w:r w:rsidRPr="00940B92">
        <w:rPr>
          <w:sz w:val="24"/>
          <w:szCs w:val="20"/>
        </w:rPr>
        <w:t>http://</w:t>
      </w:r>
      <w:r w:rsidRPr="00940B92">
        <w:rPr>
          <w:spacing w:val="1"/>
          <w:sz w:val="24"/>
          <w:szCs w:val="20"/>
        </w:rPr>
        <w:t xml:space="preserve"> </w:t>
      </w:r>
      <w:r w:rsidRPr="00940B92">
        <w:rPr>
          <w:sz w:val="24"/>
          <w:szCs w:val="20"/>
        </w:rPr>
        <w:t>www.consultant.ru/document/cons_doc_LAW_6208/</w:t>
      </w:r>
      <w:r w:rsidRPr="00940B92">
        <w:rPr>
          <w:spacing w:val="-4"/>
          <w:sz w:val="24"/>
          <w:szCs w:val="20"/>
        </w:rPr>
        <w:t xml:space="preserve"> </w:t>
      </w:r>
      <w:r w:rsidRPr="00940B92">
        <w:rPr>
          <w:sz w:val="24"/>
          <w:szCs w:val="20"/>
        </w:rPr>
        <w:t>(дата обращения: 23.05.2023).</w:t>
      </w:r>
      <w:r>
        <w:rPr>
          <w:sz w:val="24"/>
          <w:szCs w:val="20"/>
        </w:rPr>
        <w:t xml:space="preserve"> </w:t>
      </w:r>
    </w:p>
    <w:p w14:paraId="64C92A23" w14:textId="77777777" w:rsidR="00AF622A" w:rsidRPr="00367A23" w:rsidRDefault="00AF622A" w:rsidP="00AF622A">
      <w:pPr>
        <w:pStyle w:val="a5"/>
        <w:numPr>
          <w:ilvl w:val="0"/>
          <w:numId w:val="12"/>
        </w:numPr>
        <w:tabs>
          <w:tab w:val="left" w:pos="1188"/>
        </w:tabs>
        <w:spacing w:line="360" w:lineRule="auto"/>
        <w:ind w:left="0" w:right="57" w:firstLine="709"/>
        <w:jc w:val="both"/>
        <w:rPr>
          <w:sz w:val="24"/>
          <w:szCs w:val="20"/>
        </w:rPr>
      </w:pPr>
      <w:r>
        <w:rPr>
          <w:rFonts w:eastAsiaTheme="minorHAnsi" w:cs="Times New Roman"/>
          <w:sz w:val="24"/>
          <w:szCs w:val="24"/>
          <w:shd w:val="clear" w:color="auto" w:fill="FFFFFF"/>
        </w:rPr>
        <w:t>О</w:t>
      </w:r>
      <w:r w:rsidRPr="00367A23">
        <w:rPr>
          <w:rFonts w:eastAsiaTheme="minorHAnsi" w:cs="Times New Roman"/>
          <w:sz w:val="24"/>
          <w:szCs w:val="24"/>
          <w:shd w:val="clear" w:color="auto" w:fill="FFFFFF"/>
        </w:rPr>
        <w:t xml:space="preserve"> внесении изменений в части первую и вторую Налогового кодекса Российской Федерации</w:t>
      </w:r>
      <w:r>
        <w:rPr>
          <w:rFonts w:eastAsiaTheme="minorHAnsi" w:cs="Times New Roman"/>
          <w:sz w:val="24"/>
          <w:szCs w:val="24"/>
          <w:shd w:val="clear" w:color="auto" w:fill="FFFFFF"/>
        </w:rPr>
        <w:t xml:space="preserve"> </w:t>
      </w:r>
      <w:r w:rsidRPr="00367A23">
        <w:rPr>
          <w:rFonts w:eastAsiaTheme="minorHAnsi" w:cs="Times New Roman"/>
          <w:sz w:val="24"/>
          <w:szCs w:val="24"/>
          <w:shd w:val="clear" w:color="auto" w:fill="FFFFFF"/>
        </w:rPr>
        <w:t>от 14.07.2022 N</w:t>
      </w:r>
      <w:r>
        <w:rPr>
          <w:rFonts w:eastAsiaTheme="minorHAnsi" w:cs="Times New Roman"/>
          <w:sz w:val="24"/>
          <w:szCs w:val="24"/>
          <w:shd w:val="clear" w:color="auto" w:fill="FFFFFF"/>
        </w:rPr>
        <w:t xml:space="preserve"> </w:t>
      </w:r>
      <w:r w:rsidRPr="00367A23">
        <w:rPr>
          <w:rFonts w:eastAsiaTheme="minorHAnsi" w:cs="Times New Roman"/>
          <w:sz w:val="24"/>
          <w:szCs w:val="24"/>
          <w:shd w:val="clear" w:color="auto" w:fill="FFFFFF"/>
        </w:rPr>
        <w:t>263-ФЗ</w:t>
      </w:r>
      <w:r>
        <w:rPr>
          <w:rFonts w:eastAsiaTheme="minorHAnsi" w:cs="Times New Roman"/>
          <w:sz w:val="24"/>
          <w:szCs w:val="24"/>
          <w:shd w:val="clear" w:color="auto" w:fill="FFFFFF"/>
        </w:rPr>
        <w:t xml:space="preserve"> </w:t>
      </w:r>
      <w:r w:rsidRPr="00940B92">
        <w:rPr>
          <w:sz w:val="24"/>
          <w:szCs w:val="20"/>
        </w:rPr>
        <w:t>//</w:t>
      </w:r>
      <w:r w:rsidRPr="00940B92">
        <w:rPr>
          <w:spacing w:val="1"/>
          <w:sz w:val="24"/>
          <w:szCs w:val="20"/>
        </w:rPr>
        <w:t xml:space="preserve"> </w:t>
      </w:r>
      <w:r w:rsidRPr="00940B92">
        <w:rPr>
          <w:sz w:val="24"/>
          <w:szCs w:val="20"/>
        </w:rPr>
        <w:t>СПС</w:t>
      </w:r>
      <w:r w:rsidRPr="00940B92">
        <w:rPr>
          <w:spacing w:val="1"/>
          <w:sz w:val="24"/>
          <w:szCs w:val="20"/>
        </w:rPr>
        <w:t xml:space="preserve"> </w:t>
      </w:r>
      <w:r w:rsidRPr="00940B92">
        <w:rPr>
          <w:sz w:val="24"/>
          <w:szCs w:val="20"/>
        </w:rPr>
        <w:t>«Консультант</w:t>
      </w:r>
      <w:r w:rsidRPr="00940B92">
        <w:rPr>
          <w:spacing w:val="1"/>
          <w:sz w:val="24"/>
          <w:szCs w:val="20"/>
        </w:rPr>
        <w:t xml:space="preserve"> </w:t>
      </w:r>
      <w:r w:rsidRPr="00940B92">
        <w:rPr>
          <w:sz w:val="24"/>
          <w:szCs w:val="20"/>
        </w:rPr>
        <w:t>Плюс».</w:t>
      </w:r>
      <w:r w:rsidRPr="00940B92">
        <w:rPr>
          <w:spacing w:val="1"/>
          <w:sz w:val="24"/>
          <w:szCs w:val="20"/>
        </w:rPr>
        <w:t xml:space="preserve"> </w:t>
      </w:r>
      <w:r w:rsidRPr="00940B92">
        <w:rPr>
          <w:sz w:val="24"/>
          <w:szCs w:val="20"/>
        </w:rPr>
        <w:t>–</w:t>
      </w:r>
      <w:r w:rsidRPr="00940B92">
        <w:rPr>
          <w:spacing w:val="1"/>
          <w:sz w:val="24"/>
          <w:szCs w:val="20"/>
        </w:rPr>
        <w:t xml:space="preserve"> </w:t>
      </w:r>
      <w:r w:rsidRPr="00940B92">
        <w:rPr>
          <w:sz w:val="24"/>
          <w:szCs w:val="20"/>
        </w:rPr>
        <w:t>URL:</w:t>
      </w:r>
      <w:r w:rsidRPr="00940B92">
        <w:rPr>
          <w:spacing w:val="1"/>
          <w:sz w:val="24"/>
          <w:szCs w:val="20"/>
        </w:rPr>
        <w:t xml:space="preserve"> </w:t>
      </w:r>
      <w:r w:rsidRPr="00367A23">
        <w:rPr>
          <w:rFonts w:eastAsiaTheme="minorHAnsi" w:cs="Times New Roman"/>
          <w:sz w:val="24"/>
          <w:szCs w:val="24"/>
          <w:shd w:val="clear" w:color="auto" w:fill="FFFFFF"/>
        </w:rPr>
        <w:t>https://www.consultant.ru/document/cons_doc_LAW_421873/</w:t>
      </w:r>
      <w:r>
        <w:rPr>
          <w:rFonts w:eastAsiaTheme="minorHAnsi" w:cs="Times New Roman"/>
          <w:sz w:val="24"/>
          <w:szCs w:val="24"/>
          <w:shd w:val="clear" w:color="auto" w:fill="FFFFFF"/>
        </w:rPr>
        <w:t xml:space="preserve"> </w:t>
      </w:r>
      <w:r w:rsidRPr="00940B92">
        <w:rPr>
          <w:sz w:val="24"/>
          <w:szCs w:val="20"/>
        </w:rPr>
        <w:t>(дата обращения: 23.05.2023).</w:t>
      </w:r>
    </w:p>
    <w:p w14:paraId="419ED1E9" w14:textId="77777777" w:rsidR="005B26A6" w:rsidRPr="00940B92" w:rsidRDefault="005B26A6" w:rsidP="00AF622A">
      <w:pPr>
        <w:pStyle w:val="a5"/>
        <w:tabs>
          <w:tab w:val="left" w:pos="1188"/>
        </w:tabs>
        <w:spacing w:line="360" w:lineRule="auto"/>
        <w:ind w:left="709" w:right="57" w:firstLine="0"/>
        <w:jc w:val="both"/>
        <w:rPr>
          <w:sz w:val="24"/>
          <w:szCs w:val="20"/>
        </w:rPr>
      </w:pPr>
    </w:p>
    <w:p w14:paraId="3CF70F85" w14:textId="77777777" w:rsidR="000F4C1C" w:rsidRPr="000F4C1C" w:rsidRDefault="000F4C1C" w:rsidP="006C267E">
      <w:pPr>
        <w:pStyle w:val="a5"/>
        <w:tabs>
          <w:tab w:val="left" w:pos="993"/>
        </w:tabs>
        <w:spacing w:line="240" w:lineRule="auto"/>
        <w:ind w:left="709" w:firstLine="0"/>
        <w:rPr>
          <w:rFonts w:cs="Times New Roman"/>
          <w:sz w:val="24"/>
          <w:szCs w:val="24"/>
        </w:rPr>
      </w:pPr>
    </w:p>
    <w:sectPr w:rsidR="000F4C1C" w:rsidRPr="000F4C1C" w:rsidSect="006C267E">
      <w:pgSz w:w="11906" w:h="16838" w:code="9"/>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9AAA47" w14:textId="77777777" w:rsidR="00461FAC" w:rsidRDefault="00461FAC" w:rsidP="006C267E">
      <w:pPr>
        <w:spacing w:after="0" w:line="240" w:lineRule="auto"/>
      </w:pPr>
      <w:r>
        <w:separator/>
      </w:r>
    </w:p>
  </w:endnote>
  <w:endnote w:type="continuationSeparator" w:id="0">
    <w:p w14:paraId="09BF94EE" w14:textId="77777777" w:rsidR="00461FAC" w:rsidRDefault="00461FAC" w:rsidP="006C2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A4E2C1" w14:textId="77777777" w:rsidR="00461FAC" w:rsidRDefault="00461FAC" w:rsidP="006C267E">
      <w:pPr>
        <w:spacing w:after="0" w:line="240" w:lineRule="auto"/>
      </w:pPr>
      <w:r>
        <w:separator/>
      </w:r>
    </w:p>
  </w:footnote>
  <w:footnote w:type="continuationSeparator" w:id="0">
    <w:p w14:paraId="3350AED4" w14:textId="77777777" w:rsidR="00461FAC" w:rsidRDefault="00461FAC" w:rsidP="006C26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85DF5"/>
    <w:multiLevelType w:val="hybridMultilevel"/>
    <w:tmpl w:val="3B42B6A4"/>
    <w:lvl w:ilvl="0" w:tplc="04190011">
      <w:start w:val="1"/>
      <w:numFmt w:val="decimal"/>
      <w:lvlText w:val="%1)"/>
      <w:lvlJc w:val="left"/>
      <w:pPr>
        <w:ind w:left="720" w:hanging="360"/>
      </w:pPr>
      <w:rPr>
        <w:rFonts w:hint="default"/>
      </w:rPr>
    </w:lvl>
    <w:lvl w:ilvl="1" w:tplc="25CC8C80">
      <w:start w:val="187"/>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1975A5"/>
    <w:multiLevelType w:val="hybridMultilevel"/>
    <w:tmpl w:val="76F4F148"/>
    <w:lvl w:ilvl="0" w:tplc="9770528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7638E8"/>
    <w:multiLevelType w:val="multilevel"/>
    <w:tmpl w:val="AC34E66E"/>
    <w:lvl w:ilvl="0">
      <w:start w:val="1"/>
      <w:numFmt w:val="decimal"/>
      <w:lvlText w:val="%1)"/>
      <w:lvlJc w:val="left"/>
      <w:pPr>
        <w:tabs>
          <w:tab w:val="num" w:pos="1070"/>
        </w:tabs>
        <w:ind w:left="1070" w:hanging="360"/>
      </w:pPr>
      <w:rPr>
        <w:rFonts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6852CFD"/>
    <w:multiLevelType w:val="multilevel"/>
    <w:tmpl w:val="A3F8C8F4"/>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8E53E3E"/>
    <w:multiLevelType w:val="hybridMultilevel"/>
    <w:tmpl w:val="63C876F4"/>
    <w:lvl w:ilvl="0" w:tplc="0419000F">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 w15:restartNumberingAfterBreak="0">
    <w:nsid w:val="200B7590"/>
    <w:multiLevelType w:val="multilevel"/>
    <w:tmpl w:val="A3F8C8F4"/>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DF011E0"/>
    <w:multiLevelType w:val="multilevel"/>
    <w:tmpl w:val="CC8A57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1EE3AE4"/>
    <w:multiLevelType w:val="multilevel"/>
    <w:tmpl w:val="A3F8C8F4"/>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78A6A47"/>
    <w:multiLevelType w:val="multilevel"/>
    <w:tmpl w:val="E5CAFE5C"/>
    <w:lvl w:ilvl="0">
      <w:start w:val="1"/>
      <w:numFmt w:val="decimal"/>
      <w:lvlText w:val="%1."/>
      <w:lvlJc w:val="left"/>
      <w:pPr>
        <w:tabs>
          <w:tab w:val="num" w:pos="1070"/>
        </w:tabs>
        <w:ind w:left="1070" w:hanging="360"/>
      </w:pPr>
      <w:rPr>
        <w:rFonts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7692EC9"/>
    <w:multiLevelType w:val="multilevel"/>
    <w:tmpl w:val="D00C067A"/>
    <w:lvl w:ilvl="0">
      <w:start w:val="1"/>
      <w:numFmt w:val="decimal"/>
      <w:lvlText w:val="%1."/>
      <w:lvlJc w:val="left"/>
      <w:pPr>
        <w:tabs>
          <w:tab w:val="num" w:pos="1070"/>
        </w:tabs>
        <w:ind w:left="107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F3E6152"/>
    <w:multiLevelType w:val="multilevel"/>
    <w:tmpl w:val="D00C067A"/>
    <w:lvl w:ilvl="0">
      <w:start w:val="1"/>
      <w:numFmt w:val="decimal"/>
      <w:lvlText w:val="%1."/>
      <w:lvlJc w:val="left"/>
      <w:pPr>
        <w:tabs>
          <w:tab w:val="num" w:pos="1070"/>
        </w:tabs>
        <w:ind w:left="107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02A3C3A"/>
    <w:multiLevelType w:val="hybridMultilevel"/>
    <w:tmpl w:val="A920AC54"/>
    <w:lvl w:ilvl="0" w:tplc="241EE8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6"/>
  </w:num>
  <w:num w:numId="2">
    <w:abstractNumId w:val="7"/>
  </w:num>
  <w:num w:numId="3">
    <w:abstractNumId w:val="10"/>
  </w:num>
  <w:num w:numId="4">
    <w:abstractNumId w:val="0"/>
  </w:num>
  <w:num w:numId="5">
    <w:abstractNumId w:val="3"/>
  </w:num>
  <w:num w:numId="6">
    <w:abstractNumId w:val="9"/>
  </w:num>
  <w:num w:numId="7">
    <w:abstractNumId w:val="2"/>
  </w:num>
  <w:num w:numId="8">
    <w:abstractNumId w:val="8"/>
  </w:num>
  <w:num w:numId="9">
    <w:abstractNumId w:val="5"/>
  </w:num>
  <w:num w:numId="10">
    <w:abstractNumId w:val="1"/>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D56"/>
    <w:rsid w:val="000F4C1C"/>
    <w:rsid w:val="00142219"/>
    <w:rsid w:val="00263E0F"/>
    <w:rsid w:val="003313D8"/>
    <w:rsid w:val="00432240"/>
    <w:rsid w:val="0043588D"/>
    <w:rsid w:val="00461FAC"/>
    <w:rsid w:val="0049009F"/>
    <w:rsid w:val="00502771"/>
    <w:rsid w:val="00511B1E"/>
    <w:rsid w:val="00547336"/>
    <w:rsid w:val="00554AAA"/>
    <w:rsid w:val="00562989"/>
    <w:rsid w:val="00572F59"/>
    <w:rsid w:val="00591D56"/>
    <w:rsid w:val="005B26A6"/>
    <w:rsid w:val="005C049A"/>
    <w:rsid w:val="005F0957"/>
    <w:rsid w:val="006372B1"/>
    <w:rsid w:val="00694CF7"/>
    <w:rsid w:val="006C0B77"/>
    <w:rsid w:val="006C267E"/>
    <w:rsid w:val="007E356A"/>
    <w:rsid w:val="008242FF"/>
    <w:rsid w:val="00870751"/>
    <w:rsid w:val="00880682"/>
    <w:rsid w:val="008807C0"/>
    <w:rsid w:val="008D2579"/>
    <w:rsid w:val="00922C48"/>
    <w:rsid w:val="009373F3"/>
    <w:rsid w:val="009523D1"/>
    <w:rsid w:val="00AF622A"/>
    <w:rsid w:val="00B17005"/>
    <w:rsid w:val="00B64397"/>
    <w:rsid w:val="00B915B7"/>
    <w:rsid w:val="00BD5F67"/>
    <w:rsid w:val="00BF2473"/>
    <w:rsid w:val="00C25554"/>
    <w:rsid w:val="00C74BF2"/>
    <w:rsid w:val="00C97D3A"/>
    <w:rsid w:val="00CE0588"/>
    <w:rsid w:val="00D3797E"/>
    <w:rsid w:val="00D619A6"/>
    <w:rsid w:val="00E434C0"/>
    <w:rsid w:val="00E5235E"/>
    <w:rsid w:val="00E73BBA"/>
    <w:rsid w:val="00EA59DF"/>
    <w:rsid w:val="00EE4070"/>
    <w:rsid w:val="00F12C76"/>
    <w:rsid w:val="00F21C24"/>
    <w:rsid w:val="00FB37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9F997"/>
  <w15:chartTrackingRefBased/>
  <w15:docId w15:val="{600DE9E9-D93F-4932-9ECF-712DB8B21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240"/>
    <w:pPr>
      <w:spacing w:after="200" w:line="276" w:lineRule="auto"/>
    </w:pPr>
    <w:rPr>
      <w:rFonts w:eastAsiaTheme="minorEastAsia"/>
      <w:kern w:val="0"/>
      <w:lang w:eastAsia="ru-RU"/>
      <w14:ligatures w14:val="none"/>
    </w:rPr>
  </w:style>
  <w:style w:type="paragraph" w:styleId="1">
    <w:name w:val="heading 1"/>
    <w:basedOn w:val="a"/>
    <w:next w:val="a"/>
    <w:link w:val="10"/>
    <w:uiPriority w:val="9"/>
    <w:qFormat/>
    <w:rsid w:val="008D2579"/>
    <w:pPr>
      <w:keepNext/>
      <w:keepLines/>
      <w:spacing w:before="240" w:after="0" w:line="360" w:lineRule="auto"/>
      <w:ind w:firstLine="709"/>
      <w:contextualSpacing/>
      <w:outlineLvl w:val="0"/>
    </w:pPr>
    <w:rPr>
      <w:rFonts w:asciiTheme="majorHAnsi" w:eastAsiaTheme="majorEastAsia" w:hAnsiTheme="majorHAnsi" w:cstheme="majorBidi"/>
      <w:color w:val="2F5496"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01">
    <w:name w:val="Стиль 001"/>
    <w:basedOn w:val="a"/>
    <w:next w:val="a"/>
    <w:link w:val="0010"/>
    <w:qFormat/>
    <w:rsid w:val="003313D8"/>
    <w:pPr>
      <w:spacing w:after="0" w:line="360" w:lineRule="auto"/>
      <w:ind w:firstLine="709"/>
      <w:contextualSpacing/>
      <w:jc w:val="both"/>
    </w:pPr>
    <w:rPr>
      <w:rFonts w:ascii="Times New Roman" w:hAnsi="Times New Roman" w:cs="Times New Roman"/>
      <w:iCs/>
      <w:sz w:val="28"/>
    </w:rPr>
  </w:style>
  <w:style w:type="character" w:customStyle="1" w:styleId="0010">
    <w:name w:val="Стиль 001 Знак"/>
    <w:basedOn w:val="a0"/>
    <w:link w:val="001"/>
    <w:rsid w:val="003313D8"/>
    <w:rPr>
      <w:rFonts w:ascii="Times New Roman" w:eastAsiaTheme="minorEastAsia" w:hAnsi="Times New Roman" w:cs="Times New Roman"/>
      <w:iCs/>
      <w:sz w:val="28"/>
      <w:lang w:eastAsia="ru-RU"/>
    </w:rPr>
  </w:style>
  <w:style w:type="paragraph" w:customStyle="1" w:styleId="a3">
    <w:name w:val="тот самый"/>
    <w:basedOn w:val="a"/>
    <w:next w:val="a"/>
    <w:link w:val="a4"/>
    <w:qFormat/>
    <w:rsid w:val="00CE0588"/>
    <w:pPr>
      <w:spacing w:after="0" w:line="360" w:lineRule="auto"/>
      <w:ind w:firstLine="709"/>
      <w:contextualSpacing/>
      <w:jc w:val="both"/>
    </w:pPr>
    <w:rPr>
      <w:rFonts w:ascii="Times New Roman" w:hAnsi="Times New Roman" w:cs="Times New Roman"/>
      <w:iCs/>
      <w:color w:val="000000" w:themeColor="text1"/>
      <w:sz w:val="28"/>
    </w:rPr>
  </w:style>
  <w:style w:type="character" w:customStyle="1" w:styleId="a4">
    <w:name w:val="тот самый Знак"/>
    <w:basedOn w:val="a0"/>
    <w:link w:val="a3"/>
    <w:rsid w:val="00CE0588"/>
    <w:rPr>
      <w:rFonts w:ascii="Times New Roman" w:eastAsiaTheme="minorEastAsia" w:hAnsi="Times New Roman" w:cs="Times New Roman"/>
      <w:iCs/>
      <w:color w:val="000000" w:themeColor="text1"/>
      <w:sz w:val="28"/>
      <w:lang w:eastAsia="ru-RU"/>
    </w:rPr>
  </w:style>
  <w:style w:type="paragraph" w:styleId="a5">
    <w:name w:val="List Paragraph"/>
    <w:basedOn w:val="a"/>
    <w:uiPriority w:val="1"/>
    <w:qFormat/>
    <w:rsid w:val="00694CF7"/>
    <w:pPr>
      <w:ind w:left="720" w:firstLine="709"/>
      <w:contextualSpacing/>
    </w:pPr>
    <w:rPr>
      <w:rFonts w:ascii="Times New Roman" w:hAnsi="Times New Roman"/>
      <w:sz w:val="28"/>
    </w:rPr>
  </w:style>
  <w:style w:type="paragraph" w:styleId="a6">
    <w:name w:val="footer"/>
    <w:basedOn w:val="a"/>
    <w:link w:val="a7"/>
    <w:uiPriority w:val="99"/>
    <w:unhideWhenUsed/>
    <w:rsid w:val="006372B1"/>
    <w:pPr>
      <w:tabs>
        <w:tab w:val="center" w:pos="4677"/>
        <w:tab w:val="right" w:pos="9355"/>
      </w:tabs>
      <w:spacing w:after="0" w:line="240" w:lineRule="auto"/>
      <w:ind w:firstLine="709"/>
      <w:contextualSpacing/>
    </w:pPr>
    <w:rPr>
      <w:rFonts w:ascii="Times New Roman" w:eastAsiaTheme="minorHAnsi" w:hAnsi="Times New Roman"/>
      <w:sz w:val="28"/>
      <w:lang w:eastAsia="en-US"/>
    </w:rPr>
  </w:style>
  <w:style w:type="character" w:customStyle="1" w:styleId="a7">
    <w:name w:val="Нижний колонтитул Знак"/>
    <w:basedOn w:val="a0"/>
    <w:link w:val="a6"/>
    <w:uiPriority w:val="99"/>
    <w:rsid w:val="006372B1"/>
    <w:rPr>
      <w:rFonts w:ascii="Times New Roman" w:hAnsi="Times New Roman"/>
      <w:kern w:val="0"/>
      <w:sz w:val="28"/>
      <w14:ligatures w14:val="none"/>
    </w:rPr>
  </w:style>
  <w:style w:type="character" w:customStyle="1" w:styleId="10">
    <w:name w:val="Заголовок 1 Знак"/>
    <w:basedOn w:val="a0"/>
    <w:link w:val="1"/>
    <w:uiPriority w:val="9"/>
    <w:rsid w:val="008D2579"/>
    <w:rPr>
      <w:rFonts w:asciiTheme="majorHAnsi" w:eastAsiaTheme="majorEastAsia" w:hAnsiTheme="majorHAnsi" w:cstheme="majorBidi"/>
      <w:color w:val="2F5496" w:themeColor="accent1" w:themeShade="BF"/>
      <w:kern w:val="0"/>
      <w:sz w:val="32"/>
      <w:szCs w:val="32"/>
      <w14:ligatures w14:val="none"/>
    </w:rPr>
  </w:style>
  <w:style w:type="table" w:styleId="a8">
    <w:name w:val="Table Grid"/>
    <w:basedOn w:val="a1"/>
    <w:uiPriority w:val="59"/>
    <w:rsid w:val="008D257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6C267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C267E"/>
    <w:rPr>
      <w:rFonts w:eastAsiaTheme="minorEastAsia"/>
      <w:kern w:val="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4136514">
      <w:bodyDiv w:val="1"/>
      <w:marLeft w:val="0"/>
      <w:marRight w:val="0"/>
      <w:marTop w:val="0"/>
      <w:marBottom w:val="0"/>
      <w:divBdr>
        <w:top w:val="none" w:sz="0" w:space="0" w:color="auto"/>
        <w:left w:val="none" w:sz="0" w:space="0" w:color="auto"/>
        <w:bottom w:val="none" w:sz="0" w:space="0" w:color="auto"/>
        <w:right w:val="none" w:sz="0" w:space="0" w:color="auto"/>
      </w:divBdr>
    </w:div>
    <w:div w:id="1726642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1854</Words>
  <Characters>10571</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Василенко Марина</cp:lastModifiedBy>
  <cp:revision>2</cp:revision>
  <dcterms:created xsi:type="dcterms:W3CDTF">2023-06-21T00:52:00Z</dcterms:created>
  <dcterms:modified xsi:type="dcterms:W3CDTF">2023-06-21T00:52:00Z</dcterms:modified>
</cp:coreProperties>
</file>