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0C7" w:rsidRDefault="00AA3DB0" w:rsidP="00AA3DB0">
      <w:pPr>
        <w:widowControl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A3DB0">
        <w:rPr>
          <w:rFonts w:ascii="Times New Roman" w:hAnsi="Times New Roman" w:cs="Times New Roman"/>
          <w:b/>
          <w:sz w:val="28"/>
          <w:szCs w:val="28"/>
        </w:rPr>
        <w:t>УДК 338.1</w:t>
      </w:r>
    </w:p>
    <w:p w:rsidR="00AA3DB0" w:rsidRPr="00AA3DB0" w:rsidRDefault="00AA3DB0" w:rsidP="00AA3DB0">
      <w:pPr>
        <w:widowControl w:val="0"/>
        <w:spacing w:after="0" w:line="360" w:lineRule="auto"/>
        <w:jc w:val="center"/>
        <w:rPr>
          <w:rFonts w:ascii="Times New Roman Полужирный" w:hAnsi="Times New Roman Полужирный" w:cs="Times New Roman"/>
          <w:b/>
          <w:caps/>
          <w:sz w:val="28"/>
          <w:szCs w:val="28"/>
        </w:rPr>
      </w:pPr>
      <w:r w:rsidRPr="00AA3DB0">
        <w:rPr>
          <w:rFonts w:ascii="Times New Roman Полужирный" w:hAnsi="Times New Roman Полужирный" w:cs="Times New Roman"/>
          <w:b/>
          <w:caps/>
          <w:sz w:val="28"/>
          <w:szCs w:val="28"/>
        </w:rPr>
        <w:t>Возможности активизации использования механизмов государственно-частного партнерства в российской федерации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3DB0" w:rsidRPr="00AA3DB0" w:rsidRDefault="00AA3DB0" w:rsidP="00AA3DB0">
      <w:pPr>
        <w:widowControl w:val="0"/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3DB0">
        <w:rPr>
          <w:rFonts w:ascii="Times New Roman" w:hAnsi="Times New Roman" w:cs="Times New Roman"/>
          <w:b/>
          <w:sz w:val="28"/>
          <w:szCs w:val="28"/>
        </w:rPr>
        <w:t>Бочарова</w:t>
      </w:r>
      <w:proofErr w:type="spellEnd"/>
      <w:r w:rsidRPr="00AA3DB0">
        <w:rPr>
          <w:rFonts w:ascii="Times New Roman" w:hAnsi="Times New Roman" w:cs="Times New Roman"/>
          <w:b/>
          <w:sz w:val="28"/>
          <w:szCs w:val="28"/>
        </w:rPr>
        <w:t xml:space="preserve"> Татьяна Николаевна,</w:t>
      </w:r>
    </w:p>
    <w:p w:rsidR="00AA3DB0" w:rsidRDefault="00AA3DB0" w:rsidP="00AA3DB0">
      <w:pPr>
        <w:widowControl w:val="0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Магистрант</w:t>
      </w:r>
    </w:p>
    <w:p w:rsidR="00AA3DB0" w:rsidRDefault="00AA3DB0" w:rsidP="00AA3DB0">
      <w:pPr>
        <w:widowControl w:val="0"/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ФГБОУ ВО «Владивостокский государственный университет экономики и сервиса»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3DB0" w:rsidRP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3DB0"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Государственно-частное партнерство позволяет консолидировать усилия государства и бизнеса для решения важных для национальной экономики задач, в том числе связанных с развитием отдельных территорий. </w:t>
      </w:r>
      <w:r w:rsidR="00CC0B24">
        <w:rPr>
          <w:rFonts w:ascii="Times New Roman" w:hAnsi="Times New Roman" w:cs="Times New Roman"/>
          <w:sz w:val="28"/>
          <w:szCs w:val="28"/>
        </w:rPr>
        <w:t>Государственно-частное партнерство предполагает использование различных моделей, наиболее популярными среди которых являются соглашения о ГЧП/МЧП и концессии. В России в последние годы объемы финансовых ресурсов, привлекаемых с использованием данного механизма, увеличиваются, однако его потенциал используется не в полной мере. Решить эту проблему можно путем повышения привлекательности проектов государственно-частного партнерства для частных инвесторов.</w:t>
      </w:r>
    </w:p>
    <w:p w:rsidR="00CC0B24" w:rsidRPr="00CC0B24" w:rsidRDefault="00CC0B24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>
        <w:rPr>
          <w:rFonts w:ascii="Times New Roman" w:hAnsi="Times New Roman" w:cs="Times New Roman"/>
          <w:sz w:val="28"/>
          <w:szCs w:val="28"/>
        </w:rPr>
        <w:t>государственно-частное партнерство, проект, концессия, Россия, управление</w:t>
      </w:r>
    </w:p>
    <w:p w:rsidR="00CC0B24" w:rsidRDefault="00CC0B24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C0B24" w:rsidRPr="00CC0B24" w:rsidRDefault="00CC0B24" w:rsidP="00CC0B2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0B24">
        <w:rPr>
          <w:rFonts w:ascii="Times New Roman" w:hAnsi="Times New Roman" w:cs="Times New Roman"/>
          <w:b/>
          <w:sz w:val="28"/>
          <w:szCs w:val="28"/>
          <w:lang w:val="en-US"/>
        </w:rPr>
        <w:t>OPPORTUNITIES FOR ACTIVIZING THE STATE-PRIVATE PARTNERSHIPS USING IN THE RUSSIAN FEDERATION</w:t>
      </w:r>
    </w:p>
    <w:p w:rsidR="00CC0B24" w:rsidRPr="00CC0B24" w:rsidRDefault="00CC0B24" w:rsidP="00CC0B2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0B24" w:rsidRPr="00CC0B24" w:rsidRDefault="00CC0B24" w:rsidP="00CC0B24">
      <w:pPr>
        <w:widowControl w:val="0"/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Bocharova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Tatyana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Nikolaevna</w:t>
      </w:r>
      <w:proofErr w:type="spellEnd"/>
    </w:p>
    <w:p w:rsidR="00CC0B24" w:rsidRPr="00CC0B24" w:rsidRDefault="00CC0B24" w:rsidP="00CC0B2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0B24" w:rsidRPr="00CC0B24" w:rsidRDefault="00CC0B24" w:rsidP="00CC0B2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C0B24">
        <w:rPr>
          <w:rFonts w:ascii="Times New Roman" w:hAnsi="Times New Roman" w:cs="Times New Roman"/>
          <w:b/>
          <w:noProof/>
          <w:sz w:val="28"/>
          <w:szCs w:val="14"/>
          <w:lang w:val="en-US"/>
        </w:rPr>
        <w:t>Abstract</w:t>
      </w:r>
      <w:r w:rsidRPr="00CC0B24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CC0B24">
        <w:rPr>
          <w:rFonts w:ascii="Times New Roman" w:hAnsi="Times New Roman" w:cs="Times New Roman"/>
          <w:sz w:val="28"/>
          <w:szCs w:val="28"/>
          <w:lang w:val="en-US"/>
        </w:rPr>
        <w:t xml:space="preserve"> Public-private partnership allows consolidating the efforts of the state and business to solve problems important for the national economy, including those </w:t>
      </w:r>
      <w:r w:rsidRPr="00CC0B24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related to the development of individual territories. Public-private partnership involves the use of various models, the most popular of which are the agreements on PPP / MPP and concessions. In Russia, in recent years, the volume of financial resources attracted using this mechanism has been increasing, but its potential </w:t>
      </w:r>
      <w:proofErr w:type="gramStart"/>
      <w:r w:rsidRPr="00CC0B24">
        <w:rPr>
          <w:rFonts w:ascii="Times New Roman" w:hAnsi="Times New Roman" w:cs="Times New Roman"/>
          <w:sz w:val="28"/>
          <w:szCs w:val="28"/>
          <w:lang w:val="en-US"/>
        </w:rPr>
        <w:t>is not being fully utilized</w:t>
      </w:r>
      <w:proofErr w:type="gramEnd"/>
      <w:r w:rsidRPr="00CC0B24">
        <w:rPr>
          <w:rFonts w:ascii="Times New Roman" w:hAnsi="Times New Roman" w:cs="Times New Roman"/>
          <w:sz w:val="28"/>
          <w:szCs w:val="28"/>
          <w:lang w:val="en-US"/>
        </w:rPr>
        <w:t xml:space="preserve">. This problem </w:t>
      </w:r>
      <w:proofErr w:type="gramStart"/>
      <w:r w:rsidRPr="00CC0B24">
        <w:rPr>
          <w:rFonts w:ascii="Times New Roman" w:hAnsi="Times New Roman" w:cs="Times New Roman"/>
          <w:sz w:val="28"/>
          <w:szCs w:val="28"/>
          <w:lang w:val="en-US"/>
        </w:rPr>
        <w:t>can be solved</w:t>
      </w:r>
      <w:proofErr w:type="gramEnd"/>
      <w:r w:rsidRPr="00CC0B24">
        <w:rPr>
          <w:rFonts w:ascii="Times New Roman" w:hAnsi="Times New Roman" w:cs="Times New Roman"/>
          <w:sz w:val="28"/>
          <w:szCs w:val="28"/>
          <w:lang w:val="en-US"/>
        </w:rPr>
        <w:t xml:space="preserve"> by increasing the attractiveness of public-private partnership projects for private investors.</w:t>
      </w:r>
    </w:p>
    <w:p w:rsidR="00CC0B24" w:rsidRPr="00CC0B24" w:rsidRDefault="00CC0B24" w:rsidP="00CC0B2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C0B24">
        <w:rPr>
          <w:rFonts w:ascii="Times New Roman" w:hAnsi="Times New Roman" w:cs="Times New Roman"/>
          <w:b/>
          <w:sz w:val="28"/>
          <w:szCs w:val="28"/>
          <w:lang w:val="en-US"/>
        </w:rPr>
        <w:t>Keywords:</w:t>
      </w:r>
      <w:r w:rsidRPr="00CC0B24">
        <w:rPr>
          <w:rFonts w:ascii="Times New Roman" w:hAnsi="Times New Roman" w:cs="Times New Roman"/>
          <w:sz w:val="28"/>
          <w:szCs w:val="28"/>
          <w:lang w:val="en-US"/>
        </w:rPr>
        <w:t xml:space="preserve"> public-private partnership, project, concession, Russia, management</w:t>
      </w:r>
    </w:p>
    <w:p w:rsidR="00CC0B24" w:rsidRDefault="00CC0B24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3DB0" w:rsidRDefault="00CC0B24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A3DB0" w:rsidRPr="004A6466">
        <w:rPr>
          <w:rFonts w:ascii="Times New Roman" w:hAnsi="Times New Roman" w:cs="Times New Roman"/>
          <w:sz w:val="28"/>
          <w:szCs w:val="28"/>
        </w:rPr>
        <w:t xml:space="preserve">осударственно-частное партнерство </w:t>
      </w:r>
      <w:r>
        <w:rPr>
          <w:rFonts w:ascii="Times New Roman" w:hAnsi="Times New Roman" w:cs="Times New Roman"/>
          <w:sz w:val="28"/>
          <w:szCs w:val="28"/>
        </w:rPr>
        <w:t xml:space="preserve">(ГЧП) </w:t>
      </w:r>
      <w:r w:rsidR="00AA3DB0" w:rsidRPr="004A6466">
        <w:rPr>
          <w:rFonts w:ascii="Times New Roman" w:hAnsi="Times New Roman" w:cs="Times New Roman"/>
          <w:sz w:val="28"/>
          <w:szCs w:val="28"/>
        </w:rPr>
        <w:t xml:space="preserve">представляет собой комплексное явление, имеющее </w:t>
      </w:r>
      <w:r w:rsidR="00AA3DB0">
        <w:rPr>
          <w:rFonts w:ascii="Times New Roman" w:hAnsi="Times New Roman" w:cs="Times New Roman"/>
          <w:sz w:val="28"/>
          <w:szCs w:val="28"/>
        </w:rPr>
        <w:t>не только экономическое, но и политическое содержание.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AA3DB0" w:rsidRPr="004A6466">
        <w:rPr>
          <w:rFonts w:ascii="Times New Roman" w:hAnsi="Times New Roman" w:cs="Times New Roman"/>
          <w:sz w:val="28"/>
          <w:szCs w:val="28"/>
        </w:rPr>
        <w:t>осударственно-частное партнерство</w:t>
      </w:r>
      <w:r w:rsidR="00AA3DB0" w:rsidRPr="006A009E">
        <w:rPr>
          <w:rFonts w:ascii="Times New Roman" w:hAnsi="Times New Roman" w:cs="Times New Roman"/>
          <w:sz w:val="28"/>
          <w:szCs w:val="28"/>
        </w:rPr>
        <w:t xml:space="preserve"> базируется на следующих основных принципах: комбинирование государственных и частных ресурсов</w:t>
      </w:r>
      <w:r w:rsidR="00AA3DB0">
        <w:rPr>
          <w:rFonts w:ascii="Times New Roman" w:hAnsi="Times New Roman" w:cs="Times New Roman"/>
          <w:sz w:val="28"/>
          <w:szCs w:val="28"/>
        </w:rPr>
        <w:t xml:space="preserve">, </w:t>
      </w:r>
      <w:r w:rsidR="00AA3DB0" w:rsidRPr="006A009E">
        <w:rPr>
          <w:rFonts w:ascii="Times New Roman" w:hAnsi="Times New Roman" w:cs="Times New Roman"/>
          <w:sz w:val="28"/>
          <w:szCs w:val="28"/>
        </w:rPr>
        <w:t>долгосрочность проекта</w:t>
      </w:r>
      <w:r w:rsidR="00AA3DB0">
        <w:rPr>
          <w:rFonts w:ascii="Times New Roman" w:hAnsi="Times New Roman" w:cs="Times New Roman"/>
          <w:sz w:val="28"/>
          <w:szCs w:val="28"/>
        </w:rPr>
        <w:t>,</w:t>
      </w:r>
      <w:r w:rsidR="00AA3DB0" w:rsidRPr="006A009E">
        <w:rPr>
          <w:rFonts w:ascii="Times New Roman" w:hAnsi="Times New Roman" w:cs="Times New Roman"/>
          <w:sz w:val="28"/>
          <w:szCs w:val="28"/>
        </w:rPr>
        <w:t xml:space="preserve"> капиталоемкость</w:t>
      </w:r>
      <w:r w:rsidR="00AA3DB0">
        <w:rPr>
          <w:rFonts w:ascii="Times New Roman" w:hAnsi="Times New Roman" w:cs="Times New Roman"/>
          <w:sz w:val="28"/>
          <w:szCs w:val="28"/>
        </w:rPr>
        <w:t>,</w:t>
      </w:r>
      <w:r w:rsidR="00AA3DB0" w:rsidRPr="006A009E">
        <w:rPr>
          <w:rFonts w:ascii="Times New Roman" w:hAnsi="Times New Roman" w:cs="Times New Roman"/>
          <w:sz w:val="28"/>
          <w:szCs w:val="28"/>
        </w:rPr>
        <w:t xml:space="preserve"> распределение рисков и ответственности между государственным и частным секторами</w:t>
      </w:r>
      <w:r w:rsidR="00AA3DB0">
        <w:rPr>
          <w:rFonts w:ascii="Times New Roman" w:hAnsi="Times New Roman" w:cs="Times New Roman"/>
          <w:sz w:val="28"/>
          <w:szCs w:val="28"/>
        </w:rPr>
        <w:t xml:space="preserve">, </w:t>
      </w:r>
      <w:r w:rsidR="00AA3DB0" w:rsidRPr="006A009E">
        <w:rPr>
          <w:rFonts w:ascii="Times New Roman" w:hAnsi="Times New Roman" w:cs="Times New Roman"/>
          <w:sz w:val="28"/>
          <w:szCs w:val="28"/>
        </w:rPr>
        <w:t>направленность на соз</w:t>
      </w:r>
      <w:r w:rsidR="00AA3DB0">
        <w:rPr>
          <w:rFonts w:ascii="Times New Roman" w:hAnsi="Times New Roman" w:cs="Times New Roman"/>
          <w:sz w:val="28"/>
          <w:szCs w:val="28"/>
        </w:rPr>
        <w:t>дание инфраструктурных объектов</w:t>
      </w:r>
      <w:r w:rsidR="0080695D">
        <w:rPr>
          <w:rFonts w:ascii="Times New Roman" w:hAnsi="Times New Roman" w:cs="Times New Roman"/>
          <w:sz w:val="28"/>
          <w:szCs w:val="28"/>
        </w:rPr>
        <w:t xml:space="preserve"> </w:t>
      </w:r>
      <w:r w:rsidR="0080695D" w:rsidRPr="0080695D">
        <w:rPr>
          <w:rFonts w:ascii="Times New Roman" w:hAnsi="Times New Roman" w:cs="Times New Roman"/>
          <w:sz w:val="28"/>
          <w:szCs w:val="28"/>
        </w:rPr>
        <w:t>[1]</w:t>
      </w:r>
      <w:r w:rsidR="00AA3DB0" w:rsidRPr="006A009E">
        <w:rPr>
          <w:rFonts w:ascii="Times New Roman" w:hAnsi="Times New Roman" w:cs="Times New Roman"/>
          <w:sz w:val="28"/>
          <w:szCs w:val="28"/>
        </w:rPr>
        <w:t>.</w:t>
      </w:r>
      <w:r w:rsidR="00AA3D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DB0" w:rsidRPr="004A6466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Выделяют </w:t>
      </w:r>
      <w:r w:rsidRPr="0084585C">
        <w:rPr>
          <w:rFonts w:ascii="Times New Roman" w:hAnsi="Times New Roman" w:cs="Times New Roman"/>
          <w:sz w:val="28"/>
          <w:szCs w:val="28"/>
        </w:rPr>
        <w:t xml:space="preserve">правовой и финансовый механизмы </w:t>
      </w:r>
      <w:r w:rsidRPr="004A6466">
        <w:rPr>
          <w:rFonts w:ascii="Times New Roman" w:hAnsi="Times New Roman" w:cs="Times New Roman"/>
          <w:sz w:val="28"/>
          <w:szCs w:val="28"/>
        </w:rPr>
        <w:t>государственно-частно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A6466">
        <w:rPr>
          <w:rFonts w:ascii="Times New Roman" w:hAnsi="Times New Roman" w:cs="Times New Roman"/>
          <w:sz w:val="28"/>
          <w:szCs w:val="28"/>
        </w:rPr>
        <w:t xml:space="preserve"> партнерств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4585C">
        <w:rPr>
          <w:rFonts w:ascii="Times New Roman" w:hAnsi="Times New Roman" w:cs="Times New Roman"/>
          <w:sz w:val="28"/>
          <w:szCs w:val="28"/>
        </w:rPr>
        <w:t xml:space="preserve">. </w:t>
      </w:r>
      <w:r w:rsidRPr="0007573F">
        <w:rPr>
          <w:rFonts w:ascii="Times New Roman" w:hAnsi="Times New Roman" w:cs="Times New Roman"/>
          <w:sz w:val="28"/>
          <w:szCs w:val="28"/>
        </w:rPr>
        <w:t>Правовой механизм ГЧП представляет собой правовую форму взаимодействия публичного и частного партнеро</w:t>
      </w:r>
      <w:r>
        <w:rPr>
          <w:rFonts w:ascii="Times New Roman" w:hAnsi="Times New Roman" w:cs="Times New Roman"/>
          <w:sz w:val="28"/>
          <w:szCs w:val="28"/>
        </w:rPr>
        <w:t xml:space="preserve">в в рамках реализации проекта, </w:t>
      </w:r>
      <w:r w:rsidRPr="0007573F">
        <w:rPr>
          <w:rFonts w:ascii="Times New Roman" w:hAnsi="Times New Roman" w:cs="Times New Roman"/>
          <w:sz w:val="28"/>
          <w:szCs w:val="28"/>
        </w:rPr>
        <w:t>систему их прав и о</w:t>
      </w:r>
      <w:r>
        <w:rPr>
          <w:rFonts w:ascii="Times New Roman" w:hAnsi="Times New Roman" w:cs="Times New Roman"/>
          <w:sz w:val="28"/>
          <w:szCs w:val="28"/>
        </w:rPr>
        <w:t>бязанностей. В настоящее время существует</w:t>
      </w:r>
      <w:r w:rsidRPr="0007573F">
        <w:rPr>
          <w:rFonts w:ascii="Times New Roman" w:hAnsi="Times New Roman" w:cs="Times New Roman"/>
          <w:sz w:val="28"/>
          <w:szCs w:val="28"/>
        </w:rPr>
        <w:t xml:space="preserve"> две основны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7573F">
        <w:rPr>
          <w:rFonts w:ascii="Times New Roman" w:hAnsi="Times New Roman" w:cs="Times New Roman"/>
          <w:sz w:val="28"/>
          <w:szCs w:val="28"/>
        </w:rPr>
        <w:t xml:space="preserve"> правовы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7573F">
        <w:rPr>
          <w:rFonts w:ascii="Times New Roman" w:hAnsi="Times New Roman" w:cs="Times New Roman"/>
          <w:sz w:val="28"/>
          <w:szCs w:val="28"/>
        </w:rPr>
        <w:t xml:space="preserve"> форм взаимодействия субъектов ГЧП – договорн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7573F">
        <w:rPr>
          <w:rFonts w:ascii="Times New Roman" w:hAnsi="Times New Roman" w:cs="Times New Roman"/>
          <w:sz w:val="28"/>
          <w:szCs w:val="28"/>
        </w:rPr>
        <w:t xml:space="preserve"> и институциональн</w:t>
      </w:r>
      <w:r>
        <w:rPr>
          <w:rFonts w:ascii="Times New Roman" w:hAnsi="Times New Roman" w:cs="Times New Roman"/>
          <w:sz w:val="28"/>
          <w:szCs w:val="28"/>
        </w:rPr>
        <w:t xml:space="preserve">ая. </w:t>
      </w:r>
      <w:r w:rsidRPr="00F5697C">
        <w:rPr>
          <w:rFonts w:ascii="Times New Roman" w:hAnsi="Times New Roman" w:cs="Times New Roman"/>
          <w:sz w:val="28"/>
          <w:szCs w:val="28"/>
        </w:rPr>
        <w:t xml:space="preserve">В рамках каждой формы ГЧП различаются модели ГЧП: </w:t>
      </w:r>
      <w:r>
        <w:rPr>
          <w:rFonts w:ascii="Times New Roman" w:hAnsi="Times New Roman" w:cs="Times New Roman"/>
          <w:sz w:val="28"/>
          <w:szCs w:val="28"/>
        </w:rPr>
        <w:t xml:space="preserve">приватизация, аренда, государственный контракт, контракт жизненного цикла, концессионное соглашение, </w:t>
      </w:r>
      <w:r w:rsidRPr="00744AD2">
        <w:rPr>
          <w:rFonts w:ascii="Times New Roman" w:hAnsi="Times New Roman" w:cs="Times New Roman"/>
          <w:sz w:val="28"/>
          <w:szCs w:val="28"/>
        </w:rPr>
        <w:t>соглашени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44AD2">
        <w:rPr>
          <w:rFonts w:ascii="Times New Roman" w:hAnsi="Times New Roman" w:cs="Times New Roman"/>
          <w:sz w:val="28"/>
          <w:szCs w:val="28"/>
        </w:rPr>
        <w:t xml:space="preserve"> о ГЧП/МЧП</w:t>
      </w:r>
      <w:r>
        <w:rPr>
          <w:rFonts w:ascii="Times New Roman" w:hAnsi="Times New Roman" w:cs="Times New Roman"/>
          <w:sz w:val="28"/>
          <w:szCs w:val="28"/>
        </w:rPr>
        <w:t>. Последние две являются наиболее распространенными. В</w:t>
      </w:r>
      <w:r w:rsidRPr="00744AD2">
        <w:rPr>
          <w:rFonts w:ascii="Times New Roman" w:hAnsi="Times New Roman" w:cs="Times New Roman"/>
          <w:sz w:val="28"/>
          <w:szCs w:val="28"/>
        </w:rPr>
        <w:t xml:space="preserve"> российском законодательстве официально моделями ГЧП признаются соглашения о ГЧП/МЧП</w:t>
      </w:r>
      <w:r>
        <w:rPr>
          <w:rFonts w:ascii="Times New Roman" w:hAnsi="Times New Roman" w:cs="Times New Roman"/>
          <w:sz w:val="28"/>
          <w:szCs w:val="28"/>
        </w:rPr>
        <w:t>. К</w:t>
      </w:r>
      <w:r w:rsidRPr="00744AD2">
        <w:rPr>
          <w:rFonts w:ascii="Times New Roman" w:hAnsi="Times New Roman" w:cs="Times New Roman"/>
          <w:sz w:val="28"/>
          <w:szCs w:val="28"/>
        </w:rPr>
        <w:t xml:space="preserve">онцессии и соглашения о ГЧП </w:t>
      </w:r>
      <w:r>
        <w:rPr>
          <w:rFonts w:ascii="Times New Roman" w:hAnsi="Times New Roman" w:cs="Times New Roman"/>
          <w:sz w:val="28"/>
          <w:szCs w:val="28"/>
        </w:rPr>
        <w:t xml:space="preserve">в России </w:t>
      </w:r>
      <w:r w:rsidRPr="00744AD2">
        <w:rPr>
          <w:rFonts w:ascii="Times New Roman" w:hAnsi="Times New Roman" w:cs="Times New Roman"/>
          <w:sz w:val="28"/>
          <w:szCs w:val="28"/>
        </w:rPr>
        <w:t>четко разведены на законодательном уровне.</w:t>
      </w:r>
      <w:r>
        <w:rPr>
          <w:rFonts w:ascii="Times New Roman" w:hAnsi="Times New Roman" w:cs="Times New Roman"/>
          <w:sz w:val="28"/>
          <w:szCs w:val="28"/>
        </w:rPr>
        <w:t xml:space="preserve"> Это противоречит</w:t>
      </w:r>
      <w:r w:rsidRPr="00744AD2">
        <w:rPr>
          <w:rFonts w:ascii="Times New Roman" w:hAnsi="Times New Roman" w:cs="Times New Roman"/>
          <w:sz w:val="28"/>
          <w:szCs w:val="28"/>
        </w:rPr>
        <w:t xml:space="preserve"> мировой практике</w:t>
      </w:r>
      <w:r>
        <w:rPr>
          <w:rFonts w:ascii="Times New Roman" w:hAnsi="Times New Roman" w:cs="Times New Roman"/>
          <w:sz w:val="28"/>
          <w:szCs w:val="28"/>
        </w:rPr>
        <w:t xml:space="preserve">, в которой </w:t>
      </w:r>
      <w:r w:rsidRPr="00744AD2">
        <w:rPr>
          <w:rFonts w:ascii="Times New Roman" w:hAnsi="Times New Roman" w:cs="Times New Roman"/>
          <w:sz w:val="28"/>
          <w:szCs w:val="28"/>
        </w:rPr>
        <w:t>концессионны</w:t>
      </w:r>
      <w:r>
        <w:rPr>
          <w:rFonts w:ascii="Times New Roman" w:hAnsi="Times New Roman" w:cs="Times New Roman"/>
          <w:sz w:val="28"/>
          <w:szCs w:val="28"/>
        </w:rPr>
        <w:t>е соглашения – одна из форм ГЧП. Тем не менее, в аналитических обзорах, посвященных ГЧП, приводятся и та, и другая форма</w:t>
      </w:r>
      <w:r w:rsidRPr="00744A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B23D9">
        <w:rPr>
          <w:rFonts w:ascii="Times New Roman" w:hAnsi="Times New Roman" w:cs="Times New Roman"/>
          <w:sz w:val="28"/>
          <w:szCs w:val="28"/>
        </w:rPr>
        <w:t xml:space="preserve">равовой механизм ГЧП определяет выбор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4B23D9">
        <w:rPr>
          <w:rFonts w:ascii="Times New Roman" w:hAnsi="Times New Roman" w:cs="Times New Roman"/>
          <w:sz w:val="28"/>
          <w:szCs w:val="28"/>
        </w:rPr>
        <w:t>финансового механизма</w:t>
      </w:r>
      <w:r>
        <w:rPr>
          <w:rFonts w:ascii="Times New Roman" w:hAnsi="Times New Roman" w:cs="Times New Roman"/>
          <w:sz w:val="28"/>
          <w:szCs w:val="28"/>
        </w:rPr>
        <w:t xml:space="preserve">, предусматривающего использование проектного и корпоративного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финансирования, а также различных финансовых (акции, облигации, субсидии, кредиты и др.) и нефинансовых инструментов (</w:t>
      </w:r>
      <w:r w:rsidRPr="00352317">
        <w:rPr>
          <w:rFonts w:ascii="Times New Roman" w:hAnsi="Times New Roman" w:cs="Times New Roman"/>
          <w:sz w:val="28"/>
          <w:szCs w:val="28"/>
        </w:rPr>
        <w:t>государственные гарантии по принятым обязательствам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52317">
        <w:rPr>
          <w:rFonts w:ascii="Times New Roman" w:hAnsi="Times New Roman" w:cs="Times New Roman"/>
          <w:sz w:val="28"/>
          <w:szCs w:val="28"/>
        </w:rPr>
        <w:t>налоговые преференции</w:t>
      </w:r>
      <w:r>
        <w:rPr>
          <w:rFonts w:ascii="Times New Roman" w:hAnsi="Times New Roman" w:cs="Times New Roman"/>
          <w:sz w:val="28"/>
          <w:szCs w:val="28"/>
        </w:rPr>
        <w:t>, предоставление нефинансовых активов и др.)</w:t>
      </w:r>
      <w:r w:rsidRPr="004B23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71C44">
        <w:rPr>
          <w:rFonts w:ascii="Times New Roman" w:hAnsi="Times New Roman" w:cs="Times New Roman"/>
          <w:sz w:val="28"/>
          <w:szCs w:val="28"/>
        </w:rPr>
        <w:t xml:space="preserve">есмотря на кажущуюся привлекательность </w:t>
      </w:r>
      <w:r>
        <w:rPr>
          <w:rFonts w:ascii="Times New Roman" w:hAnsi="Times New Roman" w:cs="Times New Roman"/>
          <w:sz w:val="28"/>
          <w:szCs w:val="28"/>
        </w:rPr>
        <w:t>государственно-частного партнерства</w:t>
      </w:r>
      <w:r w:rsidRPr="00171C44">
        <w:rPr>
          <w:rFonts w:ascii="Times New Roman" w:hAnsi="Times New Roman" w:cs="Times New Roman"/>
          <w:sz w:val="28"/>
          <w:szCs w:val="28"/>
        </w:rPr>
        <w:t>, участие в таких проектах связано с неопределенностью</w:t>
      </w:r>
      <w:r w:rsidR="0080695D">
        <w:rPr>
          <w:rFonts w:ascii="Times New Roman" w:hAnsi="Times New Roman" w:cs="Times New Roman"/>
          <w:sz w:val="28"/>
          <w:szCs w:val="28"/>
        </w:rPr>
        <w:t>, риском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71C44">
        <w:rPr>
          <w:rFonts w:ascii="Times New Roman" w:hAnsi="Times New Roman" w:cs="Times New Roman"/>
          <w:sz w:val="28"/>
          <w:szCs w:val="28"/>
        </w:rPr>
        <w:t>Управление рисками проекта ГЧП направлено на сокращение возможных потерь, связанных с его реализацией, и осуществляется путем анализа рисков,</w:t>
      </w:r>
      <w:r>
        <w:rPr>
          <w:rFonts w:ascii="Times New Roman" w:hAnsi="Times New Roman" w:cs="Times New Roman"/>
          <w:sz w:val="28"/>
          <w:szCs w:val="28"/>
        </w:rPr>
        <w:t xml:space="preserve"> их распределения, предупреждения, </w:t>
      </w:r>
      <w:r w:rsidRPr="00171C44">
        <w:rPr>
          <w:rFonts w:ascii="Times New Roman" w:hAnsi="Times New Roman" w:cs="Times New Roman"/>
          <w:sz w:val="28"/>
          <w:szCs w:val="28"/>
        </w:rPr>
        <w:t>выработки механизмов снижения негативных последствий о</w:t>
      </w:r>
      <w:r>
        <w:rPr>
          <w:rFonts w:ascii="Times New Roman" w:hAnsi="Times New Roman" w:cs="Times New Roman"/>
          <w:sz w:val="28"/>
          <w:szCs w:val="28"/>
        </w:rPr>
        <w:t>т наступления рисковых событий, а также мониторинга рисков и корректировки действий по управлению ими</w:t>
      </w:r>
      <w:r w:rsidR="0080695D" w:rsidRPr="0080695D">
        <w:rPr>
          <w:rFonts w:ascii="Times New Roman" w:hAnsi="Times New Roman" w:cs="Times New Roman"/>
          <w:sz w:val="28"/>
          <w:szCs w:val="28"/>
        </w:rPr>
        <w:t xml:space="preserve"> [2]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71C44">
        <w:rPr>
          <w:rFonts w:ascii="Times New Roman" w:hAnsi="Times New Roman" w:cs="Times New Roman"/>
          <w:sz w:val="28"/>
          <w:szCs w:val="28"/>
        </w:rPr>
        <w:t xml:space="preserve">Выбор подхода управления рисками осуществляется каждым партнером ГЧП самостоятельно в зависимости от </w:t>
      </w:r>
      <w:r>
        <w:rPr>
          <w:rFonts w:ascii="Times New Roman" w:hAnsi="Times New Roman" w:cs="Times New Roman"/>
          <w:sz w:val="28"/>
          <w:szCs w:val="28"/>
        </w:rPr>
        <w:t>особенност</w:t>
      </w:r>
      <w:r w:rsidR="0080695D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конкретного проекта.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РФ ГЧП-проекты связаны с развитием инфраструктуры. </w:t>
      </w:r>
      <w:r w:rsidRPr="007331DD">
        <w:rPr>
          <w:rFonts w:ascii="Times New Roman" w:hAnsi="Times New Roman" w:cs="Times New Roman"/>
          <w:sz w:val="28"/>
          <w:szCs w:val="28"/>
        </w:rPr>
        <w:t>Несмотря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1DD">
        <w:rPr>
          <w:rFonts w:ascii="Times New Roman" w:hAnsi="Times New Roman" w:cs="Times New Roman"/>
          <w:sz w:val="28"/>
          <w:szCs w:val="28"/>
        </w:rPr>
        <w:t>грандиозные планы властей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1D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1DD">
        <w:rPr>
          <w:rFonts w:ascii="Times New Roman" w:hAnsi="Times New Roman" w:cs="Times New Roman"/>
          <w:sz w:val="28"/>
          <w:szCs w:val="28"/>
        </w:rPr>
        <w:t>развитию инфраструктуры, динамика трат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1DD">
        <w:rPr>
          <w:rFonts w:ascii="Times New Roman" w:hAnsi="Times New Roman" w:cs="Times New Roman"/>
          <w:sz w:val="28"/>
          <w:szCs w:val="28"/>
        </w:rPr>
        <w:t>нее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1DD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1D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331DD">
        <w:rPr>
          <w:rFonts w:ascii="Times New Roman" w:hAnsi="Times New Roman" w:cs="Times New Roman"/>
          <w:sz w:val="28"/>
          <w:szCs w:val="28"/>
        </w:rPr>
        <w:t xml:space="preserve"> оставалась преж</w:t>
      </w:r>
      <w:r>
        <w:rPr>
          <w:rFonts w:ascii="Times New Roman" w:hAnsi="Times New Roman" w:cs="Times New Roman"/>
          <w:sz w:val="28"/>
          <w:szCs w:val="28"/>
        </w:rPr>
        <w:t xml:space="preserve">ней. Если анализировать расходы регионов на инфраструктуру, то можно сделать вывод, что в </w:t>
      </w:r>
      <w:r w:rsidRPr="008C2369">
        <w:rPr>
          <w:rFonts w:ascii="Times New Roman" w:hAnsi="Times New Roman" w:cs="Times New Roman"/>
          <w:sz w:val="28"/>
          <w:szCs w:val="28"/>
        </w:rPr>
        <w:t>2012</w:t>
      </w:r>
      <w:r>
        <w:rPr>
          <w:rFonts w:ascii="Times New Roman" w:hAnsi="Times New Roman" w:cs="Times New Roman"/>
          <w:sz w:val="28"/>
          <w:szCs w:val="28"/>
        </w:rPr>
        <w:t>-2018 г</w:t>
      </w:r>
      <w:r w:rsidRPr="008C236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23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8C2369">
        <w:rPr>
          <w:rFonts w:ascii="Times New Roman" w:hAnsi="Times New Roman" w:cs="Times New Roman"/>
          <w:sz w:val="28"/>
          <w:szCs w:val="28"/>
        </w:rPr>
        <w:t xml:space="preserve"> снижались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C2369">
        <w:rPr>
          <w:rFonts w:ascii="Times New Roman" w:hAnsi="Times New Roman" w:cs="Times New Roman"/>
          <w:sz w:val="28"/>
          <w:szCs w:val="28"/>
        </w:rPr>
        <w:t>Распределение расходов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369">
        <w:rPr>
          <w:rFonts w:ascii="Times New Roman" w:hAnsi="Times New Roman" w:cs="Times New Roman"/>
          <w:sz w:val="28"/>
          <w:szCs w:val="28"/>
        </w:rPr>
        <w:t xml:space="preserve">инфраструктуру между федеральными округами неравномерно: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8C2369">
        <w:rPr>
          <w:rFonts w:ascii="Times New Roman" w:hAnsi="Times New Roman" w:cs="Times New Roman"/>
          <w:sz w:val="28"/>
          <w:szCs w:val="28"/>
        </w:rPr>
        <w:t xml:space="preserve">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36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2369">
        <w:rPr>
          <w:rFonts w:ascii="Times New Roman" w:hAnsi="Times New Roman" w:cs="Times New Roman"/>
          <w:sz w:val="28"/>
          <w:szCs w:val="28"/>
        </w:rPr>
        <w:t xml:space="preserve"> больше всего потратил Центральный федеральный округ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8C2369">
        <w:rPr>
          <w:rFonts w:ascii="Times New Roman" w:hAnsi="Times New Roman" w:cs="Times New Roman"/>
          <w:sz w:val="28"/>
          <w:szCs w:val="28"/>
        </w:rPr>
        <w:t>ричем 75% этих средств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8C2369">
        <w:rPr>
          <w:rFonts w:ascii="Times New Roman" w:hAnsi="Times New Roman" w:cs="Times New Roman"/>
          <w:sz w:val="28"/>
          <w:szCs w:val="28"/>
        </w:rPr>
        <w:t xml:space="preserve"> вложения Москвы.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C2369">
        <w:rPr>
          <w:rFonts w:ascii="Times New Roman" w:hAnsi="Times New Roman" w:cs="Times New Roman"/>
          <w:sz w:val="28"/>
          <w:szCs w:val="28"/>
        </w:rPr>
        <w:t>еньше всего вложили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2369">
        <w:rPr>
          <w:rFonts w:ascii="Times New Roman" w:hAnsi="Times New Roman" w:cs="Times New Roman"/>
          <w:sz w:val="28"/>
          <w:szCs w:val="28"/>
        </w:rPr>
        <w:t>Северо-Кавказском</w:t>
      </w:r>
      <w:proofErr w:type="gramEnd"/>
      <w:r w:rsidRPr="008C236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369">
        <w:rPr>
          <w:rFonts w:ascii="Times New Roman" w:hAnsi="Times New Roman" w:cs="Times New Roman"/>
          <w:sz w:val="28"/>
          <w:szCs w:val="28"/>
        </w:rPr>
        <w:t>Дальневосточном округах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8C2369">
        <w:rPr>
          <w:rFonts w:ascii="Times New Roman" w:hAnsi="Times New Roman" w:cs="Times New Roman"/>
          <w:sz w:val="28"/>
          <w:szCs w:val="28"/>
        </w:rPr>
        <w:t xml:space="preserve"> 3,2%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369">
        <w:rPr>
          <w:rFonts w:ascii="Times New Roman" w:hAnsi="Times New Roman" w:cs="Times New Roman"/>
          <w:sz w:val="28"/>
          <w:szCs w:val="28"/>
        </w:rPr>
        <w:t>6,5% соответственно.</w:t>
      </w:r>
    </w:p>
    <w:p w:rsidR="00AA3DB0" w:rsidRPr="002857D8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 </w:t>
      </w:r>
      <w:r w:rsidRPr="00232B3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32B36">
        <w:rPr>
          <w:rFonts w:ascii="Times New Roman" w:hAnsi="Times New Roman" w:cs="Times New Roman"/>
          <w:sz w:val="28"/>
          <w:szCs w:val="28"/>
        </w:rPr>
        <w:t xml:space="preserve"> государственный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частный сектор вложили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инфраструктуру около 5,7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трлн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32B36">
        <w:rPr>
          <w:rFonts w:ascii="Times New Roman" w:hAnsi="Times New Roman" w:cs="Times New Roman"/>
          <w:sz w:val="28"/>
          <w:szCs w:val="28"/>
        </w:rPr>
        <w:t>руб., что</w:t>
      </w:r>
      <w:r>
        <w:rPr>
          <w:rFonts w:ascii="Times New Roman" w:hAnsi="Times New Roman" w:cs="Times New Roman"/>
          <w:sz w:val="28"/>
          <w:szCs w:val="28"/>
        </w:rPr>
        <w:t xml:space="preserve"> 3,6</w:t>
      </w:r>
      <w:r w:rsidRPr="00232B36">
        <w:rPr>
          <w:rFonts w:ascii="Times New Roman" w:hAnsi="Times New Roman" w:cs="Times New Roman"/>
          <w:sz w:val="28"/>
          <w:szCs w:val="28"/>
        </w:rPr>
        <w:t>% больше,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годом ранее. Соотношение бюджетных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внебюджетных средств сильнее сдвинулось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сторону последних.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B36">
        <w:rPr>
          <w:rFonts w:ascii="Times New Roman" w:hAnsi="Times New Roman" w:cs="Times New Roman"/>
          <w:sz w:val="28"/>
          <w:szCs w:val="28"/>
        </w:rPr>
        <w:t>по-прежнему этих денег недостаточно для</w:t>
      </w:r>
      <w:r>
        <w:rPr>
          <w:rFonts w:ascii="Times New Roman" w:hAnsi="Times New Roman" w:cs="Times New Roman"/>
          <w:sz w:val="28"/>
          <w:szCs w:val="28"/>
        </w:rPr>
        <w:t xml:space="preserve"> покрытия даже минимальных потребностей</w:t>
      </w:r>
      <w:r w:rsidRPr="00232B36">
        <w:rPr>
          <w:rFonts w:ascii="Times New Roman" w:hAnsi="Times New Roman" w:cs="Times New Roman"/>
          <w:sz w:val="28"/>
          <w:szCs w:val="28"/>
        </w:rPr>
        <w:t xml:space="preserve">. </w:t>
      </w:r>
      <w:r w:rsidRPr="00491CE6">
        <w:rPr>
          <w:rFonts w:ascii="Times New Roman" w:hAnsi="Times New Roman" w:cs="Times New Roman"/>
          <w:sz w:val="28"/>
        </w:rPr>
        <w:t xml:space="preserve">Учитывая нехватку бюджетных средств, логично предположить, что следует </w:t>
      </w:r>
      <w:r>
        <w:rPr>
          <w:rFonts w:ascii="Times New Roman" w:hAnsi="Times New Roman" w:cs="Times New Roman"/>
          <w:sz w:val="28"/>
        </w:rPr>
        <w:t xml:space="preserve">более </w:t>
      </w:r>
      <w:r w:rsidRPr="00491CE6">
        <w:rPr>
          <w:rFonts w:ascii="Times New Roman" w:hAnsi="Times New Roman" w:cs="Times New Roman"/>
          <w:sz w:val="28"/>
        </w:rPr>
        <w:t>активно использовать механизмы государственно-частного партнерства</w:t>
      </w:r>
      <w:r>
        <w:rPr>
          <w:rFonts w:ascii="Times New Roman" w:hAnsi="Times New Roman" w:cs="Times New Roman"/>
          <w:sz w:val="28"/>
        </w:rPr>
        <w:t>, которые, как показывает практика, имеют перспективы, несмотря на относительно небольшие текущие объемы.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E312B">
        <w:rPr>
          <w:rFonts w:ascii="Times New Roman" w:hAnsi="Times New Roman" w:cs="Times New Roman"/>
          <w:sz w:val="28"/>
        </w:rPr>
        <w:t xml:space="preserve">Долгое время российский рынок ГЧП проявлял лишь эпизодическую проектную активность. </w:t>
      </w:r>
      <w:r>
        <w:rPr>
          <w:rFonts w:ascii="Times New Roman" w:hAnsi="Times New Roman" w:cs="Times New Roman"/>
          <w:sz w:val="28"/>
        </w:rPr>
        <w:t>В 2018 г. д</w:t>
      </w:r>
      <w:r w:rsidRPr="00420126">
        <w:rPr>
          <w:rFonts w:ascii="Times New Roman" w:hAnsi="Times New Roman" w:cs="Times New Roman"/>
          <w:sz w:val="28"/>
        </w:rPr>
        <w:t xml:space="preserve">ля </w:t>
      </w:r>
      <w:r>
        <w:rPr>
          <w:rFonts w:ascii="Times New Roman" w:hAnsi="Times New Roman" w:cs="Times New Roman"/>
          <w:sz w:val="28"/>
        </w:rPr>
        <w:t>него</w:t>
      </w:r>
      <w:r w:rsidRPr="0042012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б</w:t>
      </w:r>
      <w:r w:rsidRPr="00420126">
        <w:rPr>
          <w:rFonts w:ascii="Times New Roman" w:hAnsi="Times New Roman" w:cs="Times New Roman"/>
          <w:sz w:val="28"/>
        </w:rPr>
        <w:t xml:space="preserve">ыла характерна тенденция сокращения количества проектов при увеличении объемов </w:t>
      </w:r>
      <w:r>
        <w:rPr>
          <w:rFonts w:ascii="Times New Roman" w:hAnsi="Times New Roman" w:cs="Times New Roman"/>
          <w:sz w:val="28"/>
        </w:rPr>
        <w:t xml:space="preserve">привлеченных </w:t>
      </w:r>
      <w:r w:rsidRPr="00420126">
        <w:rPr>
          <w:rFonts w:ascii="Times New Roman" w:hAnsi="Times New Roman" w:cs="Times New Roman"/>
          <w:sz w:val="28"/>
        </w:rPr>
        <w:t>ф</w:t>
      </w:r>
      <w:r>
        <w:rPr>
          <w:rFonts w:ascii="Times New Roman" w:hAnsi="Times New Roman" w:cs="Times New Roman"/>
          <w:sz w:val="28"/>
        </w:rPr>
        <w:t>инансовых ресурсов</w:t>
      </w:r>
      <w:r w:rsidRPr="00420126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353 </w:t>
      </w:r>
      <w:r w:rsidRPr="00420126">
        <w:rPr>
          <w:rFonts w:ascii="Times New Roman" w:hAnsi="Times New Roman" w:cs="Times New Roman"/>
          <w:sz w:val="28"/>
        </w:rPr>
        <w:t>проекта с</w:t>
      </w:r>
      <w:r>
        <w:rPr>
          <w:rFonts w:ascii="Times New Roman" w:hAnsi="Times New Roman" w:cs="Times New Roman"/>
          <w:sz w:val="28"/>
        </w:rPr>
        <w:t xml:space="preserve"> </w:t>
      </w:r>
      <w:r w:rsidRPr="00420126">
        <w:rPr>
          <w:rFonts w:ascii="Times New Roman" w:hAnsi="Times New Roman" w:cs="Times New Roman"/>
          <w:sz w:val="28"/>
        </w:rPr>
        <w:t>использованием механизмов ГЧП прошли стадию коммерческого закрытия, что в</w:t>
      </w:r>
      <w:r>
        <w:rPr>
          <w:rFonts w:ascii="Times New Roman" w:hAnsi="Times New Roman" w:cs="Times New Roman"/>
          <w:sz w:val="28"/>
        </w:rPr>
        <w:t xml:space="preserve"> </w:t>
      </w:r>
      <w:r w:rsidRPr="00420126">
        <w:rPr>
          <w:rFonts w:ascii="Times New Roman" w:hAnsi="Times New Roman" w:cs="Times New Roman"/>
          <w:sz w:val="28"/>
        </w:rPr>
        <w:t xml:space="preserve">полтора раза меньше, чем </w:t>
      </w:r>
      <w:r>
        <w:rPr>
          <w:rFonts w:ascii="Times New Roman" w:hAnsi="Times New Roman" w:cs="Times New Roman"/>
          <w:sz w:val="28"/>
        </w:rPr>
        <w:t>в 2017 г</w:t>
      </w:r>
      <w:r w:rsidRPr="00420126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При этом</w:t>
      </w:r>
      <w:r w:rsidRPr="00420126">
        <w:rPr>
          <w:rFonts w:ascii="Times New Roman" w:hAnsi="Times New Roman" w:cs="Times New Roman"/>
          <w:sz w:val="28"/>
        </w:rPr>
        <w:t xml:space="preserve"> объем частных инвестиций вырос</w:t>
      </w:r>
      <w:r>
        <w:rPr>
          <w:rFonts w:ascii="Times New Roman" w:hAnsi="Times New Roman" w:cs="Times New Roman"/>
          <w:sz w:val="28"/>
        </w:rPr>
        <w:t xml:space="preserve"> в 1,8 раза. </w:t>
      </w:r>
      <w:r w:rsidRPr="000048A5">
        <w:rPr>
          <w:rFonts w:ascii="Times New Roman" w:hAnsi="Times New Roman" w:cs="Times New Roman"/>
          <w:sz w:val="28"/>
        </w:rPr>
        <w:t>92</w:t>
      </w:r>
      <w:r>
        <w:rPr>
          <w:rFonts w:ascii="Times New Roman" w:hAnsi="Times New Roman" w:cs="Times New Roman"/>
          <w:sz w:val="28"/>
        </w:rPr>
        <w:t>,8</w:t>
      </w:r>
      <w:r w:rsidRPr="000048A5">
        <w:rPr>
          <w:rFonts w:ascii="Times New Roman" w:hAnsi="Times New Roman" w:cs="Times New Roman"/>
          <w:sz w:val="28"/>
        </w:rPr>
        <w:t>% всех частных инвестиций в проектах ГЧП приходится на проекты дороже 1 млрд</w:t>
      </w:r>
      <w:r>
        <w:rPr>
          <w:rFonts w:ascii="Times New Roman" w:hAnsi="Times New Roman" w:cs="Times New Roman"/>
          <w:sz w:val="28"/>
        </w:rPr>
        <w:t>.</w:t>
      </w:r>
      <w:r w:rsidRPr="000048A5">
        <w:rPr>
          <w:rFonts w:ascii="Times New Roman" w:hAnsi="Times New Roman" w:cs="Times New Roman"/>
          <w:sz w:val="28"/>
        </w:rPr>
        <w:t xml:space="preserve"> руб.</w:t>
      </w:r>
      <w:r>
        <w:rPr>
          <w:rFonts w:ascii="Times New Roman" w:hAnsi="Times New Roman" w:cs="Times New Roman"/>
          <w:sz w:val="28"/>
        </w:rPr>
        <w:t>,</w:t>
      </w:r>
      <w:r w:rsidRPr="000048A5">
        <w:rPr>
          <w:rFonts w:ascii="Times New Roman" w:hAnsi="Times New Roman" w:cs="Times New Roman"/>
          <w:sz w:val="28"/>
        </w:rPr>
        <w:t xml:space="preserve"> в количественном выражении таких проектов всего 6% от общего числа. </w:t>
      </w:r>
      <w:r>
        <w:rPr>
          <w:rFonts w:ascii="Times New Roman" w:hAnsi="Times New Roman" w:cs="Times New Roman"/>
          <w:sz w:val="28"/>
        </w:rPr>
        <w:t xml:space="preserve">Из них пятая часть в рублевом выражении приходится на автодорожную инфраструктуру. </w:t>
      </w:r>
      <w:r w:rsidRPr="000048A5">
        <w:rPr>
          <w:rFonts w:ascii="Times New Roman" w:hAnsi="Times New Roman" w:cs="Times New Roman"/>
          <w:sz w:val="28"/>
        </w:rPr>
        <w:t>Такие пропорции сохраняются уже не один год</w:t>
      </w:r>
      <w:r>
        <w:rPr>
          <w:rFonts w:ascii="Times New Roman" w:hAnsi="Times New Roman" w:cs="Times New Roman"/>
          <w:sz w:val="28"/>
        </w:rPr>
        <w:t xml:space="preserve">, поэтому можно </w:t>
      </w:r>
      <w:r w:rsidRPr="000048A5">
        <w:rPr>
          <w:rFonts w:ascii="Times New Roman" w:hAnsi="Times New Roman" w:cs="Times New Roman"/>
          <w:sz w:val="28"/>
        </w:rPr>
        <w:t xml:space="preserve">ожидать, что картина </w:t>
      </w:r>
      <w:r>
        <w:rPr>
          <w:rFonts w:ascii="Times New Roman" w:hAnsi="Times New Roman" w:cs="Times New Roman"/>
          <w:sz w:val="28"/>
        </w:rPr>
        <w:t xml:space="preserve">не </w:t>
      </w:r>
      <w:r w:rsidRPr="000048A5">
        <w:rPr>
          <w:rFonts w:ascii="Times New Roman" w:hAnsi="Times New Roman" w:cs="Times New Roman"/>
          <w:sz w:val="28"/>
        </w:rPr>
        <w:t xml:space="preserve">изменится. 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3E54">
        <w:rPr>
          <w:rFonts w:ascii="Times New Roman" w:hAnsi="Times New Roman" w:cs="Times New Roman"/>
          <w:sz w:val="28"/>
        </w:rPr>
        <w:t>Львиную долю как по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объему, так и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по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количеству проектов занимают концессии. В</w:t>
      </w:r>
      <w:r>
        <w:rPr>
          <w:rFonts w:ascii="Times New Roman" w:hAnsi="Times New Roman" w:cs="Times New Roman"/>
          <w:sz w:val="28"/>
        </w:rPr>
        <w:t xml:space="preserve"> России на начало 2019 г. 2</w:t>
      </w:r>
      <w:r w:rsidRPr="00E63E54">
        <w:rPr>
          <w:rFonts w:ascii="Times New Roman" w:hAnsi="Times New Roman" w:cs="Times New Roman"/>
          <w:sz w:val="28"/>
        </w:rPr>
        <w:t>815 проектов реализ</w:t>
      </w:r>
      <w:r>
        <w:rPr>
          <w:rFonts w:ascii="Times New Roman" w:hAnsi="Times New Roman" w:cs="Times New Roman"/>
          <w:sz w:val="28"/>
        </w:rPr>
        <w:t>овывалось</w:t>
      </w:r>
      <w:r w:rsidRPr="00E63E54">
        <w:rPr>
          <w:rFonts w:ascii="Times New Roman" w:hAnsi="Times New Roman" w:cs="Times New Roman"/>
          <w:sz w:val="28"/>
        </w:rPr>
        <w:t xml:space="preserve"> по</w:t>
      </w:r>
      <w:r>
        <w:rPr>
          <w:rFonts w:ascii="Times New Roman" w:hAnsi="Times New Roman" w:cs="Times New Roman"/>
          <w:sz w:val="28"/>
        </w:rPr>
        <w:t xml:space="preserve"> концессионным соглашениям (85</w:t>
      </w:r>
      <w:r w:rsidRPr="00E63E54">
        <w:rPr>
          <w:rFonts w:ascii="Times New Roman" w:hAnsi="Times New Roman" w:cs="Times New Roman"/>
          <w:sz w:val="28"/>
        </w:rPr>
        <w:t>% от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общего количества проектов), с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общим объемом частных инвестиций в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размере 1 трлн</w:t>
      </w:r>
      <w:r>
        <w:rPr>
          <w:rFonts w:ascii="Times New Roman" w:hAnsi="Times New Roman" w:cs="Times New Roman"/>
          <w:sz w:val="28"/>
        </w:rPr>
        <w:t>.</w:t>
      </w:r>
      <w:r w:rsidRPr="00E63E54">
        <w:rPr>
          <w:rFonts w:ascii="Times New Roman" w:hAnsi="Times New Roman" w:cs="Times New Roman"/>
          <w:sz w:val="28"/>
        </w:rPr>
        <w:t xml:space="preserve"> руб. (47% от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общего объема)</w:t>
      </w:r>
      <w:r w:rsidR="0080695D">
        <w:rPr>
          <w:rFonts w:ascii="Times New Roman" w:hAnsi="Times New Roman" w:cs="Times New Roman"/>
          <w:sz w:val="28"/>
          <w:lang w:val="en-US"/>
        </w:rPr>
        <w:t xml:space="preserve"> [3]</w:t>
      </w:r>
      <w:r w:rsidRPr="00E63E54">
        <w:rPr>
          <w:rFonts w:ascii="Times New Roman" w:hAnsi="Times New Roman" w:cs="Times New Roman"/>
          <w:sz w:val="28"/>
        </w:rPr>
        <w:t>. На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квази</w:t>
      </w:r>
      <w:proofErr w:type="spellEnd"/>
      <w:r>
        <w:rPr>
          <w:rFonts w:ascii="Times New Roman" w:hAnsi="Times New Roman" w:cs="Times New Roman"/>
          <w:sz w:val="28"/>
        </w:rPr>
        <w:t>-ГЧП приходится 12</w:t>
      </w:r>
      <w:r w:rsidRPr="00E63E54">
        <w:rPr>
          <w:rFonts w:ascii="Times New Roman" w:hAnsi="Times New Roman" w:cs="Times New Roman"/>
          <w:sz w:val="28"/>
        </w:rPr>
        <w:t>% по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количеству проектов и</w:t>
      </w:r>
      <w:r>
        <w:rPr>
          <w:rFonts w:ascii="Times New Roman" w:hAnsi="Times New Roman" w:cs="Times New Roman"/>
          <w:sz w:val="28"/>
        </w:rPr>
        <w:t xml:space="preserve"> 38</w:t>
      </w:r>
      <w:r w:rsidRPr="00E63E54">
        <w:rPr>
          <w:rFonts w:ascii="Times New Roman" w:hAnsi="Times New Roman" w:cs="Times New Roman"/>
          <w:sz w:val="28"/>
        </w:rPr>
        <w:t>% по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инвестициям. А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 xml:space="preserve">вот СГЧП/СМЧП, в том числе в рамках регионального законодательства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3E54">
        <w:rPr>
          <w:rFonts w:ascii="Times New Roman" w:hAnsi="Times New Roman" w:cs="Times New Roman"/>
          <w:sz w:val="28"/>
        </w:rPr>
        <w:t xml:space="preserve"> самые молодые и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пока только набирающие популярность формы (3% по количеству и</w:t>
      </w:r>
      <w:r>
        <w:rPr>
          <w:rFonts w:ascii="Times New Roman" w:hAnsi="Times New Roman" w:cs="Times New Roman"/>
          <w:sz w:val="28"/>
        </w:rPr>
        <w:t xml:space="preserve"> </w:t>
      </w:r>
      <w:r w:rsidRPr="00E63E54">
        <w:rPr>
          <w:rFonts w:ascii="Times New Roman" w:hAnsi="Times New Roman" w:cs="Times New Roman"/>
          <w:sz w:val="28"/>
        </w:rPr>
        <w:t>15% по инвестициям).</w:t>
      </w:r>
      <w:r w:rsidRPr="00837EF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Частные инвесторы предпочитают вкладывать средства в крупные проекты, чья стоимость превышает 10 млрд. руб. В такие проекты вложены 69,54% средств в концессионных соглашениях, 80,62% в СГЧП/МГЧП и 63,76% в </w:t>
      </w:r>
      <w:proofErr w:type="spellStart"/>
      <w:r>
        <w:rPr>
          <w:rFonts w:ascii="Times New Roman" w:hAnsi="Times New Roman" w:cs="Times New Roman"/>
          <w:sz w:val="28"/>
        </w:rPr>
        <w:t>квази</w:t>
      </w:r>
      <w:proofErr w:type="spellEnd"/>
      <w:r>
        <w:rPr>
          <w:rFonts w:ascii="Times New Roman" w:hAnsi="Times New Roman" w:cs="Times New Roman"/>
          <w:sz w:val="28"/>
        </w:rPr>
        <w:t xml:space="preserve">-ГЧП. </w:t>
      </w:r>
      <w:r w:rsidRPr="005E3495">
        <w:rPr>
          <w:rFonts w:ascii="Times New Roman" w:hAnsi="Times New Roman" w:cs="Times New Roman"/>
          <w:sz w:val="28"/>
          <w:szCs w:val="28"/>
        </w:rPr>
        <w:t>Что касается распределения по отраслям, то есть два лидера – транспорт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3495">
        <w:rPr>
          <w:rFonts w:ascii="Times New Roman" w:hAnsi="Times New Roman" w:cs="Times New Roman"/>
          <w:sz w:val="28"/>
          <w:szCs w:val="28"/>
        </w:rPr>
        <w:t>коммунально-энергетическое хозяйство</w:t>
      </w:r>
      <w:r w:rsidR="0080695D" w:rsidRPr="0080695D">
        <w:rPr>
          <w:rFonts w:ascii="Times New Roman" w:hAnsi="Times New Roman" w:cs="Times New Roman"/>
          <w:sz w:val="28"/>
          <w:szCs w:val="28"/>
        </w:rPr>
        <w:t xml:space="preserve"> [4]</w:t>
      </w:r>
      <w:r w:rsidRPr="005E3495">
        <w:rPr>
          <w:rFonts w:ascii="Times New Roman" w:hAnsi="Times New Roman" w:cs="Times New Roman"/>
          <w:sz w:val="28"/>
          <w:szCs w:val="28"/>
        </w:rPr>
        <w:t xml:space="preserve">. </w:t>
      </w:r>
      <w:r w:rsidRPr="00B163D8">
        <w:rPr>
          <w:rFonts w:ascii="Times New Roman" w:hAnsi="Times New Roman" w:cs="Times New Roman"/>
          <w:sz w:val="28"/>
        </w:rPr>
        <w:t>Федеральные проекты, несмотря на свои масштабы, уступают по общему объему инвестиций региональным.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Приблизительно та же самая картина наблюдается и по концессиям. По объему инвестиций больше всего проектов имеет федеральный уровень (46,3%), а меньше всего – на муниципальный (17,5%); по количеству проектов картина противоположная</w:t>
      </w:r>
      <w:r w:rsidR="0080695D" w:rsidRPr="0080695D">
        <w:rPr>
          <w:rFonts w:ascii="Times New Roman" w:hAnsi="Times New Roman" w:cs="Times New Roman"/>
          <w:sz w:val="28"/>
        </w:rPr>
        <w:t xml:space="preserve"> [5]</w:t>
      </w:r>
      <w:r>
        <w:rPr>
          <w:rFonts w:ascii="Times New Roman" w:hAnsi="Times New Roman" w:cs="Times New Roman"/>
          <w:sz w:val="28"/>
        </w:rPr>
        <w:t xml:space="preserve">. Распределение концессий по отраслям также соответствует общей картине по инфраструктурным проектам, реализуемым с использованием механизмов ГЧП. Больше всего средств вложено в транспортные проекты – 73,2%. На втором месте по объемам вложений концессии в коммунальной сфере. </w:t>
      </w:r>
    </w:p>
    <w:p w:rsidR="00AA3DB0" w:rsidRPr="00AD6A99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C6EC0">
        <w:rPr>
          <w:rFonts w:ascii="Times New Roman" w:hAnsi="Times New Roman" w:cs="Times New Roman"/>
          <w:sz w:val="28"/>
        </w:rPr>
        <w:t>Если учитывать соглашения, заключенные на региональном и муниципальном уровнях, то лидеры по суммарным объемам</w:t>
      </w:r>
      <w:r>
        <w:rPr>
          <w:rFonts w:ascii="Times New Roman" w:hAnsi="Times New Roman" w:cs="Times New Roman"/>
          <w:sz w:val="28"/>
        </w:rPr>
        <w:t xml:space="preserve"> –</w:t>
      </w:r>
      <w:r w:rsidRPr="008C6EC0">
        <w:rPr>
          <w:rFonts w:ascii="Times New Roman" w:hAnsi="Times New Roman" w:cs="Times New Roman"/>
          <w:sz w:val="28"/>
        </w:rPr>
        <w:t xml:space="preserve"> Приволжский и</w:t>
      </w:r>
      <w:r>
        <w:rPr>
          <w:rFonts w:ascii="Times New Roman" w:hAnsi="Times New Roman" w:cs="Times New Roman"/>
          <w:sz w:val="28"/>
        </w:rPr>
        <w:t xml:space="preserve"> </w:t>
      </w:r>
      <w:r w:rsidRPr="008C6EC0">
        <w:rPr>
          <w:rFonts w:ascii="Times New Roman" w:hAnsi="Times New Roman" w:cs="Times New Roman"/>
          <w:sz w:val="28"/>
        </w:rPr>
        <w:t>Центральный федеральные. Дальний Восток занимает промежуточное место на</w:t>
      </w:r>
      <w:r>
        <w:rPr>
          <w:rFonts w:ascii="Times New Roman" w:hAnsi="Times New Roman" w:cs="Times New Roman"/>
          <w:sz w:val="28"/>
        </w:rPr>
        <w:t xml:space="preserve"> </w:t>
      </w:r>
      <w:r w:rsidRPr="008C6EC0">
        <w:rPr>
          <w:rFonts w:ascii="Times New Roman" w:hAnsi="Times New Roman" w:cs="Times New Roman"/>
          <w:sz w:val="28"/>
        </w:rPr>
        <w:t>концессионном рынке. В</w:t>
      </w:r>
      <w:r>
        <w:rPr>
          <w:rFonts w:ascii="Times New Roman" w:hAnsi="Times New Roman" w:cs="Times New Roman"/>
          <w:sz w:val="28"/>
        </w:rPr>
        <w:t xml:space="preserve"> </w:t>
      </w:r>
      <w:r w:rsidRPr="008C6EC0">
        <w:rPr>
          <w:rFonts w:ascii="Times New Roman" w:hAnsi="Times New Roman" w:cs="Times New Roman"/>
          <w:sz w:val="28"/>
        </w:rPr>
        <w:t>округе заключены соглашения во</w:t>
      </w:r>
      <w:r>
        <w:rPr>
          <w:rFonts w:ascii="Times New Roman" w:hAnsi="Times New Roman" w:cs="Times New Roman"/>
          <w:sz w:val="28"/>
        </w:rPr>
        <w:t xml:space="preserve"> </w:t>
      </w:r>
      <w:r w:rsidRPr="008C6EC0">
        <w:rPr>
          <w:rFonts w:ascii="Times New Roman" w:hAnsi="Times New Roman" w:cs="Times New Roman"/>
          <w:sz w:val="28"/>
        </w:rPr>
        <w:t>всех основных инфраструктурных отраслях. Больше всего дальневосточных концессий по</w:t>
      </w:r>
      <w:r>
        <w:rPr>
          <w:rFonts w:ascii="Times New Roman" w:hAnsi="Times New Roman" w:cs="Times New Roman"/>
          <w:sz w:val="28"/>
        </w:rPr>
        <w:t xml:space="preserve"> </w:t>
      </w:r>
      <w:r w:rsidRPr="008C6EC0">
        <w:rPr>
          <w:rFonts w:ascii="Times New Roman" w:hAnsi="Times New Roman" w:cs="Times New Roman"/>
          <w:sz w:val="28"/>
        </w:rPr>
        <w:t>объему и</w:t>
      </w:r>
      <w:r>
        <w:rPr>
          <w:rFonts w:ascii="Times New Roman" w:hAnsi="Times New Roman" w:cs="Times New Roman"/>
          <w:sz w:val="28"/>
        </w:rPr>
        <w:t xml:space="preserve"> </w:t>
      </w:r>
      <w:r w:rsidRPr="008C6EC0">
        <w:rPr>
          <w:rFonts w:ascii="Times New Roman" w:hAnsi="Times New Roman" w:cs="Times New Roman"/>
          <w:sz w:val="28"/>
        </w:rPr>
        <w:t>количеству запущено в</w:t>
      </w:r>
      <w:r>
        <w:rPr>
          <w:rFonts w:ascii="Times New Roman" w:hAnsi="Times New Roman" w:cs="Times New Roman"/>
          <w:sz w:val="28"/>
        </w:rPr>
        <w:t xml:space="preserve"> </w:t>
      </w:r>
      <w:r w:rsidRPr="008C6EC0">
        <w:rPr>
          <w:rFonts w:ascii="Times New Roman" w:hAnsi="Times New Roman" w:cs="Times New Roman"/>
          <w:sz w:val="28"/>
        </w:rPr>
        <w:t>транспорт</w:t>
      </w:r>
      <w:r>
        <w:rPr>
          <w:rFonts w:ascii="Times New Roman" w:hAnsi="Times New Roman" w:cs="Times New Roman"/>
          <w:sz w:val="28"/>
        </w:rPr>
        <w:t xml:space="preserve">ной отрасли, меньше всего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C6EC0">
        <w:rPr>
          <w:rFonts w:ascii="Times New Roman" w:hAnsi="Times New Roman" w:cs="Times New Roman"/>
          <w:sz w:val="28"/>
        </w:rPr>
        <w:t xml:space="preserve"> в</w:t>
      </w:r>
      <w:r>
        <w:rPr>
          <w:rFonts w:ascii="Times New Roman" w:hAnsi="Times New Roman" w:cs="Times New Roman"/>
          <w:sz w:val="28"/>
        </w:rPr>
        <w:t xml:space="preserve"> т</w:t>
      </w:r>
      <w:r w:rsidRPr="008C6EC0">
        <w:rPr>
          <w:rFonts w:ascii="Times New Roman" w:hAnsi="Times New Roman" w:cs="Times New Roman"/>
          <w:sz w:val="28"/>
        </w:rPr>
        <w:t>елекоммуникационной.</w:t>
      </w:r>
      <w:r>
        <w:rPr>
          <w:rFonts w:ascii="Times New Roman" w:hAnsi="Times New Roman" w:cs="Times New Roman"/>
          <w:sz w:val="28"/>
        </w:rPr>
        <w:t xml:space="preserve"> Л</w:t>
      </w:r>
      <w:r w:rsidRPr="00AD6A99">
        <w:rPr>
          <w:rFonts w:ascii="Times New Roman" w:hAnsi="Times New Roman" w:cs="Times New Roman"/>
          <w:sz w:val="28"/>
        </w:rPr>
        <w:t>идерами по объему инвестиций являются Хабаровский край и Амурская область</w:t>
      </w:r>
      <w:r w:rsidR="0080695D" w:rsidRPr="0080695D">
        <w:rPr>
          <w:rFonts w:ascii="Times New Roman" w:hAnsi="Times New Roman" w:cs="Times New Roman"/>
          <w:sz w:val="28"/>
        </w:rPr>
        <w:t xml:space="preserve"> [6]</w:t>
      </w:r>
      <w:r w:rsidRPr="00AD6A99">
        <w:rPr>
          <w:rFonts w:ascii="Times New Roman" w:hAnsi="Times New Roman" w:cs="Times New Roman"/>
          <w:sz w:val="28"/>
        </w:rPr>
        <w:t xml:space="preserve">. Опыт Приморского края, Якутии, Еврейской автономной области и Чукотского автономного округа </w:t>
      </w:r>
      <w:r>
        <w:rPr>
          <w:rFonts w:ascii="Times New Roman" w:hAnsi="Times New Roman" w:cs="Times New Roman"/>
          <w:sz w:val="28"/>
        </w:rPr>
        <w:t>пока можно расценивать как эпизодический</w:t>
      </w:r>
      <w:r w:rsidRPr="00AD6A99">
        <w:rPr>
          <w:rFonts w:ascii="Times New Roman" w:hAnsi="Times New Roman" w:cs="Times New Roman"/>
          <w:sz w:val="28"/>
        </w:rPr>
        <w:t>.</w:t>
      </w:r>
    </w:p>
    <w:p w:rsidR="00AA3DB0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Высокую популярность у инвесторов имеют также проекты, реализуемые в формате </w:t>
      </w:r>
      <w:proofErr w:type="spellStart"/>
      <w:r>
        <w:rPr>
          <w:rFonts w:ascii="Times New Roman" w:hAnsi="Times New Roman" w:cs="Times New Roman"/>
          <w:sz w:val="28"/>
        </w:rPr>
        <w:t>квази</w:t>
      </w:r>
      <w:proofErr w:type="spellEnd"/>
      <w:r>
        <w:rPr>
          <w:rFonts w:ascii="Times New Roman" w:hAnsi="Times New Roman" w:cs="Times New Roman"/>
          <w:sz w:val="28"/>
        </w:rPr>
        <w:t xml:space="preserve">-ГЧП. По объемам привлеченных инвестиций они лишь на 20% меньше, чем концессии. </w:t>
      </w:r>
      <w:r w:rsidRPr="00777453">
        <w:rPr>
          <w:rFonts w:ascii="Times New Roman" w:hAnsi="Times New Roman" w:cs="Times New Roman"/>
          <w:sz w:val="28"/>
        </w:rPr>
        <w:t xml:space="preserve">Больше всего средств привлекается по контрактам жизненного цикла. </w:t>
      </w:r>
      <w:r w:rsidRPr="00E43206">
        <w:rPr>
          <w:rFonts w:ascii="Times New Roman" w:hAnsi="Times New Roman" w:cs="Times New Roman"/>
          <w:sz w:val="28"/>
        </w:rPr>
        <w:t xml:space="preserve">Если рассматривать </w:t>
      </w:r>
      <w:proofErr w:type="spellStart"/>
      <w:r w:rsidRPr="00E43206">
        <w:rPr>
          <w:rFonts w:ascii="Times New Roman" w:hAnsi="Times New Roman" w:cs="Times New Roman"/>
          <w:sz w:val="28"/>
        </w:rPr>
        <w:t>квази</w:t>
      </w:r>
      <w:proofErr w:type="spellEnd"/>
      <w:r w:rsidRPr="00E43206">
        <w:rPr>
          <w:rFonts w:ascii="Times New Roman" w:hAnsi="Times New Roman" w:cs="Times New Roman"/>
          <w:sz w:val="28"/>
        </w:rPr>
        <w:t xml:space="preserve">-ГЧП по отраслям, то здесь соблюдается общая тенденция: больше всего частных инвестиций приходится на транспортную отрасль </w:t>
      </w:r>
      <w:r>
        <w:rPr>
          <w:rFonts w:ascii="Times New Roman" w:hAnsi="Times New Roman" w:cs="Times New Roman"/>
          <w:sz w:val="28"/>
        </w:rPr>
        <w:t>– 55,8</w:t>
      </w:r>
      <w:r w:rsidRPr="00E43206">
        <w:rPr>
          <w:rFonts w:ascii="Times New Roman" w:hAnsi="Times New Roman" w:cs="Times New Roman"/>
          <w:sz w:val="28"/>
        </w:rPr>
        <w:t>% от общего объема</w:t>
      </w:r>
      <w:r>
        <w:rPr>
          <w:rFonts w:ascii="Times New Roman" w:hAnsi="Times New Roman" w:cs="Times New Roman"/>
          <w:sz w:val="28"/>
        </w:rPr>
        <w:t>, н</w:t>
      </w:r>
      <w:r w:rsidRPr="00E43206">
        <w:rPr>
          <w:rFonts w:ascii="Times New Roman" w:hAnsi="Times New Roman" w:cs="Times New Roman"/>
          <w:sz w:val="28"/>
        </w:rPr>
        <w:t>а втором месте коммунально-энергетическая отрасль (26</w:t>
      </w:r>
      <w:r>
        <w:rPr>
          <w:rFonts w:ascii="Times New Roman" w:hAnsi="Times New Roman" w:cs="Times New Roman"/>
          <w:sz w:val="28"/>
        </w:rPr>
        <w:t>,1</w:t>
      </w:r>
      <w:r w:rsidRPr="00E43206">
        <w:rPr>
          <w:rFonts w:ascii="Times New Roman" w:hAnsi="Times New Roman" w:cs="Times New Roman"/>
          <w:sz w:val="28"/>
        </w:rPr>
        <w:t xml:space="preserve">%), на </w:t>
      </w:r>
      <w:r>
        <w:rPr>
          <w:rFonts w:ascii="Times New Roman" w:hAnsi="Times New Roman" w:cs="Times New Roman"/>
          <w:sz w:val="28"/>
        </w:rPr>
        <w:t>третьем – социальная (16</w:t>
      </w:r>
      <w:r w:rsidRPr="00E43206">
        <w:rPr>
          <w:rFonts w:ascii="Times New Roman" w:hAnsi="Times New Roman" w:cs="Times New Roman"/>
          <w:sz w:val="28"/>
        </w:rPr>
        <w:t xml:space="preserve">%). </w:t>
      </w:r>
    </w:p>
    <w:p w:rsidR="00AA3DB0" w:rsidRPr="00AE507B" w:rsidRDefault="00AA3DB0" w:rsidP="00AA3DB0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Национального центра ГЧП, ГЧП-проекты в России имеют достаточно большой потенциал. В то же время с ними связаны </w:t>
      </w:r>
      <w:r>
        <w:rPr>
          <w:rFonts w:ascii="Times New Roman" w:hAnsi="Times New Roman" w:cs="Times New Roman"/>
          <w:sz w:val="28"/>
        </w:rPr>
        <w:t xml:space="preserve">определенные проблемы, среди которых </w:t>
      </w:r>
      <w:r w:rsidR="0080695D">
        <w:rPr>
          <w:rFonts w:ascii="Times New Roman" w:hAnsi="Times New Roman" w:cs="Times New Roman"/>
          <w:sz w:val="28"/>
        </w:rPr>
        <w:t>важное значение имеет</w:t>
      </w:r>
      <w:r>
        <w:rPr>
          <w:rFonts w:ascii="Times New Roman" w:hAnsi="Times New Roman" w:cs="Times New Roman"/>
          <w:sz w:val="28"/>
        </w:rPr>
        <w:t xml:space="preserve"> </w:t>
      </w:r>
      <w:r w:rsidRPr="00AE09E2">
        <w:rPr>
          <w:rFonts w:ascii="Times New Roman" w:hAnsi="Times New Roman" w:cs="Times New Roman"/>
          <w:sz w:val="28"/>
          <w:szCs w:val="21"/>
        </w:rPr>
        <w:t>некачественная оценка рисков</w:t>
      </w:r>
      <w:r w:rsidR="0080695D">
        <w:rPr>
          <w:rFonts w:ascii="Times New Roman" w:hAnsi="Times New Roman" w:cs="Times New Roman"/>
          <w:sz w:val="28"/>
          <w:szCs w:val="21"/>
        </w:rPr>
        <w:t>. Причем, эта проблема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80695D">
        <w:rPr>
          <w:rFonts w:ascii="Times New Roman" w:hAnsi="Times New Roman" w:cs="Times New Roman"/>
          <w:sz w:val="28"/>
          <w:szCs w:val="28"/>
        </w:rPr>
        <w:t>характерна</w:t>
      </w:r>
      <w:r>
        <w:rPr>
          <w:rFonts w:ascii="Times New Roman" w:hAnsi="Times New Roman" w:cs="Times New Roman"/>
          <w:sz w:val="28"/>
          <w:szCs w:val="28"/>
        </w:rPr>
        <w:t xml:space="preserve"> как для публичной, так и для частной стороны, </w:t>
      </w:r>
      <w:r w:rsidR="0080695D">
        <w:rPr>
          <w:rFonts w:ascii="Times New Roman" w:hAnsi="Times New Roman" w:cs="Times New Roman"/>
          <w:sz w:val="28"/>
          <w:szCs w:val="28"/>
        </w:rPr>
        <w:t>что и определяе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="0080695D">
        <w:rPr>
          <w:rFonts w:ascii="Times New Roman" w:hAnsi="Times New Roman" w:cs="Times New Roman"/>
          <w:sz w:val="28"/>
          <w:szCs w:val="28"/>
        </w:rPr>
        <w:t xml:space="preserve">ее </w:t>
      </w:r>
      <w:r>
        <w:rPr>
          <w:rFonts w:ascii="Times New Roman" w:hAnsi="Times New Roman" w:cs="Times New Roman"/>
          <w:sz w:val="28"/>
          <w:szCs w:val="28"/>
        </w:rPr>
        <w:t>особое значение</w:t>
      </w:r>
      <w:r w:rsidR="0080695D">
        <w:rPr>
          <w:rFonts w:ascii="Times New Roman" w:hAnsi="Times New Roman" w:cs="Times New Roman"/>
          <w:sz w:val="28"/>
          <w:szCs w:val="28"/>
        </w:rPr>
        <w:t xml:space="preserve"> и необходимость решения</w:t>
      </w:r>
      <w:r>
        <w:rPr>
          <w:rFonts w:ascii="Times New Roman" w:hAnsi="Times New Roman" w:cs="Times New Roman"/>
          <w:sz w:val="28"/>
          <w:szCs w:val="28"/>
        </w:rPr>
        <w:t>. Кроме того, э</w:t>
      </w:r>
      <w:r w:rsidRPr="00AE507B">
        <w:rPr>
          <w:rFonts w:ascii="Times New Roman" w:hAnsi="Times New Roman" w:cs="Times New Roman"/>
          <w:sz w:val="28"/>
          <w:szCs w:val="28"/>
        </w:rPr>
        <w:t>ффективн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AE507B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507B">
        <w:rPr>
          <w:rFonts w:ascii="Times New Roman" w:hAnsi="Times New Roman" w:cs="Times New Roman"/>
          <w:sz w:val="28"/>
          <w:szCs w:val="28"/>
        </w:rPr>
        <w:t xml:space="preserve"> рисками напрямую влияет на процесс привлечения частных инвесторов и на успешность реализации проекта.</w:t>
      </w:r>
    </w:p>
    <w:p w:rsidR="00AA3DB0" w:rsidRDefault="00AA3DB0" w:rsidP="00AA3DB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95D" w:rsidRDefault="0080695D" w:rsidP="00AA3DB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80695D" w:rsidRDefault="0080695D" w:rsidP="00AA3DB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95D" w:rsidRDefault="0080695D" w:rsidP="0080695D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Иванов О.</w:t>
      </w:r>
      <w:r w:rsidRPr="004D396D">
        <w:rPr>
          <w:rFonts w:ascii="Times New Roman" w:hAnsi="Times New Roman" w:cs="Times New Roman"/>
          <w:sz w:val="28"/>
          <w:szCs w:val="28"/>
        </w:rPr>
        <w:t>В. Теория и мировая практика государственно-частного партнерства</w:t>
      </w:r>
      <w:r>
        <w:rPr>
          <w:rFonts w:ascii="Times New Roman" w:hAnsi="Times New Roman" w:cs="Times New Roman"/>
          <w:sz w:val="28"/>
          <w:szCs w:val="28"/>
        </w:rPr>
        <w:t xml:space="preserve"> / О.В. Иванов</w:t>
      </w:r>
      <w:r w:rsidRPr="004D396D">
        <w:rPr>
          <w:rFonts w:ascii="Times New Roman" w:hAnsi="Times New Roman" w:cs="Times New Roman"/>
          <w:sz w:val="28"/>
          <w:szCs w:val="28"/>
        </w:rPr>
        <w:t xml:space="preserve">. </w:t>
      </w:r>
      <w:r w:rsidRPr="00911CAD">
        <w:rPr>
          <w:rFonts w:ascii="Times New Roman" w:hAnsi="Times New Roman"/>
          <w:sz w:val="28"/>
          <w:szCs w:val="24"/>
        </w:rPr>
        <w:t>–</w:t>
      </w:r>
      <w:r>
        <w:rPr>
          <w:rFonts w:ascii="Times New Roman" w:hAnsi="Times New Roman"/>
          <w:sz w:val="28"/>
          <w:szCs w:val="24"/>
        </w:rPr>
        <w:t xml:space="preserve"> </w:t>
      </w:r>
      <w:r w:rsidRPr="004D396D">
        <w:rPr>
          <w:rFonts w:ascii="Times New Roman" w:hAnsi="Times New Roman" w:cs="Times New Roman"/>
          <w:sz w:val="28"/>
          <w:szCs w:val="28"/>
        </w:rPr>
        <w:t xml:space="preserve">М.: МГИМО-Университет, 2016. </w:t>
      </w:r>
      <w:r w:rsidRPr="00911CAD">
        <w:rPr>
          <w:rFonts w:ascii="Times New Roman" w:hAnsi="Times New Roman"/>
          <w:sz w:val="28"/>
          <w:szCs w:val="24"/>
        </w:rPr>
        <w:t>–</w:t>
      </w:r>
      <w:r>
        <w:rPr>
          <w:rFonts w:ascii="Times New Roman" w:hAnsi="Times New Roman"/>
          <w:sz w:val="28"/>
          <w:szCs w:val="24"/>
        </w:rPr>
        <w:t xml:space="preserve"> </w:t>
      </w:r>
      <w:r w:rsidRPr="004D396D">
        <w:rPr>
          <w:rFonts w:ascii="Times New Roman" w:hAnsi="Times New Roman" w:cs="Times New Roman"/>
          <w:sz w:val="28"/>
          <w:szCs w:val="28"/>
        </w:rPr>
        <w:t>298 с.</w:t>
      </w:r>
    </w:p>
    <w:p w:rsidR="0080695D" w:rsidRPr="0080695D" w:rsidRDefault="0080695D" w:rsidP="0080695D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695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D396D">
        <w:rPr>
          <w:rFonts w:ascii="Times New Roman" w:hAnsi="Times New Roman" w:cs="Times New Roman"/>
          <w:sz w:val="28"/>
          <w:szCs w:val="28"/>
        </w:rPr>
        <w:t>Кондратьева 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D396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D3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D396D">
        <w:rPr>
          <w:rFonts w:ascii="Times New Roman" w:hAnsi="Times New Roman" w:cs="Times New Roman"/>
          <w:sz w:val="28"/>
          <w:szCs w:val="28"/>
        </w:rPr>
        <w:t>правление рисками проектов государственно-частного партнерства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D39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543">
        <w:rPr>
          <w:rFonts w:ascii="Times New Roman" w:hAnsi="Times New Roman" w:cs="Times New Roman"/>
          <w:sz w:val="28"/>
          <w:szCs w:val="24"/>
        </w:rPr>
        <w:t>дис</w:t>
      </w:r>
      <w:proofErr w:type="spellEnd"/>
      <w:r w:rsidRPr="003B4543">
        <w:rPr>
          <w:rFonts w:ascii="Times New Roman" w:hAnsi="Times New Roman" w:cs="Times New Roman"/>
          <w:sz w:val="28"/>
          <w:szCs w:val="24"/>
        </w:rPr>
        <w:t xml:space="preserve">…канд. </w:t>
      </w:r>
      <w:proofErr w:type="spellStart"/>
      <w:r w:rsidRPr="003B4543">
        <w:rPr>
          <w:rFonts w:ascii="Times New Roman" w:hAnsi="Times New Roman" w:cs="Times New Roman"/>
          <w:sz w:val="28"/>
          <w:szCs w:val="24"/>
        </w:rPr>
        <w:t>экон</w:t>
      </w:r>
      <w:proofErr w:type="spellEnd"/>
      <w:r w:rsidRPr="003B4543">
        <w:rPr>
          <w:rFonts w:ascii="Times New Roman" w:hAnsi="Times New Roman" w:cs="Times New Roman"/>
          <w:sz w:val="28"/>
          <w:szCs w:val="24"/>
        </w:rPr>
        <w:t xml:space="preserve">. наук: </w:t>
      </w:r>
      <w:r w:rsidRPr="004D396D">
        <w:rPr>
          <w:rFonts w:ascii="Times New Roman" w:hAnsi="Times New Roman" w:cs="Times New Roman"/>
          <w:sz w:val="28"/>
          <w:szCs w:val="28"/>
        </w:rPr>
        <w:t>08.00.</w:t>
      </w:r>
      <w:r>
        <w:rPr>
          <w:rFonts w:ascii="Times New Roman" w:hAnsi="Times New Roman" w:cs="Times New Roman"/>
          <w:sz w:val="28"/>
          <w:szCs w:val="28"/>
        </w:rPr>
        <w:t>05 /</w:t>
      </w:r>
      <w:r w:rsidRPr="004D396D">
        <w:rPr>
          <w:rFonts w:ascii="Times New Roman" w:hAnsi="Times New Roman" w:cs="Times New Roman"/>
          <w:sz w:val="28"/>
          <w:szCs w:val="28"/>
        </w:rPr>
        <w:t xml:space="preserve"> Кондратьева Ульяна Дмитриевна.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D396D">
        <w:rPr>
          <w:rFonts w:ascii="Times New Roman" w:hAnsi="Times New Roman" w:cs="Times New Roman"/>
          <w:sz w:val="28"/>
          <w:szCs w:val="28"/>
        </w:rPr>
        <w:t xml:space="preserve">М., 2019.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D396D">
        <w:rPr>
          <w:rFonts w:ascii="Times New Roman" w:hAnsi="Times New Roman" w:cs="Times New Roman"/>
          <w:sz w:val="28"/>
          <w:szCs w:val="28"/>
        </w:rPr>
        <w:t>192 с.</w:t>
      </w:r>
    </w:p>
    <w:p w:rsidR="0080695D" w:rsidRPr="0080695D" w:rsidRDefault="0080695D" w:rsidP="0080695D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D3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D396D">
        <w:rPr>
          <w:rFonts w:ascii="Times New Roman" w:hAnsi="Times New Roman" w:cs="Times New Roman"/>
          <w:sz w:val="28"/>
          <w:szCs w:val="28"/>
        </w:rPr>
        <w:t xml:space="preserve">нвестиции в инфраструктуру. Аналитический обзор.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D396D">
        <w:rPr>
          <w:rFonts w:ascii="Times New Roman" w:hAnsi="Times New Roman" w:cs="Times New Roman"/>
          <w:sz w:val="28"/>
          <w:szCs w:val="28"/>
        </w:rPr>
        <w:t xml:space="preserve">пециально для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D396D">
        <w:rPr>
          <w:rFonts w:ascii="Times New Roman" w:hAnsi="Times New Roman" w:cs="Times New Roman"/>
          <w:sz w:val="28"/>
          <w:szCs w:val="28"/>
        </w:rPr>
        <w:t xml:space="preserve">осточного экономического форума (ВЭФ-2019) </w:t>
      </w:r>
      <w:r w:rsidRPr="0069366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[Электронный ресурс]. </w:t>
      </w:r>
      <w:r w:rsidRPr="00911CAD">
        <w:rPr>
          <w:rFonts w:ascii="Times New Roman" w:hAnsi="Times New Roman"/>
          <w:bCs/>
          <w:kern w:val="36"/>
          <w:sz w:val="28"/>
          <w:szCs w:val="24"/>
        </w:rPr>
        <w:t>–</w:t>
      </w:r>
      <w:r w:rsidRPr="0069366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Режим доступа </w:t>
      </w:r>
      <w:r w:rsidRPr="00911CAD">
        <w:rPr>
          <w:rFonts w:ascii="Times New Roman" w:hAnsi="Times New Roman"/>
          <w:bCs/>
          <w:kern w:val="36"/>
          <w:sz w:val="28"/>
          <w:szCs w:val="24"/>
        </w:rPr>
        <w:t>–</w:t>
      </w:r>
      <w:r>
        <w:rPr>
          <w:color w:val="303030"/>
          <w:sz w:val="28"/>
          <w:szCs w:val="28"/>
          <w:shd w:val="clear" w:color="auto" w:fill="FFFFFF"/>
        </w:rPr>
        <w:t xml:space="preserve"> </w:t>
      </w:r>
      <w:r w:rsidRPr="0069366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URL:</w:t>
      </w:r>
      <w:r>
        <w:rPr>
          <w:color w:val="303030"/>
          <w:sz w:val="28"/>
          <w:szCs w:val="28"/>
          <w:shd w:val="clear" w:color="auto" w:fill="FFFFFF"/>
        </w:rPr>
        <w:t xml:space="preserve"> </w:t>
      </w:r>
      <w:r w:rsidRPr="0080695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https://infraone.ru/sites/default/files/analitika/2019/investitsii_v_infrastrukturu_dalny_vostok_2019_infraone_research.pdf 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>(дата обращения: 18.11.2019).</w:t>
      </w:r>
    </w:p>
    <w:p w:rsidR="0080695D" w:rsidRPr="0080695D" w:rsidRDefault="0080695D" w:rsidP="0080695D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95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4. </w:t>
      </w:r>
      <w:r w:rsidRPr="0080695D">
        <w:rPr>
          <w:rFonts w:ascii="Times New Roman" w:hAnsi="Times New Roman" w:cs="Times New Roman"/>
          <w:sz w:val="28"/>
          <w:szCs w:val="28"/>
        </w:rPr>
        <w:t>Инвестиции в инфраструктуру: на пороге 15</w:t>
      </w:r>
      <w:r w:rsidRPr="0080695D">
        <w:rPr>
          <w:rFonts w:ascii="Times New Roman" w:hAnsi="Times New Roman" w:cs="Times New Roman"/>
          <w:sz w:val="28"/>
          <w:szCs w:val="28"/>
        </w:rPr>
        <w:noBreakHyphen/>
        <w:t xml:space="preserve">летия – как развивается рынок концессий? 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[Электронный ресурс]. </w:t>
      </w:r>
      <w:r w:rsidRPr="0080695D">
        <w:rPr>
          <w:rFonts w:ascii="Times New Roman" w:hAnsi="Times New Roman"/>
          <w:bCs/>
          <w:kern w:val="36"/>
          <w:sz w:val="28"/>
          <w:szCs w:val="24"/>
        </w:rPr>
        <w:t>–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Режим доступа </w:t>
      </w:r>
      <w:r w:rsidRPr="0080695D">
        <w:rPr>
          <w:rFonts w:ascii="Times New Roman" w:hAnsi="Times New Roman"/>
          <w:bCs/>
          <w:kern w:val="36"/>
          <w:sz w:val="28"/>
          <w:szCs w:val="24"/>
        </w:rPr>
        <w:t>–</w:t>
      </w:r>
      <w:r w:rsidRPr="0080695D">
        <w:rPr>
          <w:sz w:val="28"/>
          <w:szCs w:val="28"/>
          <w:shd w:val="clear" w:color="auto" w:fill="FFFFFF"/>
        </w:rPr>
        <w:t xml:space="preserve"> 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>URL:</w:t>
      </w:r>
      <w:r w:rsidRPr="0080695D">
        <w:rPr>
          <w:sz w:val="28"/>
          <w:szCs w:val="28"/>
          <w:shd w:val="clear" w:color="auto" w:fill="FFFFFF"/>
        </w:rPr>
        <w:t xml:space="preserve"> </w:t>
      </w:r>
      <w:r w:rsidRPr="0080695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https://infraone.ru/sites/default/files/analitika/2019/infraone_research_weekly_22_14112019.pdf 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>(дата обращения: 18.11.2019).</w:t>
      </w:r>
    </w:p>
    <w:p w:rsidR="0080695D" w:rsidRPr="0080695D" w:rsidRDefault="0080695D" w:rsidP="0080695D">
      <w:pPr>
        <w:widowControl w:val="0"/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0695D">
        <w:rPr>
          <w:rFonts w:ascii="Times New Roman" w:hAnsi="Times New Roman" w:cs="Times New Roman"/>
          <w:sz w:val="28"/>
          <w:szCs w:val="28"/>
        </w:rPr>
        <w:t xml:space="preserve">5. Просто и честно об инвестициях в инфраструктуру и государственно-частном партнерстве в России. Аналитический обзор 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[Электронный ресурс]. </w:t>
      </w:r>
      <w:r w:rsidRPr="0080695D">
        <w:rPr>
          <w:rFonts w:ascii="Times New Roman" w:hAnsi="Times New Roman"/>
          <w:bCs/>
          <w:kern w:val="36"/>
          <w:sz w:val="28"/>
          <w:szCs w:val="24"/>
        </w:rPr>
        <w:t>–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Режим доступа </w:t>
      </w:r>
      <w:r w:rsidRPr="0080695D">
        <w:rPr>
          <w:rFonts w:ascii="Times New Roman" w:hAnsi="Times New Roman"/>
          <w:bCs/>
          <w:kern w:val="36"/>
          <w:sz w:val="28"/>
          <w:szCs w:val="24"/>
        </w:rPr>
        <w:t>–</w:t>
      </w:r>
      <w:r w:rsidRPr="0080695D">
        <w:rPr>
          <w:sz w:val="28"/>
          <w:szCs w:val="28"/>
          <w:shd w:val="clear" w:color="auto" w:fill="FFFFFF"/>
        </w:rPr>
        <w:t xml:space="preserve"> 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>URL:</w:t>
      </w:r>
      <w:r w:rsidRPr="0080695D">
        <w:rPr>
          <w:sz w:val="28"/>
          <w:szCs w:val="28"/>
          <w:shd w:val="clear" w:color="auto" w:fill="FFFFFF"/>
        </w:rPr>
        <w:t xml:space="preserve"> </w:t>
      </w:r>
      <w:r w:rsidRPr="0080695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http://pppcenter.ru/assets/files/obzor240419.pdf </w:t>
      </w:r>
      <w:r w:rsidRPr="0080695D">
        <w:rPr>
          <w:rFonts w:ascii="Times New Roman" w:hAnsi="Times New Roman" w:cs="Times New Roman"/>
          <w:sz w:val="28"/>
          <w:szCs w:val="28"/>
          <w:shd w:val="clear" w:color="auto" w:fill="FFFFFF"/>
        </w:rPr>
        <w:t>(дата обращения: 18.11.2019).</w:t>
      </w:r>
    </w:p>
    <w:p w:rsidR="0080695D" w:rsidRDefault="0080695D" w:rsidP="0080695D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95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D396D">
        <w:rPr>
          <w:rFonts w:ascii="Times New Roman" w:hAnsi="Times New Roman" w:cs="Times New Roman"/>
          <w:sz w:val="28"/>
          <w:szCs w:val="28"/>
        </w:rPr>
        <w:t xml:space="preserve"> Рейтинг регионов по уровню развития государственно-частного партнёрства 2017–2018 </w:t>
      </w:r>
      <w:r w:rsidRPr="0069366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[Электронный ресурс]. </w:t>
      </w:r>
      <w:r w:rsidRPr="00911CAD">
        <w:rPr>
          <w:rFonts w:ascii="Times New Roman" w:hAnsi="Times New Roman"/>
          <w:bCs/>
          <w:kern w:val="36"/>
          <w:sz w:val="28"/>
          <w:szCs w:val="24"/>
        </w:rPr>
        <w:t>–</w:t>
      </w:r>
      <w:r w:rsidRPr="0069366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Режим доступа </w:t>
      </w:r>
      <w:r w:rsidRPr="00911CAD">
        <w:rPr>
          <w:rFonts w:ascii="Times New Roman" w:hAnsi="Times New Roman"/>
          <w:bCs/>
          <w:kern w:val="36"/>
          <w:sz w:val="28"/>
          <w:szCs w:val="24"/>
        </w:rPr>
        <w:t>–</w:t>
      </w:r>
      <w:r>
        <w:rPr>
          <w:color w:val="303030"/>
          <w:sz w:val="28"/>
          <w:szCs w:val="28"/>
          <w:shd w:val="clear" w:color="auto" w:fill="FFFFFF"/>
        </w:rPr>
        <w:t xml:space="preserve"> </w:t>
      </w:r>
      <w:r w:rsidRPr="0069366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URL:</w:t>
      </w:r>
      <w:r>
        <w:rPr>
          <w:color w:val="303030"/>
          <w:sz w:val="28"/>
          <w:szCs w:val="28"/>
          <w:shd w:val="clear" w:color="auto" w:fill="FFFFFF"/>
        </w:rPr>
        <w:t xml:space="preserve"> </w:t>
      </w:r>
      <w:r w:rsidRPr="00130349">
        <w:rPr>
          <w:rFonts w:ascii="Times New Roman" w:hAnsi="Times New Roman" w:cs="Times New Roman"/>
          <w:sz w:val="28"/>
          <w:szCs w:val="28"/>
        </w:rPr>
        <w:t>http://pppcenter.ru/assets/files/260418-rait.pdf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(дата обращения: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15</w:t>
      </w:r>
      <w:r w:rsidRPr="004E18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10</w:t>
      </w:r>
      <w:r w:rsidRPr="004E188F">
        <w:rPr>
          <w:rFonts w:ascii="Times New Roman" w:hAnsi="Times New Roman" w:cs="Times New Roman"/>
          <w:sz w:val="28"/>
          <w:szCs w:val="28"/>
          <w:shd w:val="clear" w:color="auto" w:fill="FFFFFF"/>
        </w:rPr>
        <w:t>.2019).</w:t>
      </w:r>
    </w:p>
    <w:sectPr w:rsidR="0080695D" w:rsidSect="002F043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35"/>
    <w:rsid w:val="002C27EB"/>
    <w:rsid w:val="002F0435"/>
    <w:rsid w:val="007E7504"/>
    <w:rsid w:val="0080695D"/>
    <w:rsid w:val="00A07EE0"/>
    <w:rsid w:val="00AA3DB0"/>
    <w:rsid w:val="00CC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D7E28-8F51-4AFF-B143-E0FF6076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3D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8069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</dc:creator>
  <cp:keywords/>
  <dc:description/>
  <cp:lastModifiedBy>Левченко Татьяна</cp:lastModifiedBy>
  <cp:revision>2</cp:revision>
  <dcterms:created xsi:type="dcterms:W3CDTF">2019-12-20T05:02:00Z</dcterms:created>
  <dcterms:modified xsi:type="dcterms:W3CDTF">2019-12-20T05:02:00Z</dcterms:modified>
</cp:coreProperties>
</file>