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1BA" w:rsidRPr="002F6C53" w:rsidRDefault="002F6C53" w:rsidP="009851B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6C53">
        <w:rPr>
          <w:rFonts w:ascii="Times New Roman" w:hAnsi="Times New Roman" w:cs="Times New Roman"/>
          <w:sz w:val="24"/>
          <w:szCs w:val="24"/>
        </w:rPr>
        <w:t xml:space="preserve">Дискуссионная площадка: </w:t>
      </w:r>
      <w:r w:rsidRPr="002F6C5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Политика и право</w:t>
      </w:r>
      <w:r w:rsidR="009851BA" w:rsidRPr="002F6C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51BA" w:rsidRPr="009851BA" w:rsidRDefault="009851BA" w:rsidP="009851B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51BA">
        <w:rPr>
          <w:rFonts w:ascii="Times New Roman" w:hAnsi="Times New Roman" w:cs="Times New Roman"/>
          <w:sz w:val="24"/>
          <w:szCs w:val="24"/>
        </w:rPr>
        <w:t>УДК 327</w:t>
      </w:r>
    </w:p>
    <w:p w:rsidR="00557FAD" w:rsidRPr="009851BA" w:rsidRDefault="00557FAD" w:rsidP="009851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51BA">
        <w:rPr>
          <w:rFonts w:ascii="Times New Roman" w:hAnsi="Times New Roman" w:cs="Times New Roman"/>
          <w:b/>
          <w:sz w:val="24"/>
          <w:szCs w:val="24"/>
        </w:rPr>
        <w:t>Регуляторные подходы к циркулярной экономике в страна</w:t>
      </w:r>
      <w:r w:rsidR="005140D5" w:rsidRPr="009851BA">
        <w:rPr>
          <w:rFonts w:ascii="Times New Roman" w:hAnsi="Times New Roman" w:cs="Times New Roman"/>
          <w:b/>
          <w:sz w:val="24"/>
          <w:szCs w:val="24"/>
        </w:rPr>
        <w:t>х</w:t>
      </w:r>
      <w:r w:rsidRPr="009851BA">
        <w:rPr>
          <w:rFonts w:ascii="Times New Roman" w:hAnsi="Times New Roman" w:cs="Times New Roman"/>
          <w:b/>
          <w:sz w:val="24"/>
          <w:szCs w:val="24"/>
        </w:rPr>
        <w:t xml:space="preserve"> АСЕАН и России</w:t>
      </w:r>
    </w:p>
    <w:p w:rsidR="00557FAD" w:rsidRPr="009851BA" w:rsidRDefault="00557FAD" w:rsidP="009851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51BA">
        <w:rPr>
          <w:rFonts w:ascii="Times New Roman" w:hAnsi="Times New Roman" w:cs="Times New Roman"/>
          <w:sz w:val="24"/>
          <w:szCs w:val="24"/>
        </w:rPr>
        <w:t>Лазарев</w:t>
      </w:r>
      <w:r w:rsidR="009851BA" w:rsidRPr="009851BA">
        <w:rPr>
          <w:rFonts w:ascii="Times New Roman" w:hAnsi="Times New Roman" w:cs="Times New Roman"/>
          <w:sz w:val="24"/>
          <w:szCs w:val="24"/>
        </w:rPr>
        <w:t xml:space="preserve"> Сергей Юрьевич</w:t>
      </w:r>
    </w:p>
    <w:p w:rsidR="00557FAD" w:rsidRPr="009851BA" w:rsidRDefault="00557FAD" w:rsidP="009851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51BA">
        <w:rPr>
          <w:rFonts w:ascii="Times New Roman" w:hAnsi="Times New Roman" w:cs="Times New Roman"/>
          <w:sz w:val="24"/>
          <w:szCs w:val="24"/>
        </w:rPr>
        <w:t>магистрант</w:t>
      </w:r>
    </w:p>
    <w:p w:rsidR="009851BA" w:rsidRPr="009851BA" w:rsidRDefault="009851BA" w:rsidP="009851BA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9851B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ФБГОУ ВО «Владивостокский государственный университет»</w:t>
      </w:r>
    </w:p>
    <w:p w:rsidR="009851BA" w:rsidRPr="009851BA" w:rsidRDefault="009851BA" w:rsidP="009851BA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9851B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Россия. Владивосток</w:t>
      </w:r>
    </w:p>
    <w:p w:rsidR="009851BA" w:rsidRPr="002F6C53" w:rsidRDefault="009851BA" w:rsidP="009851BA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51B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</w:t>
      </w:r>
      <w:r w:rsidRPr="002F6C53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9851B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mail</w:t>
      </w:r>
      <w:r w:rsidRPr="002F6C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9851BA"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  <w:lang w:val="en-US"/>
        </w:rPr>
        <w:t>pasha</w:t>
      </w:r>
      <w:r w:rsidRPr="002F6C53"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  <w:t>20072004@</w:t>
      </w:r>
      <w:r w:rsidRPr="009851BA"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  <w:lang w:val="en-US"/>
        </w:rPr>
        <w:t>gmail</w:t>
      </w:r>
      <w:r w:rsidRPr="002F6C53"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  <w:t>.</w:t>
      </w:r>
      <w:r w:rsidRPr="009851BA"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  <w:lang w:val="en-US"/>
        </w:rPr>
        <w:t>com</w:t>
      </w:r>
      <w:r w:rsidRPr="002F6C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9851BA">
        <w:rPr>
          <w:rFonts w:ascii="Times New Roman" w:hAnsi="Times New Roman" w:cs="Times New Roman"/>
          <w:color w:val="000000" w:themeColor="text1"/>
          <w:sz w:val="24"/>
          <w:szCs w:val="24"/>
        </w:rPr>
        <w:t>тел</w:t>
      </w:r>
      <w:r w:rsidRPr="002F6C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.: </w:t>
      </w:r>
      <w:r w:rsidRPr="002F6C53"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  <w:t>+79147051181</w:t>
      </w:r>
    </w:p>
    <w:p w:rsidR="009851BA" w:rsidRPr="009851BA" w:rsidRDefault="009851BA" w:rsidP="009851BA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51BA">
        <w:rPr>
          <w:rFonts w:ascii="Times New Roman" w:hAnsi="Times New Roman" w:cs="Times New Roman"/>
          <w:color w:val="000000" w:themeColor="text1"/>
          <w:sz w:val="24"/>
          <w:szCs w:val="24"/>
        </w:rPr>
        <w:t>ул. Гоголя, 41, г. Владивосток, Приморский край, Россия, 690014</w:t>
      </w:r>
    </w:p>
    <w:p w:rsidR="009851BA" w:rsidRPr="009851BA" w:rsidRDefault="009851BA" w:rsidP="009851BA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Cs w:val="24"/>
        </w:rPr>
      </w:pPr>
    </w:p>
    <w:p w:rsidR="00557FAD" w:rsidRPr="009851BA" w:rsidRDefault="009851BA" w:rsidP="009851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51BA">
        <w:rPr>
          <w:rFonts w:ascii="Times New Roman" w:hAnsi="Times New Roman" w:cs="Times New Roman"/>
          <w:sz w:val="24"/>
          <w:szCs w:val="24"/>
        </w:rPr>
        <w:tab/>
      </w:r>
      <w:r w:rsidR="00557FAD" w:rsidRPr="009851BA">
        <w:rPr>
          <w:rFonts w:ascii="Times New Roman" w:hAnsi="Times New Roman" w:cs="Times New Roman"/>
          <w:sz w:val="24"/>
          <w:szCs w:val="24"/>
        </w:rPr>
        <w:t xml:space="preserve">Аннотация. </w:t>
      </w:r>
      <w:r w:rsidR="006A6CA2" w:rsidRPr="009851BA">
        <w:rPr>
          <w:rFonts w:ascii="Times New Roman" w:hAnsi="Times New Roman" w:cs="Times New Roman"/>
          <w:sz w:val="24"/>
          <w:szCs w:val="24"/>
        </w:rPr>
        <w:t>Внедрение принципов циркулярной экономики стало актуальным д</w:t>
      </w:r>
      <w:r w:rsidR="00637666" w:rsidRPr="009851BA">
        <w:rPr>
          <w:rFonts w:ascii="Times New Roman" w:hAnsi="Times New Roman" w:cs="Times New Roman"/>
          <w:sz w:val="24"/>
          <w:szCs w:val="24"/>
        </w:rPr>
        <w:t>ля всех без исключения стран, в</w:t>
      </w:r>
      <w:r w:rsidR="006A6CA2" w:rsidRPr="009851BA">
        <w:rPr>
          <w:rFonts w:ascii="Times New Roman" w:hAnsi="Times New Roman" w:cs="Times New Roman"/>
          <w:sz w:val="24"/>
          <w:szCs w:val="24"/>
        </w:rPr>
        <w:t>виду ограниченности ресурсов, а также роста объема образуемых отходов. Многие развитые страны АСЕАН уже имеют свои программы развития циркулярной экономики (экономик</w:t>
      </w:r>
      <w:r w:rsidR="008B7852" w:rsidRPr="009851BA">
        <w:rPr>
          <w:rFonts w:ascii="Times New Roman" w:hAnsi="Times New Roman" w:cs="Times New Roman"/>
          <w:sz w:val="24"/>
          <w:szCs w:val="24"/>
        </w:rPr>
        <w:t>а</w:t>
      </w:r>
      <w:r w:rsidR="006A6CA2" w:rsidRPr="009851BA">
        <w:rPr>
          <w:rFonts w:ascii="Times New Roman" w:hAnsi="Times New Roman" w:cs="Times New Roman"/>
          <w:sz w:val="24"/>
          <w:szCs w:val="24"/>
        </w:rPr>
        <w:t xml:space="preserve"> замкнутого цикла). В России сделаны только первые шаги по разработке собственных отраслевых программ, системы критериев, индикаторов внедрения принципов циркулярной экономики.</w:t>
      </w:r>
    </w:p>
    <w:p w:rsidR="00747C5C" w:rsidRPr="009851BA" w:rsidRDefault="009851BA" w:rsidP="009851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51BA">
        <w:rPr>
          <w:rFonts w:ascii="Times New Roman" w:hAnsi="Times New Roman" w:cs="Times New Roman"/>
          <w:sz w:val="24"/>
          <w:szCs w:val="24"/>
        </w:rPr>
        <w:tab/>
      </w:r>
      <w:r w:rsidR="00747C5C" w:rsidRPr="009851BA">
        <w:rPr>
          <w:rFonts w:ascii="Times New Roman" w:hAnsi="Times New Roman" w:cs="Times New Roman"/>
          <w:sz w:val="24"/>
          <w:szCs w:val="24"/>
        </w:rPr>
        <w:t xml:space="preserve">Ключевые слова и словосочетания: </w:t>
      </w:r>
      <w:r w:rsidR="006A6CA2" w:rsidRPr="009851BA">
        <w:rPr>
          <w:rFonts w:ascii="Times New Roman" w:hAnsi="Times New Roman" w:cs="Times New Roman"/>
          <w:sz w:val="24"/>
          <w:szCs w:val="24"/>
        </w:rPr>
        <w:t xml:space="preserve">циркулярная экономика, экономика замкнутого цикла, </w:t>
      </w:r>
      <w:r w:rsidR="008A5A1F" w:rsidRPr="009851BA">
        <w:rPr>
          <w:rFonts w:ascii="Times New Roman" w:hAnsi="Times New Roman" w:cs="Times New Roman"/>
          <w:sz w:val="24"/>
          <w:szCs w:val="24"/>
        </w:rPr>
        <w:t xml:space="preserve">устойчивое развитие, </w:t>
      </w:r>
      <w:r w:rsidR="006A6CA2" w:rsidRPr="009851BA">
        <w:rPr>
          <w:rFonts w:ascii="Times New Roman" w:hAnsi="Times New Roman" w:cs="Times New Roman"/>
          <w:sz w:val="24"/>
          <w:szCs w:val="24"/>
        </w:rPr>
        <w:t>страны АСЕАН, Россия,</w:t>
      </w:r>
      <w:r w:rsidR="00F87F29" w:rsidRPr="009851BA">
        <w:rPr>
          <w:rFonts w:ascii="Times New Roman" w:hAnsi="Times New Roman" w:cs="Times New Roman"/>
          <w:sz w:val="24"/>
          <w:szCs w:val="24"/>
        </w:rPr>
        <w:t xml:space="preserve"> вторичное сырье, переработка отходов</w:t>
      </w:r>
      <w:r w:rsidRPr="009851BA">
        <w:rPr>
          <w:rFonts w:ascii="Times New Roman" w:hAnsi="Times New Roman" w:cs="Times New Roman"/>
          <w:sz w:val="24"/>
          <w:szCs w:val="24"/>
        </w:rPr>
        <w:t>.</w:t>
      </w:r>
    </w:p>
    <w:p w:rsidR="009851BA" w:rsidRPr="009851BA" w:rsidRDefault="009851BA" w:rsidP="009851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51BA" w:rsidRPr="009851BA" w:rsidRDefault="009851BA" w:rsidP="009851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51BA">
        <w:rPr>
          <w:rFonts w:ascii="Times New Roman" w:hAnsi="Times New Roman" w:cs="Times New Roman"/>
          <w:b/>
          <w:sz w:val="24"/>
          <w:szCs w:val="24"/>
          <w:highlight w:val="yellow"/>
        </w:rPr>
        <w:t>Регуляторные подходы к циркулярной экономике в странах АСЕАН и России</w:t>
      </w:r>
      <w:r w:rsidRPr="009851BA">
        <w:rPr>
          <w:rFonts w:ascii="Times New Roman" w:hAnsi="Times New Roman" w:cs="Times New Roman"/>
          <w:b/>
          <w:sz w:val="24"/>
          <w:szCs w:val="24"/>
        </w:rPr>
        <w:t xml:space="preserve"> англ</w:t>
      </w:r>
    </w:p>
    <w:p w:rsidR="00F87F29" w:rsidRPr="002F6C53" w:rsidRDefault="006D47C9" w:rsidP="009851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57FAD" w:rsidRPr="009851BA">
        <w:rPr>
          <w:rFonts w:ascii="Times New Roman" w:hAnsi="Times New Roman" w:cs="Times New Roman"/>
          <w:sz w:val="24"/>
          <w:szCs w:val="24"/>
          <w:lang w:val="en-US"/>
        </w:rPr>
        <w:t>Development of a dedicated framework for deployment of circular econom</w:t>
      </w:r>
      <w:r w:rsidR="00F87F29" w:rsidRPr="009851BA">
        <w:rPr>
          <w:rFonts w:ascii="Times New Roman" w:hAnsi="Times New Roman" w:cs="Times New Roman"/>
          <w:sz w:val="24"/>
          <w:szCs w:val="24"/>
          <w:lang w:val="en-US"/>
        </w:rPr>
        <w:t>y in ASEAN countries and Russia</w:t>
      </w:r>
      <w:r w:rsidR="009851BA" w:rsidRPr="009851B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1607F4" w:rsidRPr="009851BA">
        <w:rPr>
          <w:rFonts w:ascii="Times New Roman" w:hAnsi="Times New Roman" w:cs="Times New Roman"/>
          <w:sz w:val="24"/>
          <w:szCs w:val="24"/>
          <w:lang w:val="en-US"/>
        </w:rPr>
        <w:t>The theory of the circular economy and its implementation in the economic system is developing rapidly in m</w:t>
      </w:r>
      <w:r w:rsidR="00825A96" w:rsidRPr="009851BA">
        <w:rPr>
          <w:rFonts w:ascii="Times New Roman" w:hAnsi="Times New Roman" w:cs="Times New Roman"/>
          <w:sz w:val="24"/>
          <w:szCs w:val="24"/>
          <w:lang w:val="en-US"/>
        </w:rPr>
        <w:t>ost european countries and developed countries of ASEAN</w:t>
      </w:r>
      <w:r w:rsidR="001607F4" w:rsidRPr="009851B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1607F4" w:rsidRPr="002F6C53">
        <w:rPr>
          <w:rFonts w:ascii="Times New Roman" w:hAnsi="Times New Roman" w:cs="Times New Roman"/>
          <w:sz w:val="24"/>
          <w:szCs w:val="24"/>
          <w:lang w:val="en-US"/>
        </w:rPr>
        <w:t>These countries</w:t>
      </w:r>
      <w:r w:rsidR="00825A96" w:rsidRPr="002F6C53">
        <w:rPr>
          <w:rFonts w:ascii="Times New Roman" w:hAnsi="Times New Roman" w:cs="Times New Roman"/>
          <w:sz w:val="24"/>
          <w:szCs w:val="24"/>
          <w:lang w:val="en-US"/>
        </w:rPr>
        <w:t xml:space="preserve"> have passed this way to Circular Economy for 20-50 years. Our main goal </w:t>
      </w:r>
      <w:r w:rsidR="001607F4" w:rsidRPr="002F6C53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825A96" w:rsidRPr="002F6C53">
        <w:rPr>
          <w:rFonts w:ascii="Times New Roman" w:hAnsi="Times New Roman" w:cs="Times New Roman"/>
          <w:sz w:val="24"/>
          <w:szCs w:val="24"/>
          <w:lang w:val="en-US"/>
        </w:rPr>
        <w:t xml:space="preserve">using </w:t>
      </w:r>
      <w:r w:rsidR="002F6C53" w:rsidRPr="002F6C53">
        <w:rPr>
          <w:rFonts w:ascii="Times New Roman" w:hAnsi="Times New Roman" w:cs="Times New Roman"/>
          <w:sz w:val="24"/>
          <w:szCs w:val="24"/>
          <w:lang w:val="en-US"/>
        </w:rPr>
        <w:t>their</w:t>
      </w:r>
      <w:r w:rsidR="00825A96" w:rsidRPr="002F6C53">
        <w:rPr>
          <w:rFonts w:ascii="Times New Roman" w:hAnsi="Times New Roman" w:cs="Times New Roman"/>
          <w:sz w:val="24"/>
          <w:szCs w:val="24"/>
          <w:lang w:val="en-US"/>
        </w:rPr>
        <w:t xml:space="preserve"> unique experience pass this way for only 10 years and by 2030 year 100% of MSW would be processed and 50% of MSW recycled into new goods (products). </w:t>
      </w:r>
    </w:p>
    <w:p w:rsidR="00747C5C" w:rsidRPr="002F6C53" w:rsidRDefault="006D47C9" w:rsidP="009851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747C5C" w:rsidRPr="002F6C53">
        <w:rPr>
          <w:rFonts w:ascii="Times New Roman" w:hAnsi="Times New Roman" w:cs="Times New Roman"/>
          <w:sz w:val="24"/>
          <w:szCs w:val="24"/>
          <w:lang w:val="en-US"/>
        </w:rPr>
        <w:t>Keywords:</w:t>
      </w:r>
      <w:r w:rsidR="001607F4" w:rsidRPr="002F6C53">
        <w:rPr>
          <w:rFonts w:ascii="Times New Roman" w:hAnsi="Times New Roman" w:cs="Times New Roman"/>
          <w:sz w:val="24"/>
          <w:szCs w:val="24"/>
          <w:lang w:val="en-US"/>
        </w:rPr>
        <w:t xml:space="preserve"> circular economy, ASEAN counties, Russia, </w:t>
      </w:r>
      <w:r w:rsidR="006A6CA2" w:rsidRPr="002F6C53">
        <w:rPr>
          <w:rFonts w:ascii="Times New Roman" w:hAnsi="Times New Roman" w:cs="Times New Roman"/>
          <w:sz w:val="24"/>
          <w:szCs w:val="24"/>
          <w:lang w:val="en-US"/>
        </w:rPr>
        <w:t xml:space="preserve">waste </w:t>
      </w:r>
      <w:r w:rsidR="001607F4" w:rsidRPr="002F6C53">
        <w:rPr>
          <w:rFonts w:ascii="Times New Roman" w:hAnsi="Times New Roman" w:cs="Times New Roman"/>
          <w:sz w:val="24"/>
          <w:szCs w:val="24"/>
          <w:lang w:val="en-US"/>
        </w:rPr>
        <w:t>recycling</w:t>
      </w:r>
      <w:r w:rsidR="00F87F29" w:rsidRPr="002F6C53">
        <w:rPr>
          <w:rFonts w:ascii="Times New Roman" w:hAnsi="Times New Roman" w:cs="Times New Roman"/>
          <w:sz w:val="24"/>
          <w:szCs w:val="24"/>
          <w:lang w:val="en-US"/>
        </w:rPr>
        <w:t>, MSW</w:t>
      </w:r>
      <w:r w:rsidR="008A5A1F" w:rsidRPr="002F6C53">
        <w:rPr>
          <w:rFonts w:ascii="Times New Roman" w:hAnsi="Times New Roman" w:cs="Times New Roman"/>
          <w:sz w:val="24"/>
          <w:szCs w:val="24"/>
          <w:lang w:val="en-US"/>
        </w:rPr>
        <w:t>, sustainable development</w:t>
      </w:r>
    </w:p>
    <w:p w:rsidR="00706CDA" w:rsidRPr="002F6C53" w:rsidRDefault="00706CDA" w:rsidP="009851BA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5140D5" w:rsidRPr="009851BA" w:rsidRDefault="006D47C9" w:rsidP="006D47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6D47C9">
        <w:rPr>
          <w:rFonts w:ascii="Times New Roman" w:eastAsia="Times New Roman" w:hAnsi="Times New Roman" w:cs="Times New Roman"/>
          <w:color w:val="2C2D2E"/>
          <w:sz w:val="24"/>
          <w:szCs w:val="24"/>
          <w:lang w:val="en-US" w:eastAsia="ru-RU"/>
        </w:rPr>
        <w:tab/>
      </w:r>
      <w:r w:rsidR="00F95666" w:rsidRPr="009851B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В современном мире р</w:t>
      </w:r>
      <w:r w:rsidR="005140D5" w:rsidRPr="009851B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ост экономики страны часто связывают с концепцией устойчивого развития. </w:t>
      </w:r>
      <w:r w:rsidR="00C71692" w:rsidRPr="009851B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А именно на</w:t>
      </w:r>
      <w:r w:rsidR="005140D5" w:rsidRPr="009851B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сколько темпы экономического роста не противоречат </w:t>
      </w:r>
      <w:r w:rsidR="008B7852" w:rsidRPr="009851B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экологической </w:t>
      </w:r>
      <w:r w:rsidR="00F95666" w:rsidRPr="009851B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стабильности </w:t>
      </w:r>
      <w:r w:rsidR="005140D5" w:rsidRPr="009851B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и </w:t>
      </w:r>
      <w:r w:rsidR="008B7852" w:rsidRPr="009851B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социальной среде</w:t>
      </w:r>
      <w:r w:rsidR="005140D5" w:rsidRPr="009851B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, в которых развивается общество. </w:t>
      </w:r>
      <w:r w:rsidR="005140D5" w:rsidRPr="009851BA">
        <w:rPr>
          <w:rFonts w:ascii="Times New Roman" w:hAnsi="Times New Roman" w:cs="Times New Roman"/>
          <w:color w:val="2D2D2D"/>
          <w:sz w:val="24"/>
          <w:szCs w:val="24"/>
          <w:shd w:val="clear" w:color="auto" w:fill="FCFCFC"/>
        </w:rPr>
        <w:t>Устойчивое развитие возможно при равновесии трех основных составляющих: экономический рост, социальная ответственность и экологический баланс.</w:t>
      </w:r>
    </w:p>
    <w:p w:rsidR="0052102F" w:rsidRPr="002F6C53" w:rsidRDefault="006D47C9" w:rsidP="006D47C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ab/>
      </w:r>
      <w:r w:rsidR="00706CDA" w:rsidRPr="009851B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В настоящее время</w:t>
      </w:r>
      <w:r w:rsidR="005140D5" w:rsidRPr="009851B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широкую популярность приобрел</w:t>
      </w:r>
      <w:r w:rsidR="00706CDA" w:rsidRPr="009851B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термин «циркулярная экономика»</w:t>
      </w:r>
      <w:r w:rsidR="008940A4" w:rsidRPr="009851B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  <w:r w:rsidR="005140D5" w:rsidRPr="009851B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или «экономика замкнутого цикла».</w:t>
      </w:r>
      <w:r w:rsidR="00706CDA" w:rsidRPr="009851B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  <w:r w:rsidR="008940A4" w:rsidRPr="009851B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Под </w:t>
      </w:r>
      <w:r w:rsidR="008940A4" w:rsidRPr="009851B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циркулярной</w:t>
      </w:r>
      <w:r w:rsidR="008940A4" w:rsidRPr="009851B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8940A4" w:rsidRPr="009851B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экономикой</w:t>
      </w:r>
      <w:r w:rsidR="008940A4" w:rsidRPr="009851B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понимается </w:t>
      </w:r>
      <w:r w:rsidR="008940A4" w:rsidRPr="009851B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экономика</w:t>
      </w:r>
      <w:r w:rsidR="008940A4" w:rsidRPr="009851B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с</w:t>
      </w:r>
      <w:r w:rsidR="009851BA" w:rsidRPr="009851B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8940A4" w:rsidRPr="009851B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восстановительным и замкнутым характером.</w:t>
      </w:r>
      <w:r w:rsidR="0064426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8940A4" w:rsidRPr="009851B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Ее отличительным </w:t>
      </w:r>
      <w:r w:rsidR="008940A4" w:rsidRPr="009851B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признаком</w:t>
      </w:r>
      <w:r w:rsidR="008940A4" w:rsidRPr="009851B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8940A4" w:rsidRPr="009851B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является</w:t>
      </w:r>
      <w:r w:rsidR="008940A4" w:rsidRPr="009851B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минимизация потребления первичного сырья и объемов перерабатываемых ресурсов, которая сопровождается уменьшением отходов, отправляемых на захоронение, при этом сокращаются площади полигонов и неорганизованных свалок. </w:t>
      </w:r>
      <w:r w:rsidR="00C41757" w:rsidRPr="009851B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Целью </w:t>
      </w:r>
      <w:r w:rsidR="00C41757" w:rsidRPr="009851B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циркулярной</w:t>
      </w:r>
      <w:r w:rsidR="00C41757" w:rsidRPr="009851B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C41757" w:rsidRPr="009851B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экономики</w:t>
      </w:r>
      <w:r w:rsidR="00C41757" w:rsidRPr="009851B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является экономический рост товаропроизводителей за счет эффективного использования ресурсов на всем протяжении их жизненного цикла, от производства и потребления до утилизации и вторичной переработки, создавая</w:t>
      </w:r>
      <w:r w:rsidR="00C41757" w:rsidRPr="00422F2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на базе имеющихся </w:t>
      </w:r>
      <w:r w:rsidR="00C41757" w:rsidRPr="002F6C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ресурсов дополнительную ценность при сокращении объема производимых отходов. Повышение эффективности использования ресурсов несет очевидные экономические выгоды за счет снижения затрат и рисков.</w:t>
      </w:r>
      <w:r w:rsidR="0064426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52102F" w:rsidRPr="002F6C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Основными </w:t>
      </w:r>
      <w:r w:rsidR="0052102F" w:rsidRPr="002F6C53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принципами</w:t>
      </w:r>
      <w:r w:rsidR="0052102F" w:rsidRPr="002F6C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52102F" w:rsidRPr="002F6C53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экономики</w:t>
      </w:r>
      <w:r w:rsidR="0052102F" w:rsidRPr="002F6C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52102F" w:rsidRPr="002F6C53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замкнутого</w:t>
      </w:r>
      <w:r w:rsidR="0052102F" w:rsidRPr="002F6C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52102F" w:rsidRPr="002F6C53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цикла</w:t>
      </w:r>
      <w:r w:rsidR="0052102F" w:rsidRPr="002F6C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являются: </w:t>
      </w:r>
    </w:p>
    <w:p w:rsidR="0052102F" w:rsidRPr="002F6C53" w:rsidRDefault="0052102F" w:rsidP="009851BA">
      <w:pPr>
        <w:pStyle w:val="ad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F6C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минимизация образования отходов, </w:t>
      </w:r>
    </w:p>
    <w:p w:rsidR="0052102F" w:rsidRPr="002F6C53" w:rsidRDefault="0052102F" w:rsidP="009851BA">
      <w:pPr>
        <w:pStyle w:val="ad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F6C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сохранение ценности продукции, материалов и ресурсов в </w:t>
      </w:r>
      <w:r w:rsidRPr="002F6C53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экономике</w:t>
      </w:r>
      <w:r w:rsidRPr="002F6C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как можно дольше, </w:t>
      </w:r>
    </w:p>
    <w:p w:rsidR="0052102F" w:rsidRPr="00422F2D" w:rsidRDefault="0052102F" w:rsidP="009851BA">
      <w:pPr>
        <w:pStyle w:val="ad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422F2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замена концепции «конец срока службы» на концепцию «проектирование с возможностью регенерации и восстановления», </w:t>
      </w:r>
    </w:p>
    <w:p w:rsidR="008940A4" w:rsidRPr="00422F2D" w:rsidRDefault="0052102F" w:rsidP="009851BA">
      <w:pPr>
        <w:pStyle w:val="ad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422F2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достижение целей в области устойчивого развития и снижение воздействия на окружающую среду</w:t>
      </w:r>
    </w:p>
    <w:p w:rsidR="00CC6DDD" w:rsidRPr="00422F2D" w:rsidRDefault="006D47C9" w:rsidP="006D47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ab/>
      </w:r>
      <w:r w:rsidR="00706CDA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Внедрение принципов </w:t>
      </w:r>
      <w:r w:rsidR="005140D5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«</w:t>
      </w:r>
      <w:r w:rsidR="00706CDA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циркулярной экономики</w:t>
      </w:r>
      <w:r w:rsidR="005140D5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»</w:t>
      </w:r>
      <w:r w:rsidR="00706CDA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стало </w:t>
      </w:r>
      <w:r w:rsidR="00153449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актуальным для большинства стран АСЕАН</w:t>
      </w:r>
      <w:r w:rsidR="006C2368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, в</w:t>
      </w:r>
      <w:r w:rsidR="00706CDA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виду ограниченности ресурсов,</w:t>
      </w:r>
      <w:r w:rsidR="005140D5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роста населения,</w:t>
      </w:r>
      <w:r w:rsidR="00706CDA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а также роста объема образуемых отходов. </w:t>
      </w:r>
      <w:r w:rsidR="00C71692" w:rsidRPr="00422F2D">
        <w:rPr>
          <w:rFonts w:ascii="Times New Roman" w:eastAsia="Times New Roman" w:hAnsi="Times New Roman" w:cs="Times New Roman"/>
          <w:color w:val="231F20"/>
          <w:spacing w:val="4"/>
          <w:sz w:val="24"/>
          <w:szCs w:val="24"/>
          <w:lang w:eastAsia="ru-RU"/>
        </w:rPr>
        <w:t xml:space="preserve">Развитие </w:t>
      </w:r>
      <w:r w:rsidR="00153449" w:rsidRPr="00422F2D">
        <w:rPr>
          <w:rFonts w:ascii="Times New Roman" w:eastAsia="Times New Roman" w:hAnsi="Times New Roman" w:cs="Times New Roman"/>
          <w:color w:val="231F20"/>
          <w:spacing w:val="4"/>
          <w:sz w:val="24"/>
          <w:szCs w:val="24"/>
          <w:lang w:eastAsia="ru-RU"/>
        </w:rPr>
        <w:t>«</w:t>
      </w:r>
      <w:r w:rsidR="00C71692" w:rsidRPr="00422F2D">
        <w:rPr>
          <w:rFonts w:ascii="Times New Roman" w:eastAsia="Times New Roman" w:hAnsi="Times New Roman" w:cs="Times New Roman"/>
          <w:color w:val="231F20"/>
          <w:spacing w:val="4"/>
          <w:sz w:val="24"/>
          <w:szCs w:val="24"/>
          <w:lang w:eastAsia="ru-RU"/>
        </w:rPr>
        <w:t>циркулярной экономики</w:t>
      </w:r>
      <w:r w:rsidR="00153449" w:rsidRPr="00422F2D">
        <w:rPr>
          <w:rFonts w:ascii="Times New Roman" w:eastAsia="Times New Roman" w:hAnsi="Times New Roman" w:cs="Times New Roman"/>
          <w:color w:val="231F20"/>
          <w:spacing w:val="4"/>
          <w:sz w:val="24"/>
          <w:szCs w:val="24"/>
          <w:lang w:eastAsia="ru-RU"/>
        </w:rPr>
        <w:t>»</w:t>
      </w:r>
      <w:r w:rsidR="00F1039A" w:rsidRPr="00422F2D">
        <w:rPr>
          <w:rFonts w:ascii="Times New Roman" w:eastAsia="Times New Roman" w:hAnsi="Times New Roman" w:cs="Times New Roman"/>
          <w:color w:val="231F20"/>
          <w:spacing w:val="4"/>
          <w:sz w:val="24"/>
          <w:szCs w:val="24"/>
          <w:lang w:eastAsia="ru-RU"/>
        </w:rPr>
        <w:t xml:space="preserve"> часто связывается с концепцией </w:t>
      </w:r>
      <w:r w:rsidR="00F1039A" w:rsidRPr="00F1039A">
        <w:rPr>
          <w:rFonts w:ascii="Times New Roman" w:eastAsia="Times New Roman" w:hAnsi="Times New Roman" w:cs="Times New Roman"/>
          <w:color w:val="231F20"/>
          <w:spacing w:val="1"/>
          <w:sz w:val="24"/>
          <w:szCs w:val="24"/>
          <w:lang w:eastAsia="ru-RU"/>
        </w:rPr>
        <w:t>устойчивого ра</w:t>
      </w:r>
      <w:r w:rsidR="00F1039A" w:rsidRPr="00422F2D">
        <w:rPr>
          <w:rFonts w:ascii="Times New Roman" w:eastAsia="Times New Roman" w:hAnsi="Times New Roman" w:cs="Times New Roman"/>
          <w:color w:val="231F20"/>
          <w:spacing w:val="1"/>
          <w:sz w:val="24"/>
          <w:szCs w:val="24"/>
          <w:lang w:eastAsia="ru-RU"/>
        </w:rPr>
        <w:t>звития, которая стала неотъемлемой основой</w:t>
      </w:r>
      <w:r w:rsidR="00F1039A" w:rsidRPr="00F1039A">
        <w:rPr>
          <w:rFonts w:ascii="Times New Roman" w:eastAsia="Times New Roman" w:hAnsi="Times New Roman" w:cs="Times New Roman"/>
          <w:color w:val="231F20"/>
          <w:spacing w:val="1"/>
          <w:sz w:val="24"/>
          <w:szCs w:val="24"/>
          <w:lang w:eastAsia="ru-RU"/>
        </w:rPr>
        <w:t xml:space="preserve"> </w:t>
      </w:r>
      <w:r w:rsidR="00F1039A" w:rsidRPr="00F1039A">
        <w:rPr>
          <w:rFonts w:ascii="Times New Roman" w:eastAsia="Times New Roman" w:hAnsi="Times New Roman" w:cs="Times New Roman"/>
          <w:color w:val="231F20"/>
          <w:spacing w:val="5"/>
          <w:sz w:val="24"/>
          <w:szCs w:val="24"/>
          <w:lang w:eastAsia="ru-RU"/>
        </w:rPr>
        <w:t xml:space="preserve">развития </w:t>
      </w:r>
      <w:r w:rsidR="00153449" w:rsidRPr="00422F2D">
        <w:rPr>
          <w:rFonts w:ascii="Times New Roman" w:eastAsia="Times New Roman" w:hAnsi="Times New Roman" w:cs="Times New Roman"/>
          <w:color w:val="231F20"/>
          <w:spacing w:val="5"/>
          <w:sz w:val="24"/>
          <w:szCs w:val="24"/>
          <w:lang w:eastAsia="ru-RU"/>
        </w:rPr>
        <w:t>современного человека</w:t>
      </w:r>
      <w:r w:rsidR="00F1039A" w:rsidRPr="00422F2D">
        <w:rPr>
          <w:rFonts w:ascii="Times New Roman" w:eastAsia="Times New Roman" w:hAnsi="Times New Roman" w:cs="Times New Roman"/>
          <w:color w:val="231F20"/>
          <w:spacing w:val="5"/>
          <w:sz w:val="24"/>
          <w:szCs w:val="24"/>
          <w:lang w:eastAsia="ru-RU"/>
        </w:rPr>
        <w:t>.</w:t>
      </w:r>
      <w:r w:rsidR="003614B6" w:rsidRPr="00422F2D">
        <w:rPr>
          <w:rFonts w:ascii="Times New Roman" w:eastAsia="Times New Roman" w:hAnsi="Times New Roman" w:cs="Times New Roman"/>
          <w:color w:val="231F20"/>
          <w:spacing w:val="5"/>
          <w:sz w:val="24"/>
          <w:szCs w:val="24"/>
          <w:lang w:eastAsia="ru-RU"/>
        </w:rPr>
        <w:t xml:space="preserve"> </w:t>
      </w:r>
      <w:r w:rsidR="00CC6DDD" w:rsidRPr="00422F2D">
        <w:rPr>
          <w:rFonts w:ascii="Times New Roman" w:eastAsia="Times New Roman" w:hAnsi="Times New Roman" w:cs="Times New Roman"/>
          <w:color w:val="231F20"/>
          <w:spacing w:val="5"/>
          <w:sz w:val="24"/>
          <w:szCs w:val="24"/>
          <w:lang w:eastAsia="ru-RU"/>
        </w:rPr>
        <w:t xml:space="preserve">Методология </w:t>
      </w:r>
      <w:r w:rsidR="00CC6DDD" w:rsidRPr="008B7852">
        <w:rPr>
          <w:rFonts w:ascii="Times New Roman" w:eastAsia="Times New Roman" w:hAnsi="Times New Roman" w:cs="Times New Roman"/>
          <w:color w:val="231F20"/>
          <w:spacing w:val="5"/>
          <w:sz w:val="24"/>
          <w:szCs w:val="24"/>
          <w:lang w:eastAsia="ru-RU"/>
        </w:rPr>
        <w:t xml:space="preserve">перехода </w:t>
      </w:r>
      <w:r w:rsidR="008B7852" w:rsidRPr="008B7852">
        <w:rPr>
          <w:rFonts w:ascii="Times New Roman" w:eastAsia="Times New Roman" w:hAnsi="Times New Roman" w:cs="Times New Roman"/>
          <w:color w:val="231F20"/>
          <w:spacing w:val="5"/>
          <w:sz w:val="24"/>
          <w:szCs w:val="24"/>
          <w:lang w:eastAsia="ru-RU"/>
        </w:rPr>
        <w:t xml:space="preserve">в сторону устойчивого развития </w:t>
      </w:r>
      <w:r w:rsidR="00CC6DDD" w:rsidRPr="008B7852">
        <w:rPr>
          <w:rFonts w:ascii="Times New Roman" w:eastAsia="Times New Roman" w:hAnsi="Times New Roman" w:cs="Times New Roman"/>
          <w:color w:val="231F20"/>
          <w:spacing w:val="5"/>
          <w:sz w:val="24"/>
          <w:szCs w:val="24"/>
          <w:lang w:eastAsia="ru-RU"/>
        </w:rPr>
        <w:t>стран</w:t>
      </w:r>
      <w:r w:rsidR="00CC6DDD" w:rsidRPr="00422F2D">
        <w:rPr>
          <w:rFonts w:ascii="Times New Roman" w:eastAsia="Times New Roman" w:hAnsi="Times New Roman" w:cs="Times New Roman"/>
          <w:color w:val="231F20"/>
          <w:spacing w:val="5"/>
          <w:sz w:val="24"/>
          <w:szCs w:val="24"/>
          <w:lang w:eastAsia="ru-RU"/>
        </w:rPr>
        <w:t xml:space="preserve"> АСЕАН заключалась</w:t>
      </w:r>
      <w:r w:rsidR="00CC6DDD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в создании собственных отраслевых программ, систем критериев, и индикаторов внедрения принципов «циркулярной экономики».</w:t>
      </w:r>
      <w:r w:rsidR="00A41C7F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</w:p>
    <w:p w:rsidR="00A41C7F" w:rsidRDefault="006D47C9" w:rsidP="006D47C9">
      <w:pPr>
        <w:shd w:val="clear" w:color="auto" w:fill="FFFFFF"/>
        <w:spacing w:after="0" w:line="240" w:lineRule="auto"/>
        <w:jc w:val="both"/>
        <w:rPr>
          <w:rStyle w:val="a7"/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ab/>
      </w:r>
      <w:r w:rsidR="00B915FB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В России сложившаяся модель экспортно-сырьевой экономики </w:t>
      </w:r>
      <w:r w:rsidR="00A41C7F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оказалась </w:t>
      </w:r>
      <w:r w:rsidR="00B915FB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неустойчивой и линейной с высокой волатильностью многих экономических показателей, что ярко показал мировой кризис 2020 г. </w:t>
      </w:r>
      <w:r w:rsidR="00153449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Потребление природных ресурсов и, вместе с ним, производство загрязняющих веществ опережают ВВП, эта тенденция свойственна именно линейной экономике, она препятствует циркулярности экономических процессов. </w:t>
      </w:r>
      <w:r w:rsidR="00153449" w:rsidRPr="00422F2D">
        <w:rPr>
          <w:rFonts w:ascii="Times New Roman" w:eastAsia="Times New Roman" w:hAnsi="Times New Roman" w:cs="Times New Roman"/>
          <w:color w:val="231F20"/>
          <w:spacing w:val="1"/>
          <w:sz w:val="24"/>
          <w:szCs w:val="24"/>
          <w:lang w:eastAsia="ru-RU"/>
        </w:rPr>
        <w:t>В последние годы Россией делаются попытки поддержать формирова</w:t>
      </w:r>
      <w:r w:rsidR="00153449" w:rsidRPr="00422F2D">
        <w:rPr>
          <w:rFonts w:ascii="Times New Roman" w:eastAsia="Times New Roman" w:hAnsi="Times New Roman" w:cs="Times New Roman"/>
          <w:color w:val="231F20"/>
          <w:spacing w:val="-8"/>
          <w:sz w:val="24"/>
          <w:szCs w:val="24"/>
          <w:lang w:eastAsia="ru-RU"/>
        </w:rPr>
        <w:t>ние циркулярной экономики с целью внедриться в мировое пространство стран не просто с развитой экономикой, но и с высокой культурой экономического развития</w:t>
      </w:r>
      <w:r w:rsidR="002F6C53">
        <w:rPr>
          <w:rFonts w:ascii="Times New Roman" w:eastAsia="Times New Roman" w:hAnsi="Times New Roman" w:cs="Times New Roman"/>
          <w:color w:val="231F20"/>
          <w:spacing w:val="-8"/>
          <w:sz w:val="24"/>
          <w:szCs w:val="24"/>
          <w:lang w:eastAsia="ru-RU"/>
        </w:rPr>
        <w:t xml:space="preserve"> </w:t>
      </w:r>
      <w:r w:rsidR="002F6C53" w:rsidRPr="002F6C53">
        <w:rPr>
          <w:rFonts w:ascii="Times New Roman" w:eastAsia="Times New Roman" w:hAnsi="Times New Roman" w:cs="Times New Roman"/>
          <w:color w:val="231F20"/>
          <w:spacing w:val="-8"/>
          <w:sz w:val="24"/>
          <w:szCs w:val="24"/>
          <w:lang w:eastAsia="ru-RU"/>
        </w:rPr>
        <w:t>[</w:t>
      </w:r>
      <w:r w:rsidR="009A5BCE" w:rsidRPr="009A5BCE">
        <w:rPr>
          <w:rFonts w:ascii="Times New Roman" w:eastAsia="Times New Roman" w:hAnsi="Times New Roman" w:cs="Times New Roman"/>
          <w:color w:val="231F20"/>
          <w:spacing w:val="-8"/>
          <w:sz w:val="24"/>
          <w:szCs w:val="24"/>
          <w:lang w:eastAsia="ru-RU"/>
        </w:rPr>
        <w:t>1</w:t>
      </w:r>
      <w:r w:rsidR="002F6C53" w:rsidRPr="002F6C53">
        <w:rPr>
          <w:rFonts w:ascii="Times New Roman" w:eastAsia="Times New Roman" w:hAnsi="Times New Roman" w:cs="Times New Roman"/>
          <w:color w:val="231F20"/>
          <w:spacing w:val="-8"/>
          <w:sz w:val="24"/>
          <w:szCs w:val="24"/>
          <w:lang w:eastAsia="ru-RU"/>
        </w:rPr>
        <w:t>]</w:t>
      </w:r>
      <w:r w:rsidR="00153449" w:rsidRPr="00422F2D">
        <w:rPr>
          <w:rFonts w:ascii="Times New Roman" w:eastAsia="Times New Roman" w:hAnsi="Times New Roman" w:cs="Times New Roman"/>
          <w:color w:val="231F20"/>
          <w:spacing w:val="-8"/>
          <w:sz w:val="24"/>
          <w:szCs w:val="24"/>
          <w:lang w:eastAsia="ru-RU"/>
        </w:rPr>
        <w:t xml:space="preserve">. </w:t>
      </w:r>
      <w:r w:rsidR="00A41C7F" w:rsidRPr="00422F2D">
        <w:rPr>
          <w:rFonts w:ascii="Times New Roman" w:eastAsia="Times New Roman" w:hAnsi="Times New Roman" w:cs="Times New Roman"/>
          <w:color w:val="231F20"/>
          <w:spacing w:val="-8"/>
          <w:sz w:val="24"/>
          <w:szCs w:val="24"/>
          <w:lang w:eastAsia="ru-RU"/>
        </w:rPr>
        <w:t>Сегодня крайне актуальной становится</w:t>
      </w:r>
      <w:r w:rsidR="006C2368" w:rsidRPr="00422F2D">
        <w:rPr>
          <w:rFonts w:ascii="Times New Roman" w:eastAsia="Times New Roman" w:hAnsi="Times New Roman" w:cs="Times New Roman"/>
          <w:color w:val="231F20"/>
          <w:spacing w:val="-8"/>
          <w:sz w:val="24"/>
          <w:szCs w:val="24"/>
          <w:lang w:eastAsia="ru-RU"/>
        </w:rPr>
        <w:t xml:space="preserve"> за</w:t>
      </w:r>
      <w:r w:rsidR="00A41C7F" w:rsidRPr="00422F2D">
        <w:rPr>
          <w:rFonts w:ascii="Times New Roman" w:eastAsia="Times New Roman" w:hAnsi="Times New Roman" w:cs="Times New Roman"/>
          <w:color w:val="231F20"/>
          <w:spacing w:val="-8"/>
          <w:sz w:val="24"/>
          <w:szCs w:val="24"/>
          <w:lang w:eastAsia="ru-RU"/>
        </w:rPr>
        <w:t xml:space="preserve">дача </w:t>
      </w:r>
      <w:r w:rsidR="0052102F" w:rsidRPr="00422F2D">
        <w:rPr>
          <w:rFonts w:ascii="Times New Roman" w:eastAsia="Times New Roman" w:hAnsi="Times New Roman" w:cs="Times New Roman"/>
          <w:color w:val="231F20"/>
          <w:spacing w:val="-8"/>
          <w:sz w:val="24"/>
          <w:szCs w:val="24"/>
          <w:lang w:eastAsia="ru-RU"/>
        </w:rPr>
        <w:t>а</w:t>
      </w:r>
      <w:r w:rsidR="00A41C7F" w:rsidRPr="00422F2D">
        <w:rPr>
          <w:rStyle w:val="a7"/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ктивизировать совместные усилия АСЕАН и России по обмену информацией в данной сфере, сб</w:t>
      </w:r>
      <w:r w:rsidR="00FD74FC" w:rsidRPr="00422F2D">
        <w:rPr>
          <w:rStyle w:val="a7"/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ору данных, сближению подходов</w:t>
      </w:r>
      <w:r w:rsidR="00A41C7F" w:rsidRPr="00422F2D">
        <w:rPr>
          <w:rStyle w:val="a7"/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 xml:space="preserve"> для продвижения производства замкнутого цикла и моделей потребления для поддержания международного сотрудничества.</w:t>
      </w:r>
    </w:p>
    <w:p w:rsidR="008B7852" w:rsidRPr="00422F2D" w:rsidRDefault="006D47C9" w:rsidP="006D47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231F20"/>
          <w:spacing w:val="-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ab/>
      </w:r>
      <w:r w:rsidR="008B7852" w:rsidRPr="008B785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Одной из острейших проблем формирования циркулярной экономики в России является рост отходов производства и потребления</w:t>
      </w:r>
      <w:r w:rsidR="00321094" w:rsidRPr="00321094">
        <w:rPr>
          <w:rFonts w:ascii="Times New Roman" w:eastAsia="Times New Roman" w:hAnsi="Times New Roman" w:cs="Times New Roman"/>
          <w:color w:val="231F20"/>
          <w:spacing w:val="-6"/>
          <w:sz w:val="24"/>
          <w:szCs w:val="24"/>
          <w:lang w:eastAsia="ru-RU"/>
        </w:rPr>
        <w:t xml:space="preserve"> </w:t>
      </w:r>
      <w:r w:rsidR="00321094" w:rsidRPr="00422F2D">
        <w:rPr>
          <w:rFonts w:ascii="Times New Roman" w:eastAsia="Times New Roman" w:hAnsi="Times New Roman" w:cs="Times New Roman"/>
          <w:color w:val="231F20"/>
          <w:spacing w:val="-6"/>
          <w:sz w:val="24"/>
          <w:szCs w:val="24"/>
          <w:lang w:eastAsia="ru-RU"/>
        </w:rPr>
        <w:t>на единицу ВВП</w:t>
      </w:r>
      <w:r w:rsidR="008B7852" w:rsidRPr="008B785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, а также вызываемые этим ростом социальные и экологические проблемы</w:t>
      </w:r>
      <w:r w:rsidR="002F6C5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  <w:r w:rsidR="002F6C53" w:rsidRPr="002F6C5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[</w:t>
      </w:r>
      <w:r w:rsidR="009A5BCE" w:rsidRPr="009A5BC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1</w:t>
      </w:r>
      <w:r w:rsidR="002F6C53" w:rsidRPr="002F6C5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]</w:t>
      </w:r>
      <w:r w:rsidR="008B7852" w:rsidRPr="008B785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.</w:t>
      </w:r>
    </w:p>
    <w:p w:rsidR="00153449" w:rsidRPr="00422F2D" w:rsidRDefault="006D47C9" w:rsidP="006D47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31F20"/>
          <w:spacing w:val="-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31F20"/>
          <w:spacing w:val="-8"/>
          <w:sz w:val="24"/>
          <w:szCs w:val="24"/>
          <w:lang w:eastAsia="ru-RU"/>
        </w:rPr>
        <w:tab/>
      </w:r>
      <w:r w:rsidR="00A41C7F" w:rsidRPr="00422F2D">
        <w:rPr>
          <w:rFonts w:ascii="Times New Roman" w:eastAsia="Times New Roman" w:hAnsi="Times New Roman" w:cs="Times New Roman"/>
          <w:color w:val="231F20"/>
          <w:spacing w:val="-8"/>
          <w:sz w:val="24"/>
          <w:szCs w:val="24"/>
          <w:lang w:eastAsia="ru-RU"/>
        </w:rPr>
        <w:t>При построении собственных принципов «циркулярной экономики»</w:t>
      </w:r>
      <w:r w:rsidR="006C2368" w:rsidRPr="00422F2D">
        <w:rPr>
          <w:rFonts w:ascii="Times New Roman" w:eastAsia="Times New Roman" w:hAnsi="Times New Roman" w:cs="Times New Roman"/>
          <w:color w:val="231F20"/>
          <w:spacing w:val="-8"/>
          <w:sz w:val="24"/>
          <w:szCs w:val="24"/>
          <w:lang w:eastAsia="ru-RU"/>
        </w:rPr>
        <w:t xml:space="preserve"> с учетом опыта стран АСЕ</w:t>
      </w:r>
      <w:r w:rsidR="00321094">
        <w:rPr>
          <w:rFonts w:ascii="Times New Roman" w:eastAsia="Times New Roman" w:hAnsi="Times New Roman" w:cs="Times New Roman"/>
          <w:color w:val="231F20"/>
          <w:spacing w:val="-8"/>
          <w:sz w:val="24"/>
          <w:szCs w:val="24"/>
          <w:lang w:eastAsia="ru-RU"/>
        </w:rPr>
        <w:t>А</w:t>
      </w:r>
      <w:r w:rsidR="006C2368" w:rsidRPr="00422F2D">
        <w:rPr>
          <w:rFonts w:ascii="Times New Roman" w:eastAsia="Times New Roman" w:hAnsi="Times New Roman" w:cs="Times New Roman"/>
          <w:color w:val="231F20"/>
          <w:spacing w:val="-8"/>
          <w:sz w:val="24"/>
          <w:szCs w:val="24"/>
          <w:lang w:eastAsia="ru-RU"/>
        </w:rPr>
        <w:t>Н</w:t>
      </w:r>
      <w:r w:rsidR="00A41C7F" w:rsidRPr="00422F2D">
        <w:rPr>
          <w:rFonts w:ascii="Times New Roman" w:eastAsia="Times New Roman" w:hAnsi="Times New Roman" w:cs="Times New Roman"/>
          <w:color w:val="231F20"/>
          <w:spacing w:val="-8"/>
          <w:sz w:val="24"/>
          <w:szCs w:val="24"/>
          <w:lang w:eastAsia="ru-RU"/>
        </w:rPr>
        <w:t xml:space="preserve"> безусловно</w:t>
      </w:r>
      <w:r w:rsidR="00153449" w:rsidRPr="00422F2D">
        <w:rPr>
          <w:rFonts w:ascii="Times New Roman" w:eastAsia="Times New Roman" w:hAnsi="Times New Roman" w:cs="Times New Roman"/>
          <w:color w:val="231F20"/>
          <w:spacing w:val="-8"/>
          <w:sz w:val="24"/>
          <w:szCs w:val="24"/>
          <w:lang w:eastAsia="ru-RU"/>
        </w:rPr>
        <w:t xml:space="preserve"> следует, прежде </w:t>
      </w:r>
      <w:r w:rsidR="00153449" w:rsidRPr="00422F2D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  <w:lang w:eastAsia="ru-RU"/>
        </w:rPr>
        <w:t xml:space="preserve">всего, выделить законодательство и деятельность </w:t>
      </w:r>
      <w:r w:rsidR="00153449" w:rsidRPr="00422F2D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  <w:lang w:eastAsia="ru-RU"/>
        </w:rPr>
        <w:t xml:space="preserve">в области модернизации и экологизации российской промышленности, внедрения наилучших доступных </w:t>
      </w:r>
      <w:r w:rsidR="00153449" w:rsidRPr="00422F2D">
        <w:rPr>
          <w:rFonts w:ascii="Times New Roman" w:eastAsia="Times New Roman" w:hAnsi="Times New Roman" w:cs="Times New Roman"/>
          <w:color w:val="231F20"/>
          <w:spacing w:val="-3"/>
          <w:sz w:val="24"/>
          <w:szCs w:val="24"/>
          <w:lang w:eastAsia="ru-RU"/>
        </w:rPr>
        <w:t xml:space="preserve">технологий и целый блок правовых актов в сфере </w:t>
      </w:r>
      <w:r w:rsidR="00153449" w:rsidRPr="00422F2D">
        <w:rPr>
          <w:rFonts w:ascii="Times New Roman" w:eastAsia="Times New Roman" w:hAnsi="Times New Roman" w:cs="Times New Roman"/>
          <w:color w:val="231F20"/>
          <w:spacing w:val="-9"/>
          <w:sz w:val="24"/>
          <w:szCs w:val="24"/>
          <w:lang w:eastAsia="ru-RU"/>
        </w:rPr>
        <w:t>обращения с отходами производства и потребления</w:t>
      </w:r>
      <w:r w:rsidR="002F6C53">
        <w:rPr>
          <w:rFonts w:ascii="Times New Roman" w:eastAsia="Times New Roman" w:hAnsi="Times New Roman" w:cs="Times New Roman"/>
          <w:color w:val="231F20"/>
          <w:spacing w:val="-9"/>
          <w:sz w:val="24"/>
          <w:szCs w:val="24"/>
          <w:lang w:eastAsia="ru-RU"/>
        </w:rPr>
        <w:t xml:space="preserve"> </w:t>
      </w:r>
      <w:r w:rsidR="002F6C53" w:rsidRPr="002F6C53">
        <w:rPr>
          <w:rFonts w:ascii="Times New Roman" w:eastAsia="Times New Roman" w:hAnsi="Times New Roman" w:cs="Times New Roman"/>
          <w:color w:val="231F20"/>
          <w:spacing w:val="-9"/>
          <w:sz w:val="24"/>
          <w:szCs w:val="24"/>
          <w:lang w:eastAsia="ru-RU"/>
        </w:rPr>
        <w:t>[</w:t>
      </w:r>
      <w:r w:rsidR="002F6C53" w:rsidRPr="009A5BCE">
        <w:rPr>
          <w:rFonts w:ascii="Times New Roman" w:eastAsia="Times New Roman" w:hAnsi="Times New Roman" w:cs="Times New Roman"/>
          <w:color w:val="231F20"/>
          <w:spacing w:val="-9"/>
          <w:sz w:val="24"/>
          <w:szCs w:val="24"/>
          <w:lang w:eastAsia="ru-RU"/>
        </w:rPr>
        <w:t>2</w:t>
      </w:r>
      <w:r w:rsidR="002F6C53" w:rsidRPr="002F6C53">
        <w:rPr>
          <w:rFonts w:ascii="Times New Roman" w:eastAsia="Times New Roman" w:hAnsi="Times New Roman" w:cs="Times New Roman"/>
          <w:color w:val="231F20"/>
          <w:spacing w:val="-9"/>
          <w:sz w:val="24"/>
          <w:szCs w:val="24"/>
          <w:lang w:eastAsia="ru-RU"/>
        </w:rPr>
        <w:t>]</w:t>
      </w:r>
      <w:r w:rsidR="00153449" w:rsidRPr="00422F2D">
        <w:rPr>
          <w:rFonts w:ascii="Times New Roman" w:eastAsia="Times New Roman" w:hAnsi="Times New Roman" w:cs="Times New Roman"/>
          <w:color w:val="231F20"/>
          <w:spacing w:val="-9"/>
          <w:sz w:val="24"/>
          <w:szCs w:val="24"/>
          <w:lang w:eastAsia="ru-RU"/>
        </w:rPr>
        <w:t>.</w:t>
      </w:r>
    </w:p>
    <w:p w:rsidR="00ED1021" w:rsidRPr="00422F2D" w:rsidRDefault="006D47C9" w:rsidP="006D47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ab/>
      </w:r>
      <w:r w:rsidR="00286C14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Опираясь на мировой опыт</w:t>
      </w:r>
      <w:r w:rsidR="00637666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,</w:t>
      </w:r>
      <w:r w:rsidR="00286C14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были сформулированы принципы перехода к «циркулярной эко</w:t>
      </w:r>
      <w:r w:rsidR="00C41757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но</w:t>
      </w:r>
      <w:r w:rsidR="00286C14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мике»</w:t>
      </w:r>
      <w:r w:rsidR="00A16240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: максимальная сортировка образуемых отходов, </w:t>
      </w:r>
      <w:r w:rsidR="00C41757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максимальное извлечение полезных компонентов из отходов и возврат их во вторичный хозяйственный оборот</w:t>
      </w:r>
      <w:r w:rsidR="00A16240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, </w:t>
      </w:r>
      <w:r w:rsidR="00DA36AA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минимизация отходов, подлежащих захоронению, применение вторичных компонентов при производстве новых продуктов и услуг.</w:t>
      </w:r>
      <w:r w:rsidR="00ED1021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Были </w:t>
      </w:r>
      <w:r w:rsidR="00A16240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разработаны следующие документы: </w:t>
      </w:r>
    </w:p>
    <w:p w:rsidR="00ED1021" w:rsidRPr="00644262" w:rsidRDefault="00ED1021" w:rsidP="009851BA">
      <w:pPr>
        <w:pStyle w:val="ad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422F2D">
        <w:rPr>
          <w:rFonts w:ascii="Times New Roman" w:hAnsi="Times New Roman" w:cs="Times New Roman"/>
          <w:sz w:val="24"/>
          <w:szCs w:val="24"/>
        </w:rPr>
        <w:t xml:space="preserve">Стратегия </w:t>
      </w:r>
      <w:r w:rsidRPr="00644262">
        <w:rPr>
          <w:rFonts w:ascii="Times New Roman" w:hAnsi="Times New Roman" w:cs="Times New Roman"/>
          <w:sz w:val="24"/>
          <w:szCs w:val="24"/>
        </w:rPr>
        <w:t>развития промышленности по обработке, утилизации и обезвреживанию отходов производства и потребления на период до 2030 года, утвержденная распоряжением Правительства Российской Федерации от 25 января 2018 г. № 84-р</w:t>
      </w:r>
      <w:r w:rsidR="00637666" w:rsidRPr="00644262">
        <w:rPr>
          <w:rFonts w:ascii="Times New Roman" w:hAnsi="Times New Roman" w:cs="Times New Roman"/>
          <w:sz w:val="24"/>
          <w:szCs w:val="24"/>
        </w:rPr>
        <w:t>.</w:t>
      </w:r>
      <w:r w:rsidRPr="0064426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  <w:r w:rsidR="00644262" w:rsidRPr="00644262">
        <w:rPr>
          <w:rFonts w:ascii="Times New Roman" w:eastAsia="Times New Roman" w:hAnsi="Times New Roman" w:cs="Times New Roman"/>
          <w:color w:val="2C2D2E"/>
          <w:sz w:val="24"/>
          <w:szCs w:val="24"/>
          <w:lang w:val="en-US" w:eastAsia="ru-RU"/>
        </w:rPr>
        <w:t>[3].</w:t>
      </w:r>
    </w:p>
    <w:p w:rsidR="00A16240" w:rsidRDefault="00ED1021" w:rsidP="009851BA">
      <w:pPr>
        <w:pStyle w:val="ad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64426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Национальный проект «Экология» - </w:t>
      </w:r>
      <w:r w:rsidR="00A16240" w:rsidRPr="0064426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основополагающи</w:t>
      </w:r>
      <w:r w:rsidR="00637666" w:rsidRPr="0064426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й</w:t>
      </w:r>
      <w:r w:rsidR="00A16240" w:rsidRPr="0064426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доку</w:t>
      </w:r>
      <w:r w:rsidRPr="0064426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мент</w:t>
      </w:r>
      <w:r w:rsidR="00A16240" w:rsidRPr="0064426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, устанавливающи</w:t>
      </w:r>
      <w:r w:rsidR="00637666" w:rsidRPr="0064426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й</w:t>
      </w:r>
      <w:r w:rsidR="00A16240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фундаментальные основы перехода к циркулярной экономике, который включил в</w:t>
      </w:r>
      <w:r w:rsidR="00437E7A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себя 10 федеральных проектов, в </w:t>
      </w:r>
      <w:r w:rsidR="00422F2D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частности</w:t>
      </w:r>
      <w:r w:rsidR="00437E7A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Федеральный проект «Экономика замкнутого цикла».</w:t>
      </w:r>
      <w:r w:rsidR="00A16240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  <w:r w:rsidR="0052102F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Ключевым, касательно обращения с отходами</w:t>
      </w:r>
      <w:r w:rsidR="00637666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,</w:t>
      </w:r>
      <w:r w:rsidR="0052102F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был принцип -</w:t>
      </w:r>
      <w:r w:rsidR="00A16240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сортировать 100% твердых коммунальных отходов (далее ТКО), и 50% ТКО направлять на переработку (утилизацию) для вторичного использования</w:t>
      </w:r>
      <w:r w:rsidR="00D90EE4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  <w:r w:rsidR="00D90EE4" w:rsidRPr="00D90EE4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[</w:t>
      </w:r>
      <w:r w:rsidR="00D90EE4" w:rsidRPr="00D90EE4">
        <w:rPr>
          <w:rFonts w:ascii="Times New Roman" w:eastAsia="Times New Roman" w:hAnsi="Times New Roman" w:cs="Times New Roman"/>
          <w:color w:val="2C2D2E"/>
          <w:sz w:val="24"/>
          <w:szCs w:val="24"/>
          <w:highlight w:val="yellow"/>
          <w:lang w:eastAsia="ru-RU"/>
        </w:rPr>
        <w:t>4 – можете поменять, антиплаг дает что-то не очень</w:t>
      </w:r>
      <w:r w:rsidR="00D90EE4" w:rsidRPr="00D90EE4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]</w:t>
      </w:r>
      <w:r w:rsidR="00A16240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.</w:t>
      </w:r>
    </w:p>
    <w:p w:rsidR="00644262" w:rsidRDefault="00644262" w:rsidP="00644262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2C2D2E"/>
          <w:sz w:val="24"/>
          <w:szCs w:val="24"/>
          <w:highlight w:val="yellow"/>
          <w:lang w:eastAsia="ru-RU"/>
        </w:rPr>
      </w:pPr>
    </w:p>
    <w:p w:rsidR="00644262" w:rsidRPr="00644262" w:rsidRDefault="00644262" w:rsidP="00644262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644262">
        <w:rPr>
          <w:rFonts w:ascii="Times New Roman" w:eastAsia="Times New Roman" w:hAnsi="Times New Roman" w:cs="Times New Roman"/>
          <w:color w:val="2C2D2E"/>
          <w:sz w:val="24"/>
          <w:szCs w:val="24"/>
          <w:highlight w:val="yellow"/>
          <w:lang w:eastAsia="ru-RU"/>
        </w:rPr>
        <w:t xml:space="preserve">Рис. </w:t>
      </w:r>
      <w:r>
        <w:rPr>
          <w:rFonts w:ascii="Times New Roman" w:eastAsia="Times New Roman" w:hAnsi="Times New Roman" w:cs="Times New Roman"/>
          <w:color w:val="2C2D2E"/>
          <w:sz w:val="24"/>
          <w:szCs w:val="24"/>
          <w:highlight w:val="yellow"/>
          <w:lang w:val="en-US" w:eastAsia="ru-RU"/>
        </w:rPr>
        <w:t>1</w:t>
      </w:r>
      <w:r w:rsidRPr="00644262">
        <w:rPr>
          <w:rFonts w:ascii="Times New Roman" w:eastAsia="Times New Roman" w:hAnsi="Times New Roman" w:cs="Times New Roman"/>
          <w:color w:val="2C2D2E"/>
          <w:sz w:val="24"/>
          <w:szCs w:val="24"/>
          <w:highlight w:val="yellow"/>
          <w:lang w:eastAsia="ru-RU"/>
        </w:rPr>
        <w:t>. Название</w:t>
      </w:r>
    </w:p>
    <w:p w:rsidR="00644262" w:rsidRPr="00422F2D" w:rsidRDefault="00644262" w:rsidP="00644262">
      <w:pPr>
        <w:pStyle w:val="ad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</w:p>
    <w:p w:rsidR="00A16240" w:rsidRPr="00422F2D" w:rsidRDefault="00A16240" w:rsidP="009851B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</w:p>
    <w:p w:rsidR="00286C14" w:rsidRPr="00422F2D" w:rsidRDefault="00A16240" w:rsidP="009851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422F2D">
        <w:rPr>
          <w:rFonts w:ascii="Times New Roman" w:eastAsia="Times New Roman" w:hAnsi="Times New Roman" w:cs="Times New Roman"/>
          <w:noProof/>
          <w:color w:val="2C2D2E"/>
          <w:sz w:val="24"/>
          <w:szCs w:val="24"/>
          <w:lang w:eastAsia="ru-RU"/>
        </w:rPr>
        <w:lastRenderedPageBreak/>
        <w:drawing>
          <wp:inline distT="0" distB="0" distL="0" distR="0" wp14:anchorId="5DF5435F" wp14:editId="2526730C">
            <wp:extent cx="5416061" cy="2362021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5963" r="12666" b="23338"/>
                    <a:stretch/>
                  </pic:blipFill>
                  <pic:spPr bwMode="auto">
                    <a:xfrm>
                      <a:off x="0" y="0"/>
                      <a:ext cx="5416642" cy="2362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47C9" w:rsidRDefault="006D47C9" w:rsidP="006D47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ab/>
      </w:r>
    </w:p>
    <w:p w:rsidR="00515C0E" w:rsidRPr="00422F2D" w:rsidRDefault="006D47C9" w:rsidP="006D47C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ab/>
      </w:r>
      <w:r w:rsidR="00515C0E" w:rsidRPr="00422F2D">
        <w:rPr>
          <w:rFonts w:ascii="Times New Roman" w:hAnsi="Times New Roman" w:cs="Times New Roman"/>
          <w:sz w:val="24"/>
          <w:szCs w:val="24"/>
        </w:rPr>
        <w:t>Также был принят ряд вспомогательных нормативно-правовых актов, таких как:</w:t>
      </w:r>
    </w:p>
    <w:p w:rsidR="00515C0E" w:rsidRPr="006D47C9" w:rsidRDefault="00515C0E" w:rsidP="006D47C9">
      <w:pPr>
        <w:pStyle w:val="ad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6D47C9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Внесение изменений в Федеральный закон «Об отходах производства и потребления», к</w:t>
      </w:r>
      <w:r w:rsidR="00321094" w:rsidRPr="006D47C9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асательно введения понятия </w:t>
      </w:r>
      <w:r w:rsidRPr="006D47C9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расширенной ответственности производителей и импортеров продукции,</w:t>
      </w:r>
      <w:r w:rsidR="00637666" w:rsidRPr="006D47C9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что</w:t>
      </w:r>
      <w:r w:rsidRPr="006D47C9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позволило установить контроль и ответственность конкретных лиц за отход</w:t>
      </w:r>
      <w:r w:rsidR="00321094" w:rsidRPr="006D47C9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ами, образуемыми</w:t>
      </w:r>
      <w:r w:rsidRPr="006D47C9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от</w:t>
      </w:r>
      <w:r w:rsidR="00321094" w:rsidRPr="006D47C9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использования</w:t>
      </w:r>
      <w:r w:rsidRPr="006D47C9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товаров, производимых или импортируемых в страну.</w:t>
      </w:r>
      <w:r w:rsidRPr="006D47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5C0E" w:rsidRDefault="00515C0E" w:rsidP="009851BA">
      <w:pPr>
        <w:pStyle w:val="ad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Введение запрета </w:t>
      </w:r>
      <w:r w:rsidR="00321094" w:rsidRPr="00321094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на</w:t>
      </w:r>
      <w:r w:rsidR="00321094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захоронение</w:t>
      </w:r>
      <w:r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отходов, содержащих полезные компоненты, позволило обязать все объекты </w:t>
      </w:r>
      <w:r w:rsidR="00321094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размещения</w:t>
      </w:r>
      <w:r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отходов (полигоны) устанавливать сортировочные комплексы и извлекать то</w:t>
      </w:r>
      <w:r w:rsidR="00DD7DCC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,</w:t>
      </w:r>
      <w:r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чт</w:t>
      </w:r>
      <w:r w:rsidR="00321094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о может быть применено повторно.</w:t>
      </w:r>
    </w:p>
    <w:p w:rsidR="00DD7DCC" w:rsidRDefault="006D47C9" w:rsidP="009851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ab/>
      </w:r>
      <w:r w:rsidR="00DD7DCC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Однако все эти меры позволяли развивать </w:t>
      </w:r>
      <w:r w:rsidR="00321094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сбор отходов, их</w:t>
      </w:r>
      <w:r w:rsidR="00DD7DCC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сортировку, выборку полезных фракций, но не глубокую переработку. Риск был в том, </w:t>
      </w:r>
      <w:r w:rsidR="00321094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что,</w:t>
      </w:r>
      <w:r w:rsidR="00DD7DCC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  <w:r w:rsidR="00321094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если не сформировать внутренние и внешние рынки, </w:t>
      </w:r>
      <w:r w:rsidR="00DD7DCC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все вторичное сырье из отходов просто пойдет вновь на полигон</w:t>
      </w:r>
      <w:r w:rsidR="00321094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ы</w:t>
      </w:r>
      <w:r w:rsidR="00DD7DCC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. </w:t>
      </w:r>
    </w:p>
    <w:p w:rsidR="00644262" w:rsidRPr="00DD7DCC" w:rsidRDefault="00644262" w:rsidP="006442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644262">
        <w:rPr>
          <w:rFonts w:ascii="Times New Roman" w:eastAsia="Times New Roman" w:hAnsi="Times New Roman" w:cs="Times New Roman"/>
          <w:color w:val="2C2D2E"/>
          <w:sz w:val="24"/>
          <w:szCs w:val="24"/>
          <w:highlight w:val="yellow"/>
          <w:lang w:eastAsia="ru-RU"/>
        </w:rPr>
        <w:t xml:space="preserve">Рис. </w:t>
      </w:r>
      <w:r>
        <w:rPr>
          <w:rFonts w:ascii="Times New Roman" w:eastAsia="Times New Roman" w:hAnsi="Times New Roman" w:cs="Times New Roman"/>
          <w:color w:val="2C2D2E"/>
          <w:sz w:val="24"/>
          <w:szCs w:val="24"/>
          <w:highlight w:val="yellow"/>
          <w:lang w:val="en-US" w:eastAsia="ru-RU"/>
        </w:rPr>
        <w:t>2</w:t>
      </w:r>
      <w:r w:rsidRPr="00644262">
        <w:rPr>
          <w:rFonts w:ascii="Times New Roman" w:eastAsia="Times New Roman" w:hAnsi="Times New Roman" w:cs="Times New Roman"/>
          <w:color w:val="2C2D2E"/>
          <w:sz w:val="24"/>
          <w:szCs w:val="24"/>
          <w:highlight w:val="yellow"/>
          <w:lang w:eastAsia="ru-RU"/>
        </w:rPr>
        <w:t>. Название</w:t>
      </w:r>
    </w:p>
    <w:p w:rsidR="00DD7DCC" w:rsidRDefault="00DD7DCC" w:rsidP="009851BA">
      <w:pPr>
        <w:pStyle w:val="ad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</w:p>
    <w:p w:rsidR="00DD7DCC" w:rsidRPr="00422F2D" w:rsidRDefault="00DD7DCC" w:rsidP="00644262">
      <w:pPr>
        <w:pStyle w:val="ad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2C2D2E"/>
          <w:sz w:val="24"/>
          <w:szCs w:val="24"/>
          <w:lang w:eastAsia="ru-RU"/>
        </w:rPr>
        <w:drawing>
          <wp:inline distT="0" distB="0" distL="0" distR="0" wp14:anchorId="13AC024B">
            <wp:extent cx="5795962" cy="351335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5424" cy="35190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7DCC" w:rsidRDefault="00DD7DCC" w:rsidP="009851B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</w:p>
    <w:p w:rsidR="00DD7DCC" w:rsidRPr="00422F2D" w:rsidRDefault="006D47C9" w:rsidP="009851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ab/>
      </w:r>
      <w:r w:rsidR="00DD7DCC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Оперативно к</w:t>
      </w:r>
      <w:r w:rsidR="00DD7DCC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Национальному проекту также был разработан ряд отраслевых программ:</w:t>
      </w:r>
    </w:p>
    <w:p w:rsidR="00DD7DCC" w:rsidRPr="00422F2D" w:rsidRDefault="00DD7DCC" w:rsidP="009851BA">
      <w:pPr>
        <w:pStyle w:val="ad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F2D">
        <w:rPr>
          <w:rFonts w:ascii="Times New Roman" w:hAnsi="Times New Roman" w:cs="Times New Roman"/>
          <w:sz w:val="24"/>
          <w:szCs w:val="24"/>
        </w:rPr>
        <w:lastRenderedPageBreak/>
        <w:t>Применение вторичных ресурсов и вторичного сырья из отходов в промышленном производстве;</w:t>
      </w:r>
    </w:p>
    <w:p w:rsidR="00DD7DCC" w:rsidRPr="00422F2D" w:rsidRDefault="00DD7DCC" w:rsidP="009851BA">
      <w:pPr>
        <w:pStyle w:val="ad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F2D">
        <w:rPr>
          <w:rFonts w:ascii="Times New Roman" w:hAnsi="Times New Roman" w:cs="Times New Roman"/>
          <w:sz w:val="24"/>
          <w:szCs w:val="24"/>
        </w:rPr>
        <w:t>Применение альтернативного топлива из отходов в промышленном производстве на 2022 - 2030 годы;</w:t>
      </w:r>
    </w:p>
    <w:p w:rsidR="00DD7DCC" w:rsidRPr="00422F2D" w:rsidRDefault="006D47C9" w:rsidP="009851B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D7DCC" w:rsidRPr="00422F2D">
        <w:rPr>
          <w:rFonts w:ascii="Times New Roman" w:hAnsi="Times New Roman" w:cs="Times New Roman"/>
          <w:sz w:val="24"/>
          <w:szCs w:val="24"/>
        </w:rPr>
        <w:t>Эти программы резко расширяли возможность применения отходов не только при производстве товаров промышленного и народного потребления, а также возможность использовать продукты утилизации (переработки) отходов в качестве альтернативного топлива для наиболее энергозатратных отраслей экономики - цементной и металлургической.</w:t>
      </w:r>
    </w:p>
    <w:p w:rsidR="00515C0E" w:rsidRPr="00422F2D" w:rsidRDefault="006D47C9" w:rsidP="006D47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ab/>
      </w:r>
      <w:r w:rsidR="00591034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Также</w:t>
      </w:r>
      <w:r w:rsidR="00DD7DCC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п</w:t>
      </w:r>
      <w:r w:rsidR="00515C0E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омимо создания инфраструктуры раздельного сбора и переработки отходов, необходимо было создавать рынок сбыта продукции, полученной из вторичного сырья, одной из таких мер, была установка приоритета для продукции из вторичного сырья при организации государственным и муниципальных закупок – «зеленые закупки».</w:t>
      </w:r>
      <w:r w:rsidR="00F87F29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Уже с 1 сентября 2024 года Правительство РФ сможет установить перечень видов продукции (товаров), производство которых должно осуществляться с обязательным использованием определенной доли вторичного сырья</w:t>
      </w:r>
    </w:p>
    <w:p w:rsidR="00321094" w:rsidRDefault="006D47C9" w:rsidP="006D47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ab/>
      </w:r>
      <w:r w:rsidR="000637BA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Однако, г</w:t>
      </w:r>
      <w:r w:rsidR="00286C14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осударство не в состоянии полностью покрыть потребности и</w:t>
      </w:r>
      <w:r w:rsidR="0044689D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  <w:r w:rsidR="00286C14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задачи перехода в столь</w:t>
      </w:r>
      <w:r w:rsidR="0044689D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  <w:r w:rsidR="00286C14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короткий срок, поэтому очевидной стала задача привлечь частный капитал</w:t>
      </w:r>
      <w:r w:rsidR="0044689D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, более того, разработать условия для иностранного участия</w:t>
      </w:r>
      <w:r w:rsidR="00591034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,</w:t>
      </w:r>
      <w:r w:rsid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в первую очередь осознанных инвесторов, из стран, где данные принципы были внедрены ранее</w:t>
      </w:r>
      <w:r w:rsidR="00286C14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.</w:t>
      </w:r>
      <w:r w:rsidR="00591034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</w:p>
    <w:p w:rsidR="00321094" w:rsidRPr="00366EBF" w:rsidRDefault="006D47C9" w:rsidP="006D47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ab/>
      </w:r>
      <w:r w:rsidR="00321094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Основные инвесторы могли прийти именно из стран АСЕАН. Во-первых, это современные технологии утилизации (переработки) </w:t>
      </w:r>
      <w:r w:rsidR="00F87F29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вторичных ресурсов,</w:t>
      </w:r>
      <w:r w:rsidR="00321094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извлекаемых из отходов, во-вторых, это серьезный приток зарубежных инвестиций, в-третьих, это возможность выхода с готовой продукцией, произведенной из отходов, на зарубежные рынки гораздо быстрее.</w:t>
      </w:r>
    </w:p>
    <w:p w:rsidR="008A5A1F" w:rsidRPr="00366EBF" w:rsidRDefault="006D47C9" w:rsidP="006D47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ab/>
      </w:r>
      <w:r w:rsidR="00286C14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Для это</w:t>
      </w:r>
      <w:r w:rsidR="00591034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го</w:t>
      </w:r>
      <w:r w:rsidR="00286C14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  <w:r w:rsidR="00591034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необходимо</w:t>
      </w:r>
      <w:r w:rsidR="00321094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было</w:t>
      </w:r>
      <w:r w:rsidR="00286C14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упростить процедуры для потенциальных инвесторов в отрасль переработки отходов путем создания специаль</w:t>
      </w:r>
      <w:r w:rsidR="00591034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ных преференциальных режимов на</w:t>
      </w:r>
      <w:r w:rsidR="00286C14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подобие территорий опережающего социально-экономического развития. Такой режим</w:t>
      </w:r>
      <w:r w:rsidR="00422F2D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  <w:r w:rsidR="0052102F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был принят </w:t>
      </w:r>
      <w:r w:rsidR="00286C14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в рамках создания </w:t>
      </w:r>
      <w:r w:rsidR="0052102F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одного из разновидностей индустриального парка - экотехнопарк</w:t>
      </w:r>
      <w:r w:rsidR="00286C14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. </w:t>
      </w:r>
      <w:r w:rsidR="00591034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Экотехнопарк</w:t>
      </w:r>
      <w:r w:rsidR="00286C14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носит принцип индустриального парка, где государство создает всю необходимую инфраструктуру, а резидент входит с оборудованием и технологией по получению готового продукта из отхода. </w:t>
      </w:r>
    </w:p>
    <w:p w:rsidR="008A5A1F" w:rsidRPr="00366EBF" w:rsidRDefault="006D47C9" w:rsidP="006D47C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ab/>
      </w:r>
      <w:r w:rsidR="00DD7DCC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Кроме</w:t>
      </w:r>
      <w:r w:rsidR="00591034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  <w:r w:rsidR="00422F2D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предоставлени</w:t>
      </w:r>
      <w:r w:rsidR="00591034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я</w:t>
      </w:r>
      <w:r w:rsidR="00422F2D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инфраструктуры, инвестору необходим </w:t>
      </w:r>
      <w:r w:rsidR="00F87F29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был </w:t>
      </w:r>
      <w:r w:rsidR="00422F2D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доступ </w:t>
      </w:r>
      <w:r w:rsidR="008A5A1F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к </w:t>
      </w:r>
      <w:r w:rsidR="00422F2D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«деш</w:t>
      </w:r>
      <w:r w:rsidR="00591034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е</w:t>
      </w:r>
      <w:r w:rsidR="00F87F29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вым деньгам».</w:t>
      </w:r>
      <w:r w:rsidR="008A5A1F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За аналог был взят механизм, получивший широкое распространение в развитых странах АСЕАН,</w:t>
      </w:r>
      <w:r w:rsidR="00CA1264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привлечение</w:t>
      </w:r>
      <w:r w:rsidR="008A5A1F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финансирования </w:t>
      </w:r>
      <w:r w:rsidR="008A5A1F" w:rsidRPr="00366EBF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проектов, имеющих положительный эффект на ускорение внедрения принципов циркулярной экономики - </w:t>
      </w:r>
      <w:r w:rsidR="008A5A1F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«</w:t>
      </w:r>
      <w:r w:rsidR="008A5A1F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val="en-US" w:eastAsia="ru-RU"/>
        </w:rPr>
        <w:t>green</w:t>
      </w:r>
      <w:r w:rsidR="008A5A1F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  <w:r w:rsidR="008A5A1F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val="en-US" w:eastAsia="ru-RU"/>
        </w:rPr>
        <w:t>bonds</w:t>
      </w:r>
      <w:r w:rsidR="008A5A1F" w:rsidRP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» («зеленые облигации»). </w:t>
      </w:r>
      <w:r w:rsidR="008A5A1F" w:rsidRPr="00366EBF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Как и обычные облигации, «зеленые облигации» могут быть выпущены правительством, правительственными организациями или крупными банками, а организация-эмитент выплачивает облигацию и определенный процент, который обычно выше банковской ключевой ставки. Основное отличие заключается в том, что средства будут использоваться только для позитивных изменений в области устойчивого развития.</w:t>
      </w:r>
    </w:p>
    <w:p w:rsidR="00F87F29" w:rsidRDefault="006D47C9" w:rsidP="006D47C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ab/>
      </w:r>
      <w:r w:rsidR="00F87F29" w:rsidRPr="00366EBF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В 2023—2024 годах с использованием механизма субсидирования к</w:t>
      </w:r>
      <w:r w:rsidR="00EB6939" w:rsidRPr="00366EBF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лючевой ставки по </w:t>
      </w:r>
      <w:r w:rsidR="00CA1264" w:rsidRPr="00366EBF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зеленым </w:t>
      </w:r>
      <w:r w:rsidR="00EB6939" w:rsidRPr="00366EBF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облигациям</w:t>
      </w:r>
      <w:r w:rsidR="00CA1264" w:rsidRPr="00366EBF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, организацией-эмитентом -</w:t>
      </w:r>
      <w:r w:rsidR="00EB6939" w:rsidRPr="00366EBF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 ППК «Российский экологический оператор»</w:t>
      </w:r>
      <w:r w:rsidR="00CA1264" w:rsidRPr="00366EBF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, созданной Правительством РФ,</w:t>
      </w:r>
      <w:r w:rsidR="00F87F29" w:rsidRPr="00366EBF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 в отрасль </w:t>
      </w:r>
      <w:r w:rsidR="00CA1264" w:rsidRPr="00366EBF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переработки отходов </w:t>
      </w:r>
      <w:r w:rsidR="00F87F29" w:rsidRPr="00366EBF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будет привлечено около 90 млрд рублей</w:t>
      </w:r>
      <w:r w:rsidR="00CA1264" w:rsidRPr="00366EBF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.</w:t>
      </w:r>
      <w:r w:rsidR="00EB6939" w:rsidRPr="00366EBF">
        <w:rPr>
          <w:rFonts w:ascii="Arial" w:hAnsi="Arial" w:cs="Arial"/>
          <w:color w:val="303030"/>
          <w:sz w:val="30"/>
          <w:szCs w:val="30"/>
          <w:shd w:val="clear" w:color="auto" w:fill="FFFFFF"/>
        </w:rPr>
        <w:t xml:space="preserve"> </w:t>
      </w:r>
      <w:r w:rsidR="00EB6939" w:rsidRPr="00366EBF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С помощью «зеленых облигаций» </w:t>
      </w:r>
      <w:r w:rsidR="00CA1264" w:rsidRPr="00366EBF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ППК «Российский экологический оператор» сможет профинансировать</w:t>
      </w:r>
      <w:r w:rsidR="00EB6939" w:rsidRPr="00366EBF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 до 95% стоимости проекта</w:t>
      </w:r>
      <w:r w:rsidR="00CA1264" w:rsidRPr="00366EBF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.</w:t>
      </w:r>
    </w:p>
    <w:p w:rsidR="00366EBF" w:rsidRPr="00422F2D" w:rsidRDefault="006D47C9" w:rsidP="006D47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31F20"/>
          <w:spacing w:val="-5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ab/>
      </w:r>
      <w:r w:rsidR="00366EBF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Все </w:t>
      </w:r>
      <w:r w:rsidR="005656EA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перечисленные</w:t>
      </w:r>
      <w:r w:rsidR="00366EBF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 выше меры по внедрению принципов «циркулярной экономик</w:t>
      </w:r>
      <w:r w:rsidR="005656EA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и</w:t>
      </w:r>
      <w:r w:rsidR="00366EBF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» ли</w:t>
      </w:r>
      <w:r w:rsidR="005656EA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шь первый шаг со стороны России.</w:t>
      </w:r>
      <w:r w:rsidR="00366EBF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 </w:t>
      </w:r>
      <w:r w:rsidR="005656EA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Р</w:t>
      </w:r>
      <w:r w:rsidR="00366EBF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еальные итоги мы сможем увидеть не ранее 2030 года. Однако необходимо постоянно осуществлять </w:t>
      </w:r>
      <w:r w:rsidR="00366EBF">
        <w:rPr>
          <w:rFonts w:ascii="Times New Roman" w:eastAsia="Times New Roman" w:hAnsi="Times New Roman" w:cs="Times New Roman"/>
          <w:color w:val="231F20"/>
          <w:spacing w:val="-5"/>
          <w:sz w:val="24"/>
          <w:szCs w:val="24"/>
          <w:lang w:eastAsia="ru-RU"/>
        </w:rPr>
        <w:t>м</w:t>
      </w:r>
      <w:r w:rsidR="00366EBF" w:rsidRPr="00422F2D">
        <w:rPr>
          <w:rFonts w:ascii="Times New Roman" w:eastAsia="Times New Roman" w:hAnsi="Times New Roman" w:cs="Times New Roman"/>
          <w:color w:val="231F20"/>
          <w:spacing w:val="-5"/>
          <w:sz w:val="24"/>
          <w:szCs w:val="24"/>
          <w:lang w:eastAsia="ru-RU"/>
        </w:rPr>
        <w:t xml:space="preserve">ониторинг циркулярной </w:t>
      </w:r>
      <w:r w:rsidR="00366EBF" w:rsidRPr="00422F2D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  <w:lang w:eastAsia="ru-RU"/>
        </w:rPr>
        <w:t>экономики в области управления отходами</w:t>
      </w:r>
      <w:r w:rsidR="00366EBF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  <w:lang w:eastAsia="ru-RU"/>
        </w:rPr>
        <w:t xml:space="preserve">, </w:t>
      </w:r>
      <w:r w:rsidR="005656EA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  <w:lang w:eastAsia="ru-RU"/>
        </w:rPr>
        <w:t>например,</w:t>
      </w:r>
      <w:r w:rsidR="00366EBF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  <w:lang w:eastAsia="ru-RU"/>
        </w:rPr>
        <w:t xml:space="preserve"> по таким показателям как</w:t>
      </w:r>
      <w:r w:rsidR="00366EBF" w:rsidRPr="00422F2D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  <w:lang w:eastAsia="ru-RU"/>
        </w:rPr>
        <w:t>:</w:t>
      </w:r>
    </w:p>
    <w:p w:rsidR="00366EBF" w:rsidRPr="00422F2D" w:rsidRDefault="00366EBF" w:rsidP="009851BA">
      <w:pPr>
        <w:pStyle w:val="ad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31F20"/>
          <w:spacing w:val="-6"/>
          <w:sz w:val="24"/>
          <w:szCs w:val="24"/>
          <w:lang w:eastAsia="ru-RU"/>
        </w:rPr>
      </w:pPr>
      <w:r w:rsidRPr="00422F2D">
        <w:rPr>
          <w:rFonts w:ascii="Times New Roman" w:eastAsia="Times New Roman" w:hAnsi="Times New Roman" w:cs="Times New Roman"/>
          <w:color w:val="231F20"/>
          <w:spacing w:val="-6"/>
          <w:sz w:val="24"/>
          <w:szCs w:val="24"/>
          <w:lang w:eastAsia="ru-RU"/>
        </w:rPr>
        <w:t>Объем образования отходов производства и потребления на единицу ВВП.</w:t>
      </w:r>
    </w:p>
    <w:p w:rsidR="00366EBF" w:rsidRDefault="00366EBF" w:rsidP="009851BA">
      <w:pPr>
        <w:pStyle w:val="ad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31F20"/>
          <w:spacing w:val="-6"/>
          <w:sz w:val="24"/>
          <w:szCs w:val="24"/>
          <w:lang w:eastAsia="ru-RU"/>
        </w:rPr>
      </w:pPr>
      <w:r w:rsidRPr="00422F2D">
        <w:rPr>
          <w:rFonts w:ascii="Times New Roman" w:eastAsia="Times New Roman" w:hAnsi="Times New Roman" w:cs="Times New Roman"/>
          <w:color w:val="231F20"/>
          <w:spacing w:val="-6"/>
          <w:sz w:val="24"/>
          <w:szCs w:val="24"/>
          <w:lang w:eastAsia="ru-RU"/>
        </w:rPr>
        <w:t>Процент вторичного использование материалов из образованных отходов.</w:t>
      </w:r>
    </w:p>
    <w:p w:rsidR="005656EA" w:rsidRDefault="005656EA" w:rsidP="009851BA">
      <w:pPr>
        <w:pStyle w:val="ad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31F20"/>
          <w:spacing w:val="-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31F20"/>
          <w:spacing w:val="-6"/>
          <w:sz w:val="24"/>
          <w:szCs w:val="24"/>
          <w:lang w:eastAsia="ru-RU"/>
        </w:rPr>
        <w:t>Объем произведенной продукции (товаров) с использованием вторичных ресурсов.</w:t>
      </w:r>
    </w:p>
    <w:p w:rsidR="005656EA" w:rsidRPr="00422F2D" w:rsidRDefault="005656EA" w:rsidP="006D47C9">
      <w:pPr>
        <w:pStyle w:val="ad"/>
        <w:numPr>
          <w:ilvl w:val="0"/>
          <w:numId w:val="2"/>
        </w:numPr>
        <w:shd w:val="clear" w:color="auto" w:fill="FFFFFF"/>
        <w:spacing w:after="0" w:line="240" w:lineRule="auto"/>
        <w:ind w:left="1037" w:hanging="357"/>
        <w:rPr>
          <w:rFonts w:ascii="Times New Roman" w:eastAsia="Times New Roman" w:hAnsi="Times New Roman" w:cs="Times New Roman"/>
          <w:color w:val="231F20"/>
          <w:spacing w:val="-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31F20"/>
          <w:spacing w:val="-6"/>
          <w:sz w:val="24"/>
          <w:szCs w:val="24"/>
          <w:lang w:eastAsia="ru-RU"/>
        </w:rPr>
        <w:lastRenderedPageBreak/>
        <w:t>Процент вторсырья в произведенном продукте (товаре).</w:t>
      </w:r>
    </w:p>
    <w:p w:rsidR="00366EBF" w:rsidRPr="00422F2D" w:rsidRDefault="006D47C9" w:rsidP="009851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ab/>
      </w:r>
      <w:r w:rsidR="00366EBF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Как отмечалось ранее, большинство разви</w:t>
      </w:r>
      <w:r w:rsidR="005656E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тых стран АСЕАН</w:t>
      </w:r>
      <w:r w:rsidR="00366EBF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прошли долгий, но достаточно эффективный путь к циркуляторной экономике за 20-50 лет. Наша же задача, используя опыт этих стран</w:t>
      </w:r>
      <w:r w:rsidR="00366EB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,</w:t>
      </w:r>
      <w:r w:rsidR="00366EBF" w:rsidRPr="00422F2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пройти его за 10 лет и к 2030 году достигнуть установленных целевых показателей.</w:t>
      </w:r>
    </w:p>
    <w:p w:rsidR="00366EBF" w:rsidRDefault="006D47C9" w:rsidP="006D47C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366EBF" w:rsidRPr="00422F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25 июля 2022 года Минэкономразвития России на площадке Диалогового партнерства Россия – АСЕАН провело совместный семинар о регуляторных подходах к циркулярной экономике. Заместитель Генсека АСЕАН </w:t>
      </w:r>
      <w:r w:rsidR="00366EBF" w:rsidRPr="005656EA">
        <w:rPr>
          <w:rStyle w:val="a8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Сатвиндер Сингх</w:t>
      </w:r>
      <w:r w:rsidR="00366EBF" w:rsidRPr="00422F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отметил, что </w:t>
      </w:r>
      <w:r w:rsidR="00366EBF" w:rsidRPr="005656E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«</w:t>
      </w:r>
      <w:r w:rsidR="00366EBF" w:rsidRPr="005656EA">
        <w:rPr>
          <w:rStyle w:val="a7"/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российский подход полностью комплементарен со стратегией АСЕАН».</w:t>
      </w:r>
      <w:r w:rsidR="00366EBF" w:rsidRPr="00366EBF">
        <w:rPr>
          <w:rStyle w:val="a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66EBF" w:rsidRPr="0036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В текущих глобальных условиях роль циркулярной экономики возрастает с каждым днем, а развитие международного сотрудничества в этой сфере станет драйвером для реализации крупных инвестпроектов между Россией и странами АСЕАН.</w:t>
      </w:r>
    </w:p>
    <w:p w:rsidR="009A5BCE" w:rsidRDefault="009A5BCE" w:rsidP="009A5BC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_____________________________________________________</w:t>
      </w:r>
    </w:p>
    <w:p w:rsidR="009A5BCE" w:rsidRPr="009A5BCE" w:rsidRDefault="009A5BCE" w:rsidP="009A5BC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9A5BC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1. Бобылев С.Н., Соловьева С.В. Циркулярная экономика и ее индикаторы для России </w:t>
      </w:r>
      <w:r w:rsidRPr="009A5BCE">
        <w:rPr>
          <w:rFonts w:ascii="Times New Roman" w:hAnsi="Times New Roman" w:cs="Times New Roman"/>
          <w:sz w:val="24"/>
          <w:szCs w:val="24"/>
        </w:rPr>
        <w:t xml:space="preserve">[Электронный ресурс] / С.Н. Бобылев, С.В. Соловьева </w:t>
      </w:r>
      <w:r w:rsidRPr="009A5BC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// Мир новой экономики. – 2020, №2. – С. 63-72. – Режим доступа: </w:t>
      </w:r>
    </w:p>
    <w:p w:rsidR="009A5BCE" w:rsidRDefault="009A5BCE" w:rsidP="009A5BC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5BC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A5BCE">
        <w:rPr>
          <w:rFonts w:ascii="Times New Roman" w:hAnsi="Times New Roman" w:cs="Times New Roman"/>
          <w:sz w:val="24"/>
          <w:szCs w:val="24"/>
        </w:rPr>
        <w:t>Назарова Л.Н. Сравнительный анализ индикаторов мониторинга перехода на модель циркулярной экономики в ЕС и РФ / Л.Е. Назарова [Электронный ресурс] // Друкеровский вестник. 2021. № 1. – Режим доступа: https://drucker.npi-tu.ru/assets/files/dv-2021-1/03Nazarova31-48.pdf</w:t>
      </w:r>
    </w:p>
    <w:p w:rsidR="009A5BCE" w:rsidRDefault="009A5BCE" w:rsidP="009A5BC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422F2D">
        <w:rPr>
          <w:rFonts w:ascii="Times New Roman" w:hAnsi="Times New Roman" w:cs="Times New Roman"/>
          <w:sz w:val="24"/>
          <w:szCs w:val="24"/>
        </w:rPr>
        <w:t>Стратегия развития промышленности по обработке, утилизации и обезвреживанию отходов производства и потребления на период до 2030 года, утвержденная распоряжением Правительства Российской Федерации от 25 января 2018 г. № 84-р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A5BCE">
        <w:t xml:space="preserve"> </w:t>
      </w:r>
      <w:r w:rsidRPr="009A5BCE">
        <w:rPr>
          <w:rFonts w:ascii="Times New Roman" w:hAnsi="Times New Roman" w:cs="Times New Roman"/>
          <w:sz w:val="24"/>
          <w:szCs w:val="24"/>
        </w:rPr>
        <w:t>[Электронный ресурс]</w:t>
      </w:r>
      <w:r>
        <w:rPr>
          <w:rFonts w:ascii="Times New Roman" w:hAnsi="Times New Roman" w:cs="Times New Roman"/>
          <w:sz w:val="24"/>
          <w:szCs w:val="24"/>
        </w:rPr>
        <w:t xml:space="preserve"> // Правительство Российской Федерации : </w:t>
      </w:r>
      <w:r w:rsidRPr="009A5BCE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сайт</w:t>
      </w:r>
      <w:r w:rsidRPr="009A5BCE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A5BC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t xml:space="preserve">Режим доступа: </w:t>
      </w:r>
      <w:r w:rsidRPr="009A5BCE">
        <w:rPr>
          <w:rFonts w:ascii="Times New Roman" w:hAnsi="Times New Roman" w:cs="Times New Roman"/>
          <w:sz w:val="24"/>
          <w:szCs w:val="24"/>
        </w:rPr>
        <w:t>http://static.government.ru/media/files/y8PMkQGZLfbY7jhn6QMruaKoferAowzJ.pdf</w:t>
      </w:r>
    </w:p>
    <w:p w:rsidR="009A5BCE" w:rsidRPr="00902796" w:rsidRDefault="00D90EE4" w:rsidP="00D90EE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902796"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  <w:t>ссылка на абзац: «</w:t>
      </w:r>
      <w:r w:rsidRPr="00902796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  <w:lang w:eastAsia="ru-RU"/>
        </w:rPr>
        <w:t>Национальный проект «Экология» - основополагающий документ, устанавливающий фундаментальные основы перехода к циркулярной экономике, который включил в себя 10 федеральных проектов, в частности Федеральный проект «Экономика замкнутого цикла». Ключевым, касательно обращения с отходами, был принцип - сортировать 100% твердых коммунальных отходов (далее ТКО), и 50% ТКО направлять на переработку (утилизацию) для вторичного использования»</w:t>
      </w:r>
    </w:p>
    <w:p w:rsidR="00086A0C" w:rsidRDefault="00086A0C" w:rsidP="009851B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</w:p>
    <w:p w:rsidR="006D47C9" w:rsidRPr="00A95EFA" w:rsidRDefault="002F6C53" w:rsidP="009851B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highlight w:val="green"/>
          <w:lang w:eastAsia="ru-RU"/>
        </w:rPr>
      </w:pPr>
      <w:r w:rsidRPr="00A95EFA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green"/>
          <w:lang w:eastAsia="ru-RU"/>
        </w:rPr>
        <w:t>Сергей Юрьевич</w:t>
      </w:r>
      <w:r w:rsidRPr="00A95EFA">
        <w:rPr>
          <w:rFonts w:ascii="Times New Roman" w:eastAsia="Times New Roman" w:hAnsi="Times New Roman" w:cs="Times New Roman"/>
          <w:color w:val="2C2D2E"/>
          <w:sz w:val="24"/>
          <w:szCs w:val="24"/>
          <w:highlight w:val="green"/>
          <w:lang w:eastAsia="ru-RU"/>
        </w:rPr>
        <w:t xml:space="preserve">, </w:t>
      </w:r>
      <w:r w:rsidR="006D47C9" w:rsidRPr="00A95EFA">
        <w:rPr>
          <w:rFonts w:ascii="Times New Roman" w:eastAsia="Times New Roman" w:hAnsi="Times New Roman" w:cs="Times New Roman"/>
          <w:color w:val="2C2D2E"/>
          <w:sz w:val="24"/>
          <w:szCs w:val="24"/>
          <w:highlight w:val="green"/>
          <w:lang w:eastAsia="ru-RU"/>
        </w:rPr>
        <w:t xml:space="preserve">добрый день, хороший у вас текст, очень крепко ориентируетесь в материале, это очевидно. </w:t>
      </w:r>
    </w:p>
    <w:p w:rsidR="002F6C53" w:rsidRPr="00A95EFA" w:rsidRDefault="006D47C9" w:rsidP="009851B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highlight w:val="green"/>
          <w:lang w:eastAsia="ru-RU"/>
        </w:rPr>
      </w:pPr>
      <w:r w:rsidRPr="00A95EFA">
        <w:rPr>
          <w:rFonts w:ascii="Times New Roman" w:eastAsia="Times New Roman" w:hAnsi="Times New Roman" w:cs="Times New Roman"/>
          <w:color w:val="2C2D2E"/>
          <w:sz w:val="24"/>
          <w:szCs w:val="24"/>
          <w:highlight w:val="green"/>
          <w:lang w:eastAsia="ru-RU"/>
        </w:rPr>
        <w:t xml:space="preserve">По правкам: </w:t>
      </w:r>
      <w:r w:rsidR="002F6C53" w:rsidRPr="00A95EFA">
        <w:rPr>
          <w:rFonts w:ascii="Times New Roman" w:eastAsia="Times New Roman" w:hAnsi="Times New Roman" w:cs="Times New Roman"/>
          <w:color w:val="2C2D2E"/>
          <w:sz w:val="24"/>
          <w:szCs w:val="24"/>
          <w:highlight w:val="green"/>
          <w:lang w:eastAsia="ru-RU"/>
        </w:rPr>
        <w:t>оформление заголовка изменила, УДК и название рубрики – если на Форум – поставила «</w:t>
      </w:r>
      <w:r w:rsidR="009A5BCE" w:rsidRPr="00A95EFA">
        <w:rPr>
          <w:rFonts w:ascii="Times New Roman" w:eastAsia="Times New Roman" w:hAnsi="Times New Roman" w:cs="Times New Roman"/>
          <w:color w:val="2C2D2E"/>
          <w:sz w:val="24"/>
          <w:szCs w:val="24"/>
          <w:highlight w:val="green"/>
          <w:lang w:eastAsia="ru-RU"/>
        </w:rPr>
        <w:t>П</w:t>
      </w:r>
      <w:r w:rsidR="002F6C53" w:rsidRPr="00A95EFA">
        <w:rPr>
          <w:rFonts w:ascii="Times New Roman" w:eastAsia="Times New Roman" w:hAnsi="Times New Roman" w:cs="Times New Roman"/>
          <w:color w:val="2C2D2E"/>
          <w:sz w:val="24"/>
          <w:szCs w:val="24"/>
          <w:highlight w:val="green"/>
          <w:lang w:eastAsia="ru-RU"/>
        </w:rPr>
        <w:t xml:space="preserve">олитика и право», но тоже на ваше решение. По-хорошему, можете подать в другие издания, ваше авторское право. </w:t>
      </w:r>
    </w:p>
    <w:p w:rsidR="00644262" w:rsidRPr="00A95EFA" w:rsidRDefault="00644262" w:rsidP="009851B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highlight w:val="green"/>
          <w:lang w:eastAsia="ru-RU"/>
        </w:rPr>
      </w:pPr>
      <w:r w:rsidRPr="00A95EFA">
        <w:rPr>
          <w:rFonts w:ascii="Times New Roman" w:eastAsia="Times New Roman" w:hAnsi="Times New Roman" w:cs="Times New Roman"/>
          <w:color w:val="2C2D2E"/>
          <w:sz w:val="24"/>
          <w:szCs w:val="24"/>
          <w:highlight w:val="green"/>
          <w:lang w:eastAsia="ru-RU"/>
        </w:rPr>
        <w:t>Рис. 1 Рис. 2 -  название. По оформлению требование. Должно быть черно-белое, но должно пройти.</w:t>
      </w:r>
      <w:r w:rsidR="006D47C9" w:rsidRPr="00A95EFA">
        <w:rPr>
          <w:rFonts w:ascii="Times New Roman" w:eastAsia="Times New Roman" w:hAnsi="Times New Roman" w:cs="Times New Roman"/>
          <w:color w:val="2C2D2E"/>
          <w:sz w:val="24"/>
          <w:szCs w:val="24"/>
          <w:highlight w:val="green"/>
          <w:lang w:eastAsia="ru-RU"/>
        </w:rPr>
        <w:t xml:space="preserve"> Таб 1, 25 поставила. Поля 2 -2-2-2. Работайте с этим файлом.</w:t>
      </w:r>
    </w:p>
    <w:p w:rsidR="009A5BCE" w:rsidRPr="00A95EFA" w:rsidRDefault="009A5BCE" w:rsidP="009851B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highlight w:val="green"/>
          <w:lang w:eastAsia="ru-RU"/>
        </w:rPr>
      </w:pPr>
      <w:r w:rsidRPr="00A95EFA">
        <w:rPr>
          <w:rFonts w:ascii="Times New Roman" w:eastAsia="Times New Roman" w:hAnsi="Times New Roman" w:cs="Times New Roman"/>
          <w:color w:val="2C2D2E"/>
          <w:sz w:val="24"/>
          <w:szCs w:val="24"/>
          <w:highlight w:val="green"/>
          <w:lang w:eastAsia="ru-RU"/>
        </w:rPr>
        <w:t>Ссылки нужны – если бы у вас не было прямого цитирования, или заимствования были бы несколько процентов – то да, авторский материал – это круто. Раз заимствования есть – делайте ссылки. П</w:t>
      </w:r>
      <w:r w:rsidR="00F05462">
        <w:rPr>
          <w:rFonts w:ascii="Times New Roman" w:eastAsia="Times New Roman" w:hAnsi="Times New Roman" w:cs="Times New Roman"/>
          <w:color w:val="2C2D2E"/>
          <w:sz w:val="24"/>
          <w:szCs w:val="24"/>
          <w:highlight w:val="green"/>
          <w:lang w:eastAsia="ru-RU"/>
        </w:rPr>
        <w:t xml:space="preserve">ройдите ваш текст по файлу </w:t>
      </w:r>
      <w:r w:rsidR="00F05462" w:rsidRPr="00F0546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Лазарев-антилпаг-для проставления сносок</w:t>
      </w:r>
      <w:r w:rsidR="00F0546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  <w:r w:rsidRPr="00A95EFA">
        <w:rPr>
          <w:rFonts w:ascii="Times New Roman" w:eastAsia="Times New Roman" w:hAnsi="Times New Roman" w:cs="Times New Roman"/>
          <w:color w:val="2C2D2E"/>
          <w:sz w:val="24"/>
          <w:szCs w:val="24"/>
          <w:highlight w:val="green"/>
          <w:lang w:eastAsia="ru-RU"/>
        </w:rPr>
        <w:t>– и каждой цитате поставьте ссылку. Обратите внимание, у вас одни и те же цитаты «гуляют» по разным авторам, одну ссылку ставьте на одного автора, другую – на другого. Они заимствовали друг  у друга.</w:t>
      </w:r>
      <w:bookmarkStart w:id="0" w:name="_GoBack"/>
      <w:bookmarkEnd w:id="0"/>
    </w:p>
    <w:p w:rsidR="009A5BCE" w:rsidRPr="00A95EFA" w:rsidRDefault="009A5BCE" w:rsidP="009A5BC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A95EFA">
        <w:rPr>
          <w:rFonts w:ascii="Times New Roman" w:hAnsi="Times New Roman" w:cs="Times New Roman"/>
          <w:sz w:val="24"/>
          <w:szCs w:val="24"/>
          <w:highlight w:val="green"/>
        </w:rPr>
        <w:t xml:space="preserve">«Стратегия развития промышленности по обработке, утилизации и обезвреживанию отходов производства и потребления на период до 2030 года, утвержденная распоряжением Правительства Российской Федерации от 25 января 2018 г. № 84-р.» - антиплаг ставит ссылку на Бобылева, но рекомендую поставить оригинал – вы же приводите документ. СМ. в тексте, она у вас под номером 3. </w:t>
      </w:r>
    </w:p>
    <w:p w:rsidR="009A5BCE" w:rsidRPr="00A95EFA" w:rsidRDefault="00D90EE4" w:rsidP="00D90EE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A95EFA">
        <w:rPr>
          <w:rFonts w:ascii="Times New Roman" w:hAnsi="Times New Roman" w:cs="Times New Roman"/>
          <w:sz w:val="24"/>
          <w:szCs w:val="24"/>
          <w:highlight w:val="green"/>
        </w:rPr>
        <w:t xml:space="preserve">С 4 то же самое. Поставьте ссылку на правительственные сайты - любой. Номер 4 антилпаг тоже дает несколько вариантов, из них – весьма приличная ссылка на - 2019, Сычева </w:t>
      </w:r>
      <w:r w:rsidRPr="00A95EFA">
        <w:rPr>
          <w:rFonts w:ascii="Times New Roman" w:hAnsi="Times New Roman" w:cs="Times New Roman"/>
          <w:sz w:val="24"/>
          <w:szCs w:val="24"/>
          <w:highlight w:val="green"/>
        </w:rPr>
        <w:lastRenderedPageBreak/>
        <w:t xml:space="preserve">Ирина Викторовна, Котенева Мария Васильевна, Шульженко Николай Антонович, Тихобаев Вадим Михайлович </w:t>
      </w:r>
      <w:hyperlink r:id="rId10" w:history="1">
        <w:r w:rsidRPr="00A95EFA">
          <w:rPr>
            <w:rStyle w:val="ae"/>
            <w:rFonts w:ascii="Times New Roman" w:hAnsi="Times New Roman" w:cs="Times New Roman"/>
            <w:sz w:val="24"/>
            <w:szCs w:val="24"/>
            <w:highlight w:val="green"/>
          </w:rPr>
          <w:t>https://cyberleninka.ru/article/n/o-neobhodimosti-gosudarstvennoy-podderzhki-razvitiya-infrastruktury-pererabotki-othodov-chernoymetallurgii-v-tulskom-regione</w:t>
        </w:r>
      </w:hyperlink>
    </w:p>
    <w:p w:rsidR="00D90EE4" w:rsidRPr="00A95EFA" w:rsidRDefault="00D90EE4" w:rsidP="00D90EE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A95EFA">
        <w:rPr>
          <w:rFonts w:ascii="Times New Roman" w:hAnsi="Times New Roman" w:cs="Times New Roman"/>
          <w:sz w:val="24"/>
          <w:szCs w:val="24"/>
          <w:highlight w:val="green"/>
        </w:rPr>
        <w:t xml:space="preserve">ДЕРЗАЙТЕ, надо пройти весь текст и всему поставить ссылки на документы или научные работы. </w:t>
      </w:r>
      <w:r w:rsidR="00902796">
        <w:rPr>
          <w:rFonts w:ascii="Times New Roman" w:hAnsi="Times New Roman" w:cs="Times New Roman"/>
          <w:sz w:val="24"/>
          <w:szCs w:val="24"/>
          <w:highlight w:val="green"/>
        </w:rPr>
        <w:t xml:space="preserve">Не много работы, </w:t>
      </w:r>
      <w:r w:rsidRPr="00A95EFA">
        <w:rPr>
          <w:rFonts w:ascii="Times New Roman" w:hAnsi="Times New Roman" w:cs="Times New Roman"/>
          <w:sz w:val="24"/>
          <w:szCs w:val="24"/>
          <w:highlight w:val="green"/>
        </w:rPr>
        <w:t>на вечер.</w:t>
      </w:r>
    </w:p>
    <w:p w:rsidR="00D90EE4" w:rsidRPr="00A95EFA" w:rsidRDefault="00D90EE4" w:rsidP="00D90EE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A95EFA">
        <w:rPr>
          <w:rFonts w:ascii="Times New Roman" w:hAnsi="Times New Roman" w:cs="Times New Roman"/>
          <w:sz w:val="24"/>
          <w:szCs w:val="24"/>
          <w:highlight w:val="green"/>
        </w:rPr>
        <w:t>Предупреждение: вы пытались обойти антиплагат. За это ваша работа не должна быть допущена</w:t>
      </w:r>
      <w:r w:rsidR="00902796">
        <w:rPr>
          <w:rFonts w:ascii="Times New Roman" w:hAnsi="Times New Roman" w:cs="Times New Roman"/>
          <w:sz w:val="24"/>
          <w:szCs w:val="24"/>
          <w:highlight w:val="green"/>
        </w:rPr>
        <w:t xml:space="preserve"> к публикации</w:t>
      </w:r>
      <w:r w:rsidRPr="00A95EFA">
        <w:rPr>
          <w:rFonts w:ascii="Times New Roman" w:hAnsi="Times New Roman" w:cs="Times New Roman"/>
          <w:sz w:val="24"/>
          <w:szCs w:val="24"/>
          <w:highlight w:val="green"/>
        </w:rPr>
        <w:t xml:space="preserve">. Понятно, что вы взрослый человек и просто не подумали. Пожалуйста, учтите необходимость цитирований. </w:t>
      </w:r>
    </w:p>
    <w:p w:rsidR="00D90EE4" w:rsidRPr="00A95EFA" w:rsidRDefault="00D90EE4" w:rsidP="00D90EE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A95EFA">
        <w:rPr>
          <w:rFonts w:ascii="Times New Roman" w:hAnsi="Times New Roman" w:cs="Times New Roman"/>
          <w:sz w:val="24"/>
          <w:szCs w:val="24"/>
          <w:highlight w:val="green"/>
        </w:rPr>
        <w:t xml:space="preserve">Рецензию на себя пишите сами. Прикладываю шаблон, подпись в ней уже есть. </w:t>
      </w:r>
    </w:p>
    <w:p w:rsidR="00D90EE4" w:rsidRPr="00A95EFA" w:rsidRDefault="00D90EE4" w:rsidP="00D90EE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A95EFA">
        <w:rPr>
          <w:rFonts w:ascii="Times New Roman" w:hAnsi="Times New Roman" w:cs="Times New Roman"/>
          <w:sz w:val="24"/>
          <w:szCs w:val="24"/>
          <w:highlight w:val="green"/>
        </w:rPr>
        <w:t>Антиплаг оставляете этот – по процентам очень качественно. С ув, НВ</w:t>
      </w:r>
    </w:p>
    <w:p w:rsidR="00D90EE4" w:rsidRPr="00A95EFA" w:rsidRDefault="00D90EE4" w:rsidP="00D90EE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highlight w:val="green"/>
          <w:lang w:eastAsia="ru-RU"/>
        </w:rPr>
      </w:pPr>
    </w:p>
    <w:p w:rsidR="002F6C53" w:rsidRPr="00A95EFA" w:rsidRDefault="002F6C53" w:rsidP="009851B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highlight w:val="green"/>
          <w:lang w:eastAsia="ru-RU"/>
        </w:rPr>
      </w:pPr>
    </w:p>
    <w:p w:rsidR="002F6C53" w:rsidRPr="00A95EFA" w:rsidRDefault="002F6C53" w:rsidP="009851B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highlight w:val="green"/>
          <w:lang w:eastAsia="ru-RU"/>
        </w:rPr>
      </w:pPr>
      <w:r w:rsidRPr="00A95EFA">
        <w:rPr>
          <w:rFonts w:ascii="Times New Roman" w:eastAsia="Times New Roman" w:hAnsi="Times New Roman" w:cs="Times New Roman"/>
          <w:color w:val="2C2D2E"/>
          <w:sz w:val="24"/>
          <w:szCs w:val="24"/>
          <w:highlight w:val="green"/>
          <w:lang w:eastAsia="ru-RU"/>
        </w:rPr>
        <w:t xml:space="preserve">Ссылка на антиплагиат текста: </w:t>
      </w:r>
      <w:hyperlink r:id="rId11" w:history="1">
        <w:r w:rsidRPr="00A95EFA">
          <w:rPr>
            <w:rStyle w:val="ae"/>
            <w:rFonts w:ascii="Times New Roman" w:eastAsia="Times New Roman" w:hAnsi="Times New Roman" w:cs="Times New Roman"/>
            <w:sz w:val="24"/>
            <w:szCs w:val="24"/>
            <w:highlight w:val="green"/>
            <w:lang w:eastAsia="ru-RU"/>
          </w:rPr>
          <w:t>http://text.rucont.ru/History/ReviewItem?h=FAE2CADC2445F169FC540C5D74E9D8A1</w:t>
        </w:r>
      </w:hyperlink>
    </w:p>
    <w:p w:rsidR="00D90EE4" w:rsidRDefault="00D90EE4" w:rsidP="009851B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A95EFA">
        <w:rPr>
          <w:rFonts w:ascii="Times New Roman" w:eastAsia="Times New Roman" w:hAnsi="Times New Roman" w:cs="Times New Roman"/>
          <w:color w:val="2C2D2E"/>
          <w:sz w:val="24"/>
          <w:szCs w:val="24"/>
          <w:highlight w:val="green"/>
          <w:lang w:eastAsia="ru-RU"/>
        </w:rPr>
        <w:t>Файл тоже прикладываю</w:t>
      </w:r>
    </w:p>
    <w:sectPr w:rsidR="00D90EE4" w:rsidSect="0064426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7CE0" w:rsidRDefault="00B47CE0" w:rsidP="00286C14">
      <w:pPr>
        <w:spacing w:after="0" w:line="240" w:lineRule="auto"/>
      </w:pPr>
      <w:r>
        <w:separator/>
      </w:r>
    </w:p>
  </w:endnote>
  <w:endnote w:type="continuationSeparator" w:id="0">
    <w:p w:rsidR="00B47CE0" w:rsidRDefault="00B47CE0" w:rsidP="00286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Serif">
    <w:altName w:val="Times New Roman"/>
    <w:panose1 w:val="00000000000000000000"/>
    <w:charset w:val="00"/>
    <w:family w:val="roman"/>
    <w:notTrueType/>
    <w:pitch w:val="default"/>
  </w:font>
  <w:font w:name="PT Sans">
    <w:altName w:val="Corbel"/>
    <w:charset w:val="CC"/>
    <w:family w:val="swiss"/>
    <w:pitch w:val="variable"/>
    <w:sig w:usb0="00000001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7CE0" w:rsidRDefault="00B47CE0" w:rsidP="00286C14">
      <w:pPr>
        <w:spacing w:after="0" w:line="240" w:lineRule="auto"/>
      </w:pPr>
      <w:r>
        <w:separator/>
      </w:r>
    </w:p>
  </w:footnote>
  <w:footnote w:type="continuationSeparator" w:id="0">
    <w:p w:rsidR="00B47CE0" w:rsidRDefault="00B47CE0" w:rsidP="00286C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B73ED"/>
    <w:multiLevelType w:val="hybridMultilevel"/>
    <w:tmpl w:val="27CE54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F09A4"/>
    <w:multiLevelType w:val="hybridMultilevel"/>
    <w:tmpl w:val="35B487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3E7446"/>
    <w:multiLevelType w:val="hybridMultilevel"/>
    <w:tmpl w:val="AC968092"/>
    <w:lvl w:ilvl="0" w:tplc="FE8E3B9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910F16"/>
    <w:multiLevelType w:val="hybridMultilevel"/>
    <w:tmpl w:val="E00A98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F91A3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797E196C"/>
    <w:multiLevelType w:val="hybridMultilevel"/>
    <w:tmpl w:val="DB1A0E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6B3"/>
    <w:rsid w:val="000637BA"/>
    <w:rsid w:val="00086A0C"/>
    <w:rsid w:val="000C1FC3"/>
    <w:rsid w:val="000D6193"/>
    <w:rsid w:val="000F7DEE"/>
    <w:rsid w:val="00135308"/>
    <w:rsid w:val="00144345"/>
    <w:rsid w:val="00153449"/>
    <w:rsid w:val="001607F4"/>
    <w:rsid w:val="00265516"/>
    <w:rsid w:val="00286C14"/>
    <w:rsid w:val="002B4023"/>
    <w:rsid w:val="002B6BF6"/>
    <w:rsid w:val="002F6C53"/>
    <w:rsid w:val="0030299B"/>
    <w:rsid w:val="00321094"/>
    <w:rsid w:val="003614B6"/>
    <w:rsid w:val="00366EBF"/>
    <w:rsid w:val="003A1754"/>
    <w:rsid w:val="00422F2D"/>
    <w:rsid w:val="004373FC"/>
    <w:rsid w:val="00437E7A"/>
    <w:rsid w:val="0044689D"/>
    <w:rsid w:val="00473A93"/>
    <w:rsid w:val="004931DD"/>
    <w:rsid w:val="005140D5"/>
    <w:rsid w:val="00515C0E"/>
    <w:rsid w:val="00520C37"/>
    <w:rsid w:val="0052102F"/>
    <w:rsid w:val="00557FAD"/>
    <w:rsid w:val="005656EA"/>
    <w:rsid w:val="00573FBF"/>
    <w:rsid w:val="00591034"/>
    <w:rsid w:val="005C6C7C"/>
    <w:rsid w:val="00637666"/>
    <w:rsid w:val="00644262"/>
    <w:rsid w:val="006A38FE"/>
    <w:rsid w:val="006A6CA2"/>
    <w:rsid w:val="006C2368"/>
    <w:rsid w:val="006D47C9"/>
    <w:rsid w:val="00706CDA"/>
    <w:rsid w:val="00747183"/>
    <w:rsid w:val="00747C5C"/>
    <w:rsid w:val="007E0425"/>
    <w:rsid w:val="008232B4"/>
    <w:rsid w:val="00825A96"/>
    <w:rsid w:val="008940A4"/>
    <w:rsid w:val="008A5A1F"/>
    <w:rsid w:val="008B7852"/>
    <w:rsid w:val="00902796"/>
    <w:rsid w:val="009851BA"/>
    <w:rsid w:val="009A5BCE"/>
    <w:rsid w:val="009D7C42"/>
    <w:rsid w:val="00A16240"/>
    <w:rsid w:val="00A41C7F"/>
    <w:rsid w:val="00A95EFA"/>
    <w:rsid w:val="00B20FBC"/>
    <w:rsid w:val="00B47CE0"/>
    <w:rsid w:val="00B915FB"/>
    <w:rsid w:val="00C41757"/>
    <w:rsid w:val="00C71692"/>
    <w:rsid w:val="00C80C3E"/>
    <w:rsid w:val="00CA1264"/>
    <w:rsid w:val="00CC6DDD"/>
    <w:rsid w:val="00D703AB"/>
    <w:rsid w:val="00D90EE4"/>
    <w:rsid w:val="00DA36AA"/>
    <w:rsid w:val="00DD7DCC"/>
    <w:rsid w:val="00E318CD"/>
    <w:rsid w:val="00EB6939"/>
    <w:rsid w:val="00ED1021"/>
    <w:rsid w:val="00F0334A"/>
    <w:rsid w:val="00F05462"/>
    <w:rsid w:val="00F1039A"/>
    <w:rsid w:val="00F77BC1"/>
    <w:rsid w:val="00F866B3"/>
    <w:rsid w:val="00F87F29"/>
    <w:rsid w:val="00F95666"/>
    <w:rsid w:val="00FC2911"/>
    <w:rsid w:val="00FD74FC"/>
    <w:rsid w:val="00FF7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1ADAB"/>
  <w15:docId w15:val="{F56AC4DB-DEFF-4C1D-92E6-68DEDBC60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ВЕСТНИК ТЕКСТ"/>
    <w:basedOn w:val="a"/>
    <w:link w:val="a4"/>
    <w:rsid w:val="00747C5C"/>
    <w:pPr>
      <w:spacing w:after="0" w:line="240" w:lineRule="auto"/>
      <w:ind w:firstLine="709"/>
      <w:jc w:val="both"/>
    </w:pPr>
    <w:rPr>
      <w:rFonts w:ascii="PT Serif" w:eastAsia="Times New Roman" w:hAnsi="PT Serif" w:cs="Times New Roman"/>
      <w:sz w:val="21"/>
      <w:szCs w:val="24"/>
      <w:lang w:val="x-none" w:eastAsia="x-none"/>
    </w:rPr>
  </w:style>
  <w:style w:type="character" w:customStyle="1" w:styleId="a4">
    <w:name w:val="ВЕСТНИК ТЕКСТ Знак"/>
    <w:link w:val="a3"/>
    <w:rsid w:val="00747C5C"/>
    <w:rPr>
      <w:rFonts w:ascii="PT Serif" w:eastAsia="Times New Roman" w:hAnsi="PT Serif" w:cs="Times New Roman"/>
      <w:sz w:val="21"/>
      <w:szCs w:val="24"/>
      <w:lang w:val="x-none" w:eastAsia="x-none"/>
    </w:rPr>
  </w:style>
  <w:style w:type="paragraph" w:customStyle="1" w:styleId="PTSans9">
    <w:name w:val="Стиль ВЕСТНИК ТЕКСТ + PT Sans 9 пт"/>
    <w:basedOn w:val="a3"/>
    <w:link w:val="PTSans90"/>
    <w:rsid w:val="00747C5C"/>
    <w:pPr>
      <w:ind w:firstLine="567"/>
    </w:pPr>
    <w:rPr>
      <w:rFonts w:ascii="PT Sans" w:hAnsi="PT Sans"/>
      <w:sz w:val="18"/>
    </w:rPr>
  </w:style>
  <w:style w:type="character" w:customStyle="1" w:styleId="PTSans90">
    <w:name w:val="Стиль ВЕСТНИК ТЕКСТ + PT Sans 9 пт Знак"/>
    <w:link w:val="PTSans9"/>
    <w:rsid w:val="00747C5C"/>
    <w:rPr>
      <w:rFonts w:ascii="PT Sans" w:eastAsia="Times New Roman" w:hAnsi="PT Sans" w:cs="Times New Roman"/>
      <w:sz w:val="18"/>
      <w:szCs w:val="24"/>
      <w:lang w:val="x-none" w:eastAsia="x-none"/>
    </w:rPr>
  </w:style>
  <w:style w:type="paragraph" w:customStyle="1" w:styleId="3">
    <w:name w:val="ВЕСТНИК ЗАГОЛОВОК 3"/>
    <w:basedOn w:val="a"/>
    <w:link w:val="30"/>
    <w:rsid w:val="00747C5C"/>
    <w:pPr>
      <w:spacing w:before="120" w:after="120" w:line="240" w:lineRule="auto"/>
    </w:pPr>
    <w:rPr>
      <w:rFonts w:ascii="PT Sans" w:eastAsia="Times New Roman" w:hAnsi="PT Sans" w:cs="Times New Roman"/>
      <w:sz w:val="30"/>
      <w:szCs w:val="24"/>
      <w:lang w:val="x-none" w:eastAsia="x-none"/>
    </w:rPr>
  </w:style>
  <w:style w:type="paragraph" w:customStyle="1" w:styleId="4">
    <w:name w:val="ВЕСТНИК ЗАГОЛОВОК 4"/>
    <w:basedOn w:val="a"/>
    <w:link w:val="40"/>
    <w:rsid w:val="00747C5C"/>
    <w:pPr>
      <w:spacing w:before="120" w:after="120" w:line="240" w:lineRule="auto"/>
      <w:ind w:left="567"/>
      <w:jc w:val="both"/>
    </w:pPr>
    <w:rPr>
      <w:rFonts w:ascii="PT Sans" w:eastAsia="Times New Roman" w:hAnsi="PT Sans" w:cs="Times New Roman"/>
      <w:sz w:val="19"/>
      <w:szCs w:val="24"/>
      <w:lang w:val="x-none" w:eastAsia="x-none"/>
    </w:rPr>
  </w:style>
  <w:style w:type="character" w:customStyle="1" w:styleId="40">
    <w:name w:val="ВЕСТНИК ЗАГОЛОВОК 4 Знак"/>
    <w:link w:val="4"/>
    <w:rsid w:val="00747C5C"/>
    <w:rPr>
      <w:rFonts w:ascii="PT Sans" w:eastAsia="Times New Roman" w:hAnsi="PT Sans" w:cs="Times New Roman"/>
      <w:sz w:val="19"/>
      <w:szCs w:val="24"/>
      <w:lang w:val="x-none" w:eastAsia="x-none"/>
    </w:rPr>
  </w:style>
  <w:style w:type="character" w:customStyle="1" w:styleId="30">
    <w:name w:val="ВЕСТНИК ЗАГОЛОВОК 3 Знак"/>
    <w:link w:val="3"/>
    <w:rsid w:val="00747C5C"/>
    <w:rPr>
      <w:rFonts w:ascii="PT Sans" w:eastAsia="Times New Roman" w:hAnsi="PT Sans" w:cs="Times New Roman"/>
      <w:sz w:val="30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086A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6A0C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A41C7F"/>
    <w:rPr>
      <w:i/>
      <w:iCs/>
    </w:rPr>
  </w:style>
  <w:style w:type="character" w:styleId="a8">
    <w:name w:val="Strong"/>
    <w:basedOn w:val="a0"/>
    <w:uiPriority w:val="22"/>
    <w:qFormat/>
    <w:rsid w:val="00286C14"/>
    <w:rPr>
      <w:b/>
      <w:bCs/>
    </w:rPr>
  </w:style>
  <w:style w:type="paragraph" w:styleId="a9">
    <w:name w:val="header"/>
    <w:basedOn w:val="a"/>
    <w:link w:val="aa"/>
    <w:uiPriority w:val="99"/>
    <w:unhideWhenUsed/>
    <w:rsid w:val="00286C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86C14"/>
  </w:style>
  <w:style w:type="paragraph" w:styleId="ab">
    <w:name w:val="footer"/>
    <w:basedOn w:val="a"/>
    <w:link w:val="ac"/>
    <w:uiPriority w:val="99"/>
    <w:unhideWhenUsed/>
    <w:rsid w:val="00286C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86C14"/>
  </w:style>
  <w:style w:type="paragraph" w:styleId="ad">
    <w:name w:val="List Paragraph"/>
    <w:basedOn w:val="a"/>
    <w:uiPriority w:val="34"/>
    <w:qFormat/>
    <w:rsid w:val="008940A4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8A5A1F"/>
    <w:rPr>
      <w:color w:val="0000FF"/>
      <w:u w:val="single"/>
    </w:rPr>
  </w:style>
  <w:style w:type="character" w:customStyle="1" w:styleId="fontstyle01">
    <w:name w:val="fontstyle01"/>
    <w:basedOn w:val="a0"/>
    <w:rsid w:val="009851BA"/>
    <w:rPr>
      <w:rFonts w:ascii="TimesNewRomanPSMT" w:hAnsi="TimesNewRomanPSMT" w:hint="default"/>
      <w:b w:val="0"/>
      <w:bCs w:val="0"/>
      <w:i w:val="0"/>
      <w:iCs w:val="0"/>
      <w:color w:val="000000"/>
      <w:sz w:val="18"/>
      <w:szCs w:val="18"/>
    </w:rPr>
  </w:style>
  <w:style w:type="paragraph" w:customStyle="1" w:styleId="paperstitle">
    <w:name w:val="papers_title"/>
    <w:basedOn w:val="a"/>
    <w:rsid w:val="002F6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overorauthorcc253">
    <w:name w:val="popoverorauthor_cc253"/>
    <w:basedOn w:val="a"/>
    <w:rsid w:val="002F6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overforcoauthorout354">
    <w:name w:val="popoverforcoauthor_out354"/>
    <w:basedOn w:val="a"/>
    <w:rsid w:val="002F6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ublished">
    <w:name w:val="published"/>
    <w:basedOn w:val="a"/>
    <w:rsid w:val="002F6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w-bold">
    <w:name w:val="fw-bold"/>
    <w:basedOn w:val="a0"/>
    <w:rsid w:val="002F6C53"/>
  </w:style>
  <w:style w:type="paragraph" w:customStyle="1" w:styleId="update">
    <w:name w:val="update"/>
    <w:basedOn w:val="a"/>
    <w:rsid w:val="002F6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2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36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53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21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13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9036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9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1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8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6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6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text.rucont.ru/History/ReviewItem?h=FAE2CADC2445F169FC540C5D74E9D8A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cyberleninka.ru/article/n/o-neobhodimosti-gosudarstvennoy-podderzhki-razvitiya-infrastruktury-pererabotki-othodov-chernoymetallurgii-v-tulskom-region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68E9AF-CCF3-4E56-B804-496631915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2402</Words>
  <Characters>13698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kotlyar</cp:lastModifiedBy>
  <cp:revision>7</cp:revision>
  <dcterms:created xsi:type="dcterms:W3CDTF">2024-05-13T00:44:00Z</dcterms:created>
  <dcterms:modified xsi:type="dcterms:W3CDTF">2024-05-13T01:24:00Z</dcterms:modified>
</cp:coreProperties>
</file>