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C062BC" w14:textId="77777777" w:rsidR="00981B42" w:rsidRDefault="00981B42" w:rsidP="00981B42">
      <w:pPr>
        <w:spacing w:after="0" w:line="360" w:lineRule="auto"/>
        <w:rPr>
          <w:rFonts w:ascii="Times New Roman" w:hAnsi="Times New Roman"/>
          <w:b/>
          <w:sz w:val="28"/>
          <w:szCs w:val="28"/>
        </w:rPr>
      </w:pPr>
      <w:r>
        <w:rPr>
          <w:rFonts w:ascii="Times New Roman" w:hAnsi="Times New Roman"/>
          <w:b/>
          <w:sz w:val="28"/>
          <w:szCs w:val="28"/>
        </w:rPr>
        <w:t>УДК 008</w:t>
      </w:r>
    </w:p>
    <w:p w14:paraId="0D989D84" w14:textId="77777777" w:rsidR="00981B42" w:rsidRDefault="00981B42" w:rsidP="00981B42">
      <w:pPr>
        <w:spacing w:after="0" w:line="360" w:lineRule="auto"/>
        <w:jc w:val="center"/>
        <w:rPr>
          <w:rFonts w:ascii="Times New Roman" w:hAnsi="Times New Roman"/>
          <w:b/>
          <w:sz w:val="28"/>
          <w:szCs w:val="28"/>
        </w:rPr>
      </w:pPr>
      <w:r>
        <w:rPr>
          <w:rFonts w:ascii="Times New Roman" w:hAnsi="Times New Roman"/>
          <w:b/>
          <w:sz w:val="28"/>
          <w:szCs w:val="28"/>
        </w:rPr>
        <w:t xml:space="preserve">                                                                          Н.А. Коноплева, С.Н. Федорова</w:t>
      </w:r>
    </w:p>
    <w:p w14:paraId="32DF94EA" w14:textId="7F07F4CE" w:rsidR="00981B42" w:rsidRDefault="00981B42" w:rsidP="00981B42">
      <w:pPr>
        <w:spacing w:after="0" w:line="360" w:lineRule="auto"/>
        <w:jc w:val="center"/>
        <w:rPr>
          <w:rFonts w:ascii="Times New Roman" w:hAnsi="Times New Roman"/>
          <w:b/>
          <w:sz w:val="28"/>
          <w:szCs w:val="28"/>
        </w:rPr>
      </w:pPr>
      <w:r>
        <w:rPr>
          <w:rFonts w:ascii="Times New Roman" w:hAnsi="Times New Roman"/>
          <w:b/>
          <w:sz w:val="28"/>
          <w:szCs w:val="28"/>
        </w:rPr>
        <w:t xml:space="preserve">                                                                  </w:t>
      </w:r>
      <w:r w:rsidR="00703950">
        <w:rPr>
          <w:rFonts w:ascii="Times New Roman" w:hAnsi="Times New Roman"/>
          <w:b/>
          <w:sz w:val="28"/>
          <w:szCs w:val="28"/>
        </w:rPr>
        <w:t xml:space="preserve">      </w:t>
      </w:r>
      <w:r>
        <w:rPr>
          <w:rFonts w:ascii="Times New Roman" w:hAnsi="Times New Roman"/>
          <w:b/>
          <w:sz w:val="28"/>
          <w:szCs w:val="28"/>
          <w:lang w:val="en-US"/>
        </w:rPr>
        <w:t xml:space="preserve">N.A. Konopleva, S.N. </w:t>
      </w:r>
      <w:proofErr w:type="spellStart"/>
      <w:r>
        <w:rPr>
          <w:rFonts w:ascii="Times New Roman" w:hAnsi="Times New Roman"/>
          <w:b/>
          <w:sz w:val="28"/>
          <w:szCs w:val="28"/>
          <w:lang w:val="en-US"/>
        </w:rPr>
        <w:t>Fedorova</w:t>
      </w:r>
      <w:proofErr w:type="spellEnd"/>
      <w:r>
        <w:rPr>
          <w:rFonts w:ascii="Times New Roman" w:hAnsi="Times New Roman"/>
          <w:b/>
          <w:sz w:val="28"/>
          <w:szCs w:val="28"/>
        </w:rPr>
        <w:t xml:space="preserve"> </w:t>
      </w:r>
    </w:p>
    <w:p w14:paraId="4660A52E" w14:textId="77777777" w:rsidR="00981B42" w:rsidRDefault="000D3F48" w:rsidP="00981B42">
      <w:pPr>
        <w:spacing w:after="0" w:line="360" w:lineRule="auto"/>
        <w:ind w:firstLine="539"/>
        <w:jc w:val="center"/>
        <w:rPr>
          <w:rFonts w:ascii="Times New Roman" w:hAnsi="Times New Roman"/>
          <w:b/>
          <w:sz w:val="28"/>
          <w:szCs w:val="28"/>
        </w:rPr>
      </w:pPr>
      <w:bookmarkStart w:id="0" w:name="_GoBack"/>
      <w:r w:rsidRPr="00981B42">
        <w:rPr>
          <w:rFonts w:ascii="Times New Roman" w:hAnsi="Times New Roman"/>
          <w:b/>
          <w:sz w:val="28"/>
          <w:szCs w:val="28"/>
        </w:rPr>
        <w:t xml:space="preserve">Теоретико-методологические подходы к исследованию </w:t>
      </w:r>
      <w:r w:rsidR="00634774">
        <w:rPr>
          <w:rFonts w:ascii="Times New Roman" w:hAnsi="Times New Roman"/>
          <w:b/>
          <w:sz w:val="28"/>
          <w:szCs w:val="28"/>
        </w:rPr>
        <w:t>природно-</w:t>
      </w:r>
      <w:r w:rsidRPr="00981B42">
        <w:rPr>
          <w:rFonts w:ascii="Times New Roman" w:hAnsi="Times New Roman"/>
          <w:b/>
          <w:sz w:val="28"/>
          <w:szCs w:val="28"/>
        </w:rPr>
        <w:t xml:space="preserve">культурного пространства </w:t>
      </w:r>
      <w:r w:rsidR="00981B42" w:rsidRPr="00981B42">
        <w:rPr>
          <w:rFonts w:ascii="Times New Roman" w:hAnsi="Times New Roman"/>
          <w:b/>
          <w:sz w:val="28"/>
          <w:szCs w:val="28"/>
        </w:rPr>
        <w:t>якутского этноса</w:t>
      </w:r>
    </w:p>
    <w:bookmarkEnd w:id="0"/>
    <w:p w14:paraId="5720DA96" w14:textId="77777777" w:rsidR="00B90631" w:rsidRPr="004123C0" w:rsidRDefault="00B90631" w:rsidP="00B90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hAnsi="Times New Roman"/>
          <w:b/>
          <w:color w:val="202124"/>
          <w:sz w:val="28"/>
          <w:szCs w:val="28"/>
          <w:lang w:val="en-US" w:eastAsia="ru-RU"/>
        </w:rPr>
      </w:pPr>
      <w:r w:rsidRPr="004123C0">
        <w:rPr>
          <w:rFonts w:ascii="Times New Roman" w:hAnsi="Times New Roman"/>
          <w:b/>
          <w:color w:val="202124"/>
          <w:sz w:val="28"/>
          <w:szCs w:val="28"/>
          <w:lang w:val="en" w:eastAsia="ru-RU"/>
        </w:rPr>
        <w:t>Theoretical and methodological approaches to the study of the natural and cultural space of the Yakut ethnos</w:t>
      </w:r>
    </w:p>
    <w:p w14:paraId="5DCE8713" w14:textId="77777777" w:rsidR="00B90631" w:rsidRDefault="00B90631" w:rsidP="00981B42">
      <w:pPr>
        <w:spacing w:after="0" w:line="360" w:lineRule="auto"/>
        <w:ind w:firstLine="539"/>
        <w:jc w:val="center"/>
        <w:rPr>
          <w:rFonts w:ascii="Times New Roman" w:hAnsi="Times New Roman"/>
          <w:b/>
          <w:sz w:val="28"/>
          <w:szCs w:val="28"/>
        </w:rPr>
      </w:pPr>
    </w:p>
    <w:p w14:paraId="761B0B15" w14:textId="454F4DC3" w:rsidR="00E22A15" w:rsidRDefault="00981B42" w:rsidP="00B90631">
      <w:pPr>
        <w:tabs>
          <w:tab w:val="left" w:pos="709"/>
        </w:tabs>
        <w:spacing w:after="0" w:line="360" w:lineRule="auto"/>
        <w:ind w:firstLine="709"/>
        <w:jc w:val="both"/>
        <w:rPr>
          <w:rFonts w:ascii="Times New Roman" w:hAnsi="Times New Roman"/>
          <w:sz w:val="28"/>
          <w:szCs w:val="28"/>
        </w:rPr>
      </w:pPr>
      <w:r w:rsidRPr="00A963E5">
        <w:rPr>
          <w:rFonts w:ascii="Times New Roman" w:hAnsi="Times New Roman"/>
          <w:sz w:val="28"/>
          <w:szCs w:val="28"/>
        </w:rPr>
        <w:t xml:space="preserve">Статья </w:t>
      </w:r>
      <w:r w:rsidR="00A963E5">
        <w:rPr>
          <w:rFonts w:ascii="Times New Roman" w:hAnsi="Times New Roman"/>
          <w:sz w:val="28"/>
          <w:szCs w:val="28"/>
        </w:rPr>
        <w:t>посвящена актуальной для современной теории и истории культуры проблеме территориального имиджа в контексте ресурсного потенциала природно-культурного наследия республики Саха (Якутия).</w:t>
      </w:r>
    </w:p>
    <w:p w14:paraId="220CC5D3" w14:textId="531E8F53" w:rsidR="00E22A15" w:rsidRDefault="00A963E5" w:rsidP="00B90631">
      <w:pPr>
        <w:tabs>
          <w:tab w:val="left" w:pos="567"/>
          <w:tab w:val="left" w:pos="709"/>
        </w:tabs>
        <w:spacing w:after="0" w:line="360" w:lineRule="auto"/>
        <w:ind w:firstLine="709"/>
        <w:jc w:val="both"/>
        <w:rPr>
          <w:rFonts w:ascii="Times New Roman" w:hAnsi="Times New Roman"/>
          <w:sz w:val="28"/>
          <w:szCs w:val="28"/>
        </w:rPr>
      </w:pPr>
      <w:r>
        <w:rPr>
          <w:rFonts w:ascii="Times New Roman" w:hAnsi="Times New Roman"/>
          <w:sz w:val="28"/>
          <w:szCs w:val="28"/>
        </w:rPr>
        <w:t xml:space="preserve">Авторы  анализируют теоретико-методологические подходы к сущности понятий:  этнос, этничность, </w:t>
      </w:r>
      <w:r w:rsidR="005D2D62">
        <w:rPr>
          <w:rFonts w:ascii="Times New Roman" w:hAnsi="Times New Roman"/>
          <w:sz w:val="28"/>
          <w:szCs w:val="28"/>
        </w:rPr>
        <w:t xml:space="preserve"> </w:t>
      </w:r>
      <w:r w:rsidR="005D2D62" w:rsidRPr="005D2D62">
        <w:rPr>
          <w:rFonts w:ascii="Times New Roman" w:hAnsi="Times New Roman"/>
          <w:sz w:val="28"/>
          <w:szCs w:val="28"/>
        </w:rPr>
        <w:t>культурное пространство</w:t>
      </w:r>
      <w:r>
        <w:rPr>
          <w:rFonts w:ascii="Times New Roman" w:hAnsi="Times New Roman"/>
          <w:sz w:val="28"/>
          <w:szCs w:val="28"/>
        </w:rPr>
        <w:t xml:space="preserve">, природно-культурное наследие. Демонстрируют особенности  природно-культурного наследия Якутии, его возможности в позиционировании региона и продвижении культуры якутского этноса. </w:t>
      </w:r>
    </w:p>
    <w:p w14:paraId="4D0A8DE1" w14:textId="77777777" w:rsidR="00B90631" w:rsidRPr="004123C0" w:rsidRDefault="00B90631" w:rsidP="00B90631">
      <w:pPr>
        <w:pStyle w:val="HTML"/>
        <w:spacing w:line="360" w:lineRule="auto"/>
        <w:ind w:firstLine="709"/>
        <w:jc w:val="both"/>
        <w:rPr>
          <w:rStyle w:val="y2iqfc"/>
          <w:rFonts w:ascii="Times New Roman" w:hAnsi="Times New Roman" w:cs="Times New Roman"/>
          <w:color w:val="202124"/>
          <w:sz w:val="28"/>
          <w:szCs w:val="28"/>
          <w:lang w:val="en"/>
        </w:rPr>
      </w:pPr>
      <w:r w:rsidRPr="004123C0">
        <w:rPr>
          <w:rStyle w:val="y2iqfc"/>
          <w:rFonts w:ascii="Times New Roman" w:hAnsi="Times New Roman" w:cs="Times New Roman"/>
          <w:color w:val="202124"/>
          <w:sz w:val="28"/>
          <w:szCs w:val="28"/>
          <w:lang w:val="en"/>
        </w:rPr>
        <w:t>The article is devoted to the problem of territorial image, which is relevant for modern theory and history of culture, in the context of the resource potential of the natural and cultural heritage of the Republic of Sakha (Yakutia).</w:t>
      </w:r>
    </w:p>
    <w:p w14:paraId="28F1C4E2" w14:textId="1C15F338" w:rsidR="00B90631" w:rsidRPr="004123C0" w:rsidRDefault="00B90631" w:rsidP="00B90631">
      <w:pPr>
        <w:pStyle w:val="HTML"/>
        <w:spacing w:line="360" w:lineRule="auto"/>
        <w:ind w:firstLine="709"/>
        <w:jc w:val="both"/>
        <w:rPr>
          <w:rFonts w:ascii="Times New Roman" w:hAnsi="Times New Roman" w:cs="Times New Roman"/>
          <w:color w:val="202124"/>
          <w:sz w:val="28"/>
          <w:szCs w:val="28"/>
          <w:lang w:val="en-US"/>
        </w:rPr>
      </w:pPr>
      <w:r w:rsidRPr="004123C0">
        <w:rPr>
          <w:rStyle w:val="y2iqfc"/>
          <w:rFonts w:ascii="Times New Roman" w:hAnsi="Times New Roman" w:cs="Times New Roman"/>
          <w:color w:val="202124"/>
          <w:sz w:val="28"/>
          <w:szCs w:val="28"/>
          <w:lang w:val="en"/>
        </w:rPr>
        <w:t xml:space="preserve">The authors analyze theoretical and methodological approaches to the essence of the concepts: ethnos, ethnicity, </w:t>
      </w:r>
      <w:r w:rsidR="00B9754E">
        <w:rPr>
          <w:rStyle w:val="y2iqfc"/>
          <w:rFonts w:ascii="Times New Roman" w:hAnsi="Times New Roman" w:cs="Times New Roman"/>
          <w:color w:val="202124"/>
          <w:sz w:val="28"/>
          <w:szCs w:val="28"/>
          <w:lang w:val="en-US"/>
        </w:rPr>
        <w:t>cultural space,</w:t>
      </w:r>
      <w:r w:rsidRPr="004123C0">
        <w:rPr>
          <w:rStyle w:val="y2iqfc"/>
          <w:rFonts w:ascii="Times New Roman" w:hAnsi="Times New Roman" w:cs="Times New Roman"/>
          <w:color w:val="202124"/>
          <w:sz w:val="28"/>
          <w:szCs w:val="28"/>
          <w:lang w:val="en"/>
        </w:rPr>
        <w:t xml:space="preserve"> natural and cultural heritage. They demonstrate the features of the natural and cultural heritage of Yakutia, its capabilities in positioning the region and promoting the culture of the Yakut ethnic group.</w:t>
      </w:r>
    </w:p>
    <w:p w14:paraId="117B3B39" w14:textId="09D47FAF" w:rsidR="00E22A15" w:rsidRDefault="00A963E5" w:rsidP="00B90631">
      <w:pPr>
        <w:tabs>
          <w:tab w:val="left" w:pos="567"/>
          <w:tab w:val="left" w:pos="709"/>
        </w:tabs>
        <w:spacing w:after="0" w:line="360" w:lineRule="auto"/>
        <w:ind w:firstLine="709"/>
        <w:jc w:val="both"/>
        <w:rPr>
          <w:rFonts w:ascii="Times New Roman" w:hAnsi="Times New Roman"/>
          <w:sz w:val="28"/>
          <w:szCs w:val="28"/>
        </w:rPr>
      </w:pPr>
      <w:r w:rsidRPr="00634774">
        <w:rPr>
          <w:rFonts w:ascii="Times New Roman" w:hAnsi="Times New Roman"/>
          <w:b/>
          <w:sz w:val="28"/>
          <w:szCs w:val="28"/>
        </w:rPr>
        <w:t>Ключевые слова:</w:t>
      </w:r>
      <w:r>
        <w:rPr>
          <w:rFonts w:ascii="Times New Roman" w:hAnsi="Times New Roman"/>
          <w:sz w:val="28"/>
          <w:szCs w:val="28"/>
        </w:rPr>
        <w:t xml:space="preserve"> </w:t>
      </w:r>
      <w:r w:rsidR="00634774">
        <w:rPr>
          <w:rFonts w:ascii="Times New Roman" w:hAnsi="Times New Roman"/>
          <w:sz w:val="28"/>
          <w:szCs w:val="28"/>
        </w:rPr>
        <w:t xml:space="preserve">Этнос, этничность, территориальный имидж, </w:t>
      </w:r>
      <w:r w:rsidR="00B9754E">
        <w:rPr>
          <w:rFonts w:ascii="Times New Roman" w:hAnsi="Times New Roman"/>
          <w:sz w:val="28"/>
          <w:szCs w:val="28"/>
        </w:rPr>
        <w:t xml:space="preserve">культурное пространство, </w:t>
      </w:r>
      <w:r w:rsidR="00634774">
        <w:rPr>
          <w:rFonts w:ascii="Times New Roman" w:hAnsi="Times New Roman"/>
          <w:sz w:val="28"/>
          <w:szCs w:val="28"/>
        </w:rPr>
        <w:t xml:space="preserve"> природно-культурное наследие, Якутия.</w:t>
      </w:r>
    </w:p>
    <w:p w14:paraId="76E88B47" w14:textId="43B65C57" w:rsidR="00B90631" w:rsidRPr="004123C0" w:rsidRDefault="00634774" w:rsidP="00B90631">
      <w:pPr>
        <w:pStyle w:val="HTML"/>
        <w:spacing w:line="360" w:lineRule="auto"/>
        <w:jc w:val="both"/>
        <w:rPr>
          <w:rFonts w:ascii="Times New Roman" w:hAnsi="Times New Roman" w:cs="Times New Roman"/>
          <w:color w:val="202124"/>
          <w:sz w:val="28"/>
          <w:szCs w:val="28"/>
          <w:lang w:val="en-US"/>
        </w:rPr>
      </w:pPr>
      <w:r w:rsidRPr="00634774">
        <w:rPr>
          <w:rFonts w:ascii="Times New Roman" w:hAnsi="Times New Roman"/>
          <w:b/>
          <w:sz w:val="28"/>
          <w:szCs w:val="28"/>
          <w:lang w:val="en-US"/>
        </w:rPr>
        <w:t>Keywords</w:t>
      </w:r>
      <w:r w:rsidRPr="00634774">
        <w:rPr>
          <w:rFonts w:ascii="Times New Roman" w:hAnsi="Times New Roman"/>
          <w:b/>
          <w:sz w:val="28"/>
          <w:szCs w:val="28"/>
        </w:rPr>
        <w:t>:</w:t>
      </w:r>
      <w:r w:rsidR="00B90631" w:rsidRPr="00B90631">
        <w:rPr>
          <w:rStyle w:val="y2iqfc"/>
          <w:rFonts w:ascii="Times New Roman" w:hAnsi="Times New Roman" w:cs="Times New Roman"/>
          <w:color w:val="202124"/>
          <w:sz w:val="28"/>
          <w:szCs w:val="28"/>
          <w:lang w:val="en"/>
        </w:rPr>
        <w:t xml:space="preserve"> </w:t>
      </w:r>
      <w:r w:rsidR="00B90631" w:rsidRPr="004123C0">
        <w:rPr>
          <w:rStyle w:val="y2iqfc"/>
          <w:rFonts w:ascii="Times New Roman" w:hAnsi="Times New Roman" w:cs="Times New Roman"/>
          <w:color w:val="202124"/>
          <w:sz w:val="28"/>
          <w:szCs w:val="28"/>
          <w:lang w:val="en"/>
        </w:rPr>
        <w:t xml:space="preserve">ethnos, ethnicity, territorial image, </w:t>
      </w:r>
      <w:r w:rsidR="00B9754E">
        <w:rPr>
          <w:rStyle w:val="y2iqfc"/>
          <w:rFonts w:ascii="Times New Roman" w:hAnsi="Times New Roman" w:cs="Times New Roman"/>
          <w:color w:val="202124"/>
          <w:sz w:val="28"/>
          <w:szCs w:val="28"/>
          <w:lang w:val="en-US"/>
        </w:rPr>
        <w:t>cultural space,</w:t>
      </w:r>
      <w:r w:rsidR="00B9754E" w:rsidRPr="004123C0">
        <w:rPr>
          <w:rStyle w:val="y2iqfc"/>
          <w:rFonts w:ascii="Times New Roman" w:hAnsi="Times New Roman" w:cs="Times New Roman"/>
          <w:color w:val="202124"/>
          <w:sz w:val="28"/>
          <w:szCs w:val="28"/>
          <w:lang w:val="en"/>
        </w:rPr>
        <w:t xml:space="preserve"> </w:t>
      </w:r>
      <w:r w:rsidR="00B90631" w:rsidRPr="004123C0">
        <w:rPr>
          <w:rStyle w:val="y2iqfc"/>
          <w:rFonts w:ascii="Times New Roman" w:hAnsi="Times New Roman" w:cs="Times New Roman"/>
          <w:color w:val="202124"/>
          <w:sz w:val="28"/>
          <w:szCs w:val="28"/>
          <w:lang w:val="en"/>
        </w:rPr>
        <w:t>natural and cultural heritage, Yakutia</w:t>
      </w:r>
    </w:p>
    <w:p w14:paraId="606703C8" w14:textId="66DD13CD" w:rsidR="00634774" w:rsidRPr="001C3086" w:rsidRDefault="00E22A15" w:rsidP="00B90631">
      <w:pPr>
        <w:tabs>
          <w:tab w:val="left" w:pos="709"/>
        </w:tabs>
        <w:spacing w:after="0" w:line="360" w:lineRule="auto"/>
        <w:ind w:firstLine="539"/>
        <w:jc w:val="both"/>
        <w:rPr>
          <w:rFonts w:ascii="Times New Roman" w:hAnsi="Times New Roman"/>
          <w:sz w:val="28"/>
          <w:szCs w:val="28"/>
        </w:rPr>
      </w:pPr>
      <w:r>
        <w:rPr>
          <w:rFonts w:ascii="Times New Roman" w:hAnsi="Times New Roman"/>
          <w:sz w:val="28"/>
          <w:szCs w:val="28"/>
        </w:rPr>
        <w:tab/>
      </w:r>
      <w:r w:rsidR="00634774">
        <w:rPr>
          <w:rFonts w:ascii="Times New Roman" w:hAnsi="Times New Roman"/>
          <w:sz w:val="28"/>
          <w:szCs w:val="28"/>
        </w:rPr>
        <w:t xml:space="preserve">Учитывая, что в мире лишь 20 государств считаются этнически гомогенными, а больший их процент полиэтничен, то интерес к этнической </w:t>
      </w:r>
      <w:r w:rsidR="00634774">
        <w:rPr>
          <w:rFonts w:ascii="Times New Roman" w:hAnsi="Times New Roman"/>
          <w:sz w:val="28"/>
          <w:szCs w:val="28"/>
        </w:rPr>
        <w:lastRenderedPageBreak/>
        <w:t xml:space="preserve">культуре является несомненно важным. Изначально термин этнос появился в древнегреческом языке и обозначал ряд категорий: народ, группа людей, племя и др. В </w:t>
      </w:r>
      <w:r w:rsidR="00BD15D3">
        <w:rPr>
          <w:rFonts w:ascii="Times New Roman" w:hAnsi="Times New Roman"/>
          <w:sz w:val="28"/>
          <w:szCs w:val="28"/>
          <w:lang w:val="en-US"/>
        </w:rPr>
        <w:t>VI</w:t>
      </w:r>
      <w:r w:rsidR="00634774">
        <w:rPr>
          <w:rFonts w:ascii="Times New Roman" w:hAnsi="Times New Roman"/>
          <w:sz w:val="28"/>
          <w:szCs w:val="28"/>
          <w:lang w:val="en-US"/>
        </w:rPr>
        <w:t>-V</w:t>
      </w:r>
      <w:r w:rsidR="00634774">
        <w:rPr>
          <w:rFonts w:ascii="Times New Roman" w:hAnsi="Times New Roman"/>
          <w:sz w:val="28"/>
          <w:szCs w:val="28"/>
        </w:rPr>
        <w:t xml:space="preserve"> веке до н.э. этим словом стали обозначить народ негреческого происхождения. Именно в этом значении термин входит в латинский язык и римскую культуру. С </w:t>
      </w:r>
      <w:r w:rsidR="00634774">
        <w:rPr>
          <w:rFonts w:ascii="Times New Roman" w:hAnsi="Times New Roman"/>
          <w:sz w:val="28"/>
          <w:szCs w:val="28"/>
          <w:lang w:val="en-US"/>
        </w:rPr>
        <w:t>XIX</w:t>
      </w:r>
      <w:r w:rsidR="00634774">
        <w:rPr>
          <w:rFonts w:ascii="Times New Roman" w:hAnsi="Times New Roman"/>
          <w:sz w:val="28"/>
          <w:szCs w:val="28"/>
        </w:rPr>
        <w:t xml:space="preserve"> века в термин  стал активно применяться  в научной литературе в </w:t>
      </w:r>
      <w:r w:rsidR="00E0546C">
        <w:rPr>
          <w:rFonts w:ascii="Times New Roman" w:hAnsi="Times New Roman"/>
          <w:sz w:val="28"/>
          <w:szCs w:val="28"/>
        </w:rPr>
        <w:t xml:space="preserve">значении «народ». Так,  А. </w:t>
      </w:r>
      <w:proofErr w:type="spellStart"/>
      <w:r w:rsidR="00E0546C">
        <w:rPr>
          <w:rFonts w:ascii="Times New Roman" w:hAnsi="Times New Roman"/>
          <w:sz w:val="28"/>
          <w:szCs w:val="28"/>
        </w:rPr>
        <w:t>Бастин</w:t>
      </w:r>
      <w:proofErr w:type="spellEnd"/>
      <w:r w:rsidR="00E0546C">
        <w:rPr>
          <w:rFonts w:ascii="Times New Roman" w:hAnsi="Times New Roman"/>
          <w:sz w:val="28"/>
          <w:szCs w:val="28"/>
        </w:rPr>
        <w:t xml:space="preserve">  термины «народный» и «этнический» считал синонимами, считая, что они оба определяют</w:t>
      </w:r>
      <w:r w:rsidR="00634774">
        <w:rPr>
          <w:rFonts w:ascii="Times New Roman" w:hAnsi="Times New Roman"/>
          <w:sz w:val="28"/>
          <w:szCs w:val="28"/>
        </w:rPr>
        <w:t xml:space="preserve"> культурно-специфический облик народа.</w:t>
      </w:r>
      <w:r w:rsidR="001C3086">
        <w:rPr>
          <w:rFonts w:ascii="Times New Roman" w:hAnsi="Times New Roman"/>
          <w:sz w:val="28"/>
          <w:szCs w:val="28"/>
        </w:rPr>
        <w:t xml:space="preserve"> </w:t>
      </w:r>
      <w:r w:rsidR="00634774">
        <w:rPr>
          <w:rFonts w:ascii="Times New Roman" w:hAnsi="Times New Roman"/>
          <w:sz w:val="28"/>
          <w:szCs w:val="28"/>
        </w:rPr>
        <w:t>С.М. Широкогоров в 20-е годы ХХ века дал</w:t>
      </w:r>
      <w:r w:rsidR="00703950">
        <w:rPr>
          <w:rFonts w:ascii="Times New Roman" w:hAnsi="Times New Roman"/>
          <w:sz w:val="28"/>
          <w:szCs w:val="28"/>
        </w:rPr>
        <w:t xml:space="preserve"> определение </w:t>
      </w:r>
      <w:r w:rsidR="00634774">
        <w:rPr>
          <w:rFonts w:ascii="Times New Roman" w:hAnsi="Times New Roman"/>
          <w:sz w:val="28"/>
          <w:szCs w:val="28"/>
        </w:rPr>
        <w:t xml:space="preserve">«этнос» – это форма развития и существования человека, </w:t>
      </w:r>
      <w:r w:rsidR="00703950">
        <w:rPr>
          <w:rFonts w:ascii="Times New Roman" w:hAnsi="Times New Roman"/>
          <w:sz w:val="28"/>
          <w:szCs w:val="28"/>
        </w:rPr>
        <w:t xml:space="preserve">проявляющаяся в объединении </w:t>
      </w:r>
      <w:r w:rsidR="00634774">
        <w:rPr>
          <w:rFonts w:ascii="Times New Roman" w:hAnsi="Times New Roman"/>
          <w:sz w:val="28"/>
          <w:szCs w:val="28"/>
        </w:rPr>
        <w:t>людей</w:t>
      </w:r>
      <w:r w:rsidR="00703950">
        <w:rPr>
          <w:rFonts w:ascii="Times New Roman" w:hAnsi="Times New Roman"/>
          <w:sz w:val="28"/>
          <w:szCs w:val="28"/>
        </w:rPr>
        <w:t xml:space="preserve"> в группу</w:t>
      </w:r>
      <w:r w:rsidR="00634774">
        <w:rPr>
          <w:rFonts w:ascii="Times New Roman" w:hAnsi="Times New Roman"/>
          <w:sz w:val="28"/>
          <w:szCs w:val="28"/>
        </w:rPr>
        <w:t xml:space="preserve">, </w:t>
      </w:r>
      <w:r w:rsidR="00703950">
        <w:rPr>
          <w:rFonts w:ascii="Times New Roman" w:hAnsi="Times New Roman"/>
          <w:sz w:val="28"/>
          <w:szCs w:val="28"/>
        </w:rPr>
        <w:t>характеризующуюся признанием единства их происхождения, наличием сохраняемых традициями отличных от других групп обычаев и уклада их жизни, а также говорящую на одном языке</w:t>
      </w:r>
      <w:r w:rsidR="00634774">
        <w:rPr>
          <w:rFonts w:ascii="Times New Roman" w:hAnsi="Times New Roman"/>
          <w:sz w:val="28"/>
          <w:szCs w:val="28"/>
        </w:rPr>
        <w:t xml:space="preserve"> </w:t>
      </w:r>
      <w:r w:rsidR="00634774" w:rsidRPr="00BD15D3">
        <w:rPr>
          <w:rFonts w:ascii="Times New Roman" w:hAnsi="Times New Roman"/>
          <w:sz w:val="28"/>
          <w:szCs w:val="28"/>
        </w:rPr>
        <w:t>[</w:t>
      </w:r>
      <w:r w:rsidR="00BD15D3" w:rsidRPr="00BD15D3">
        <w:rPr>
          <w:rFonts w:ascii="Times New Roman" w:hAnsi="Times New Roman"/>
          <w:sz w:val="28"/>
          <w:szCs w:val="28"/>
        </w:rPr>
        <w:t>25</w:t>
      </w:r>
      <w:r w:rsidR="00634774" w:rsidRPr="00BD15D3">
        <w:rPr>
          <w:rFonts w:ascii="Times New Roman" w:hAnsi="Times New Roman"/>
          <w:sz w:val="28"/>
          <w:szCs w:val="28"/>
        </w:rPr>
        <w:t>].</w:t>
      </w:r>
      <w:r w:rsidR="00634774" w:rsidRPr="00C60A99">
        <w:rPr>
          <w:rFonts w:ascii="Times New Roman" w:hAnsi="Times New Roman"/>
          <w:b/>
          <w:sz w:val="28"/>
          <w:szCs w:val="28"/>
        </w:rPr>
        <w:t xml:space="preserve"> </w:t>
      </w:r>
    </w:p>
    <w:p w14:paraId="6B0907B0" w14:textId="4601524B" w:rsidR="00634774" w:rsidRPr="001C3086" w:rsidRDefault="00634774" w:rsidP="001C3086">
      <w:pPr>
        <w:spacing w:after="0" w:line="360" w:lineRule="auto"/>
        <w:ind w:firstLine="708"/>
        <w:jc w:val="both"/>
        <w:rPr>
          <w:rFonts w:ascii="Times New Roman" w:hAnsi="Times New Roman"/>
          <w:b/>
          <w:sz w:val="28"/>
          <w:szCs w:val="28"/>
        </w:rPr>
      </w:pPr>
      <w:r w:rsidRPr="00771C61">
        <w:rPr>
          <w:rFonts w:ascii="Times New Roman" w:hAnsi="Times New Roman"/>
          <w:sz w:val="28"/>
          <w:szCs w:val="28"/>
        </w:rPr>
        <w:t>Причем</w:t>
      </w:r>
      <w:r>
        <w:rPr>
          <w:rFonts w:ascii="Times New Roman" w:hAnsi="Times New Roman"/>
          <w:sz w:val="28"/>
          <w:szCs w:val="28"/>
        </w:rPr>
        <w:t xml:space="preserve"> в зависимости от аспектов исследования и методологических подходов выделяется ряд теорий этноса: пассионарная теория Л.Н. Гумилева, согласно которой история человечества – это последовательная цепь многочисленных этногенезов, причиной которых являются </w:t>
      </w:r>
      <w:proofErr w:type="spellStart"/>
      <w:r>
        <w:rPr>
          <w:rFonts w:ascii="Times New Roman" w:hAnsi="Times New Roman"/>
          <w:sz w:val="28"/>
          <w:szCs w:val="28"/>
        </w:rPr>
        <w:t>микромутации</w:t>
      </w:r>
      <w:proofErr w:type="spellEnd"/>
      <w:r>
        <w:rPr>
          <w:rFonts w:ascii="Times New Roman" w:hAnsi="Times New Roman"/>
          <w:sz w:val="28"/>
          <w:szCs w:val="28"/>
        </w:rPr>
        <w:t xml:space="preserve">, обусловленные воздействием космического излучения, приводящие к появлению энергичных людей – </w:t>
      </w:r>
      <w:proofErr w:type="spellStart"/>
      <w:r>
        <w:rPr>
          <w:rFonts w:ascii="Times New Roman" w:hAnsi="Times New Roman"/>
          <w:sz w:val="28"/>
          <w:szCs w:val="28"/>
        </w:rPr>
        <w:t>пассионариев</w:t>
      </w:r>
      <w:proofErr w:type="spellEnd"/>
      <w:r>
        <w:rPr>
          <w:rFonts w:ascii="Times New Roman" w:hAnsi="Times New Roman"/>
          <w:sz w:val="28"/>
          <w:szCs w:val="28"/>
        </w:rPr>
        <w:t xml:space="preserve">, имеющих повышенную тягу к действиям </w:t>
      </w:r>
      <w:r w:rsidRPr="0085469E">
        <w:rPr>
          <w:rFonts w:ascii="Times New Roman" w:hAnsi="Times New Roman"/>
          <w:b/>
          <w:sz w:val="28"/>
          <w:szCs w:val="28"/>
        </w:rPr>
        <w:t>[</w:t>
      </w:r>
      <w:r w:rsidR="00BD15D3" w:rsidRPr="00BD15D3">
        <w:rPr>
          <w:rFonts w:ascii="Times New Roman" w:hAnsi="Times New Roman"/>
          <w:sz w:val="28"/>
          <w:szCs w:val="28"/>
        </w:rPr>
        <w:t xml:space="preserve">8; 9; 10; 17, </w:t>
      </w:r>
      <w:r w:rsidRPr="00BD15D3">
        <w:rPr>
          <w:rFonts w:ascii="Times New Roman" w:hAnsi="Times New Roman"/>
          <w:sz w:val="28"/>
          <w:szCs w:val="28"/>
        </w:rPr>
        <w:t>С. 202-207].</w:t>
      </w:r>
      <w:r w:rsidR="001C3086">
        <w:rPr>
          <w:rFonts w:ascii="Times New Roman" w:hAnsi="Times New Roman"/>
          <w:b/>
          <w:sz w:val="28"/>
          <w:szCs w:val="28"/>
        </w:rPr>
        <w:t xml:space="preserve"> </w:t>
      </w:r>
      <w:r w:rsidRPr="002B4BAB">
        <w:rPr>
          <w:rFonts w:ascii="Times New Roman" w:hAnsi="Times New Roman"/>
          <w:sz w:val="28"/>
          <w:szCs w:val="28"/>
        </w:rPr>
        <w:t xml:space="preserve">По представлениям </w:t>
      </w:r>
      <w:r>
        <w:rPr>
          <w:rFonts w:ascii="Times New Roman" w:hAnsi="Times New Roman"/>
          <w:sz w:val="28"/>
          <w:szCs w:val="28"/>
        </w:rPr>
        <w:t>Л.Н. Гумилева этнос – это биофизическая сущность, имеющая социальные характеристики. Вместе с тем в его понимании – это не социальная группа, не раса, не популяция, а категория географическая, связанная с определенной территорией («вмещающим и кормящим ландшафтом) и имеющая энергетический потенциал. Причем анализируя различные энергетические системы (</w:t>
      </w:r>
      <w:r w:rsidRPr="00036D0A">
        <w:rPr>
          <w:rFonts w:ascii="Times New Roman" w:hAnsi="Times New Roman"/>
          <w:i/>
          <w:sz w:val="28"/>
          <w:szCs w:val="28"/>
        </w:rPr>
        <w:t xml:space="preserve">открытые </w:t>
      </w:r>
      <w:r>
        <w:rPr>
          <w:rFonts w:ascii="Times New Roman" w:hAnsi="Times New Roman"/>
          <w:sz w:val="28"/>
          <w:szCs w:val="28"/>
        </w:rPr>
        <w:t xml:space="preserve">– обменивающиеся со средой; </w:t>
      </w:r>
      <w:r w:rsidRPr="00036D0A">
        <w:rPr>
          <w:rFonts w:ascii="Times New Roman" w:hAnsi="Times New Roman"/>
          <w:i/>
          <w:sz w:val="28"/>
          <w:szCs w:val="28"/>
        </w:rPr>
        <w:t>замкнутые</w:t>
      </w:r>
      <w:r>
        <w:rPr>
          <w:rFonts w:ascii="Times New Roman" w:hAnsi="Times New Roman"/>
          <w:sz w:val="28"/>
          <w:szCs w:val="28"/>
        </w:rPr>
        <w:t xml:space="preserve"> – получившие однократный заряд энергии и растрачивающие ее; </w:t>
      </w:r>
      <w:r w:rsidRPr="00703950">
        <w:rPr>
          <w:rFonts w:ascii="Times New Roman" w:hAnsi="Times New Roman"/>
          <w:i/>
          <w:sz w:val="28"/>
          <w:szCs w:val="28"/>
        </w:rPr>
        <w:t xml:space="preserve">жесткие </w:t>
      </w:r>
      <w:r>
        <w:rPr>
          <w:rFonts w:ascii="Times New Roman" w:hAnsi="Times New Roman"/>
          <w:sz w:val="28"/>
          <w:szCs w:val="28"/>
        </w:rPr>
        <w:t xml:space="preserve">– прекращающие свою деятельность при утрате хотя бы одного элемента системы; </w:t>
      </w:r>
      <w:r w:rsidRPr="00703950">
        <w:rPr>
          <w:rFonts w:ascii="Times New Roman" w:hAnsi="Times New Roman"/>
          <w:i/>
          <w:sz w:val="28"/>
          <w:szCs w:val="28"/>
        </w:rPr>
        <w:t xml:space="preserve">дискретные </w:t>
      </w:r>
      <w:r>
        <w:rPr>
          <w:rFonts w:ascii="Times New Roman" w:hAnsi="Times New Roman"/>
          <w:sz w:val="28"/>
          <w:szCs w:val="28"/>
        </w:rPr>
        <w:t>– не имеющие жесткой связи структурных элементов)</w:t>
      </w:r>
      <w:r w:rsidR="00B9754E">
        <w:rPr>
          <w:rFonts w:ascii="Times New Roman" w:hAnsi="Times New Roman"/>
          <w:sz w:val="28"/>
          <w:szCs w:val="28"/>
        </w:rPr>
        <w:t>,</w:t>
      </w:r>
      <w:r>
        <w:rPr>
          <w:rFonts w:ascii="Times New Roman" w:hAnsi="Times New Roman"/>
          <w:sz w:val="28"/>
          <w:szCs w:val="28"/>
        </w:rPr>
        <w:t xml:space="preserve"> Гумилев пришел к выводу, что этнос – это замкнутая система, но система дискретная, получившая единожды энергетический заряд и растратив его приобретающая равновесность со средой или же распадающаяся. Причем объединяет людей в этнос чувство комплиментарности при взаимодействии (симпатия), обусловленное энергетическим обменом друг с другом. </w:t>
      </w:r>
    </w:p>
    <w:p w14:paraId="5478EAB0" w14:textId="2326D732" w:rsidR="00634774" w:rsidRPr="001C3086" w:rsidRDefault="00634774" w:rsidP="001C3086">
      <w:pPr>
        <w:spacing w:after="0" w:line="360" w:lineRule="auto"/>
        <w:ind w:firstLine="708"/>
        <w:jc w:val="both"/>
        <w:rPr>
          <w:rFonts w:ascii="Times New Roman" w:hAnsi="Times New Roman"/>
          <w:b/>
          <w:sz w:val="28"/>
          <w:szCs w:val="28"/>
        </w:rPr>
      </w:pPr>
      <w:r>
        <w:rPr>
          <w:rFonts w:ascii="Times New Roman" w:hAnsi="Times New Roman"/>
          <w:sz w:val="28"/>
          <w:szCs w:val="28"/>
        </w:rPr>
        <w:t xml:space="preserve">Согласно дуалистической концепции Ю.В. </w:t>
      </w:r>
      <w:proofErr w:type="spellStart"/>
      <w:r>
        <w:rPr>
          <w:rFonts w:ascii="Times New Roman" w:hAnsi="Times New Roman"/>
          <w:sz w:val="28"/>
          <w:szCs w:val="28"/>
        </w:rPr>
        <w:t>Бромлея</w:t>
      </w:r>
      <w:proofErr w:type="spellEnd"/>
      <w:r>
        <w:rPr>
          <w:rFonts w:ascii="Times New Roman" w:hAnsi="Times New Roman"/>
          <w:sz w:val="28"/>
          <w:szCs w:val="28"/>
        </w:rPr>
        <w:t xml:space="preserve"> любой этнос может быть рассмотрен в двух аспектах – узком и широком. В узком смысле используется для характеристики термин «этникос», а в широком – этносоциальный организм (этническая общность). </w:t>
      </w:r>
      <w:r w:rsidR="00703950">
        <w:rPr>
          <w:rFonts w:ascii="Times New Roman" w:hAnsi="Times New Roman"/>
          <w:sz w:val="28"/>
          <w:szCs w:val="28"/>
        </w:rPr>
        <w:t>Причем этнос проявляется сочетанными характеристиками, объединяющими  язык, культуру, самосознание, а также условия возникновения</w:t>
      </w:r>
      <w:r w:rsidRPr="00703950">
        <w:rPr>
          <w:rFonts w:ascii="Times New Roman" w:hAnsi="Times New Roman"/>
          <w:sz w:val="28"/>
          <w:szCs w:val="28"/>
        </w:rPr>
        <w:t xml:space="preserve"> и существования</w:t>
      </w:r>
      <w:r w:rsidR="00703950">
        <w:rPr>
          <w:rFonts w:ascii="Times New Roman" w:hAnsi="Times New Roman"/>
          <w:sz w:val="28"/>
          <w:szCs w:val="28"/>
        </w:rPr>
        <w:t xml:space="preserve">, включающие  </w:t>
      </w:r>
      <w:r w:rsidRPr="00703950">
        <w:rPr>
          <w:rFonts w:ascii="Times New Roman" w:hAnsi="Times New Roman"/>
          <w:sz w:val="28"/>
          <w:szCs w:val="28"/>
        </w:rPr>
        <w:t xml:space="preserve">природно-географо-территориальные, экономико-социальные, </w:t>
      </w:r>
      <w:r w:rsidR="00703950">
        <w:rPr>
          <w:rFonts w:ascii="Times New Roman" w:hAnsi="Times New Roman"/>
          <w:sz w:val="28"/>
          <w:szCs w:val="28"/>
        </w:rPr>
        <w:t>государственно-правовые и проч.</w:t>
      </w:r>
      <w:r>
        <w:rPr>
          <w:rFonts w:ascii="Times New Roman" w:hAnsi="Times New Roman"/>
          <w:sz w:val="28"/>
          <w:szCs w:val="28"/>
        </w:rPr>
        <w:t xml:space="preserve"> </w:t>
      </w:r>
      <w:r w:rsidRPr="00BD15D3">
        <w:rPr>
          <w:rFonts w:ascii="Times New Roman" w:hAnsi="Times New Roman"/>
          <w:sz w:val="28"/>
          <w:szCs w:val="28"/>
        </w:rPr>
        <w:t>[</w:t>
      </w:r>
      <w:r w:rsidR="00BD15D3" w:rsidRPr="00BD15D3">
        <w:rPr>
          <w:rFonts w:ascii="Times New Roman" w:hAnsi="Times New Roman"/>
          <w:sz w:val="28"/>
          <w:szCs w:val="28"/>
        </w:rPr>
        <w:t xml:space="preserve">6, </w:t>
      </w:r>
      <w:r w:rsidRPr="00BD15D3">
        <w:rPr>
          <w:rFonts w:ascii="Times New Roman" w:hAnsi="Times New Roman"/>
          <w:sz w:val="28"/>
          <w:szCs w:val="28"/>
        </w:rPr>
        <w:t>С. 11]</w:t>
      </w:r>
      <w:r w:rsidR="00BD15D3" w:rsidRPr="00BD15D3">
        <w:rPr>
          <w:rFonts w:ascii="Times New Roman" w:hAnsi="Times New Roman"/>
          <w:sz w:val="28"/>
          <w:szCs w:val="28"/>
        </w:rPr>
        <w:t xml:space="preserve">; </w:t>
      </w:r>
      <w:r w:rsidRPr="00BD15D3">
        <w:rPr>
          <w:rFonts w:ascii="Times New Roman" w:hAnsi="Times New Roman"/>
          <w:sz w:val="28"/>
          <w:szCs w:val="28"/>
        </w:rPr>
        <w:t xml:space="preserve"> [</w:t>
      </w:r>
      <w:r w:rsidR="00BD15D3" w:rsidRPr="00BD15D3">
        <w:rPr>
          <w:rFonts w:ascii="Times New Roman" w:hAnsi="Times New Roman"/>
          <w:sz w:val="28"/>
          <w:szCs w:val="28"/>
        </w:rPr>
        <w:t>14].</w:t>
      </w:r>
      <w:r w:rsidR="001C3086" w:rsidRPr="00BD15D3">
        <w:rPr>
          <w:rFonts w:ascii="Times New Roman" w:hAnsi="Times New Roman"/>
          <w:sz w:val="28"/>
          <w:szCs w:val="28"/>
        </w:rPr>
        <w:t xml:space="preserve"> </w:t>
      </w:r>
      <w:r>
        <w:rPr>
          <w:rFonts w:ascii="Times New Roman" w:hAnsi="Times New Roman"/>
          <w:sz w:val="28"/>
          <w:szCs w:val="28"/>
        </w:rPr>
        <w:t xml:space="preserve">Термин же этникос, </w:t>
      </w:r>
      <w:r w:rsidR="00703950">
        <w:rPr>
          <w:rFonts w:ascii="Times New Roman" w:hAnsi="Times New Roman"/>
          <w:sz w:val="28"/>
          <w:szCs w:val="28"/>
        </w:rPr>
        <w:t xml:space="preserve"> в представлении Ю.В. </w:t>
      </w:r>
      <w:proofErr w:type="spellStart"/>
      <w:r w:rsidR="00703950">
        <w:rPr>
          <w:rFonts w:ascii="Times New Roman" w:hAnsi="Times New Roman"/>
          <w:sz w:val="28"/>
          <w:szCs w:val="28"/>
        </w:rPr>
        <w:t>Бромлея</w:t>
      </w:r>
      <w:proofErr w:type="spellEnd"/>
      <w:r w:rsidR="00703950">
        <w:rPr>
          <w:rFonts w:ascii="Times New Roman" w:hAnsi="Times New Roman"/>
          <w:sz w:val="28"/>
          <w:szCs w:val="28"/>
        </w:rPr>
        <w:t xml:space="preserve">, </w:t>
      </w:r>
      <w:r w:rsidR="00FD2A94">
        <w:rPr>
          <w:rFonts w:ascii="Times New Roman" w:hAnsi="Times New Roman"/>
          <w:sz w:val="28"/>
          <w:szCs w:val="28"/>
        </w:rPr>
        <w:t>характеризуется исторической устойчивостью, стабильностью лингвистических, культурных и психических   особенностей, наличием  у представителей этноса самосознания, проявляющегося, в частности, в осознании своего единства и отличия от других групп и зафиксированного</w:t>
      </w:r>
      <w:r>
        <w:rPr>
          <w:rFonts w:ascii="Times New Roman" w:hAnsi="Times New Roman"/>
          <w:sz w:val="28"/>
          <w:szCs w:val="28"/>
        </w:rPr>
        <w:t xml:space="preserve"> в </w:t>
      </w:r>
      <w:r w:rsidR="00BD15D3">
        <w:rPr>
          <w:rFonts w:ascii="Times New Roman" w:hAnsi="Times New Roman"/>
          <w:sz w:val="28"/>
          <w:szCs w:val="28"/>
        </w:rPr>
        <w:t>самоназвании (этноним) [6, С.14]</w:t>
      </w:r>
      <w:r>
        <w:rPr>
          <w:rFonts w:ascii="Times New Roman" w:hAnsi="Times New Roman"/>
          <w:sz w:val="28"/>
          <w:szCs w:val="28"/>
        </w:rPr>
        <w:t xml:space="preserve">. </w:t>
      </w:r>
    </w:p>
    <w:p w14:paraId="3DD0569A" w14:textId="654AF77E" w:rsidR="00634774" w:rsidRPr="00C161F6" w:rsidRDefault="00634774" w:rsidP="00634774">
      <w:pPr>
        <w:spacing w:after="0" w:line="360" w:lineRule="auto"/>
        <w:ind w:firstLine="708"/>
        <w:jc w:val="both"/>
        <w:rPr>
          <w:rFonts w:ascii="Times New Roman" w:hAnsi="Times New Roman"/>
          <w:sz w:val="28"/>
          <w:szCs w:val="28"/>
        </w:rPr>
      </w:pPr>
      <w:r>
        <w:rPr>
          <w:rFonts w:ascii="Times New Roman" w:hAnsi="Times New Roman"/>
          <w:sz w:val="28"/>
          <w:szCs w:val="28"/>
        </w:rPr>
        <w:t>Так, С.А. Арутюнов определял этнос</w:t>
      </w:r>
      <w:r w:rsidR="00FD2A94">
        <w:rPr>
          <w:rFonts w:ascii="Times New Roman" w:hAnsi="Times New Roman"/>
          <w:sz w:val="28"/>
          <w:szCs w:val="28"/>
        </w:rPr>
        <w:t xml:space="preserve"> в контексте культурно сформировавшейся</w:t>
      </w:r>
      <w:r>
        <w:rPr>
          <w:rFonts w:ascii="Times New Roman" w:hAnsi="Times New Roman"/>
          <w:sz w:val="28"/>
          <w:szCs w:val="28"/>
        </w:rPr>
        <w:t xml:space="preserve"> способ</w:t>
      </w:r>
      <w:r w:rsidR="00FD2A94">
        <w:rPr>
          <w:rFonts w:ascii="Times New Roman" w:hAnsi="Times New Roman"/>
          <w:sz w:val="28"/>
          <w:szCs w:val="28"/>
        </w:rPr>
        <w:t>ности</w:t>
      </w:r>
      <w:r>
        <w:rPr>
          <w:rFonts w:ascii="Times New Roman" w:hAnsi="Times New Roman"/>
          <w:sz w:val="28"/>
          <w:szCs w:val="28"/>
        </w:rPr>
        <w:t xml:space="preserve"> адапта</w:t>
      </w:r>
      <w:r w:rsidR="00FD2A94">
        <w:rPr>
          <w:rFonts w:ascii="Times New Roman" w:hAnsi="Times New Roman"/>
          <w:sz w:val="28"/>
          <w:szCs w:val="28"/>
        </w:rPr>
        <w:t>ции к конкретной среде обитания</w:t>
      </w:r>
      <w:r>
        <w:rPr>
          <w:rFonts w:ascii="Times New Roman" w:hAnsi="Times New Roman"/>
          <w:sz w:val="28"/>
          <w:szCs w:val="28"/>
        </w:rPr>
        <w:t>. При</w:t>
      </w:r>
      <w:r w:rsidR="00FD2A94">
        <w:rPr>
          <w:rFonts w:ascii="Times New Roman" w:hAnsi="Times New Roman"/>
          <w:sz w:val="28"/>
          <w:szCs w:val="28"/>
        </w:rPr>
        <w:t>чем он говорил об эффекте избыточности культуры, репрезентируемом в возможности не только приспособления</w:t>
      </w:r>
      <w:r>
        <w:rPr>
          <w:rFonts w:ascii="Times New Roman" w:hAnsi="Times New Roman"/>
          <w:sz w:val="28"/>
          <w:szCs w:val="28"/>
        </w:rPr>
        <w:t xml:space="preserve"> к природным факторам (ландшафту), но и к</w:t>
      </w:r>
      <w:r w:rsidR="001E4030">
        <w:rPr>
          <w:rFonts w:ascii="Times New Roman" w:hAnsi="Times New Roman"/>
          <w:sz w:val="28"/>
          <w:szCs w:val="28"/>
        </w:rPr>
        <w:t xml:space="preserve"> особенностям других этносов – экономическим, политическим, социокультурным</w:t>
      </w:r>
      <w:r>
        <w:rPr>
          <w:rFonts w:ascii="Times New Roman" w:hAnsi="Times New Roman"/>
          <w:sz w:val="28"/>
          <w:szCs w:val="28"/>
        </w:rPr>
        <w:t xml:space="preserve">. </w:t>
      </w:r>
      <w:r w:rsidRPr="00966CF4">
        <w:rPr>
          <w:rFonts w:ascii="Times New Roman" w:hAnsi="Times New Roman"/>
          <w:sz w:val="28"/>
          <w:szCs w:val="28"/>
        </w:rPr>
        <w:t>Согласно</w:t>
      </w:r>
      <w:r>
        <w:rPr>
          <w:rFonts w:ascii="Times New Roman" w:hAnsi="Times New Roman"/>
          <w:sz w:val="28"/>
          <w:szCs w:val="28"/>
        </w:rPr>
        <w:t xml:space="preserve"> разработанной Н.Н. </w:t>
      </w:r>
      <w:proofErr w:type="spellStart"/>
      <w:r>
        <w:rPr>
          <w:rFonts w:ascii="Times New Roman" w:hAnsi="Times New Roman"/>
          <w:sz w:val="28"/>
          <w:szCs w:val="28"/>
        </w:rPr>
        <w:t>Чебоксаровым</w:t>
      </w:r>
      <w:proofErr w:type="spellEnd"/>
      <w:r w:rsidRPr="00966CF4">
        <w:rPr>
          <w:rFonts w:ascii="Times New Roman" w:hAnsi="Times New Roman"/>
          <w:sz w:val="28"/>
          <w:szCs w:val="28"/>
        </w:rPr>
        <w:t xml:space="preserve"> </w:t>
      </w:r>
      <w:r>
        <w:rPr>
          <w:rFonts w:ascii="Times New Roman" w:hAnsi="Times New Roman"/>
          <w:sz w:val="28"/>
          <w:szCs w:val="28"/>
        </w:rPr>
        <w:t xml:space="preserve">и С.А. Арутюновым информационной теории этноса, </w:t>
      </w:r>
      <w:r w:rsidRPr="00966CF4">
        <w:rPr>
          <w:rFonts w:ascii="Times New Roman" w:hAnsi="Times New Roman"/>
          <w:sz w:val="28"/>
          <w:szCs w:val="28"/>
        </w:rPr>
        <w:t xml:space="preserve">механизм существования этносов они объясняют </w:t>
      </w:r>
      <w:r w:rsidR="001E4030">
        <w:rPr>
          <w:rFonts w:ascii="Times New Roman" w:hAnsi="Times New Roman"/>
          <w:sz w:val="28"/>
          <w:szCs w:val="28"/>
        </w:rPr>
        <w:t xml:space="preserve"> более интенсивными </w:t>
      </w:r>
      <w:r w:rsidRPr="00966CF4">
        <w:rPr>
          <w:rFonts w:ascii="Times New Roman" w:hAnsi="Times New Roman"/>
          <w:sz w:val="28"/>
          <w:szCs w:val="28"/>
        </w:rPr>
        <w:t>информационными связями с помощью языка, показа, подражания, передачи культурных ценностей, традиций и обычаев. Эти авторы считают, что этнос играет роль информационного фильтра, формируя ценностные представления о мире, нормах поведения, ценностях, защищающих человека в сложных информационных ситуациях, т.е. этнос является с</w:t>
      </w:r>
      <w:r>
        <w:rPr>
          <w:rFonts w:ascii="Times New Roman" w:hAnsi="Times New Roman"/>
          <w:sz w:val="28"/>
          <w:szCs w:val="28"/>
        </w:rPr>
        <w:t xml:space="preserve">табилизатором </w:t>
      </w:r>
      <w:proofErr w:type="spellStart"/>
      <w:r>
        <w:rPr>
          <w:rFonts w:ascii="Times New Roman" w:hAnsi="Times New Roman"/>
          <w:sz w:val="28"/>
          <w:szCs w:val="28"/>
        </w:rPr>
        <w:t>социо</w:t>
      </w:r>
      <w:proofErr w:type="spellEnd"/>
      <w:r>
        <w:rPr>
          <w:rFonts w:ascii="Times New Roman" w:hAnsi="Times New Roman"/>
          <w:sz w:val="28"/>
          <w:szCs w:val="28"/>
        </w:rPr>
        <w:t xml:space="preserve">-нормативной </w:t>
      </w:r>
      <w:r w:rsidRPr="00966CF4">
        <w:rPr>
          <w:rFonts w:ascii="Times New Roman" w:hAnsi="Times New Roman"/>
          <w:sz w:val="28"/>
          <w:szCs w:val="28"/>
        </w:rPr>
        <w:t>информации</w:t>
      </w:r>
      <w:r>
        <w:rPr>
          <w:rFonts w:ascii="Times New Roman" w:hAnsi="Times New Roman"/>
          <w:sz w:val="28"/>
          <w:szCs w:val="28"/>
        </w:rPr>
        <w:t>, служит защите представителей этноса от жизненных проблем, социокультурной, экономической, политической не</w:t>
      </w:r>
      <w:r w:rsidR="00BD15D3">
        <w:rPr>
          <w:rFonts w:ascii="Times New Roman" w:hAnsi="Times New Roman"/>
          <w:sz w:val="28"/>
          <w:szCs w:val="28"/>
        </w:rPr>
        <w:t>стабильности и неопределенности</w:t>
      </w:r>
      <w:r>
        <w:rPr>
          <w:rFonts w:ascii="Times New Roman" w:hAnsi="Times New Roman"/>
          <w:sz w:val="28"/>
          <w:szCs w:val="28"/>
        </w:rPr>
        <w:t xml:space="preserve"> </w:t>
      </w:r>
      <w:r w:rsidRPr="00C161F6">
        <w:rPr>
          <w:rFonts w:ascii="Times New Roman" w:hAnsi="Times New Roman"/>
          <w:sz w:val="28"/>
          <w:szCs w:val="28"/>
        </w:rPr>
        <w:t>[</w:t>
      </w:r>
      <w:r w:rsidR="00BD15D3" w:rsidRPr="00C161F6">
        <w:rPr>
          <w:rFonts w:ascii="Times New Roman" w:hAnsi="Times New Roman"/>
          <w:sz w:val="28"/>
          <w:szCs w:val="28"/>
        </w:rPr>
        <w:t>1]</w:t>
      </w:r>
      <w:r w:rsidRPr="00C161F6">
        <w:rPr>
          <w:rFonts w:ascii="Times New Roman" w:hAnsi="Times New Roman"/>
          <w:sz w:val="28"/>
          <w:szCs w:val="28"/>
        </w:rPr>
        <w:t xml:space="preserve">; </w:t>
      </w:r>
      <w:r w:rsidR="00BD15D3" w:rsidRPr="00C161F6">
        <w:rPr>
          <w:rFonts w:ascii="Times New Roman" w:hAnsi="Times New Roman"/>
          <w:sz w:val="28"/>
          <w:szCs w:val="28"/>
        </w:rPr>
        <w:t xml:space="preserve">[2, </w:t>
      </w:r>
      <w:r w:rsidRPr="00C161F6">
        <w:rPr>
          <w:rFonts w:ascii="Times New Roman" w:hAnsi="Times New Roman"/>
          <w:sz w:val="28"/>
          <w:szCs w:val="28"/>
        </w:rPr>
        <w:t>С. 7-10]; [</w:t>
      </w:r>
      <w:r w:rsidR="00C161F6" w:rsidRPr="00C161F6">
        <w:rPr>
          <w:rFonts w:ascii="Times New Roman" w:hAnsi="Times New Roman"/>
          <w:sz w:val="28"/>
          <w:szCs w:val="28"/>
        </w:rPr>
        <w:t xml:space="preserve">3, </w:t>
      </w:r>
      <w:r w:rsidRPr="00C161F6">
        <w:rPr>
          <w:rFonts w:ascii="Times New Roman" w:hAnsi="Times New Roman"/>
          <w:sz w:val="28"/>
          <w:szCs w:val="28"/>
        </w:rPr>
        <w:t>С. 8-30]; [</w:t>
      </w:r>
      <w:r w:rsidR="00C161F6" w:rsidRPr="00C161F6">
        <w:rPr>
          <w:rFonts w:ascii="Times New Roman" w:hAnsi="Times New Roman"/>
          <w:sz w:val="28"/>
          <w:szCs w:val="28"/>
        </w:rPr>
        <w:t>16</w:t>
      </w:r>
      <w:r w:rsidRPr="00C161F6">
        <w:rPr>
          <w:rFonts w:ascii="Times New Roman" w:hAnsi="Times New Roman"/>
          <w:color w:val="333333"/>
          <w:sz w:val="28"/>
          <w:szCs w:val="28"/>
          <w:shd w:val="clear" w:color="auto" w:fill="FFFFFF"/>
        </w:rPr>
        <w:t>].</w:t>
      </w:r>
    </w:p>
    <w:p w14:paraId="4D667BFA" w14:textId="17A9C261" w:rsidR="00634774" w:rsidRPr="00966CF4" w:rsidRDefault="00634774" w:rsidP="00140B1C">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b/>
          <w:color w:val="333333"/>
          <w:sz w:val="28"/>
          <w:szCs w:val="28"/>
          <w:shd w:val="clear" w:color="auto" w:fill="FFFFFF"/>
        </w:rPr>
        <w:tab/>
      </w:r>
      <w:r w:rsidRPr="009A797B">
        <w:rPr>
          <w:rFonts w:ascii="Times New Roman" w:hAnsi="Times New Roman"/>
          <w:sz w:val="28"/>
          <w:szCs w:val="28"/>
          <w:shd w:val="clear" w:color="auto" w:fill="FFFFFF"/>
        </w:rPr>
        <w:t xml:space="preserve">Если опираться на данную теорию, а также на глобализационные культурные процессы, то вполне объясним актуализированный интерес российских ученых в последние годы к понятиям «этнос» и «этничность». Так как в переходные исторические периоды, когда рушится старая система ценностей, а новая еще не сложилась, очень важны для человека и общества различного рода  защиты. Именно источником такой защиты может быть актуализация принципов этнической культуры, традиционных культурных ценностей и поведенческих норм. </w:t>
      </w:r>
    </w:p>
    <w:p w14:paraId="6FAF0726" w14:textId="77777777" w:rsidR="00634774" w:rsidRPr="001A18B3" w:rsidRDefault="00634774" w:rsidP="00634774">
      <w:pPr>
        <w:spacing w:after="0" w:line="360" w:lineRule="auto"/>
        <w:ind w:firstLine="709"/>
        <w:jc w:val="both"/>
        <w:rPr>
          <w:rFonts w:ascii="Times New Roman" w:hAnsi="Times New Roman"/>
          <w:sz w:val="28"/>
          <w:szCs w:val="28"/>
        </w:rPr>
      </w:pPr>
      <w:r>
        <w:rPr>
          <w:rFonts w:ascii="Times New Roman" w:hAnsi="Times New Roman"/>
          <w:sz w:val="28"/>
          <w:szCs w:val="28"/>
        </w:rPr>
        <w:t>Кроме понятия «этнос» в науке применяется термин «этничность».</w:t>
      </w:r>
    </w:p>
    <w:p w14:paraId="28B23B23" w14:textId="3BBED52C" w:rsidR="00634774" w:rsidRPr="009A797B" w:rsidRDefault="00634774" w:rsidP="001C3086">
      <w:pPr>
        <w:spacing w:after="0" w:line="360" w:lineRule="auto"/>
        <w:jc w:val="both"/>
        <w:rPr>
          <w:rFonts w:ascii="Times New Roman" w:hAnsi="Times New Roman"/>
          <w:sz w:val="28"/>
          <w:szCs w:val="28"/>
        </w:rPr>
      </w:pPr>
      <w:r>
        <w:rPr>
          <w:rFonts w:ascii="Times New Roman" w:hAnsi="Times New Roman"/>
          <w:sz w:val="28"/>
          <w:szCs w:val="28"/>
        </w:rPr>
        <w:t xml:space="preserve">Причем феномен «этничность», по мнению С.Е. Рыбакова достаточно сложно выделить и описать. Так, в узком смысле под этим термином понимается этническая идентичность </w:t>
      </w:r>
      <w:r w:rsidRPr="00C161F6">
        <w:rPr>
          <w:rFonts w:ascii="Times New Roman" w:hAnsi="Times New Roman"/>
          <w:sz w:val="28"/>
          <w:szCs w:val="28"/>
        </w:rPr>
        <w:t>[</w:t>
      </w:r>
      <w:r w:rsidR="00C161F6" w:rsidRPr="00C161F6">
        <w:rPr>
          <w:rFonts w:ascii="Times New Roman" w:hAnsi="Times New Roman"/>
          <w:sz w:val="28"/>
          <w:szCs w:val="28"/>
        </w:rPr>
        <w:t xml:space="preserve">19, </w:t>
      </w:r>
      <w:r w:rsidRPr="00C161F6">
        <w:rPr>
          <w:rFonts w:ascii="Times New Roman" w:hAnsi="Times New Roman"/>
          <w:sz w:val="28"/>
          <w:szCs w:val="28"/>
        </w:rPr>
        <w:t>С. 11].</w:t>
      </w:r>
      <w:r>
        <w:rPr>
          <w:rFonts w:ascii="Times New Roman" w:hAnsi="Times New Roman"/>
          <w:sz w:val="28"/>
          <w:szCs w:val="28"/>
        </w:rPr>
        <w:t xml:space="preserve"> Но при этом, как справедливо отмечает С.Е. Рыбаков</w:t>
      </w:r>
      <w:r w:rsidR="00B9754E">
        <w:rPr>
          <w:rFonts w:ascii="Times New Roman" w:hAnsi="Times New Roman"/>
          <w:sz w:val="28"/>
          <w:szCs w:val="28"/>
        </w:rPr>
        <w:t>,</w:t>
      </w:r>
      <w:r>
        <w:rPr>
          <w:rFonts w:ascii="Times New Roman" w:hAnsi="Times New Roman"/>
          <w:sz w:val="28"/>
          <w:szCs w:val="28"/>
        </w:rPr>
        <w:t xml:space="preserve"> этничность – это не просто отождествление с определенным этносом, а это стремление человека к данному отождествлению и его влияние на соотве</w:t>
      </w:r>
      <w:r w:rsidR="001E4030">
        <w:rPr>
          <w:rFonts w:ascii="Times New Roman" w:hAnsi="Times New Roman"/>
          <w:sz w:val="28"/>
          <w:szCs w:val="28"/>
        </w:rPr>
        <w:t xml:space="preserve">тствующую социальную активность. </w:t>
      </w:r>
      <w:r>
        <w:rPr>
          <w:rFonts w:ascii="Times New Roman" w:hAnsi="Times New Roman"/>
          <w:sz w:val="28"/>
          <w:szCs w:val="28"/>
        </w:rPr>
        <w:t xml:space="preserve"> В современной науке проблема этничности (этнической идентичности) рассматривается в контексте ряда подходов:</w:t>
      </w:r>
      <w:r w:rsidR="001C3086">
        <w:rPr>
          <w:rFonts w:ascii="Times New Roman" w:hAnsi="Times New Roman"/>
          <w:sz w:val="28"/>
          <w:szCs w:val="28"/>
        </w:rPr>
        <w:t xml:space="preserve"> </w:t>
      </w:r>
      <w:r w:rsidR="001C3086" w:rsidRPr="001C3086">
        <w:rPr>
          <w:rFonts w:ascii="Times New Roman" w:hAnsi="Times New Roman"/>
          <w:i/>
          <w:sz w:val="28"/>
          <w:szCs w:val="28"/>
        </w:rPr>
        <w:t>функционального</w:t>
      </w:r>
      <w:r w:rsidRPr="001C3086">
        <w:rPr>
          <w:rFonts w:ascii="Times New Roman" w:hAnsi="Times New Roman"/>
          <w:i/>
          <w:sz w:val="28"/>
          <w:szCs w:val="28"/>
        </w:rPr>
        <w:t xml:space="preserve"> </w:t>
      </w:r>
      <w:r w:rsidR="001C3086">
        <w:rPr>
          <w:rFonts w:ascii="Times New Roman" w:hAnsi="Times New Roman"/>
          <w:sz w:val="28"/>
          <w:szCs w:val="28"/>
        </w:rPr>
        <w:t>- объединяющего</w:t>
      </w:r>
      <w:r w:rsidRPr="00573B49">
        <w:rPr>
          <w:rFonts w:ascii="Times New Roman" w:hAnsi="Times New Roman"/>
          <w:sz w:val="28"/>
          <w:szCs w:val="28"/>
        </w:rPr>
        <w:t xml:space="preserve"> конструктивистские и</w:t>
      </w:r>
      <w:r w:rsidR="001C3086">
        <w:rPr>
          <w:rFonts w:ascii="Times New Roman" w:hAnsi="Times New Roman"/>
          <w:sz w:val="28"/>
          <w:szCs w:val="28"/>
        </w:rPr>
        <w:t xml:space="preserve"> </w:t>
      </w:r>
      <w:r w:rsidRPr="00573B49">
        <w:rPr>
          <w:rFonts w:ascii="Times New Roman" w:hAnsi="Times New Roman"/>
          <w:sz w:val="28"/>
          <w:szCs w:val="28"/>
        </w:rPr>
        <w:t>прагматистски- инструменталистские теории;</w:t>
      </w:r>
      <w:r w:rsidR="001C3086">
        <w:rPr>
          <w:rFonts w:ascii="Times New Roman" w:hAnsi="Times New Roman"/>
          <w:sz w:val="28"/>
          <w:szCs w:val="28"/>
        </w:rPr>
        <w:t xml:space="preserve"> </w:t>
      </w:r>
      <w:r w:rsidR="001C3086">
        <w:rPr>
          <w:rFonts w:ascii="Times New Roman" w:hAnsi="Times New Roman"/>
          <w:i/>
          <w:sz w:val="28"/>
          <w:szCs w:val="28"/>
        </w:rPr>
        <w:t>онтологического</w:t>
      </w:r>
      <w:r w:rsidRPr="00036DAC">
        <w:rPr>
          <w:rFonts w:ascii="Times New Roman" w:hAnsi="Times New Roman"/>
          <w:sz w:val="28"/>
          <w:szCs w:val="28"/>
        </w:rPr>
        <w:t xml:space="preserve"> </w:t>
      </w:r>
      <w:r w:rsidRPr="00B9754E">
        <w:rPr>
          <w:rFonts w:ascii="Times New Roman" w:hAnsi="Times New Roman"/>
          <w:i/>
          <w:sz w:val="28"/>
          <w:szCs w:val="28"/>
        </w:rPr>
        <w:t>(</w:t>
      </w:r>
      <w:proofErr w:type="spellStart"/>
      <w:r w:rsidRPr="00B9754E">
        <w:rPr>
          <w:rFonts w:ascii="Times New Roman" w:hAnsi="Times New Roman"/>
          <w:i/>
          <w:sz w:val="28"/>
          <w:szCs w:val="28"/>
        </w:rPr>
        <w:t>примордиалистский</w:t>
      </w:r>
      <w:proofErr w:type="spellEnd"/>
      <w:r w:rsidRPr="00B9754E">
        <w:rPr>
          <w:rFonts w:ascii="Times New Roman" w:hAnsi="Times New Roman"/>
          <w:i/>
          <w:sz w:val="28"/>
          <w:szCs w:val="28"/>
        </w:rPr>
        <w:t>)</w:t>
      </w:r>
      <w:r>
        <w:rPr>
          <w:rFonts w:ascii="Times New Roman" w:hAnsi="Times New Roman"/>
          <w:sz w:val="28"/>
          <w:szCs w:val="28"/>
        </w:rPr>
        <w:t xml:space="preserve"> (социобиологическое и эволюционно-историческое направления);</w:t>
      </w:r>
      <w:r w:rsidR="001C3086">
        <w:rPr>
          <w:rFonts w:ascii="Times New Roman" w:hAnsi="Times New Roman"/>
          <w:sz w:val="28"/>
          <w:szCs w:val="28"/>
        </w:rPr>
        <w:t xml:space="preserve"> </w:t>
      </w:r>
      <w:r w:rsidR="001C3086" w:rsidRPr="001C3086">
        <w:rPr>
          <w:rFonts w:ascii="Times New Roman" w:hAnsi="Times New Roman"/>
          <w:i/>
          <w:sz w:val="28"/>
          <w:szCs w:val="28"/>
        </w:rPr>
        <w:t>антропологического</w:t>
      </w:r>
      <w:r>
        <w:rPr>
          <w:rFonts w:ascii="Times New Roman" w:hAnsi="Times New Roman"/>
          <w:sz w:val="28"/>
          <w:szCs w:val="28"/>
        </w:rPr>
        <w:t>;</w:t>
      </w:r>
      <w:r w:rsidR="001C3086">
        <w:rPr>
          <w:rFonts w:ascii="Times New Roman" w:hAnsi="Times New Roman"/>
          <w:sz w:val="28"/>
          <w:szCs w:val="28"/>
        </w:rPr>
        <w:t xml:space="preserve"> </w:t>
      </w:r>
      <w:r w:rsidR="001C3086" w:rsidRPr="001C3086">
        <w:rPr>
          <w:rFonts w:ascii="Times New Roman" w:hAnsi="Times New Roman"/>
          <w:i/>
          <w:sz w:val="28"/>
          <w:szCs w:val="28"/>
        </w:rPr>
        <w:t>инструменталистского</w:t>
      </w:r>
      <w:r w:rsidR="001C3086">
        <w:rPr>
          <w:rFonts w:ascii="Times New Roman" w:hAnsi="Times New Roman"/>
          <w:i/>
          <w:sz w:val="28"/>
          <w:szCs w:val="28"/>
        </w:rPr>
        <w:t xml:space="preserve"> (конструктивистского)</w:t>
      </w:r>
      <w:r w:rsidRPr="001C3086">
        <w:rPr>
          <w:rFonts w:ascii="Times New Roman" w:hAnsi="Times New Roman"/>
          <w:i/>
          <w:sz w:val="28"/>
          <w:szCs w:val="28"/>
        </w:rPr>
        <w:t>;</w:t>
      </w:r>
      <w:r w:rsidR="001C3086">
        <w:rPr>
          <w:rFonts w:ascii="Times New Roman" w:hAnsi="Times New Roman"/>
          <w:i/>
          <w:sz w:val="28"/>
          <w:szCs w:val="28"/>
        </w:rPr>
        <w:t xml:space="preserve"> </w:t>
      </w:r>
      <w:r w:rsidR="001C3086" w:rsidRPr="00FA73FF">
        <w:rPr>
          <w:rFonts w:ascii="Times New Roman" w:hAnsi="Times New Roman"/>
          <w:i/>
          <w:sz w:val="28"/>
          <w:szCs w:val="28"/>
        </w:rPr>
        <w:t>социологического</w:t>
      </w:r>
      <w:r w:rsidRPr="00FA73FF">
        <w:rPr>
          <w:rFonts w:ascii="Times New Roman" w:hAnsi="Times New Roman"/>
          <w:i/>
          <w:sz w:val="28"/>
          <w:szCs w:val="28"/>
        </w:rPr>
        <w:t>;</w:t>
      </w:r>
      <w:r w:rsidR="001C3086">
        <w:rPr>
          <w:rFonts w:ascii="Times New Roman" w:hAnsi="Times New Roman"/>
          <w:i/>
          <w:sz w:val="28"/>
          <w:szCs w:val="28"/>
        </w:rPr>
        <w:t xml:space="preserve"> культурологического</w:t>
      </w:r>
      <w:r>
        <w:rPr>
          <w:rFonts w:ascii="Times New Roman" w:hAnsi="Times New Roman"/>
          <w:sz w:val="28"/>
          <w:szCs w:val="28"/>
        </w:rPr>
        <w:t>.</w:t>
      </w:r>
    </w:p>
    <w:p w14:paraId="58936AC8" w14:textId="77777777" w:rsidR="00634774" w:rsidRDefault="001C3086" w:rsidP="001C3086">
      <w:pPr>
        <w:pStyle w:val="1"/>
        <w:spacing w:before="0" w:beforeAutospacing="0" w:after="0" w:afterAutospacing="0" w:line="360" w:lineRule="auto"/>
        <w:ind w:firstLine="700"/>
        <w:jc w:val="both"/>
        <w:rPr>
          <w:b w:val="0"/>
          <w:sz w:val="28"/>
          <w:szCs w:val="28"/>
        </w:rPr>
      </w:pPr>
      <w:r>
        <w:rPr>
          <w:b w:val="0"/>
          <w:sz w:val="28"/>
          <w:szCs w:val="28"/>
        </w:rPr>
        <w:t>Причем в</w:t>
      </w:r>
      <w:r w:rsidR="00634774" w:rsidRPr="00573B49">
        <w:rPr>
          <w:b w:val="0"/>
          <w:sz w:val="28"/>
          <w:szCs w:val="28"/>
        </w:rPr>
        <w:t>озникновение</w:t>
      </w:r>
      <w:r w:rsidR="00634774">
        <w:rPr>
          <w:b w:val="0"/>
          <w:sz w:val="28"/>
          <w:szCs w:val="28"/>
        </w:rPr>
        <w:t xml:space="preserve"> таких подходов как </w:t>
      </w:r>
      <w:proofErr w:type="spellStart"/>
      <w:r w:rsidR="00634774">
        <w:rPr>
          <w:b w:val="0"/>
          <w:sz w:val="28"/>
          <w:szCs w:val="28"/>
        </w:rPr>
        <w:t>примордиализм</w:t>
      </w:r>
      <w:proofErr w:type="spellEnd"/>
      <w:r w:rsidR="00634774">
        <w:rPr>
          <w:b w:val="0"/>
          <w:sz w:val="28"/>
          <w:szCs w:val="28"/>
        </w:rPr>
        <w:t xml:space="preserve"> и инструментализм</w:t>
      </w:r>
      <w:r>
        <w:rPr>
          <w:b w:val="0"/>
          <w:sz w:val="28"/>
          <w:szCs w:val="28"/>
        </w:rPr>
        <w:t xml:space="preserve"> </w:t>
      </w:r>
      <w:r w:rsidR="00634774">
        <w:rPr>
          <w:b w:val="0"/>
          <w:sz w:val="28"/>
          <w:szCs w:val="28"/>
        </w:rPr>
        <w:t>обусловлен</w:t>
      </w:r>
      <w:r>
        <w:rPr>
          <w:b w:val="0"/>
          <w:sz w:val="28"/>
          <w:szCs w:val="28"/>
        </w:rPr>
        <w:t>о</w:t>
      </w:r>
      <w:r w:rsidR="00634774">
        <w:rPr>
          <w:b w:val="0"/>
          <w:sz w:val="28"/>
          <w:szCs w:val="28"/>
        </w:rPr>
        <w:t xml:space="preserve"> важностью решения вопроса о сущности этничности и решения вопроса о том, имеет ли она  природное происхождение (эволюционно-биологическое происхождение) или же у нее инструментальное происхождение (конструктивизм).</w:t>
      </w:r>
    </w:p>
    <w:p w14:paraId="2A7455EC" w14:textId="42AC1BD7" w:rsidR="00634774" w:rsidRDefault="00634774" w:rsidP="009A797B">
      <w:pPr>
        <w:pStyle w:val="1"/>
        <w:spacing w:before="0" w:beforeAutospacing="0" w:after="0" w:afterAutospacing="0" w:line="360" w:lineRule="auto"/>
        <w:jc w:val="both"/>
        <w:rPr>
          <w:b w:val="0"/>
          <w:sz w:val="28"/>
          <w:szCs w:val="28"/>
        </w:rPr>
      </w:pPr>
      <w:r>
        <w:rPr>
          <w:b w:val="0"/>
          <w:sz w:val="28"/>
          <w:szCs w:val="28"/>
        </w:rPr>
        <w:tab/>
      </w:r>
      <w:proofErr w:type="spellStart"/>
      <w:r w:rsidRPr="00B9754E">
        <w:rPr>
          <w:b w:val="0"/>
          <w:i/>
          <w:sz w:val="28"/>
          <w:szCs w:val="28"/>
        </w:rPr>
        <w:t>Примордиалистская</w:t>
      </w:r>
      <w:proofErr w:type="spellEnd"/>
      <w:r w:rsidRPr="00B9754E">
        <w:rPr>
          <w:b w:val="0"/>
          <w:i/>
          <w:sz w:val="28"/>
          <w:szCs w:val="28"/>
        </w:rPr>
        <w:t xml:space="preserve"> </w:t>
      </w:r>
      <w:r>
        <w:rPr>
          <w:b w:val="0"/>
          <w:sz w:val="28"/>
          <w:szCs w:val="28"/>
        </w:rPr>
        <w:t xml:space="preserve">парадигма появилась в XIX веке в Германии, термин же в науку введен американским социологом Э. </w:t>
      </w:r>
      <w:proofErr w:type="spellStart"/>
      <w:r>
        <w:rPr>
          <w:b w:val="0"/>
          <w:sz w:val="28"/>
          <w:szCs w:val="28"/>
        </w:rPr>
        <w:t>Шилзом</w:t>
      </w:r>
      <w:proofErr w:type="spellEnd"/>
      <w:r>
        <w:rPr>
          <w:b w:val="0"/>
          <w:sz w:val="28"/>
          <w:szCs w:val="28"/>
        </w:rPr>
        <w:t xml:space="preserve">, использовавшим его для характеристики семейных отношений. Чаще всего эта парадигма к анализу этничности используется в формулировке основателя интерпретативной антропологии К. </w:t>
      </w:r>
      <w:proofErr w:type="spellStart"/>
      <w:r>
        <w:rPr>
          <w:b w:val="0"/>
          <w:sz w:val="28"/>
          <w:szCs w:val="28"/>
        </w:rPr>
        <w:t>Гирца</w:t>
      </w:r>
      <w:proofErr w:type="spellEnd"/>
      <w:r>
        <w:rPr>
          <w:b w:val="0"/>
          <w:sz w:val="28"/>
          <w:szCs w:val="28"/>
        </w:rPr>
        <w:t xml:space="preserve">: «В каждом обществе во все времена некоторые привязанности проистекают больше из чувства естественной, некоторые бы сказали – духовной близости, чем из социального взаимодействия» </w:t>
      </w:r>
      <w:r w:rsidRPr="00C161F6">
        <w:rPr>
          <w:b w:val="0"/>
          <w:sz w:val="28"/>
          <w:szCs w:val="28"/>
        </w:rPr>
        <w:t>[цит. по</w:t>
      </w:r>
      <w:r w:rsidR="00C161F6" w:rsidRPr="00C161F6">
        <w:rPr>
          <w:b w:val="0"/>
          <w:sz w:val="28"/>
          <w:szCs w:val="28"/>
        </w:rPr>
        <w:t xml:space="preserve"> 7, </w:t>
      </w:r>
      <w:r w:rsidRPr="00C161F6">
        <w:rPr>
          <w:b w:val="0"/>
          <w:sz w:val="28"/>
          <w:szCs w:val="28"/>
        </w:rPr>
        <w:t>С. 5].</w:t>
      </w:r>
      <w:r>
        <w:rPr>
          <w:b w:val="0"/>
          <w:sz w:val="28"/>
          <w:szCs w:val="28"/>
        </w:rPr>
        <w:t xml:space="preserve"> Эта цитата ярко демонстрирует нам </w:t>
      </w:r>
      <w:proofErr w:type="spellStart"/>
      <w:r>
        <w:rPr>
          <w:b w:val="0"/>
          <w:sz w:val="28"/>
          <w:szCs w:val="28"/>
        </w:rPr>
        <w:t>примордиальность</w:t>
      </w:r>
      <w:proofErr w:type="spellEnd"/>
      <w:r>
        <w:rPr>
          <w:b w:val="0"/>
          <w:sz w:val="28"/>
          <w:szCs w:val="28"/>
        </w:rPr>
        <w:t xml:space="preserve"> этнических связей, соотносимых сторонниками данной парадигмы с тем, что этническая принадлежность обусловлена генетическим кодом, результатом эволюции, необходимостью выживания членов родственной группы </w:t>
      </w:r>
      <w:r w:rsidRPr="00C161F6">
        <w:rPr>
          <w:b w:val="0"/>
          <w:sz w:val="28"/>
          <w:szCs w:val="28"/>
        </w:rPr>
        <w:t>[</w:t>
      </w:r>
      <w:r w:rsidR="00C161F6" w:rsidRPr="00C161F6">
        <w:rPr>
          <w:b w:val="0"/>
          <w:sz w:val="28"/>
          <w:szCs w:val="28"/>
        </w:rPr>
        <w:t xml:space="preserve">24, </w:t>
      </w:r>
      <w:r w:rsidRPr="00C161F6">
        <w:rPr>
          <w:b w:val="0"/>
          <w:sz w:val="28"/>
          <w:szCs w:val="28"/>
        </w:rPr>
        <w:t>С.92].</w:t>
      </w:r>
      <w:r>
        <w:rPr>
          <w:sz w:val="28"/>
          <w:szCs w:val="28"/>
        </w:rPr>
        <w:t xml:space="preserve"> </w:t>
      </w:r>
      <w:r w:rsidRPr="00325EB0">
        <w:rPr>
          <w:b w:val="0"/>
          <w:sz w:val="28"/>
          <w:szCs w:val="28"/>
        </w:rPr>
        <w:t>Причем</w:t>
      </w:r>
      <w:r>
        <w:rPr>
          <w:sz w:val="28"/>
          <w:szCs w:val="28"/>
        </w:rPr>
        <w:t xml:space="preserve"> </w:t>
      </w:r>
      <w:r w:rsidR="001C3086" w:rsidRPr="00B9754E">
        <w:rPr>
          <w:b w:val="0"/>
          <w:i/>
          <w:sz w:val="28"/>
          <w:szCs w:val="28"/>
        </w:rPr>
        <w:t>примордиалистские</w:t>
      </w:r>
      <w:r w:rsidRPr="00325EB0">
        <w:rPr>
          <w:b w:val="0"/>
          <w:sz w:val="28"/>
          <w:szCs w:val="28"/>
        </w:rPr>
        <w:t xml:space="preserve"> теории </w:t>
      </w:r>
      <w:r>
        <w:rPr>
          <w:b w:val="0"/>
          <w:sz w:val="28"/>
          <w:szCs w:val="28"/>
        </w:rPr>
        <w:t xml:space="preserve">разделяются на </w:t>
      </w:r>
      <w:r w:rsidRPr="00B9754E">
        <w:rPr>
          <w:b w:val="0"/>
          <w:i/>
          <w:sz w:val="28"/>
          <w:szCs w:val="28"/>
        </w:rPr>
        <w:t>эволюционно-историческое</w:t>
      </w:r>
      <w:r>
        <w:rPr>
          <w:b w:val="0"/>
          <w:sz w:val="28"/>
          <w:szCs w:val="28"/>
        </w:rPr>
        <w:t xml:space="preserve"> и </w:t>
      </w:r>
      <w:r w:rsidRPr="00B9754E">
        <w:rPr>
          <w:b w:val="0"/>
          <w:i/>
          <w:sz w:val="28"/>
          <w:szCs w:val="28"/>
        </w:rPr>
        <w:t>природное (социобиологическое)</w:t>
      </w:r>
      <w:r>
        <w:rPr>
          <w:b w:val="0"/>
          <w:sz w:val="28"/>
          <w:szCs w:val="28"/>
        </w:rPr>
        <w:t xml:space="preserve"> направления. </w:t>
      </w:r>
      <w:r w:rsidR="001E4030">
        <w:rPr>
          <w:b w:val="0"/>
          <w:sz w:val="28"/>
          <w:szCs w:val="28"/>
        </w:rPr>
        <w:t xml:space="preserve">Приверженцы </w:t>
      </w:r>
      <w:r>
        <w:rPr>
          <w:b w:val="0"/>
          <w:sz w:val="28"/>
          <w:szCs w:val="28"/>
        </w:rPr>
        <w:t>социобио</w:t>
      </w:r>
      <w:r w:rsidR="001E4030">
        <w:rPr>
          <w:b w:val="0"/>
          <w:sz w:val="28"/>
          <w:szCs w:val="28"/>
        </w:rPr>
        <w:t>логического направления считают</w:t>
      </w:r>
      <w:r>
        <w:rPr>
          <w:b w:val="0"/>
          <w:sz w:val="28"/>
          <w:szCs w:val="28"/>
        </w:rPr>
        <w:t>, что этничность является изначальной (примордиальной, т.е. исконной) объективной данностью, обусловлена географическим и генетическими аспектами, способствующими родственному отб</w:t>
      </w:r>
      <w:r w:rsidR="001E4030">
        <w:rPr>
          <w:b w:val="0"/>
          <w:sz w:val="28"/>
          <w:szCs w:val="28"/>
        </w:rPr>
        <w:t>ору («непотизм») и расширению</w:t>
      </w:r>
      <w:r>
        <w:rPr>
          <w:b w:val="0"/>
          <w:sz w:val="28"/>
          <w:szCs w:val="28"/>
        </w:rPr>
        <w:t xml:space="preserve"> родственных связей (Пьер </w:t>
      </w:r>
      <w:proofErr w:type="spellStart"/>
      <w:r>
        <w:rPr>
          <w:b w:val="0"/>
          <w:sz w:val="28"/>
          <w:szCs w:val="28"/>
        </w:rPr>
        <w:t>ван</w:t>
      </w:r>
      <w:proofErr w:type="spellEnd"/>
      <w:r>
        <w:rPr>
          <w:b w:val="0"/>
          <w:sz w:val="28"/>
          <w:szCs w:val="28"/>
        </w:rPr>
        <w:t xml:space="preserve"> </w:t>
      </w:r>
      <w:proofErr w:type="spellStart"/>
      <w:r>
        <w:rPr>
          <w:b w:val="0"/>
          <w:sz w:val="28"/>
          <w:szCs w:val="28"/>
        </w:rPr>
        <w:t>ден</w:t>
      </w:r>
      <w:proofErr w:type="spellEnd"/>
      <w:r>
        <w:rPr>
          <w:b w:val="0"/>
          <w:sz w:val="28"/>
          <w:szCs w:val="28"/>
        </w:rPr>
        <w:t xml:space="preserve"> Бе</w:t>
      </w:r>
      <w:r w:rsidR="001E4030">
        <w:rPr>
          <w:b w:val="0"/>
          <w:sz w:val="28"/>
          <w:szCs w:val="28"/>
        </w:rPr>
        <w:t>рге)</w:t>
      </w:r>
      <w:r>
        <w:rPr>
          <w:b w:val="0"/>
          <w:sz w:val="28"/>
          <w:szCs w:val="28"/>
        </w:rPr>
        <w:t>. «С прогрессивным ростом размера человеческого сообщества границы этноса становились шире, связи родства соответственно размывались… Однако потребность в коллективности более широкой, чем непосредственный круг родственников на основе биологического происхождения, продолжает присутствовать  даже в современных массовых индустриальных обществах</w:t>
      </w:r>
      <w:r w:rsidR="001E4030">
        <w:rPr>
          <w:b w:val="0"/>
          <w:sz w:val="28"/>
          <w:szCs w:val="28"/>
        </w:rPr>
        <w:t>»</w:t>
      </w:r>
      <w:r>
        <w:rPr>
          <w:b w:val="0"/>
          <w:sz w:val="28"/>
          <w:szCs w:val="28"/>
        </w:rPr>
        <w:t xml:space="preserve"> </w:t>
      </w:r>
      <w:r w:rsidRPr="00C161F6">
        <w:rPr>
          <w:b w:val="0"/>
          <w:sz w:val="28"/>
          <w:szCs w:val="28"/>
        </w:rPr>
        <w:t>[</w:t>
      </w:r>
      <w:r w:rsidR="00C161F6" w:rsidRPr="00C161F6">
        <w:rPr>
          <w:b w:val="0"/>
          <w:sz w:val="28"/>
          <w:szCs w:val="28"/>
        </w:rPr>
        <w:t xml:space="preserve">26, </w:t>
      </w:r>
      <w:r w:rsidRPr="00C161F6">
        <w:rPr>
          <w:b w:val="0"/>
          <w:sz w:val="28"/>
          <w:szCs w:val="28"/>
        </w:rPr>
        <w:t>P. 35.]</w:t>
      </w:r>
      <w:r w:rsidR="009A797B" w:rsidRPr="00C161F6">
        <w:rPr>
          <w:b w:val="0"/>
          <w:sz w:val="28"/>
          <w:szCs w:val="28"/>
        </w:rPr>
        <w:t>.</w:t>
      </w:r>
      <w:r w:rsidR="009A797B">
        <w:rPr>
          <w:sz w:val="28"/>
          <w:szCs w:val="28"/>
        </w:rPr>
        <w:t xml:space="preserve"> </w:t>
      </w:r>
      <w:r w:rsidR="009A797B">
        <w:rPr>
          <w:b w:val="0"/>
          <w:sz w:val="28"/>
          <w:szCs w:val="28"/>
        </w:rPr>
        <w:t xml:space="preserve"> </w:t>
      </w:r>
      <w:r w:rsidR="00B9754E">
        <w:rPr>
          <w:b w:val="0"/>
          <w:sz w:val="28"/>
          <w:szCs w:val="28"/>
        </w:rPr>
        <w:t>Неп</w:t>
      </w:r>
      <w:r>
        <w:rPr>
          <w:b w:val="0"/>
          <w:sz w:val="28"/>
          <w:szCs w:val="28"/>
        </w:rPr>
        <w:t xml:space="preserve">отизм по мнению </w:t>
      </w:r>
      <w:proofErr w:type="spellStart"/>
      <w:r>
        <w:rPr>
          <w:b w:val="0"/>
          <w:sz w:val="28"/>
          <w:szCs w:val="28"/>
        </w:rPr>
        <w:t>социобиологов</w:t>
      </w:r>
      <w:proofErr w:type="spellEnd"/>
      <w:r>
        <w:rPr>
          <w:b w:val="0"/>
          <w:sz w:val="28"/>
          <w:szCs w:val="28"/>
        </w:rPr>
        <w:t xml:space="preserve"> </w:t>
      </w:r>
      <w:r>
        <w:rPr>
          <w:sz w:val="28"/>
          <w:szCs w:val="28"/>
        </w:rPr>
        <w:t>–</w:t>
      </w:r>
      <w:r>
        <w:rPr>
          <w:b w:val="0"/>
          <w:sz w:val="28"/>
          <w:szCs w:val="28"/>
        </w:rPr>
        <w:t xml:space="preserve"> сторонников данного направления генетически закодирован обусловлен альтруизмом представителя этнической группы, способствующим принесению себя в жертву ради спасения группы. При этом данный представитель теряет способность передачи своих генов следующим поколениям, но увеличивает эту возможность у кровных родственников, спасая род в сложных жизненных ситуациях. По мнению </w:t>
      </w:r>
      <w:proofErr w:type="spellStart"/>
      <w:r>
        <w:rPr>
          <w:b w:val="0"/>
          <w:sz w:val="28"/>
          <w:szCs w:val="28"/>
        </w:rPr>
        <w:t>ван</w:t>
      </w:r>
      <w:proofErr w:type="spellEnd"/>
      <w:r>
        <w:rPr>
          <w:b w:val="0"/>
          <w:sz w:val="28"/>
          <w:szCs w:val="28"/>
        </w:rPr>
        <w:t xml:space="preserve"> </w:t>
      </w:r>
      <w:proofErr w:type="spellStart"/>
      <w:r>
        <w:rPr>
          <w:b w:val="0"/>
          <w:sz w:val="28"/>
          <w:szCs w:val="28"/>
        </w:rPr>
        <w:t>ден</w:t>
      </w:r>
      <w:proofErr w:type="spellEnd"/>
      <w:r>
        <w:rPr>
          <w:b w:val="0"/>
          <w:sz w:val="28"/>
          <w:szCs w:val="28"/>
        </w:rPr>
        <w:t xml:space="preserve"> Берга именно родственный отбор и глубокая аффективная привязанность людей имеют решающее значение в формировании этничности. В российской этнологии примером</w:t>
      </w:r>
      <w:r w:rsidR="00E0546C">
        <w:rPr>
          <w:b w:val="0"/>
          <w:sz w:val="28"/>
          <w:szCs w:val="28"/>
        </w:rPr>
        <w:t xml:space="preserve"> направления,  сочетающего социальные и биологические факторы в</w:t>
      </w:r>
      <w:r>
        <w:rPr>
          <w:b w:val="0"/>
          <w:sz w:val="28"/>
          <w:szCs w:val="28"/>
        </w:rPr>
        <w:t xml:space="preserve"> </w:t>
      </w:r>
      <w:proofErr w:type="spellStart"/>
      <w:r>
        <w:rPr>
          <w:b w:val="0"/>
          <w:sz w:val="28"/>
          <w:szCs w:val="28"/>
        </w:rPr>
        <w:t>примордиалистской</w:t>
      </w:r>
      <w:proofErr w:type="spellEnd"/>
      <w:r>
        <w:rPr>
          <w:b w:val="0"/>
          <w:sz w:val="28"/>
          <w:szCs w:val="28"/>
        </w:rPr>
        <w:t xml:space="preserve"> концепции считают концепцию Л.Н. Гумилева, который, с одной стороны</w:t>
      </w:r>
      <w:r w:rsidR="00E0546C">
        <w:rPr>
          <w:b w:val="0"/>
          <w:sz w:val="28"/>
          <w:szCs w:val="28"/>
        </w:rPr>
        <w:t>,</w:t>
      </w:r>
      <w:r>
        <w:rPr>
          <w:b w:val="0"/>
          <w:sz w:val="28"/>
          <w:szCs w:val="28"/>
        </w:rPr>
        <w:t xml:space="preserve"> считал этнос биологическим феноменом, но культуру, создаваемую этносом</w:t>
      </w:r>
      <w:r w:rsidR="00E0546C">
        <w:rPr>
          <w:b w:val="0"/>
          <w:sz w:val="28"/>
          <w:szCs w:val="28"/>
        </w:rPr>
        <w:t>, с другой стороны –</w:t>
      </w:r>
      <w:r>
        <w:rPr>
          <w:b w:val="0"/>
          <w:sz w:val="28"/>
          <w:szCs w:val="28"/>
        </w:rPr>
        <w:t xml:space="preserve"> рассматривал как социальное явление.</w:t>
      </w:r>
    </w:p>
    <w:p w14:paraId="4C10FB5A" w14:textId="77777777" w:rsidR="00FA73FF" w:rsidRDefault="00634774" w:rsidP="00FA73FF">
      <w:pPr>
        <w:pStyle w:val="1"/>
        <w:spacing w:before="0" w:beforeAutospacing="0" w:after="0" w:afterAutospacing="0" w:line="360" w:lineRule="auto"/>
        <w:ind w:firstLine="708"/>
        <w:jc w:val="both"/>
        <w:rPr>
          <w:b w:val="0"/>
          <w:sz w:val="28"/>
          <w:szCs w:val="28"/>
        </w:rPr>
      </w:pPr>
      <w:r w:rsidRPr="00DA3558">
        <w:rPr>
          <w:b w:val="0"/>
          <w:sz w:val="28"/>
          <w:szCs w:val="28"/>
        </w:rPr>
        <w:t>Сторонники</w:t>
      </w:r>
      <w:r>
        <w:rPr>
          <w:sz w:val="28"/>
          <w:szCs w:val="28"/>
        </w:rPr>
        <w:t xml:space="preserve"> </w:t>
      </w:r>
      <w:r w:rsidRPr="00140B1C">
        <w:rPr>
          <w:b w:val="0"/>
          <w:i/>
          <w:sz w:val="28"/>
          <w:szCs w:val="28"/>
        </w:rPr>
        <w:t>э</w:t>
      </w:r>
      <w:r w:rsidR="00FA73FF" w:rsidRPr="00140B1C">
        <w:rPr>
          <w:b w:val="0"/>
          <w:i/>
          <w:sz w:val="28"/>
          <w:szCs w:val="28"/>
        </w:rPr>
        <w:t>волюционно-исторического направления</w:t>
      </w:r>
      <w:r w:rsidRPr="00140B1C">
        <w:rPr>
          <w:b w:val="0"/>
          <w:i/>
          <w:sz w:val="28"/>
          <w:szCs w:val="28"/>
        </w:rPr>
        <w:t xml:space="preserve"> </w:t>
      </w:r>
      <w:proofErr w:type="spellStart"/>
      <w:r w:rsidRPr="00140B1C">
        <w:rPr>
          <w:b w:val="0"/>
          <w:i/>
          <w:sz w:val="28"/>
          <w:szCs w:val="28"/>
        </w:rPr>
        <w:t>примордиализма</w:t>
      </w:r>
      <w:proofErr w:type="spellEnd"/>
      <w:r>
        <w:rPr>
          <w:sz w:val="28"/>
          <w:szCs w:val="28"/>
        </w:rPr>
        <w:t xml:space="preserve"> </w:t>
      </w:r>
      <w:r w:rsidRPr="00671433">
        <w:rPr>
          <w:b w:val="0"/>
          <w:sz w:val="28"/>
          <w:szCs w:val="28"/>
        </w:rPr>
        <w:t>соотносят</w:t>
      </w:r>
      <w:r>
        <w:rPr>
          <w:b w:val="0"/>
          <w:sz w:val="28"/>
          <w:szCs w:val="28"/>
        </w:rPr>
        <w:t xml:space="preserve"> этничность</w:t>
      </w:r>
      <w:r w:rsidRPr="00671433">
        <w:rPr>
          <w:b w:val="0"/>
          <w:sz w:val="28"/>
          <w:szCs w:val="28"/>
        </w:rPr>
        <w:t xml:space="preserve"> с </w:t>
      </w:r>
      <w:proofErr w:type="spellStart"/>
      <w:r w:rsidRPr="00671433">
        <w:rPr>
          <w:b w:val="0"/>
          <w:sz w:val="28"/>
          <w:szCs w:val="28"/>
        </w:rPr>
        <w:t>гердеровской</w:t>
      </w:r>
      <w:proofErr w:type="spellEnd"/>
      <w:r w:rsidRPr="00671433">
        <w:rPr>
          <w:b w:val="0"/>
          <w:sz w:val="28"/>
          <w:szCs w:val="28"/>
        </w:rPr>
        <w:t xml:space="preserve"> </w:t>
      </w:r>
      <w:r>
        <w:rPr>
          <w:b w:val="0"/>
          <w:sz w:val="28"/>
          <w:szCs w:val="28"/>
        </w:rPr>
        <w:t>(И.Г. Гердер) трактовкой народа, понимаемой как  социальная общность, возникающая в результате единства</w:t>
      </w:r>
      <w:r w:rsidR="00FA73FF">
        <w:rPr>
          <w:b w:val="0"/>
          <w:sz w:val="28"/>
          <w:szCs w:val="28"/>
        </w:rPr>
        <w:t xml:space="preserve"> «крови и почвы».</w:t>
      </w:r>
      <w:r w:rsidRPr="00D808D9">
        <w:rPr>
          <w:b w:val="0"/>
          <w:color w:val="FF0000"/>
          <w:sz w:val="28"/>
          <w:szCs w:val="28"/>
        </w:rPr>
        <w:t xml:space="preserve">  </w:t>
      </w:r>
      <w:r>
        <w:rPr>
          <w:b w:val="0"/>
          <w:sz w:val="28"/>
          <w:szCs w:val="28"/>
        </w:rPr>
        <w:t xml:space="preserve">К этому направлению </w:t>
      </w:r>
      <w:proofErr w:type="spellStart"/>
      <w:r>
        <w:rPr>
          <w:b w:val="0"/>
          <w:sz w:val="28"/>
          <w:szCs w:val="28"/>
        </w:rPr>
        <w:t>примордиализма</w:t>
      </w:r>
      <w:proofErr w:type="spellEnd"/>
      <w:r>
        <w:rPr>
          <w:b w:val="0"/>
          <w:sz w:val="28"/>
          <w:szCs w:val="28"/>
        </w:rPr>
        <w:t xml:space="preserve"> можно отнести взгляды российских ученых С.М. </w:t>
      </w:r>
      <w:proofErr w:type="spellStart"/>
      <w:r>
        <w:rPr>
          <w:b w:val="0"/>
          <w:sz w:val="28"/>
          <w:szCs w:val="28"/>
        </w:rPr>
        <w:t>Широкогорова</w:t>
      </w:r>
      <w:proofErr w:type="spellEnd"/>
      <w:r>
        <w:rPr>
          <w:b w:val="0"/>
          <w:sz w:val="28"/>
          <w:szCs w:val="28"/>
        </w:rPr>
        <w:t xml:space="preserve"> и Ю.В. </w:t>
      </w:r>
      <w:proofErr w:type="spellStart"/>
      <w:r>
        <w:rPr>
          <w:b w:val="0"/>
          <w:sz w:val="28"/>
          <w:szCs w:val="28"/>
        </w:rPr>
        <w:t>Бромлея</w:t>
      </w:r>
      <w:proofErr w:type="spellEnd"/>
      <w:r>
        <w:rPr>
          <w:b w:val="0"/>
          <w:sz w:val="28"/>
          <w:szCs w:val="28"/>
        </w:rPr>
        <w:t xml:space="preserve"> (определение этноса которых было дано выше).</w:t>
      </w:r>
      <w:r w:rsidR="00FA73FF">
        <w:rPr>
          <w:b w:val="0"/>
          <w:sz w:val="28"/>
          <w:szCs w:val="28"/>
        </w:rPr>
        <w:t xml:space="preserve"> </w:t>
      </w:r>
      <w:r>
        <w:rPr>
          <w:b w:val="0"/>
          <w:sz w:val="28"/>
          <w:szCs w:val="28"/>
        </w:rPr>
        <w:t xml:space="preserve">Согласно взглядам представителей эволюционно-исторического направления самыми значимыми факторами этничности являются общности языка и территории. </w:t>
      </w:r>
    </w:p>
    <w:p w14:paraId="42878383" w14:textId="77777777" w:rsidR="00634774" w:rsidRPr="00995CEE" w:rsidRDefault="00634774" w:rsidP="00FA73FF">
      <w:pPr>
        <w:pStyle w:val="1"/>
        <w:spacing w:before="0" w:beforeAutospacing="0" w:after="0" w:afterAutospacing="0" w:line="360" w:lineRule="auto"/>
        <w:ind w:firstLine="708"/>
        <w:jc w:val="both"/>
        <w:rPr>
          <w:b w:val="0"/>
          <w:sz w:val="28"/>
          <w:szCs w:val="28"/>
        </w:rPr>
      </w:pPr>
      <w:r w:rsidRPr="00995CEE">
        <w:rPr>
          <w:b w:val="0"/>
          <w:sz w:val="28"/>
          <w:szCs w:val="28"/>
        </w:rPr>
        <w:t xml:space="preserve">При </w:t>
      </w:r>
      <w:r w:rsidR="00FA73FF" w:rsidRPr="00995CEE">
        <w:rPr>
          <w:b w:val="0"/>
          <w:sz w:val="28"/>
          <w:szCs w:val="28"/>
        </w:rPr>
        <w:t>этом для нашего</w:t>
      </w:r>
      <w:r w:rsidRPr="00995CEE">
        <w:rPr>
          <w:b w:val="0"/>
          <w:sz w:val="28"/>
          <w:szCs w:val="28"/>
        </w:rPr>
        <w:t xml:space="preserve"> исследования очень важно понимание природно-социальных условий общей территории, выражающихся в особенностях культуры, миропонимания, ценностных установок, повседневного быта, хозяйственной деятельности, этических нормативных принципов поведения. Интегративным показателем этничности является этническое самосознание, проявляющееся в формировании коллективной идентичности, на основе групповых представлений об общности территории, происхождения и исторических особенностях судьбы. Таким образом,</w:t>
      </w:r>
      <w:r w:rsidRPr="00995CEE">
        <w:rPr>
          <w:sz w:val="28"/>
          <w:szCs w:val="28"/>
        </w:rPr>
        <w:t xml:space="preserve"> </w:t>
      </w:r>
      <w:r w:rsidRPr="00995CEE">
        <w:rPr>
          <w:b w:val="0"/>
          <w:i/>
          <w:sz w:val="28"/>
          <w:szCs w:val="28"/>
        </w:rPr>
        <w:t>онтологический</w:t>
      </w:r>
      <w:r w:rsidRPr="00995CEE">
        <w:rPr>
          <w:b w:val="0"/>
          <w:sz w:val="28"/>
          <w:szCs w:val="28"/>
        </w:rPr>
        <w:t xml:space="preserve"> подход опирается на культурное единство этнических групп, а следовательно их онтологическую реальность, рассмотрение причин постоянства и укорененности этноса.</w:t>
      </w:r>
    </w:p>
    <w:p w14:paraId="63CD0DEE" w14:textId="73372036" w:rsidR="00634774" w:rsidRDefault="00FA73FF" w:rsidP="00FA73FF">
      <w:pPr>
        <w:pStyle w:val="1"/>
        <w:spacing w:before="0" w:beforeAutospacing="0" w:after="0" w:afterAutospacing="0" w:line="360" w:lineRule="auto"/>
        <w:ind w:firstLine="708"/>
        <w:jc w:val="both"/>
        <w:rPr>
          <w:b w:val="0"/>
          <w:sz w:val="28"/>
          <w:szCs w:val="28"/>
        </w:rPr>
      </w:pPr>
      <w:r w:rsidRPr="00FA73FF">
        <w:rPr>
          <w:b w:val="0"/>
          <w:sz w:val="28"/>
          <w:szCs w:val="28"/>
        </w:rPr>
        <w:t xml:space="preserve">В свою очередь основываясь на </w:t>
      </w:r>
      <w:r w:rsidRPr="00140B1C">
        <w:rPr>
          <w:b w:val="0"/>
          <w:i/>
          <w:sz w:val="28"/>
          <w:szCs w:val="28"/>
        </w:rPr>
        <w:t>антропологическом</w:t>
      </w:r>
      <w:r w:rsidR="00634774" w:rsidRPr="00140B1C">
        <w:rPr>
          <w:b w:val="0"/>
          <w:i/>
          <w:sz w:val="28"/>
          <w:szCs w:val="28"/>
        </w:rPr>
        <w:t xml:space="preserve"> подход</w:t>
      </w:r>
      <w:r w:rsidRPr="00140B1C">
        <w:rPr>
          <w:b w:val="0"/>
          <w:i/>
          <w:sz w:val="28"/>
          <w:szCs w:val="28"/>
        </w:rPr>
        <w:t>е</w:t>
      </w:r>
      <w:r>
        <w:rPr>
          <w:sz w:val="28"/>
          <w:szCs w:val="28"/>
        </w:rPr>
        <w:t>, с</w:t>
      </w:r>
      <w:r>
        <w:rPr>
          <w:b w:val="0"/>
          <w:sz w:val="28"/>
          <w:szCs w:val="28"/>
        </w:rPr>
        <w:t>ледует учесть,</w:t>
      </w:r>
      <w:r w:rsidR="00634774">
        <w:rPr>
          <w:b w:val="0"/>
          <w:sz w:val="28"/>
          <w:szCs w:val="28"/>
        </w:rPr>
        <w:t xml:space="preserve"> что в науке нет четкой грани между терминами «этнология» и «антропология» и  можно столкнуться с тем, что эти термины используют как синонимичные и взаимозаменяемые. Тем не менее следует понимать, что этнология шире, чем антропология, в поле зрения которой</w:t>
      </w:r>
      <w:r>
        <w:rPr>
          <w:b w:val="0"/>
          <w:sz w:val="28"/>
          <w:szCs w:val="28"/>
        </w:rPr>
        <w:t xml:space="preserve"> (антропологии)</w:t>
      </w:r>
      <w:r w:rsidR="00634774">
        <w:rPr>
          <w:b w:val="0"/>
          <w:sz w:val="28"/>
          <w:szCs w:val="28"/>
        </w:rPr>
        <w:t xml:space="preserve"> не попадают проблемы этногенеза, этничности и этнических групп.</w:t>
      </w:r>
      <w:r>
        <w:rPr>
          <w:b w:val="0"/>
          <w:sz w:val="28"/>
          <w:szCs w:val="28"/>
        </w:rPr>
        <w:t xml:space="preserve"> </w:t>
      </w:r>
      <w:r w:rsidR="00634774">
        <w:rPr>
          <w:b w:val="0"/>
          <w:sz w:val="28"/>
          <w:szCs w:val="28"/>
        </w:rPr>
        <w:t xml:space="preserve">Тем не менее, рассматривая человека в  конкретном этническом обществе, основываясь на антропологическом подходе ученые различают понятия «этнос» и «этничность». С.Е. Рыбаков пишет: «Не этнос формирует этничность индивидов, напротив сам этнос рождается из этничности как антропологического качества» </w:t>
      </w:r>
      <w:r w:rsidR="00634774" w:rsidRPr="00C161F6">
        <w:rPr>
          <w:b w:val="0"/>
          <w:sz w:val="28"/>
          <w:szCs w:val="28"/>
        </w:rPr>
        <w:t>[</w:t>
      </w:r>
      <w:r w:rsidR="00C161F6" w:rsidRPr="00C161F6">
        <w:rPr>
          <w:b w:val="0"/>
          <w:sz w:val="28"/>
          <w:szCs w:val="28"/>
        </w:rPr>
        <w:t xml:space="preserve">19, </w:t>
      </w:r>
      <w:r w:rsidR="00634774" w:rsidRPr="00C161F6">
        <w:rPr>
          <w:b w:val="0"/>
          <w:sz w:val="28"/>
          <w:szCs w:val="28"/>
        </w:rPr>
        <w:t>С. 12].</w:t>
      </w:r>
      <w:r w:rsidR="00634774">
        <w:rPr>
          <w:sz w:val="28"/>
          <w:szCs w:val="28"/>
        </w:rPr>
        <w:t xml:space="preserve"> </w:t>
      </w:r>
      <w:r w:rsidR="00E0546C">
        <w:rPr>
          <w:sz w:val="28"/>
          <w:szCs w:val="28"/>
        </w:rPr>
        <w:t>«</w:t>
      </w:r>
      <w:r w:rsidR="00634774">
        <w:rPr>
          <w:b w:val="0"/>
          <w:sz w:val="28"/>
          <w:szCs w:val="28"/>
        </w:rPr>
        <w:t xml:space="preserve">Собственно «этническое» или «этническая субстанция», сводится к тому «нечто», которое, будучи заложенным в структурах личности, диверсифицирует ценности, осмысляя их, выводя через «область смысла» в «область действительности»  (О соотношении «трех царств (областей)» </w:t>
      </w:r>
      <w:r w:rsidR="00E0546C">
        <w:rPr>
          <w:sz w:val="28"/>
          <w:szCs w:val="28"/>
        </w:rPr>
        <w:t>–</w:t>
      </w:r>
      <w:r w:rsidR="00634774">
        <w:rPr>
          <w:b w:val="0"/>
          <w:sz w:val="28"/>
          <w:szCs w:val="28"/>
        </w:rPr>
        <w:t xml:space="preserve"> действительности, ценностей, смысла</w:t>
      </w:r>
      <w:r w:rsidR="00E0546C">
        <w:rPr>
          <w:b w:val="0"/>
          <w:sz w:val="28"/>
          <w:szCs w:val="28"/>
        </w:rPr>
        <w:t>»</w:t>
      </w:r>
      <w:r w:rsidR="00C161F6">
        <w:rPr>
          <w:b w:val="0"/>
          <w:sz w:val="28"/>
          <w:szCs w:val="28"/>
        </w:rPr>
        <w:t xml:space="preserve"> </w:t>
      </w:r>
      <w:r w:rsidR="00634774" w:rsidRPr="00C161F6">
        <w:rPr>
          <w:b w:val="0"/>
          <w:sz w:val="28"/>
          <w:szCs w:val="28"/>
        </w:rPr>
        <w:t>[</w:t>
      </w:r>
      <w:r w:rsidR="00C161F6" w:rsidRPr="00C161F6">
        <w:rPr>
          <w:b w:val="0"/>
          <w:sz w:val="28"/>
          <w:szCs w:val="28"/>
        </w:rPr>
        <w:t xml:space="preserve">20, </w:t>
      </w:r>
      <w:r w:rsidR="00634774" w:rsidRPr="00C161F6">
        <w:rPr>
          <w:b w:val="0"/>
          <w:sz w:val="28"/>
          <w:szCs w:val="28"/>
        </w:rPr>
        <w:t>С. 14-42].</w:t>
      </w:r>
      <w:r>
        <w:rPr>
          <w:b w:val="0"/>
          <w:sz w:val="28"/>
          <w:szCs w:val="28"/>
        </w:rPr>
        <w:t xml:space="preserve"> </w:t>
      </w:r>
      <w:r w:rsidR="00634774">
        <w:rPr>
          <w:b w:val="0"/>
          <w:sz w:val="28"/>
          <w:szCs w:val="28"/>
        </w:rPr>
        <w:t>Причем С.Е. Рыбаков отмечает, что  «…индивидуальное этническое имманентно человеку как таковому, как непременная и неотъемлемая структура личности вообще, однако оно в то же самое время и благоприобретенное свойство, если речь идет об отдельно взятом индивиде</w:t>
      </w:r>
      <w:r w:rsidR="00E0546C">
        <w:rPr>
          <w:b w:val="0"/>
          <w:sz w:val="28"/>
          <w:szCs w:val="28"/>
        </w:rPr>
        <w:t>»</w:t>
      </w:r>
      <w:r>
        <w:rPr>
          <w:b w:val="0"/>
          <w:sz w:val="28"/>
          <w:szCs w:val="28"/>
        </w:rPr>
        <w:t xml:space="preserve"> </w:t>
      </w:r>
      <w:r w:rsidR="00634774" w:rsidRPr="00C161F6">
        <w:rPr>
          <w:b w:val="0"/>
          <w:sz w:val="28"/>
          <w:szCs w:val="28"/>
        </w:rPr>
        <w:t>[</w:t>
      </w:r>
      <w:r w:rsidR="00C161F6" w:rsidRPr="00C161F6">
        <w:rPr>
          <w:b w:val="0"/>
          <w:sz w:val="28"/>
          <w:szCs w:val="28"/>
        </w:rPr>
        <w:t xml:space="preserve">19, </w:t>
      </w:r>
      <w:r w:rsidR="00634774" w:rsidRPr="00C161F6">
        <w:rPr>
          <w:b w:val="0"/>
          <w:sz w:val="28"/>
          <w:szCs w:val="28"/>
        </w:rPr>
        <w:t>С. 12].</w:t>
      </w:r>
      <w:r w:rsidR="00634774">
        <w:rPr>
          <w:sz w:val="28"/>
          <w:szCs w:val="28"/>
        </w:rPr>
        <w:t xml:space="preserve"> </w:t>
      </w:r>
      <w:r w:rsidR="00634774">
        <w:rPr>
          <w:b w:val="0"/>
          <w:sz w:val="28"/>
          <w:szCs w:val="28"/>
        </w:rPr>
        <w:t xml:space="preserve">В связи с этим он обосновывает необходимость обеспечения связей, каналов передачи информации (диахронных и синхронных) между носителями этничности, так как этничность по его мнению не наследуется, а «заново рождается в процессе социализации каждой конкретной личности» (Там же). </w:t>
      </w:r>
    </w:p>
    <w:p w14:paraId="2972209C" w14:textId="4AF612CF" w:rsidR="007C5393" w:rsidRDefault="00FA73FF" w:rsidP="00FA73FF">
      <w:pPr>
        <w:pStyle w:val="1"/>
        <w:spacing w:before="0" w:beforeAutospacing="0" w:after="0" w:afterAutospacing="0" w:line="360" w:lineRule="auto"/>
        <w:ind w:firstLine="708"/>
        <w:jc w:val="both"/>
        <w:rPr>
          <w:b w:val="0"/>
          <w:sz w:val="28"/>
          <w:szCs w:val="28"/>
        </w:rPr>
      </w:pPr>
      <w:r>
        <w:rPr>
          <w:b w:val="0"/>
          <w:sz w:val="28"/>
          <w:szCs w:val="28"/>
        </w:rPr>
        <w:t xml:space="preserve">Если же обратиться к </w:t>
      </w:r>
      <w:r w:rsidRPr="00140B1C">
        <w:rPr>
          <w:b w:val="0"/>
          <w:i/>
          <w:sz w:val="28"/>
          <w:szCs w:val="28"/>
        </w:rPr>
        <w:t>и</w:t>
      </w:r>
      <w:r w:rsidR="00634774" w:rsidRPr="00140B1C">
        <w:rPr>
          <w:b w:val="0"/>
          <w:i/>
          <w:sz w:val="28"/>
          <w:szCs w:val="28"/>
        </w:rPr>
        <w:t>нструментализм</w:t>
      </w:r>
      <w:r w:rsidRPr="00140B1C">
        <w:rPr>
          <w:b w:val="0"/>
          <w:i/>
          <w:sz w:val="28"/>
          <w:szCs w:val="28"/>
        </w:rPr>
        <w:t>у,</w:t>
      </w:r>
      <w:r>
        <w:rPr>
          <w:b w:val="0"/>
          <w:sz w:val="28"/>
          <w:szCs w:val="28"/>
        </w:rPr>
        <w:t xml:space="preserve"> то это</w:t>
      </w:r>
      <w:r w:rsidR="00634774">
        <w:rPr>
          <w:b w:val="0"/>
          <w:sz w:val="28"/>
          <w:szCs w:val="28"/>
        </w:rPr>
        <w:t xml:space="preserve"> направление, возникшее в западной этнологии в середине 70-х годов ХХ века и рассматривающее этничность как инструмент в политических интересах, как идеологию политической элиты в борьбе за власть, благосостояние, статус. По мнению представителей этого направления основой для формирования этнической идентичности служат различия между группами людей, влияющие на межгрупповые отношения и активизирующие политическую деятельность этнических групп. Данную теорию можно отнести к социологическим теориям этничности. Приверженцы инструментализма  считают, что этничность – продукт этнических мифов, создающихся элитой для получения власти, при этом элита опирается на культурные ценности этноса, </w:t>
      </w:r>
      <w:r w:rsidR="00E0546C">
        <w:rPr>
          <w:b w:val="0"/>
          <w:sz w:val="28"/>
          <w:szCs w:val="28"/>
        </w:rPr>
        <w:t>но использует их в собственных устремлениях</w:t>
      </w:r>
      <w:r w:rsidR="00634774">
        <w:rPr>
          <w:b w:val="0"/>
          <w:sz w:val="28"/>
          <w:szCs w:val="28"/>
        </w:rPr>
        <w:t>.</w:t>
      </w:r>
      <w:r w:rsidR="00634774" w:rsidRPr="00806B25">
        <w:rPr>
          <w:b w:val="0"/>
          <w:sz w:val="28"/>
          <w:szCs w:val="28"/>
        </w:rPr>
        <w:t xml:space="preserve"> </w:t>
      </w:r>
      <w:r w:rsidR="00E0546C">
        <w:rPr>
          <w:b w:val="0"/>
          <w:sz w:val="28"/>
          <w:szCs w:val="28"/>
        </w:rPr>
        <w:t xml:space="preserve">Причем эти концепции опираются </w:t>
      </w:r>
      <w:r w:rsidR="00634774">
        <w:rPr>
          <w:b w:val="0"/>
          <w:sz w:val="28"/>
          <w:szCs w:val="28"/>
        </w:rPr>
        <w:t>на</w:t>
      </w:r>
      <w:r w:rsidR="00E0546C">
        <w:rPr>
          <w:b w:val="0"/>
          <w:sz w:val="28"/>
          <w:szCs w:val="28"/>
        </w:rPr>
        <w:t xml:space="preserve"> ряд  </w:t>
      </w:r>
      <w:r w:rsidR="00180DC2">
        <w:rPr>
          <w:b w:val="0"/>
          <w:sz w:val="28"/>
          <w:szCs w:val="28"/>
        </w:rPr>
        <w:t xml:space="preserve">психологических теорий, рассматривая этничность как метод терапии с целью </w:t>
      </w:r>
      <w:r w:rsidR="00634774">
        <w:rPr>
          <w:b w:val="0"/>
          <w:sz w:val="28"/>
          <w:szCs w:val="28"/>
        </w:rPr>
        <w:t>восстановления</w:t>
      </w:r>
      <w:r w:rsidR="00180DC2">
        <w:rPr>
          <w:b w:val="0"/>
          <w:sz w:val="28"/>
          <w:szCs w:val="28"/>
        </w:rPr>
        <w:t xml:space="preserve"> в обществе</w:t>
      </w:r>
      <w:r w:rsidR="00634774">
        <w:rPr>
          <w:b w:val="0"/>
          <w:sz w:val="28"/>
          <w:szCs w:val="28"/>
        </w:rPr>
        <w:t xml:space="preserve"> политического и культурного равно</w:t>
      </w:r>
      <w:r w:rsidR="00180DC2">
        <w:rPr>
          <w:b w:val="0"/>
          <w:sz w:val="28"/>
          <w:szCs w:val="28"/>
        </w:rPr>
        <w:t xml:space="preserve">правия. Данный </w:t>
      </w:r>
      <w:r w:rsidR="007C5393">
        <w:rPr>
          <w:b w:val="0"/>
          <w:sz w:val="28"/>
          <w:szCs w:val="28"/>
        </w:rPr>
        <w:t>подход</w:t>
      </w:r>
      <w:r w:rsidR="00634774">
        <w:rPr>
          <w:b w:val="0"/>
          <w:sz w:val="28"/>
          <w:szCs w:val="28"/>
        </w:rPr>
        <w:t xml:space="preserve"> в инструменталистских концепциях опирается на </w:t>
      </w:r>
      <w:r w:rsidR="00634774" w:rsidRPr="00140B1C">
        <w:rPr>
          <w:b w:val="0"/>
          <w:i/>
          <w:sz w:val="28"/>
          <w:szCs w:val="28"/>
        </w:rPr>
        <w:t>теорию рационального выбора,</w:t>
      </w:r>
      <w:r w:rsidR="00634774">
        <w:rPr>
          <w:b w:val="0"/>
          <w:sz w:val="28"/>
          <w:szCs w:val="28"/>
        </w:rPr>
        <w:t xml:space="preserve"> сторонником которой при соотнесении ее с анализом этнических проблем, является Дэвид </w:t>
      </w:r>
      <w:proofErr w:type="spellStart"/>
      <w:r w:rsidR="00634774">
        <w:rPr>
          <w:b w:val="0"/>
          <w:sz w:val="28"/>
          <w:szCs w:val="28"/>
        </w:rPr>
        <w:t>Лэйтон</w:t>
      </w:r>
      <w:proofErr w:type="spellEnd"/>
      <w:r w:rsidR="00634774">
        <w:rPr>
          <w:b w:val="0"/>
          <w:sz w:val="28"/>
          <w:szCs w:val="28"/>
        </w:rPr>
        <w:t xml:space="preserve">. Он обосновывает, что в каждом индивидууме одновременно соединяются ряд идентичностей, обусловленных гендерными, религиозными, классовыми, семейными, этническими факторами. В зависимости от ситуации человек делает разумный выбор, опираясь на соответствующую идентичность.  </w:t>
      </w:r>
      <w:proofErr w:type="spellStart"/>
      <w:r w:rsidR="00634774">
        <w:rPr>
          <w:b w:val="0"/>
          <w:sz w:val="28"/>
          <w:szCs w:val="28"/>
        </w:rPr>
        <w:t>Лэйтон</w:t>
      </w:r>
      <w:proofErr w:type="spellEnd"/>
      <w:r w:rsidR="00634774">
        <w:rPr>
          <w:b w:val="0"/>
          <w:sz w:val="28"/>
          <w:szCs w:val="28"/>
        </w:rPr>
        <w:t xml:space="preserve"> считает, что в идентичностях, в том числе этнических нет устойчивой основы, каждый человек действует с учетом собственных потребностей и целей, именно они и диктуют ему способ действий.</w:t>
      </w:r>
      <w:r>
        <w:rPr>
          <w:b w:val="0"/>
          <w:sz w:val="28"/>
          <w:szCs w:val="28"/>
        </w:rPr>
        <w:t xml:space="preserve"> </w:t>
      </w:r>
      <w:r w:rsidR="00634774" w:rsidRPr="00140B1C">
        <w:rPr>
          <w:b w:val="0"/>
          <w:i/>
          <w:sz w:val="28"/>
          <w:szCs w:val="28"/>
        </w:rPr>
        <w:t>Инструментализм, несомненно относится к социологическим теориям</w:t>
      </w:r>
      <w:r w:rsidR="00634774">
        <w:rPr>
          <w:b w:val="0"/>
          <w:sz w:val="28"/>
          <w:szCs w:val="28"/>
        </w:rPr>
        <w:t xml:space="preserve"> этничности, которые по мнению Н.Г. Соколова, в отличие от антропологических используют при исследования «…более широкий арсенал исследовательских средств» </w:t>
      </w:r>
      <w:r w:rsidR="00634774" w:rsidRPr="00C161F6">
        <w:rPr>
          <w:b w:val="0"/>
          <w:sz w:val="28"/>
          <w:szCs w:val="28"/>
        </w:rPr>
        <w:t>[</w:t>
      </w:r>
      <w:r w:rsidR="00C161F6" w:rsidRPr="00C161F6">
        <w:rPr>
          <w:b w:val="0"/>
          <w:sz w:val="28"/>
          <w:szCs w:val="28"/>
        </w:rPr>
        <w:t xml:space="preserve">22, </w:t>
      </w:r>
      <w:r w:rsidR="00634774" w:rsidRPr="00C161F6">
        <w:rPr>
          <w:b w:val="0"/>
          <w:sz w:val="28"/>
          <w:szCs w:val="28"/>
        </w:rPr>
        <w:t>С. 23].</w:t>
      </w:r>
      <w:r w:rsidR="00634774">
        <w:rPr>
          <w:b w:val="0"/>
          <w:sz w:val="28"/>
          <w:szCs w:val="28"/>
        </w:rPr>
        <w:t xml:space="preserve"> В частности, объяснения общественной жизнедеятельности опирается на исследование независимой от субъекта объективной реальности (объективистская схема), приоритет социальных структур и институтов, или же субъективистской концепции, опирающейся в исследованиях  на</w:t>
      </w:r>
      <w:r w:rsidR="00180DC2">
        <w:rPr>
          <w:b w:val="0"/>
          <w:sz w:val="28"/>
          <w:szCs w:val="28"/>
        </w:rPr>
        <w:t xml:space="preserve"> принципы</w:t>
      </w:r>
      <w:r w:rsidR="00634774">
        <w:rPr>
          <w:b w:val="0"/>
          <w:sz w:val="28"/>
          <w:szCs w:val="28"/>
        </w:rPr>
        <w:t xml:space="preserve"> индивидуализм</w:t>
      </w:r>
      <w:r w:rsidR="00180DC2">
        <w:rPr>
          <w:b w:val="0"/>
          <w:sz w:val="28"/>
          <w:szCs w:val="28"/>
        </w:rPr>
        <w:t xml:space="preserve">а и обосновывающей </w:t>
      </w:r>
      <w:r w:rsidR="00634774">
        <w:rPr>
          <w:b w:val="0"/>
          <w:sz w:val="28"/>
          <w:szCs w:val="28"/>
        </w:rPr>
        <w:t xml:space="preserve">субъекта как </w:t>
      </w:r>
      <w:r w:rsidR="00180DC2">
        <w:rPr>
          <w:b w:val="0"/>
          <w:sz w:val="28"/>
          <w:szCs w:val="28"/>
        </w:rPr>
        <w:t xml:space="preserve"> базисную основу в социальном познании</w:t>
      </w:r>
      <w:r w:rsidR="007C5393">
        <w:rPr>
          <w:b w:val="0"/>
          <w:sz w:val="28"/>
          <w:szCs w:val="28"/>
        </w:rPr>
        <w:t xml:space="preserve"> (Т</w:t>
      </w:r>
      <w:r w:rsidR="00180DC2">
        <w:rPr>
          <w:b w:val="0"/>
          <w:sz w:val="28"/>
          <w:szCs w:val="28"/>
        </w:rPr>
        <w:t xml:space="preserve">ам же). </w:t>
      </w:r>
    </w:p>
    <w:p w14:paraId="4C9C5F64" w14:textId="34150786" w:rsidR="00634774" w:rsidRPr="000250CD" w:rsidRDefault="007C5393" w:rsidP="00FA73FF">
      <w:pPr>
        <w:pStyle w:val="1"/>
        <w:spacing w:before="0" w:beforeAutospacing="0" w:after="0" w:afterAutospacing="0" w:line="360" w:lineRule="auto"/>
        <w:ind w:firstLine="708"/>
        <w:jc w:val="both"/>
        <w:rPr>
          <w:b w:val="0"/>
          <w:sz w:val="28"/>
          <w:szCs w:val="28"/>
        </w:rPr>
      </w:pPr>
      <w:r>
        <w:rPr>
          <w:b w:val="0"/>
          <w:sz w:val="28"/>
          <w:szCs w:val="28"/>
        </w:rPr>
        <w:t>В</w:t>
      </w:r>
      <w:r w:rsidR="00634774">
        <w:rPr>
          <w:b w:val="0"/>
          <w:sz w:val="28"/>
          <w:szCs w:val="28"/>
        </w:rPr>
        <w:t xml:space="preserve"> социологии под э</w:t>
      </w:r>
      <w:r w:rsidR="00180DC2">
        <w:rPr>
          <w:b w:val="0"/>
          <w:sz w:val="28"/>
          <w:szCs w:val="28"/>
        </w:rPr>
        <w:t xml:space="preserve">тничностью понимается </w:t>
      </w:r>
      <w:r w:rsidR="00634774">
        <w:rPr>
          <w:b w:val="0"/>
          <w:sz w:val="28"/>
          <w:szCs w:val="28"/>
        </w:rPr>
        <w:t xml:space="preserve"> </w:t>
      </w:r>
      <w:r w:rsidR="00180DC2">
        <w:rPr>
          <w:b w:val="0"/>
          <w:sz w:val="28"/>
          <w:szCs w:val="28"/>
        </w:rPr>
        <w:t>феномен, репрезентируемый явлениями</w:t>
      </w:r>
      <w:r w:rsidR="004927A8">
        <w:rPr>
          <w:b w:val="0"/>
          <w:sz w:val="28"/>
          <w:szCs w:val="28"/>
        </w:rPr>
        <w:t>, проявляющимися в</w:t>
      </w:r>
      <w:r w:rsidR="00180DC2">
        <w:rPr>
          <w:b w:val="0"/>
          <w:sz w:val="28"/>
          <w:szCs w:val="28"/>
        </w:rPr>
        <w:t xml:space="preserve">  </w:t>
      </w:r>
      <w:r w:rsidR="004927A8">
        <w:rPr>
          <w:b w:val="0"/>
          <w:sz w:val="28"/>
          <w:szCs w:val="28"/>
        </w:rPr>
        <w:t>межгрупповом взаимодействии</w:t>
      </w:r>
      <w:r w:rsidR="00634774">
        <w:rPr>
          <w:b w:val="0"/>
          <w:sz w:val="28"/>
          <w:szCs w:val="28"/>
        </w:rPr>
        <w:t xml:space="preserve"> (</w:t>
      </w:r>
      <w:proofErr w:type="spellStart"/>
      <w:r w:rsidR="004927A8">
        <w:rPr>
          <w:b w:val="0"/>
          <w:i/>
          <w:sz w:val="28"/>
          <w:szCs w:val="28"/>
        </w:rPr>
        <w:t>интеракционистский</w:t>
      </w:r>
      <w:proofErr w:type="spellEnd"/>
      <w:r w:rsidR="00180DC2">
        <w:rPr>
          <w:b w:val="0"/>
          <w:i/>
          <w:sz w:val="28"/>
          <w:szCs w:val="28"/>
        </w:rPr>
        <w:t xml:space="preserve"> </w:t>
      </w:r>
      <w:r w:rsidR="004927A8">
        <w:rPr>
          <w:b w:val="0"/>
          <w:sz w:val="28"/>
          <w:szCs w:val="28"/>
        </w:rPr>
        <w:t>аспект); в</w:t>
      </w:r>
      <w:r w:rsidR="00634774">
        <w:rPr>
          <w:b w:val="0"/>
          <w:sz w:val="28"/>
          <w:szCs w:val="28"/>
        </w:rPr>
        <w:t xml:space="preserve"> определенных культурных характеристик</w:t>
      </w:r>
      <w:r w:rsidR="004927A8">
        <w:rPr>
          <w:b w:val="0"/>
          <w:sz w:val="28"/>
          <w:szCs w:val="28"/>
        </w:rPr>
        <w:t xml:space="preserve">ах </w:t>
      </w:r>
      <w:r w:rsidR="00634774">
        <w:rPr>
          <w:b w:val="0"/>
          <w:sz w:val="28"/>
          <w:szCs w:val="28"/>
        </w:rPr>
        <w:t>(</w:t>
      </w:r>
      <w:r w:rsidR="00634774" w:rsidRPr="00140B1C">
        <w:rPr>
          <w:b w:val="0"/>
          <w:i/>
          <w:sz w:val="28"/>
          <w:szCs w:val="28"/>
        </w:rPr>
        <w:t xml:space="preserve">атрибутивный </w:t>
      </w:r>
      <w:r w:rsidR="00634774">
        <w:rPr>
          <w:b w:val="0"/>
          <w:sz w:val="28"/>
          <w:szCs w:val="28"/>
        </w:rPr>
        <w:t xml:space="preserve">аспект); </w:t>
      </w:r>
      <w:r w:rsidR="004927A8">
        <w:rPr>
          <w:b w:val="0"/>
          <w:sz w:val="28"/>
          <w:szCs w:val="28"/>
        </w:rPr>
        <w:t xml:space="preserve"> признаках как групповой, так  и личностной</w:t>
      </w:r>
      <w:r w:rsidR="00634774">
        <w:rPr>
          <w:b w:val="0"/>
          <w:sz w:val="28"/>
          <w:szCs w:val="28"/>
        </w:rPr>
        <w:t xml:space="preserve"> идентичности (</w:t>
      </w:r>
      <w:r w:rsidR="00634774" w:rsidRPr="00140B1C">
        <w:rPr>
          <w:b w:val="0"/>
          <w:i/>
          <w:sz w:val="28"/>
          <w:szCs w:val="28"/>
        </w:rPr>
        <w:t>субъективно-символический</w:t>
      </w:r>
      <w:r w:rsidR="00140B1C">
        <w:rPr>
          <w:b w:val="0"/>
          <w:sz w:val="28"/>
          <w:szCs w:val="28"/>
        </w:rPr>
        <w:t xml:space="preserve"> </w:t>
      </w:r>
      <w:r w:rsidR="00634774">
        <w:rPr>
          <w:b w:val="0"/>
          <w:sz w:val="28"/>
          <w:szCs w:val="28"/>
        </w:rPr>
        <w:t>аспект</w:t>
      </w:r>
      <w:r w:rsidR="00634774" w:rsidRPr="00E37F05">
        <w:rPr>
          <w:sz w:val="28"/>
          <w:szCs w:val="28"/>
        </w:rPr>
        <w:t xml:space="preserve"> </w:t>
      </w:r>
      <w:r w:rsidR="00634774" w:rsidRPr="00C161F6">
        <w:rPr>
          <w:b w:val="0"/>
          <w:sz w:val="28"/>
          <w:szCs w:val="28"/>
        </w:rPr>
        <w:t>[</w:t>
      </w:r>
      <w:r w:rsidR="00C161F6" w:rsidRPr="00C161F6">
        <w:rPr>
          <w:b w:val="0"/>
          <w:sz w:val="28"/>
          <w:szCs w:val="28"/>
        </w:rPr>
        <w:t>23</w:t>
      </w:r>
      <w:r w:rsidR="00634774" w:rsidRPr="00C161F6">
        <w:rPr>
          <w:b w:val="0"/>
          <w:sz w:val="28"/>
          <w:szCs w:val="28"/>
        </w:rPr>
        <w:t>].</w:t>
      </w:r>
      <w:r w:rsidR="00FA73FF">
        <w:rPr>
          <w:b w:val="0"/>
          <w:sz w:val="28"/>
          <w:szCs w:val="28"/>
        </w:rPr>
        <w:t xml:space="preserve"> </w:t>
      </w:r>
      <w:r w:rsidR="00634774">
        <w:rPr>
          <w:b w:val="0"/>
          <w:sz w:val="28"/>
          <w:szCs w:val="28"/>
        </w:rPr>
        <w:t xml:space="preserve">Причем объективистская концепция социологии интерпретирует «этничность» на основе методологии </w:t>
      </w:r>
      <w:proofErr w:type="spellStart"/>
      <w:r w:rsidR="00634774" w:rsidRPr="002540AC">
        <w:rPr>
          <w:b w:val="0"/>
          <w:i/>
          <w:sz w:val="28"/>
          <w:szCs w:val="28"/>
        </w:rPr>
        <w:t>неомарксизма</w:t>
      </w:r>
      <w:proofErr w:type="spellEnd"/>
      <w:r w:rsidR="00634774" w:rsidRPr="002540AC">
        <w:rPr>
          <w:b w:val="0"/>
          <w:i/>
          <w:sz w:val="28"/>
          <w:szCs w:val="28"/>
        </w:rPr>
        <w:t xml:space="preserve"> и ресурсной конкуренции</w:t>
      </w:r>
      <w:r w:rsidR="00634774">
        <w:rPr>
          <w:b w:val="0"/>
          <w:sz w:val="28"/>
          <w:szCs w:val="28"/>
        </w:rPr>
        <w:t xml:space="preserve">. В частности, </w:t>
      </w:r>
      <w:proofErr w:type="spellStart"/>
      <w:r w:rsidR="00634774" w:rsidRPr="002540AC">
        <w:rPr>
          <w:b w:val="0"/>
          <w:i/>
          <w:sz w:val="28"/>
          <w:szCs w:val="28"/>
        </w:rPr>
        <w:t>неомарксизм</w:t>
      </w:r>
      <w:proofErr w:type="spellEnd"/>
      <w:r w:rsidR="00634774" w:rsidRPr="002540AC">
        <w:rPr>
          <w:b w:val="0"/>
          <w:i/>
          <w:sz w:val="28"/>
          <w:szCs w:val="28"/>
        </w:rPr>
        <w:t xml:space="preserve"> </w:t>
      </w:r>
      <w:r w:rsidR="00634774">
        <w:rPr>
          <w:b w:val="0"/>
          <w:sz w:val="28"/>
          <w:szCs w:val="28"/>
        </w:rPr>
        <w:t xml:space="preserve">объясняет этничность и расовые отношения, их характер и динамику экономическими факторами. </w:t>
      </w:r>
    </w:p>
    <w:p w14:paraId="260469CE" w14:textId="3982BCA8"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 xml:space="preserve">В </w:t>
      </w:r>
      <w:r w:rsidR="00140B1C">
        <w:rPr>
          <w:b w:val="0"/>
          <w:i/>
          <w:sz w:val="28"/>
          <w:szCs w:val="28"/>
        </w:rPr>
        <w:t>т</w:t>
      </w:r>
      <w:r w:rsidRPr="00140B1C">
        <w:rPr>
          <w:b w:val="0"/>
          <w:i/>
          <w:sz w:val="28"/>
          <w:szCs w:val="28"/>
        </w:rPr>
        <w:t>еории ресурсной конкуренции</w:t>
      </w:r>
      <w:r>
        <w:rPr>
          <w:sz w:val="28"/>
          <w:szCs w:val="28"/>
        </w:rPr>
        <w:t xml:space="preserve"> </w:t>
      </w:r>
      <w:r w:rsidRPr="00FB0C37">
        <w:rPr>
          <w:b w:val="0"/>
          <w:sz w:val="28"/>
          <w:szCs w:val="28"/>
        </w:rPr>
        <w:t xml:space="preserve">(Ф. </w:t>
      </w:r>
      <w:proofErr w:type="spellStart"/>
      <w:r w:rsidRPr="00FB0C37">
        <w:rPr>
          <w:b w:val="0"/>
          <w:sz w:val="28"/>
          <w:szCs w:val="28"/>
        </w:rPr>
        <w:t>Мэйер</w:t>
      </w:r>
      <w:proofErr w:type="spellEnd"/>
      <w:r w:rsidRPr="00FB0C37">
        <w:rPr>
          <w:b w:val="0"/>
          <w:sz w:val="28"/>
          <w:szCs w:val="28"/>
        </w:rPr>
        <w:t>, А. Коэн, К. Митчелл, Ф. Барт</w:t>
      </w:r>
      <w:r>
        <w:rPr>
          <w:b w:val="0"/>
          <w:sz w:val="28"/>
          <w:szCs w:val="28"/>
        </w:rPr>
        <w:t>)  этничность  рассматривается в контексте межгрупповых границ и межэтнической конкуренции. Согласно данной теории  этническая мобилизация возрастает в процессе развития урбанизации и ресурсов территории, расширения экономики, ее индустриального и обслуживающего секторов, роста государственного строительства и политических изменений, способствующих  повышению самосознания этноса и его сплочению. При этом миграционные процессы приводят к росту экономического соперничества и негативному восприятию «чужих».</w:t>
      </w:r>
    </w:p>
    <w:p w14:paraId="125BBB96" w14:textId="7FFEE1D2" w:rsidR="00634774" w:rsidRDefault="00634774" w:rsidP="00FA73FF">
      <w:pPr>
        <w:pStyle w:val="1"/>
        <w:spacing w:before="0" w:beforeAutospacing="0" w:after="0" w:afterAutospacing="0" w:line="360" w:lineRule="auto"/>
        <w:ind w:firstLine="708"/>
        <w:jc w:val="both"/>
        <w:rPr>
          <w:b w:val="0"/>
          <w:sz w:val="28"/>
          <w:szCs w:val="28"/>
        </w:rPr>
      </w:pPr>
      <w:r>
        <w:rPr>
          <w:b w:val="0"/>
          <w:sz w:val="28"/>
          <w:szCs w:val="28"/>
        </w:rPr>
        <w:t xml:space="preserve">В свою очередь </w:t>
      </w:r>
      <w:r w:rsidRPr="00140B1C">
        <w:rPr>
          <w:b w:val="0"/>
          <w:i/>
          <w:sz w:val="28"/>
          <w:szCs w:val="28"/>
        </w:rPr>
        <w:t>субъективная социология</w:t>
      </w:r>
      <w:r>
        <w:rPr>
          <w:b w:val="0"/>
          <w:sz w:val="28"/>
          <w:szCs w:val="28"/>
        </w:rPr>
        <w:t xml:space="preserve"> рассматривает этничность основываясь на двух теориях: символического интеракционизма (Р. Парк, Л. Вирт, Г. </w:t>
      </w:r>
      <w:proofErr w:type="spellStart"/>
      <w:r>
        <w:rPr>
          <w:b w:val="0"/>
          <w:sz w:val="28"/>
          <w:szCs w:val="28"/>
        </w:rPr>
        <w:t>Блумер</w:t>
      </w:r>
      <w:proofErr w:type="spellEnd"/>
      <w:r>
        <w:rPr>
          <w:b w:val="0"/>
          <w:sz w:val="28"/>
          <w:szCs w:val="28"/>
        </w:rPr>
        <w:t xml:space="preserve">, Т. </w:t>
      </w:r>
      <w:proofErr w:type="spellStart"/>
      <w:r>
        <w:rPr>
          <w:b w:val="0"/>
          <w:sz w:val="28"/>
          <w:szCs w:val="28"/>
        </w:rPr>
        <w:t>Дастер</w:t>
      </w:r>
      <w:proofErr w:type="spellEnd"/>
      <w:r>
        <w:rPr>
          <w:b w:val="0"/>
          <w:sz w:val="28"/>
          <w:szCs w:val="28"/>
        </w:rPr>
        <w:t xml:space="preserve">) и теории рационального выбора (Джордж </w:t>
      </w:r>
      <w:proofErr w:type="spellStart"/>
      <w:r>
        <w:rPr>
          <w:b w:val="0"/>
          <w:sz w:val="28"/>
          <w:szCs w:val="28"/>
        </w:rPr>
        <w:t>Акерлоф</w:t>
      </w:r>
      <w:proofErr w:type="spellEnd"/>
      <w:r>
        <w:rPr>
          <w:b w:val="0"/>
          <w:sz w:val="28"/>
          <w:szCs w:val="28"/>
        </w:rPr>
        <w:t xml:space="preserve">, Роберт Шиллер). </w:t>
      </w:r>
      <w:r w:rsidR="00B90631">
        <w:rPr>
          <w:b w:val="0"/>
          <w:sz w:val="28"/>
          <w:szCs w:val="28"/>
        </w:rPr>
        <w:t xml:space="preserve">Согласно теории </w:t>
      </w:r>
      <w:r w:rsidR="00B90631" w:rsidRPr="00B90631">
        <w:rPr>
          <w:b w:val="0"/>
          <w:i/>
          <w:sz w:val="28"/>
          <w:szCs w:val="28"/>
        </w:rPr>
        <w:t>символического</w:t>
      </w:r>
      <w:r w:rsidRPr="00B90631">
        <w:rPr>
          <w:b w:val="0"/>
          <w:i/>
          <w:sz w:val="28"/>
          <w:szCs w:val="28"/>
        </w:rPr>
        <w:t xml:space="preserve"> интеракционизм</w:t>
      </w:r>
      <w:r w:rsidR="00B90631">
        <w:rPr>
          <w:b w:val="0"/>
          <w:i/>
          <w:sz w:val="28"/>
          <w:szCs w:val="28"/>
        </w:rPr>
        <w:t>а</w:t>
      </w:r>
      <w:r w:rsidRPr="00B90631">
        <w:rPr>
          <w:b w:val="0"/>
          <w:sz w:val="28"/>
          <w:szCs w:val="28"/>
        </w:rPr>
        <w:t xml:space="preserve"> </w:t>
      </w:r>
      <w:r w:rsidR="00B90631">
        <w:rPr>
          <w:b w:val="0"/>
          <w:sz w:val="28"/>
          <w:szCs w:val="28"/>
        </w:rPr>
        <w:t xml:space="preserve">этничность связывают с </w:t>
      </w:r>
      <w:r>
        <w:rPr>
          <w:b w:val="0"/>
          <w:sz w:val="28"/>
          <w:szCs w:val="28"/>
        </w:rPr>
        <w:t>анализ</w:t>
      </w:r>
      <w:r w:rsidR="00B90631">
        <w:rPr>
          <w:b w:val="0"/>
          <w:sz w:val="28"/>
          <w:szCs w:val="28"/>
        </w:rPr>
        <w:t xml:space="preserve">ом поведенческих реакций, </w:t>
      </w:r>
      <w:r>
        <w:rPr>
          <w:b w:val="0"/>
          <w:sz w:val="28"/>
          <w:szCs w:val="28"/>
        </w:rPr>
        <w:t>осознание</w:t>
      </w:r>
      <w:r w:rsidR="00B90631">
        <w:rPr>
          <w:b w:val="0"/>
          <w:sz w:val="28"/>
          <w:szCs w:val="28"/>
        </w:rPr>
        <w:t>м членами этнической группы своих</w:t>
      </w:r>
      <w:r>
        <w:rPr>
          <w:b w:val="0"/>
          <w:sz w:val="28"/>
          <w:szCs w:val="28"/>
        </w:rPr>
        <w:t xml:space="preserve"> позиций</w:t>
      </w:r>
      <w:r w:rsidR="00B90631">
        <w:rPr>
          <w:b w:val="0"/>
          <w:sz w:val="28"/>
          <w:szCs w:val="28"/>
        </w:rPr>
        <w:t xml:space="preserve"> и позиций своего лидера в коммуникациях и того какими</w:t>
      </w:r>
      <w:r>
        <w:rPr>
          <w:b w:val="0"/>
          <w:sz w:val="28"/>
          <w:szCs w:val="28"/>
        </w:rPr>
        <w:t xml:space="preserve"> отношения</w:t>
      </w:r>
      <w:r w:rsidR="00B90631">
        <w:rPr>
          <w:b w:val="0"/>
          <w:sz w:val="28"/>
          <w:szCs w:val="28"/>
        </w:rPr>
        <w:t xml:space="preserve"> с другими общностями должны быть, чтобы сохранялись этнические границы</w:t>
      </w:r>
      <w:r>
        <w:rPr>
          <w:b w:val="0"/>
          <w:sz w:val="28"/>
          <w:szCs w:val="28"/>
        </w:rPr>
        <w:t>. При</w:t>
      </w:r>
      <w:r w:rsidR="00B90631">
        <w:rPr>
          <w:b w:val="0"/>
          <w:sz w:val="28"/>
          <w:szCs w:val="28"/>
        </w:rPr>
        <w:t xml:space="preserve">чем политические, экономические или социальные </w:t>
      </w:r>
      <w:r>
        <w:rPr>
          <w:b w:val="0"/>
          <w:sz w:val="28"/>
          <w:szCs w:val="28"/>
        </w:rPr>
        <w:t>конфликт</w:t>
      </w:r>
      <w:r w:rsidR="00B90631">
        <w:rPr>
          <w:b w:val="0"/>
          <w:sz w:val="28"/>
          <w:szCs w:val="28"/>
        </w:rPr>
        <w:t>ы</w:t>
      </w:r>
      <w:r>
        <w:rPr>
          <w:b w:val="0"/>
          <w:sz w:val="28"/>
          <w:szCs w:val="28"/>
        </w:rPr>
        <w:t xml:space="preserve"> между</w:t>
      </w:r>
      <w:r w:rsidR="00B90631">
        <w:rPr>
          <w:b w:val="0"/>
          <w:sz w:val="28"/>
          <w:szCs w:val="28"/>
        </w:rPr>
        <w:t xml:space="preserve"> соответствующими этническими</w:t>
      </w:r>
      <w:r>
        <w:rPr>
          <w:b w:val="0"/>
          <w:sz w:val="28"/>
          <w:szCs w:val="28"/>
        </w:rPr>
        <w:t xml:space="preserve"> г</w:t>
      </w:r>
      <w:r w:rsidR="00B90631">
        <w:rPr>
          <w:b w:val="0"/>
          <w:sz w:val="28"/>
          <w:szCs w:val="28"/>
        </w:rPr>
        <w:t>руппами (или индивидами в них</w:t>
      </w:r>
      <w:r>
        <w:rPr>
          <w:b w:val="0"/>
          <w:sz w:val="28"/>
          <w:szCs w:val="28"/>
        </w:rPr>
        <w:t>)</w:t>
      </w:r>
      <w:r w:rsidR="00B90631">
        <w:rPr>
          <w:b w:val="0"/>
          <w:sz w:val="28"/>
          <w:szCs w:val="28"/>
        </w:rPr>
        <w:t xml:space="preserve"> возникают  на основе конкурентной борьбы и  стремлений</w:t>
      </w:r>
      <w:r>
        <w:rPr>
          <w:b w:val="0"/>
          <w:sz w:val="28"/>
          <w:szCs w:val="28"/>
        </w:rPr>
        <w:t xml:space="preserve"> сохранить свою «похожесть</w:t>
      </w:r>
      <w:r w:rsidR="00B90631">
        <w:rPr>
          <w:b w:val="0"/>
          <w:sz w:val="28"/>
          <w:szCs w:val="28"/>
        </w:rPr>
        <w:t>»</w:t>
      </w:r>
      <w:r>
        <w:rPr>
          <w:b w:val="0"/>
          <w:sz w:val="28"/>
          <w:szCs w:val="28"/>
        </w:rPr>
        <w:t xml:space="preserve">. При этом формируются ассимиляционные или сепаратистские ориентации во взаимодействии. Согласно </w:t>
      </w:r>
      <w:r w:rsidRPr="00B90631">
        <w:rPr>
          <w:b w:val="0"/>
          <w:i/>
          <w:sz w:val="28"/>
          <w:szCs w:val="28"/>
        </w:rPr>
        <w:t>теории рационального выбора</w:t>
      </w:r>
      <w:r>
        <w:rPr>
          <w:b w:val="0"/>
          <w:sz w:val="28"/>
          <w:szCs w:val="28"/>
        </w:rPr>
        <w:t xml:space="preserve"> при формировании этничности имеют значение рациональные предпочтения человека, обусловливающие индивидуальное поведение и формы этнической организации, способствующие солидарности членов группы. Общности, противостоящие ассимиляции действуют исходя из ценностей, отличающихся от тех, что существуют вокруг. При этом для сохранения этничности важно эти ценности поддерживать в представителях молодого поколения, особенно тех, кто покидает пределы данной общности.</w:t>
      </w:r>
    </w:p>
    <w:p w14:paraId="6438225C" w14:textId="244EBE5F" w:rsidR="00634774" w:rsidRDefault="00634774" w:rsidP="00634774">
      <w:pPr>
        <w:pStyle w:val="1"/>
        <w:spacing w:before="0" w:beforeAutospacing="0" w:after="0" w:afterAutospacing="0" w:line="360" w:lineRule="auto"/>
        <w:ind w:firstLine="708"/>
        <w:jc w:val="both"/>
        <w:rPr>
          <w:b w:val="0"/>
          <w:sz w:val="28"/>
          <w:szCs w:val="28"/>
        </w:rPr>
      </w:pPr>
      <w:r w:rsidRPr="00CE11B5">
        <w:rPr>
          <w:b w:val="0"/>
          <w:i/>
          <w:sz w:val="28"/>
          <w:szCs w:val="28"/>
        </w:rPr>
        <w:t>Культурологический подход</w:t>
      </w:r>
      <w:r>
        <w:rPr>
          <w:sz w:val="28"/>
          <w:szCs w:val="28"/>
        </w:rPr>
        <w:t xml:space="preserve">. </w:t>
      </w:r>
      <w:r>
        <w:rPr>
          <w:b w:val="0"/>
          <w:sz w:val="28"/>
          <w:szCs w:val="28"/>
        </w:rPr>
        <w:t>Поскольку этнос является социокультурной общностью, то, несомненно в своих исследованиях этнологи используют и культурологические концепции, обращающиеся к проблемам структуры и бытова</w:t>
      </w:r>
      <w:r w:rsidR="00291DC0">
        <w:rPr>
          <w:b w:val="0"/>
          <w:sz w:val="28"/>
          <w:szCs w:val="28"/>
        </w:rPr>
        <w:t>ния народной культуры. Э</w:t>
      </w:r>
      <w:r>
        <w:rPr>
          <w:b w:val="0"/>
          <w:sz w:val="28"/>
          <w:szCs w:val="28"/>
        </w:rPr>
        <w:t>тнологи принимают тезис об гибкости и изменчивости культурных традиций. В результате для исследователей должен вставать вопрос о том, какие процессы происходят в этносе в период культурных трансформаций. В этих исследованиях чрезвычайно важен аксиологический подход, позволяющий этнологии обратиться к проблеме ценностей в  формировании этнической картины мира и ее преобразованиях.</w:t>
      </w:r>
    </w:p>
    <w:p w14:paraId="588B1E74" w14:textId="5AB99D27" w:rsidR="00634774" w:rsidRPr="00C161F6" w:rsidRDefault="00291DC0" w:rsidP="00634774">
      <w:pPr>
        <w:pStyle w:val="1"/>
        <w:spacing w:before="0" w:beforeAutospacing="0" w:after="0" w:afterAutospacing="0" w:line="360" w:lineRule="auto"/>
        <w:ind w:firstLine="708"/>
        <w:jc w:val="both"/>
        <w:rPr>
          <w:b w:val="0"/>
          <w:sz w:val="28"/>
          <w:szCs w:val="28"/>
        </w:rPr>
      </w:pPr>
      <w:r>
        <w:rPr>
          <w:b w:val="0"/>
          <w:sz w:val="28"/>
          <w:szCs w:val="28"/>
        </w:rPr>
        <w:t>Н</w:t>
      </w:r>
      <w:r w:rsidR="00634774">
        <w:rPr>
          <w:b w:val="0"/>
          <w:sz w:val="28"/>
          <w:szCs w:val="28"/>
        </w:rPr>
        <w:t>аиболее значимым при анализе этносов и этничности является междисциплинарный</w:t>
      </w:r>
      <w:r>
        <w:rPr>
          <w:b w:val="0"/>
          <w:sz w:val="28"/>
          <w:szCs w:val="28"/>
        </w:rPr>
        <w:t xml:space="preserve"> подход</w:t>
      </w:r>
      <w:r w:rsidR="00634774">
        <w:rPr>
          <w:b w:val="0"/>
          <w:sz w:val="28"/>
          <w:szCs w:val="28"/>
        </w:rPr>
        <w:t>, объединяющий внешне даже антагонистические концепции и факторы: природные; биологические; социальные. При этом мы опираемся на интегративный культурно-</w:t>
      </w:r>
      <w:r w:rsidR="004927A8">
        <w:rPr>
          <w:b w:val="0"/>
          <w:sz w:val="28"/>
          <w:szCs w:val="28"/>
        </w:rPr>
        <w:t xml:space="preserve">антропологический подход, но ставим </w:t>
      </w:r>
      <w:r w:rsidR="00634774">
        <w:rPr>
          <w:b w:val="0"/>
          <w:sz w:val="28"/>
          <w:szCs w:val="28"/>
        </w:rPr>
        <w:t xml:space="preserve">на первое место этничность,  как мы отмечали выше: «Не этнос формирует этничность индивидов, напротив сам этнос рождается из этничности как антропологического качества» </w:t>
      </w:r>
      <w:r w:rsidR="00634774" w:rsidRPr="00C161F6">
        <w:rPr>
          <w:b w:val="0"/>
          <w:sz w:val="28"/>
          <w:szCs w:val="28"/>
        </w:rPr>
        <w:t>[</w:t>
      </w:r>
      <w:r w:rsidR="00C161F6" w:rsidRPr="00C161F6">
        <w:rPr>
          <w:b w:val="0"/>
          <w:sz w:val="28"/>
          <w:szCs w:val="28"/>
        </w:rPr>
        <w:t xml:space="preserve">19, </w:t>
      </w:r>
      <w:r w:rsidR="00634774" w:rsidRPr="00C161F6">
        <w:rPr>
          <w:b w:val="0"/>
          <w:sz w:val="28"/>
          <w:szCs w:val="28"/>
        </w:rPr>
        <w:t>С. 12].</w:t>
      </w:r>
    </w:p>
    <w:p w14:paraId="6C1C2BB8" w14:textId="53A83BB4" w:rsidR="00634774" w:rsidRDefault="00634774" w:rsidP="00634774">
      <w:pPr>
        <w:pStyle w:val="1"/>
        <w:spacing w:before="0" w:beforeAutospacing="0" w:after="0" w:afterAutospacing="0" w:line="360" w:lineRule="auto"/>
        <w:ind w:firstLine="708"/>
        <w:jc w:val="both"/>
        <w:rPr>
          <w:b w:val="0"/>
          <w:sz w:val="28"/>
          <w:szCs w:val="28"/>
        </w:rPr>
      </w:pPr>
      <w:r w:rsidRPr="00EE24E7">
        <w:rPr>
          <w:b w:val="0"/>
          <w:sz w:val="28"/>
          <w:szCs w:val="28"/>
        </w:rPr>
        <w:t xml:space="preserve">Этничность – это </w:t>
      </w:r>
      <w:r>
        <w:rPr>
          <w:b w:val="0"/>
          <w:sz w:val="28"/>
          <w:szCs w:val="28"/>
        </w:rPr>
        <w:t>характеристика, отражающая качественные и количественные процессы идентификации индивида с конкретным этносом и включающая:</w:t>
      </w:r>
    </w:p>
    <w:p w14:paraId="0FC61B0C" w14:textId="77777777"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а) основания для отнесения индивида к тому или иному этносу. Таким основание, прежде всего является язык и этническая культура;</w:t>
      </w:r>
    </w:p>
    <w:p w14:paraId="3E084FBC" w14:textId="77777777"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б) результат этого отнесения. Таким результатом является этническая идентичность, имеющая определенные характеристики – ценностные ориентации и установки, поведенческие нормы, этнический менталитет;</w:t>
      </w:r>
    </w:p>
    <w:p w14:paraId="5FE7B7DC" w14:textId="77777777"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в) силу воздействия  этнической самоидентификации на личностные структуры и поведение индивида.</w:t>
      </w:r>
    </w:p>
    <w:p w14:paraId="57856796" w14:textId="787CABA5"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Мы в нашем исследовании, конечно же, не ставим своей целью исследовать все эти аспекты якутского этноса. Нас, прежде всего, интересуют природно-кул</w:t>
      </w:r>
      <w:r w:rsidR="00291DC0">
        <w:rPr>
          <w:b w:val="0"/>
          <w:sz w:val="28"/>
          <w:szCs w:val="28"/>
        </w:rPr>
        <w:t>ьтурные факторы</w:t>
      </w:r>
      <w:r>
        <w:rPr>
          <w:b w:val="0"/>
          <w:sz w:val="28"/>
          <w:szCs w:val="28"/>
        </w:rPr>
        <w:t>, с одной стороны, способствовавшие формированию данной полиэтничной нации, а с другой – характеристики ее этничности – традиционные, сохранившиеся до настоящего времени, а также трансформированные в современной культуре, а также факторы наследия, которые можно использовать для совершенствования р</w:t>
      </w:r>
      <w:r w:rsidR="00291DC0">
        <w:rPr>
          <w:b w:val="0"/>
          <w:sz w:val="28"/>
          <w:szCs w:val="28"/>
        </w:rPr>
        <w:t>егионального имиджа, продвижения</w:t>
      </w:r>
      <w:r>
        <w:rPr>
          <w:b w:val="0"/>
          <w:sz w:val="28"/>
          <w:szCs w:val="28"/>
        </w:rPr>
        <w:t xml:space="preserve"> территории, используя современные туристские технологии.</w:t>
      </w:r>
    </w:p>
    <w:p w14:paraId="35313C00" w14:textId="79F6E160"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Проблематика культурного наследия рассматривается в множестве документов Юнеско, причем изначально в них речь шла только об объектах материального наследия, а проблематика духовного наследия человечества в целом и отдельных этносов не рассматривалась вовсе. Причем впервые в 1954 году была принята Гаагская Конвенция, в которой обосновывались вопросы защиты культурных ценностей при возникновении вооруженных конфликтов. В дальнейшем в 1962 г. внимание мирового сообщества было направлено на элементы природного наследи</w:t>
      </w:r>
      <w:r w:rsidR="004927A8">
        <w:rPr>
          <w:b w:val="0"/>
          <w:sz w:val="28"/>
          <w:szCs w:val="28"/>
        </w:rPr>
        <w:t>я, были рекомендованы принципы сохранения красоты, природных пейзажей</w:t>
      </w:r>
      <w:r>
        <w:rPr>
          <w:b w:val="0"/>
          <w:sz w:val="28"/>
          <w:szCs w:val="28"/>
        </w:rPr>
        <w:t xml:space="preserve">. В 1972 г. </w:t>
      </w:r>
      <w:r w:rsidR="004927A8">
        <w:rPr>
          <w:b w:val="0"/>
          <w:sz w:val="28"/>
          <w:szCs w:val="28"/>
        </w:rPr>
        <w:t xml:space="preserve"> уже </w:t>
      </w:r>
      <w:r>
        <w:rPr>
          <w:b w:val="0"/>
          <w:sz w:val="28"/>
          <w:szCs w:val="28"/>
        </w:rPr>
        <w:t>была принята Конвенция Юнеско о</w:t>
      </w:r>
      <w:r w:rsidR="004927A8">
        <w:rPr>
          <w:b w:val="0"/>
          <w:sz w:val="28"/>
          <w:szCs w:val="28"/>
        </w:rPr>
        <w:t xml:space="preserve"> сочетанном сохранении как</w:t>
      </w:r>
      <w:r>
        <w:rPr>
          <w:b w:val="0"/>
          <w:sz w:val="28"/>
          <w:szCs w:val="28"/>
        </w:rPr>
        <w:t xml:space="preserve"> культурного, </w:t>
      </w:r>
      <w:r w:rsidR="004927A8">
        <w:rPr>
          <w:b w:val="0"/>
          <w:sz w:val="28"/>
          <w:szCs w:val="28"/>
        </w:rPr>
        <w:t xml:space="preserve">так </w:t>
      </w:r>
      <w:r>
        <w:rPr>
          <w:b w:val="0"/>
          <w:sz w:val="28"/>
          <w:szCs w:val="28"/>
        </w:rPr>
        <w:t>и природного наследия.</w:t>
      </w:r>
    </w:p>
    <w:p w14:paraId="3CD79CFF" w14:textId="58A261DA" w:rsidR="00634774" w:rsidRDefault="004927A8" w:rsidP="00634774">
      <w:pPr>
        <w:pStyle w:val="1"/>
        <w:spacing w:before="0" w:beforeAutospacing="0" w:after="0" w:afterAutospacing="0" w:line="360" w:lineRule="auto"/>
        <w:ind w:firstLine="708"/>
        <w:jc w:val="both"/>
        <w:rPr>
          <w:b w:val="0"/>
          <w:sz w:val="28"/>
          <w:szCs w:val="28"/>
        </w:rPr>
      </w:pPr>
      <w:r>
        <w:rPr>
          <w:b w:val="0"/>
          <w:sz w:val="28"/>
          <w:szCs w:val="28"/>
        </w:rPr>
        <w:t xml:space="preserve">Следует отметить, что </w:t>
      </w:r>
      <w:r w:rsidR="00634774">
        <w:rPr>
          <w:b w:val="0"/>
          <w:sz w:val="28"/>
          <w:szCs w:val="28"/>
        </w:rPr>
        <w:t>изначально во всех документах отсутствовало определ</w:t>
      </w:r>
      <w:r>
        <w:rPr>
          <w:b w:val="0"/>
          <w:sz w:val="28"/>
          <w:szCs w:val="28"/>
        </w:rPr>
        <w:t xml:space="preserve">ение культурного наследия. В частности, в  Конвенции Юнеско 1972 г.  было </w:t>
      </w:r>
      <w:r w:rsidR="00634774">
        <w:rPr>
          <w:b w:val="0"/>
          <w:sz w:val="28"/>
          <w:szCs w:val="28"/>
        </w:rPr>
        <w:t>дано подробное описание</w:t>
      </w:r>
      <w:r>
        <w:rPr>
          <w:b w:val="0"/>
          <w:sz w:val="28"/>
          <w:szCs w:val="28"/>
        </w:rPr>
        <w:t xml:space="preserve"> лишь</w:t>
      </w:r>
      <w:r w:rsidR="00634774">
        <w:rPr>
          <w:b w:val="0"/>
          <w:sz w:val="28"/>
          <w:szCs w:val="28"/>
        </w:rPr>
        <w:t xml:space="preserve"> видов культурного наследия:</w:t>
      </w:r>
    </w:p>
    <w:p w14:paraId="36AECA0A" w14:textId="77777777" w:rsidR="00634774" w:rsidRDefault="00634774" w:rsidP="00634774">
      <w:pPr>
        <w:pStyle w:val="1"/>
        <w:numPr>
          <w:ilvl w:val="0"/>
          <w:numId w:val="2"/>
        </w:numPr>
        <w:spacing w:before="0" w:beforeAutospacing="0" w:after="0" w:afterAutospacing="0" w:line="360" w:lineRule="auto"/>
        <w:jc w:val="both"/>
        <w:rPr>
          <w:b w:val="0"/>
          <w:sz w:val="28"/>
          <w:szCs w:val="28"/>
        </w:rPr>
      </w:pPr>
      <w:r w:rsidRPr="00805BDE">
        <w:rPr>
          <w:sz w:val="28"/>
          <w:szCs w:val="28"/>
        </w:rPr>
        <w:t xml:space="preserve">памятники: </w:t>
      </w:r>
      <w:r>
        <w:rPr>
          <w:b w:val="0"/>
          <w:sz w:val="28"/>
          <w:szCs w:val="28"/>
        </w:rPr>
        <w:t>произведения архитектуры, монументальной</w:t>
      </w:r>
    </w:p>
    <w:p w14:paraId="6A89AE95" w14:textId="77777777" w:rsidR="00634774" w:rsidRDefault="00634774" w:rsidP="00634774">
      <w:pPr>
        <w:pStyle w:val="1"/>
        <w:spacing w:before="0" w:beforeAutospacing="0" w:after="0" w:afterAutospacing="0" w:line="360" w:lineRule="auto"/>
        <w:jc w:val="both"/>
        <w:rPr>
          <w:b w:val="0"/>
          <w:sz w:val="28"/>
          <w:szCs w:val="28"/>
        </w:rPr>
      </w:pPr>
      <w:r>
        <w:rPr>
          <w:b w:val="0"/>
          <w:sz w:val="28"/>
          <w:szCs w:val="28"/>
        </w:rPr>
        <w:t>скульптуры и живописи, элементы или структуры археологического характера, надписи, пещерные жилища и группы элементов, имеющие выдающуюся универсальную ценность с точки зрения истории, искусства или науки;</w:t>
      </w:r>
    </w:p>
    <w:p w14:paraId="3EFB78E0" w14:textId="77777777"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 xml:space="preserve">- </w:t>
      </w:r>
      <w:r w:rsidRPr="00021F12">
        <w:rPr>
          <w:sz w:val="28"/>
          <w:szCs w:val="28"/>
        </w:rPr>
        <w:t>ансамбли:</w:t>
      </w:r>
      <w:r>
        <w:rPr>
          <w:sz w:val="28"/>
          <w:szCs w:val="28"/>
        </w:rPr>
        <w:t xml:space="preserve"> </w:t>
      </w:r>
      <w:r w:rsidRPr="00805BDE">
        <w:rPr>
          <w:b w:val="0"/>
          <w:sz w:val="28"/>
          <w:szCs w:val="28"/>
        </w:rPr>
        <w:t xml:space="preserve">группы изолированных или объединенных </w:t>
      </w:r>
      <w:r>
        <w:rPr>
          <w:b w:val="0"/>
          <w:sz w:val="28"/>
          <w:szCs w:val="28"/>
        </w:rPr>
        <w:t>строений, архитектура, единство или связь которых с пейзажем представляют выдающуюся универсальную ценность с точки зрения истории, искусства или науки;</w:t>
      </w:r>
    </w:p>
    <w:p w14:paraId="5058EEAF" w14:textId="77777777" w:rsidR="00634774" w:rsidRDefault="00634774" w:rsidP="00634774">
      <w:pPr>
        <w:pStyle w:val="1"/>
        <w:spacing w:before="0" w:beforeAutospacing="0" w:after="0" w:afterAutospacing="0" w:line="360" w:lineRule="auto"/>
        <w:ind w:firstLine="708"/>
        <w:jc w:val="both"/>
        <w:rPr>
          <w:b w:val="0"/>
          <w:sz w:val="28"/>
          <w:szCs w:val="28"/>
        </w:rPr>
      </w:pPr>
      <w:r>
        <w:rPr>
          <w:b w:val="0"/>
          <w:sz w:val="28"/>
          <w:szCs w:val="28"/>
        </w:rPr>
        <w:t xml:space="preserve">- </w:t>
      </w:r>
      <w:r w:rsidRPr="00021F12">
        <w:rPr>
          <w:sz w:val="28"/>
          <w:szCs w:val="28"/>
        </w:rPr>
        <w:t>достопримечательные места:</w:t>
      </w:r>
      <w:r>
        <w:rPr>
          <w:b w:val="0"/>
          <w:sz w:val="28"/>
          <w:szCs w:val="28"/>
        </w:rPr>
        <w:t xml:space="preserve"> произведения человека или совместные творения человека и природы, а также зоны, включая археологические достопримечательные места, представляющие</w:t>
      </w:r>
      <w:r w:rsidRPr="00021F12">
        <w:rPr>
          <w:b w:val="0"/>
          <w:sz w:val="28"/>
          <w:szCs w:val="28"/>
        </w:rPr>
        <w:t xml:space="preserve"> </w:t>
      </w:r>
      <w:r>
        <w:rPr>
          <w:b w:val="0"/>
          <w:sz w:val="28"/>
          <w:szCs w:val="28"/>
        </w:rPr>
        <w:t>выдающуюся универсальную ценность с точки зрения истории, искусства или науки;</w:t>
      </w:r>
    </w:p>
    <w:p w14:paraId="25146C31" w14:textId="223DBC65" w:rsidR="00634774" w:rsidRPr="001D00F9" w:rsidRDefault="00291DC0" w:rsidP="00634774">
      <w:pPr>
        <w:pStyle w:val="1"/>
        <w:spacing w:before="0" w:beforeAutospacing="0" w:after="0" w:afterAutospacing="0" w:line="360" w:lineRule="auto"/>
        <w:jc w:val="both"/>
        <w:rPr>
          <w:b w:val="0"/>
          <w:sz w:val="28"/>
          <w:szCs w:val="28"/>
        </w:rPr>
      </w:pPr>
      <w:r>
        <w:rPr>
          <w:b w:val="0"/>
          <w:sz w:val="28"/>
          <w:szCs w:val="28"/>
        </w:rPr>
        <w:tab/>
        <w:t>Обращает на себя внимание тот факт,</w:t>
      </w:r>
      <w:r w:rsidR="007C5393">
        <w:rPr>
          <w:b w:val="0"/>
          <w:sz w:val="28"/>
          <w:szCs w:val="28"/>
        </w:rPr>
        <w:t xml:space="preserve"> что исследованием проблематики</w:t>
      </w:r>
      <w:r w:rsidR="00634774">
        <w:rPr>
          <w:b w:val="0"/>
          <w:sz w:val="28"/>
          <w:szCs w:val="28"/>
        </w:rPr>
        <w:t xml:space="preserve"> культурного </w:t>
      </w:r>
      <w:r>
        <w:rPr>
          <w:b w:val="0"/>
          <w:sz w:val="28"/>
          <w:szCs w:val="28"/>
        </w:rPr>
        <w:t xml:space="preserve">наследия </w:t>
      </w:r>
      <w:r w:rsidR="00634774">
        <w:rPr>
          <w:b w:val="0"/>
          <w:sz w:val="28"/>
          <w:szCs w:val="28"/>
        </w:rPr>
        <w:t>из</w:t>
      </w:r>
      <w:r>
        <w:rPr>
          <w:b w:val="0"/>
          <w:sz w:val="28"/>
          <w:szCs w:val="28"/>
        </w:rPr>
        <w:t xml:space="preserve">начально занимались </w:t>
      </w:r>
      <w:r w:rsidR="00634774">
        <w:rPr>
          <w:b w:val="0"/>
          <w:sz w:val="28"/>
          <w:szCs w:val="28"/>
        </w:rPr>
        <w:t xml:space="preserve">географы, </w:t>
      </w:r>
      <w:r>
        <w:rPr>
          <w:b w:val="0"/>
          <w:sz w:val="28"/>
          <w:szCs w:val="28"/>
        </w:rPr>
        <w:t xml:space="preserve">внимание которых было направлено  на изучение </w:t>
      </w:r>
      <w:r w:rsidR="00634774">
        <w:rPr>
          <w:b w:val="0"/>
          <w:sz w:val="28"/>
          <w:szCs w:val="28"/>
        </w:rPr>
        <w:t>культу</w:t>
      </w:r>
      <w:r>
        <w:rPr>
          <w:b w:val="0"/>
          <w:sz w:val="28"/>
          <w:szCs w:val="28"/>
        </w:rPr>
        <w:t xml:space="preserve">рного ландшафта. Так, </w:t>
      </w:r>
      <w:r w:rsidR="00634774">
        <w:rPr>
          <w:b w:val="0"/>
          <w:sz w:val="28"/>
          <w:szCs w:val="28"/>
        </w:rPr>
        <w:t>Л.С. Берг</w:t>
      </w:r>
      <w:r>
        <w:rPr>
          <w:b w:val="0"/>
          <w:sz w:val="28"/>
          <w:szCs w:val="28"/>
        </w:rPr>
        <w:t xml:space="preserve"> уже в 1913 году </w:t>
      </w:r>
      <w:r w:rsidR="00634774">
        <w:rPr>
          <w:b w:val="0"/>
          <w:sz w:val="28"/>
          <w:szCs w:val="28"/>
        </w:rPr>
        <w:t>обосновал, что одной из целей географических исследований является изучение пр</w:t>
      </w:r>
      <w:r w:rsidR="00550607">
        <w:rPr>
          <w:b w:val="0"/>
          <w:sz w:val="28"/>
          <w:szCs w:val="28"/>
        </w:rPr>
        <w:t>иродных и культурных ландшафтов, определяя их</w:t>
      </w:r>
      <w:r w:rsidR="00550607" w:rsidRPr="00550607">
        <w:rPr>
          <w:b w:val="0"/>
          <w:sz w:val="28"/>
          <w:szCs w:val="28"/>
        </w:rPr>
        <w:t xml:space="preserve"> </w:t>
      </w:r>
      <w:r w:rsidR="00550607">
        <w:rPr>
          <w:b w:val="0"/>
          <w:sz w:val="28"/>
          <w:szCs w:val="28"/>
        </w:rPr>
        <w:t xml:space="preserve">как область единого целого, где гармонично соединяются  климат, рельеф, растительность и почвенный покров. К культурным же ландшафтам он относил те произведения, в создании которых  важную роль играет человек </w:t>
      </w:r>
      <w:r w:rsidR="00634774" w:rsidRPr="00C161F6">
        <w:rPr>
          <w:b w:val="0"/>
          <w:sz w:val="28"/>
          <w:szCs w:val="28"/>
        </w:rPr>
        <w:t>[</w:t>
      </w:r>
      <w:r w:rsidR="00C161F6" w:rsidRPr="00C161F6">
        <w:rPr>
          <w:b w:val="0"/>
          <w:sz w:val="28"/>
          <w:szCs w:val="28"/>
        </w:rPr>
        <w:t xml:space="preserve">4, </w:t>
      </w:r>
      <w:r w:rsidR="00634774" w:rsidRPr="00C161F6">
        <w:rPr>
          <w:b w:val="0"/>
          <w:sz w:val="28"/>
          <w:szCs w:val="28"/>
        </w:rPr>
        <w:t>С. 463-475].</w:t>
      </w:r>
      <w:r w:rsidR="00634774">
        <w:rPr>
          <w:sz w:val="28"/>
          <w:szCs w:val="28"/>
        </w:rPr>
        <w:t xml:space="preserve"> </w:t>
      </w:r>
      <w:r w:rsidR="00550607">
        <w:rPr>
          <w:b w:val="0"/>
          <w:sz w:val="28"/>
          <w:szCs w:val="28"/>
        </w:rPr>
        <w:t xml:space="preserve"> </w:t>
      </w:r>
      <w:r w:rsidR="00634774">
        <w:rPr>
          <w:b w:val="0"/>
          <w:sz w:val="28"/>
          <w:szCs w:val="28"/>
        </w:rPr>
        <w:t xml:space="preserve">С этого времени проблематика культурного ландшафта изучалась рядом ученых – географов (А.И. </w:t>
      </w:r>
      <w:proofErr w:type="spellStart"/>
      <w:r w:rsidR="00634774">
        <w:rPr>
          <w:b w:val="0"/>
          <w:sz w:val="28"/>
          <w:szCs w:val="28"/>
        </w:rPr>
        <w:t>Воейков</w:t>
      </w:r>
      <w:proofErr w:type="spellEnd"/>
      <w:r w:rsidR="00634774">
        <w:rPr>
          <w:b w:val="0"/>
          <w:sz w:val="28"/>
          <w:szCs w:val="28"/>
        </w:rPr>
        <w:t>, В.И. Вернадский, В.П. Семе</w:t>
      </w:r>
      <w:r w:rsidR="004927A8">
        <w:rPr>
          <w:b w:val="0"/>
          <w:sz w:val="28"/>
          <w:szCs w:val="28"/>
        </w:rPr>
        <w:t xml:space="preserve">нов-Тянь-Шанский). Так, </w:t>
      </w:r>
      <w:r w:rsidR="00634774">
        <w:rPr>
          <w:b w:val="0"/>
          <w:sz w:val="28"/>
          <w:szCs w:val="28"/>
        </w:rPr>
        <w:t xml:space="preserve">В.П. </w:t>
      </w:r>
      <w:r w:rsidR="00550607">
        <w:rPr>
          <w:b w:val="0"/>
          <w:sz w:val="28"/>
          <w:szCs w:val="28"/>
        </w:rPr>
        <w:t>Се</w:t>
      </w:r>
      <w:r w:rsidR="004927A8">
        <w:rPr>
          <w:b w:val="0"/>
          <w:sz w:val="28"/>
          <w:szCs w:val="28"/>
        </w:rPr>
        <w:t>менов-Тянь-Шанский разделил ландшафты</w:t>
      </w:r>
      <w:r w:rsidR="00634774">
        <w:rPr>
          <w:b w:val="0"/>
          <w:sz w:val="28"/>
          <w:szCs w:val="28"/>
        </w:rPr>
        <w:t xml:space="preserve"> на </w:t>
      </w:r>
      <w:r w:rsidR="00634774" w:rsidRPr="00550607">
        <w:rPr>
          <w:b w:val="0"/>
          <w:i/>
          <w:sz w:val="28"/>
          <w:szCs w:val="28"/>
        </w:rPr>
        <w:t xml:space="preserve">первобытные, полудикие, культурные, дичающие, одичавшие. </w:t>
      </w:r>
      <w:r w:rsidR="00634774" w:rsidRPr="00550607">
        <w:rPr>
          <w:b w:val="0"/>
          <w:i/>
          <w:color w:val="FF0000"/>
          <w:sz w:val="28"/>
          <w:szCs w:val="28"/>
        </w:rPr>
        <w:t xml:space="preserve"> </w:t>
      </w:r>
      <w:r w:rsidR="004927A8">
        <w:rPr>
          <w:b w:val="0"/>
          <w:sz w:val="28"/>
          <w:szCs w:val="28"/>
        </w:rPr>
        <w:t xml:space="preserve">К </w:t>
      </w:r>
      <w:r w:rsidR="00634774">
        <w:rPr>
          <w:b w:val="0"/>
          <w:sz w:val="28"/>
          <w:szCs w:val="28"/>
        </w:rPr>
        <w:t>культурным ландшафтам</w:t>
      </w:r>
      <w:r w:rsidR="005539F3">
        <w:rPr>
          <w:b w:val="0"/>
          <w:sz w:val="28"/>
          <w:szCs w:val="28"/>
        </w:rPr>
        <w:t>, называемым им пейзажами, он, в свою очередь, относил используемые и преобразуемые человеком, в которых человек</w:t>
      </w:r>
      <w:r w:rsidR="00634774">
        <w:rPr>
          <w:b w:val="0"/>
          <w:sz w:val="28"/>
          <w:szCs w:val="28"/>
        </w:rPr>
        <w:t xml:space="preserve"> </w:t>
      </w:r>
      <w:r w:rsidR="005539F3">
        <w:rPr>
          <w:b w:val="0"/>
          <w:sz w:val="28"/>
          <w:szCs w:val="28"/>
        </w:rPr>
        <w:t>«…</w:t>
      </w:r>
      <w:r w:rsidR="00634774">
        <w:rPr>
          <w:b w:val="0"/>
          <w:sz w:val="28"/>
          <w:szCs w:val="28"/>
        </w:rPr>
        <w:t>по своей воле переместил минеральные, растительные и животные элементы, уничтожив часть из них полностью и заменив их на соответствующей территории совершенными произведениями своего труда</w:t>
      </w:r>
      <w:r w:rsidR="005539F3">
        <w:rPr>
          <w:b w:val="0"/>
          <w:sz w:val="28"/>
          <w:szCs w:val="28"/>
        </w:rPr>
        <w:t>»</w:t>
      </w:r>
      <w:r w:rsidR="00634774">
        <w:rPr>
          <w:b w:val="0"/>
          <w:sz w:val="28"/>
          <w:szCs w:val="28"/>
        </w:rPr>
        <w:t xml:space="preserve"> </w:t>
      </w:r>
      <w:r w:rsidR="00634774" w:rsidRPr="00C161F6">
        <w:rPr>
          <w:b w:val="0"/>
          <w:sz w:val="28"/>
          <w:szCs w:val="28"/>
        </w:rPr>
        <w:t>[</w:t>
      </w:r>
      <w:r w:rsidR="00C161F6" w:rsidRPr="00C161F6">
        <w:rPr>
          <w:b w:val="0"/>
          <w:sz w:val="28"/>
          <w:szCs w:val="28"/>
        </w:rPr>
        <w:t>21</w:t>
      </w:r>
      <w:r w:rsidR="00634774" w:rsidRPr="00C161F6">
        <w:rPr>
          <w:b w:val="0"/>
          <w:sz w:val="28"/>
          <w:szCs w:val="28"/>
        </w:rPr>
        <w:t>].</w:t>
      </w:r>
      <w:r w:rsidR="00634774">
        <w:rPr>
          <w:sz w:val="28"/>
          <w:szCs w:val="28"/>
        </w:rPr>
        <w:t xml:space="preserve"> </w:t>
      </w:r>
      <w:r w:rsidR="00634774" w:rsidRPr="00BE0940">
        <w:rPr>
          <w:b w:val="0"/>
          <w:sz w:val="28"/>
          <w:szCs w:val="28"/>
        </w:rPr>
        <w:t>В свою очередь Д.В. Богданов</w:t>
      </w:r>
      <w:r w:rsidR="00634774">
        <w:rPr>
          <w:b w:val="0"/>
          <w:sz w:val="28"/>
          <w:szCs w:val="28"/>
        </w:rPr>
        <w:t xml:space="preserve"> выделил три группы ландшафтов: первобытные, слабо измененные и культурные </w:t>
      </w:r>
      <w:r w:rsidR="00634774" w:rsidRPr="001D00F9">
        <w:rPr>
          <w:b w:val="0"/>
          <w:sz w:val="28"/>
          <w:szCs w:val="28"/>
        </w:rPr>
        <w:t>[</w:t>
      </w:r>
      <w:r w:rsidR="00C161F6" w:rsidRPr="001D00F9">
        <w:rPr>
          <w:b w:val="0"/>
          <w:sz w:val="28"/>
          <w:szCs w:val="28"/>
        </w:rPr>
        <w:t xml:space="preserve">5, </w:t>
      </w:r>
      <w:r w:rsidR="00634774" w:rsidRPr="001D00F9">
        <w:rPr>
          <w:b w:val="0"/>
          <w:sz w:val="28"/>
          <w:szCs w:val="28"/>
        </w:rPr>
        <w:t>С. 300-321].</w:t>
      </w:r>
      <w:r w:rsidR="00550607">
        <w:rPr>
          <w:b w:val="0"/>
          <w:sz w:val="28"/>
          <w:szCs w:val="28"/>
        </w:rPr>
        <w:t xml:space="preserve"> </w:t>
      </w:r>
      <w:r w:rsidR="00634774" w:rsidRPr="00BE0940">
        <w:rPr>
          <w:b w:val="0"/>
          <w:sz w:val="28"/>
          <w:szCs w:val="28"/>
        </w:rPr>
        <w:t>В.Л. Котельников подразделял</w:t>
      </w:r>
      <w:r w:rsidR="00634774">
        <w:rPr>
          <w:b w:val="0"/>
          <w:sz w:val="28"/>
          <w:szCs w:val="28"/>
        </w:rPr>
        <w:t xml:space="preserve"> ландшафты на «измененные», подвергающиеся стихийному неорганизованному воздействию, и «преобразованные»,  – подвергнутые плановым преобразованиям </w:t>
      </w:r>
      <w:r w:rsidR="00634774" w:rsidRPr="001D00F9">
        <w:rPr>
          <w:b w:val="0"/>
          <w:sz w:val="28"/>
          <w:szCs w:val="28"/>
        </w:rPr>
        <w:t>[</w:t>
      </w:r>
      <w:r w:rsidR="001D00F9" w:rsidRPr="001D00F9">
        <w:rPr>
          <w:b w:val="0"/>
          <w:sz w:val="28"/>
          <w:szCs w:val="28"/>
        </w:rPr>
        <w:t xml:space="preserve">13, </w:t>
      </w:r>
      <w:r w:rsidR="00634774" w:rsidRPr="001D00F9">
        <w:rPr>
          <w:b w:val="0"/>
          <w:sz w:val="28"/>
          <w:szCs w:val="28"/>
        </w:rPr>
        <w:t xml:space="preserve">С. 144 - 157]. </w:t>
      </w:r>
    </w:p>
    <w:p w14:paraId="1B876C5E" w14:textId="6BFCF249" w:rsidR="00634774" w:rsidRPr="001D00F9" w:rsidRDefault="00634774" w:rsidP="00634774">
      <w:pPr>
        <w:pStyle w:val="1"/>
        <w:spacing w:before="0" w:beforeAutospacing="0" w:after="0" w:afterAutospacing="0" w:line="360" w:lineRule="auto"/>
        <w:jc w:val="both"/>
        <w:rPr>
          <w:b w:val="0"/>
          <w:sz w:val="28"/>
          <w:szCs w:val="28"/>
        </w:rPr>
      </w:pPr>
      <w:r>
        <w:rPr>
          <w:sz w:val="28"/>
          <w:szCs w:val="28"/>
        </w:rPr>
        <w:tab/>
      </w:r>
      <w:r>
        <w:rPr>
          <w:b w:val="0"/>
          <w:sz w:val="28"/>
          <w:szCs w:val="28"/>
        </w:rPr>
        <w:t>Значительный вклад в развитие ландшафтоведения внес основатель российской географической школы В.В. Докучаев, разработавший учение о естественно-исторических зонах, в основе которого представление о природных зонах (или ландшафтах)</w:t>
      </w:r>
      <w:r w:rsidR="00765DE2">
        <w:rPr>
          <w:b w:val="0"/>
          <w:sz w:val="28"/>
          <w:szCs w:val="28"/>
        </w:rPr>
        <w:t>.</w:t>
      </w:r>
      <w:r>
        <w:rPr>
          <w:b w:val="0"/>
          <w:sz w:val="28"/>
          <w:szCs w:val="28"/>
        </w:rPr>
        <w:t xml:space="preserve"> Именно он впервые осуществил комплексные полевые исследования конкретных территорий с изучение природных процессов в их динамике (1882 – 1898). В 1904-14 гг. научные представления о ландшафтах разрабатывались многими учеными. В частности, Г.Ф. Морозов – основоположник научного лесоведения, считал, целью исследования территорий их расчленение на совокупность ландшафтов, которые он рассматривал как «</w:t>
      </w:r>
      <w:r w:rsidR="00550607">
        <w:rPr>
          <w:b w:val="0"/>
          <w:sz w:val="28"/>
          <w:szCs w:val="28"/>
        </w:rPr>
        <w:t>…</w:t>
      </w:r>
      <w:r>
        <w:rPr>
          <w:b w:val="0"/>
          <w:sz w:val="28"/>
          <w:szCs w:val="28"/>
        </w:rPr>
        <w:t>естественные единицы, на которые распадается природа любой территории, они представляют собой как бы фокусы, или узлы, в которых скрещиваются взаимовлияния общего и местного климата, с одной стороны, рельефа, географических условий – с другой, растительности и животного мира – с третьей и т.д.</w:t>
      </w:r>
      <w:r w:rsidR="00550607">
        <w:rPr>
          <w:b w:val="0"/>
          <w:sz w:val="28"/>
          <w:szCs w:val="28"/>
        </w:rPr>
        <w:t>»</w:t>
      </w:r>
      <w:r>
        <w:rPr>
          <w:b w:val="0"/>
          <w:sz w:val="28"/>
          <w:szCs w:val="28"/>
        </w:rPr>
        <w:t xml:space="preserve"> </w:t>
      </w:r>
      <w:r w:rsidRPr="001D00F9">
        <w:rPr>
          <w:b w:val="0"/>
          <w:sz w:val="28"/>
          <w:szCs w:val="28"/>
        </w:rPr>
        <w:t>[</w:t>
      </w:r>
      <w:r w:rsidR="001D00F9" w:rsidRPr="001D00F9">
        <w:rPr>
          <w:b w:val="0"/>
          <w:sz w:val="28"/>
          <w:szCs w:val="28"/>
        </w:rPr>
        <w:t xml:space="preserve">15, </w:t>
      </w:r>
      <w:r w:rsidRPr="001D00F9">
        <w:rPr>
          <w:b w:val="0"/>
          <w:sz w:val="28"/>
          <w:szCs w:val="28"/>
        </w:rPr>
        <w:t>С. 461].</w:t>
      </w:r>
    </w:p>
    <w:p w14:paraId="00D74C2C" w14:textId="6D304432" w:rsidR="00634774" w:rsidRPr="001D00F9" w:rsidRDefault="00634774" w:rsidP="00634774">
      <w:pPr>
        <w:pStyle w:val="1"/>
        <w:spacing w:before="0" w:beforeAutospacing="0" w:after="0" w:afterAutospacing="0" w:line="360" w:lineRule="auto"/>
        <w:jc w:val="both"/>
        <w:rPr>
          <w:b w:val="0"/>
          <w:sz w:val="28"/>
          <w:szCs w:val="28"/>
        </w:rPr>
      </w:pPr>
      <w:r>
        <w:rPr>
          <w:sz w:val="28"/>
          <w:szCs w:val="28"/>
        </w:rPr>
        <w:tab/>
      </w:r>
      <w:r>
        <w:rPr>
          <w:b w:val="0"/>
          <w:sz w:val="28"/>
          <w:szCs w:val="28"/>
        </w:rPr>
        <w:t>Дальнейшие исследования связаны с развитием полевой ландшафтной сьемки (Б.Б. Полынов, И.П. Крашенинников, И.В. Ларин и др.), использованием генетического и типологического (М.А. Первухин) методов и возникновением генетического ландшафтоведения (Б.Б. Полынов). Причем М.А.</w:t>
      </w:r>
      <w:r w:rsidR="005539F3">
        <w:rPr>
          <w:b w:val="0"/>
          <w:sz w:val="28"/>
          <w:szCs w:val="28"/>
        </w:rPr>
        <w:t xml:space="preserve"> Первухин считал, что термином </w:t>
      </w:r>
      <w:r>
        <w:rPr>
          <w:b w:val="0"/>
          <w:sz w:val="28"/>
          <w:szCs w:val="28"/>
        </w:rPr>
        <w:t>ландшафт» надо обозначать не целостное территориальное  единство, а тип территории» как объединение сходных между собой, хотя и разобщенных участков – микроландшафтов, или элементарных лан</w:t>
      </w:r>
      <w:r w:rsidR="005539F3">
        <w:rPr>
          <w:b w:val="0"/>
          <w:sz w:val="28"/>
          <w:szCs w:val="28"/>
        </w:rPr>
        <w:t xml:space="preserve">дшафтов. То есть по его мнению, </w:t>
      </w:r>
      <w:r>
        <w:rPr>
          <w:b w:val="0"/>
          <w:sz w:val="28"/>
          <w:szCs w:val="28"/>
        </w:rPr>
        <w:t>ландшафт – это не конкретная территория, а родовое классификационное понятие. Не все ученые согласны с этими</w:t>
      </w:r>
      <w:r w:rsidR="001A4CEA">
        <w:rPr>
          <w:b w:val="0"/>
          <w:sz w:val="28"/>
          <w:szCs w:val="28"/>
        </w:rPr>
        <w:t xml:space="preserve"> высказываниями,</w:t>
      </w:r>
      <w:r>
        <w:rPr>
          <w:b w:val="0"/>
          <w:sz w:val="28"/>
          <w:szCs w:val="28"/>
        </w:rPr>
        <w:t xml:space="preserve"> в результате выделена </w:t>
      </w:r>
      <w:r w:rsidRPr="00222F71">
        <w:rPr>
          <w:b w:val="0"/>
          <w:i/>
          <w:sz w:val="28"/>
          <w:szCs w:val="28"/>
        </w:rPr>
        <w:t xml:space="preserve">типологическая и региональная </w:t>
      </w:r>
      <w:r>
        <w:rPr>
          <w:b w:val="0"/>
          <w:sz w:val="28"/>
          <w:szCs w:val="28"/>
        </w:rPr>
        <w:t>(индивидуальная) трактовка ландшафта</w:t>
      </w:r>
      <w:r w:rsidR="005539F3">
        <w:rPr>
          <w:b w:val="0"/>
          <w:sz w:val="28"/>
          <w:szCs w:val="28"/>
        </w:rPr>
        <w:t>»</w:t>
      </w:r>
      <w:r>
        <w:rPr>
          <w:b w:val="0"/>
          <w:sz w:val="28"/>
          <w:szCs w:val="28"/>
        </w:rPr>
        <w:t xml:space="preserve"> (Л.Г. Раменский). </w:t>
      </w:r>
      <w:r w:rsidR="00222F71">
        <w:rPr>
          <w:b w:val="0"/>
          <w:sz w:val="28"/>
          <w:szCs w:val="28"/>
        </w:rPr>
        <w:t xml:space="preserve">По его мнению </w:t>
      </w:r>
      <w:r w:rsidR="005539F3">
        <w:rPr>
          <w:b w:val="0"/>
          <w:sz w:val="28"/>
          <w:szCs w:val="28"/>
        </w:rPr>
        <w:t>«</w:t>
      </w:r>
      <w:r w:rsidRPr="00222F71">
        <w:rPr>
          <w:b w:val="0"/>
          <w:sz w:val="28"/>
          <w:szCs w:val="28"/>
        </w:rPr>
        <w:t xml:space="preserve">ландшафт – это сложная территориальная система, состоящая из разнородных, но связанных в пространстве и развивающихся  как одно целое элементарных природных комплексов – </w:t>
      </w:r>
      <w:proofErr w:type="spellStart"/>
      <w:r w:rsidRPr="00222F71">
        <w:rPr>
          <w:b w:val="0"/>
          <w:sz w:val="28"/>
          <w:szCs w:val="28"/>
        </w:rPr>
        <w:t>эпифаций</w:t>
      </w:r>
      <w:proofErr w:type="spellEnd"/>
      <w:r w:rsidR="005539F3">
        <w:rPr>
          <w:b w:val="0"/>
          <w:sz w:val="28"/>
          <w:szCs w:val="28"/>
        </w:rPr>
        <w:t>»</w:t>
      </w:r>
      <w:r w:rsidR="001D00F9">
        <w:rPr>
          <w:b w:val="0"/>
          <w:sz w:val="28"/>
          <w:szCs w:val="28"/>
        </w:rPr>
        <w:t xml:space="preserve"> </w:t>
      </w:r>
      <w:r w:rsidRPr="001D00F9">
        <w:rPr>
          <w:b w:val="0"/>
          <w:sz w:val="28"/>
          <w:szCs w:val="28"/>
        </w:rPr>
        <w:t>[</w:t>
      </w:r>
      <w:r w:rsidR="001D00F9" w:rsidRPr="001D00F9">
        <w:rPr>
          <w:b w:val="0"/>
          <w:sz w:val="28"/>
          <w:szCs w:val="28"/>
        </w:rPr>
        <w:t xml:space="preserve">18, </w:t>
      </w:r>
      <w:r w:rsidRPr="001D00F9">
        <w:rPr>
          <w:b w:val="0"/>
          <w:sz w:val="28"/>
          <w:szCs w:val="28"/>
        </w:rPr>
        <w:t>С. 163].</w:t>
      </w:r>
      <w:r w:rsidR="00222F71">
        <w:rPr>
          <w:sz w:val="28"/>
          <w:szCs w:val="28"/>
        </w:rPr>
        <w:t xml:space="preserve"> </w:t>
      </w:r>
      <w:r w:rsidRPr="00BC1687">
        <w:rPr>
          <w:b w:val="0"/>
          <w:sz w:val="28"/>
          <w:szCs w:val="28"/>
        </w:rPr>
        <w:t xml:space="preserve">Что </w:t>
      </w:r>
      <w:r>
        <w:rPr>
          <w:b w:val="0"/>
          <w:sz w:val="28"/>
          <w:szCs w:val="28"/>
        </w:rPr>
        <w:t xml:space="preserve">касается дальнейших исследований, то развитие учения о ландшафтах и районировании были отдельными сферами. </w:t>
      </w:r>
      <w:r w:rsidRPr="00222F71">
        <w:rPr>
          <w:b w:val="0"/>
          <w:sz w:val="28"/>
          <w:szCs w:val="28"/>
        </w:rPr>
        <w:t>Предполагалось, что ландшафтоведение должно ограничиваться изучением малых природных территориальных комплексов, то есть собственно лан</w:t>
      </w:r>
      <w:r w:rsidR="00222F71">
        <w:rPr>
          <w:b w:val="0"/>
          <w:sz w:val="28"/>
          <w:szCs w:val="28"/>
        </w:rPr>
        <w:t>дшафтов, а районирование – зон, секторов,  территорий, стран</w:t>
      </w:r>
      <w:r w:rsidRPr="00222F71">
        <w:rPr>
          <w:b w:val="0"/>
          <w:sz w:val="28"/>
          <w:szCs w:val="28"/>
        </w:rPr>
        <w:t>. При этом не хватало связующего звена в данных исследованиях.</w:t>
      </w:r>
      <w:r>
        <w:rPr>
          <w:sz w:val="28"/>
          <w:szCs w:val="28"/>
        </w:rPr>
        <w:t xml:space="preserve"> </w:t>
      </w:r>
      <w:r w:rsidRPr="00C549A6">
        <w:rPr>
          <w:b w:val="0"/>
          <w:sz w:val="28"/>
          <w:szCs w:val="28"/>
        </w:rPr>
        <w:t xml:space="preserve">Что </w:t>
      </w:r>
      <w:r>
        <w:rPr>
          <w:b w:val="0"/>
          <w:sz w:val="28"/>
          <w:szCs w:val="28"/>
        </w:rPr>
        <w:t xml:space="preserve">стало возможным при появлении </w:t>
      </w:r>
      <w:r w:rsidRPr="00222F71">
        <w:rPr>
          <w:b w:val="0"/>
          <w:i/>
          <w:sz w:val="28"/>
          <w:szCs w:val="28"/>
        </w:rPr>
        <w:t>учения о ландшафте</w:t>
      </w:r>
      <w:r>
        <w:rPr>
          <w:b w:val="0"/>
          <w:sz w:val="28"/>
          <w:szCs w:val="28"/>
        </w:rPr>
        <w:t xml:space="preserve"> как «</w:t>
      </w:r>
      <w:r w:rsidR="005539F3">
        <w:rPr>
          <w:b w:val="0"/>
          <w:sz w:val="28"/>
          <w:szCs w:val="28"/>
        </w:rPr>
        <w:t>…</w:t>
      </w:r>
      <w:r>
        <w:rPr>
          <w:b w:val="0"/>
          <w:sz w:val="28"/>
          <w:szCs w:val="28"/>
        </w:rPr>
        <w:t>узловой единице», соединяющей закономерности зональные и вне зональные</w:t>
      </w:r>
      <w:r w:rsidR="00222F71">
        <w:rPr>
          <w:b w:val="0"/>
          <w:sz w:val="28"/>
          <w:szCs w:val="28"/>
        </w:rPr>
        <w:t xml:space="preserve">,  и  </w:t>
      </w:r>
      <w:r w:rsidR="00222F71" w:rsidRPr="00222F71">
        <w:rPr>
          <w:b w:val="0"/>
          <w:i/>
          <w:sz w:val="28"/>
          <w:szCs w:val="28"/>
        </w:rPr>
        <w:t>о</w:t>
      </w:r>
      <w:r w:rsidRPr="00222F71">
        <w:rPr>
          <w:b w:val="0"/>
          <w:i/>
          <w:sz w:val="28"/>
          <w:szCs w:val="28"/>
        </w:rPr>
        <w:t xml:space="preserve"> системе районирования</w:t>
      </w:r>
      <w:r>
        <w:rPr>
          <w:b w:val="0"/>
          <w:sz w:val="28"/>
          <w:szCs w:val="28"/>
        </w:rPr>
        <w:t xml:space="preserve"> как объединении ландшафтов в территориальные группы высшего порядка, осуществляемые на основании </w:t>
      </w:r>
      <w:r w:rsidRPr="00222F71">
        <w:rPr>
          <w:b w:val="0"/>
          <w:sz w:val="28"/>
          <w:szCs w:val="28"/>
        </w:rPr>
        <w:t>исторических и пространственных</w:t>
      </w:r>
      <w:r>
        <w:rPr>
          <w:b w:val="0"/>
          <w:sz w:val="28"/>
          <w:szCs w:val="28"/>
        </w:rPr>
        <w:t xml:space="preserve"> меж ландшафтных связей</w:t>
      </w:r>
      <w:r w:rsidR="005539F3">
        <w:rPr>
          <w:b w:val="0"/>
          <w:sz w:val="28"/>
          <w:szCs w:val="28"/>
        </w:rPr>
        <w:t>»</w:t>
      </w:r>
      <w:r>
        <w:rPr>
          <w:b w:val="0"/>
          <w:sz w:val="28"/>
          <w:szCs w:val="28"/>
        </w:rPr>
        <w:t xml:space="preserve"> </w:t>
      </w:r>
      <w:r w:rsidRPr="001D00F9">
        <w:rPr>
          <w:b w:val="0"/>
          <w:sz w:val="28"/>
          <w:szCs w:val="28"/>
        </w:rPr>
        <w:t>[</w:t>
      </w:r>
      <w:r w:rsidR="001D00F9" w:rsidRPr="001D00F9">
        <w:rPr>
          <w:b w:val="0"/>
          <w:sz w:val="28"/>
          <w:szCs w:val="28"/>
        </w:rPr>
        <w:t xml:space="preserve">12, </w:t>
      </w:r>
      <w:r w:rsidRPr="001D00F9">
        <w:rPr>
          <w:b w:val="0"/>
          <w:sz w:val="28"/>
          <w:szCs w:val="28"/>
        </w:rPr>
        <w:t>С. 234-235].</w:t>
      </w:r>
    </w:p>
    <w:p w14:paraId="5E91D600" w14:textId="4C775D81" w:rsidR="00634774" w:rsidRPr="001D00F9" w:rsidRDefault="00634774" w:rsidP="00634774">
      <w:pPr>
        <w:pStyle w:val="1"/>
        <w:spacing w:before="0" w:beforeAutospacing="0" w:after="0" w:afterAutospacing="0" w:line="360" w:lineRule="auto"/>
        <w:jc w:val="both"/>
        <w:rPr>
          <w:b w:val="0"/>
          <w:sz w:val="28"/>
          <w:szCs w:val="28"/>
        </w:rPr>
      </w:pPr>
      <w:r>
        <w:rPr>
          <w:b w:val="0"/>
          <w:sz w:val="28"/>
          <w:szCs w:val="28"/>
        </w:rPr>
        <w:tab/>
        <w:t xml:space="preserve">Что касается зарубежных исследований, то с идеями школы В.В. Докучаева географы запада не были знакомы, вопросами </w:t>
      </w:r>
      <w:proofErr w:type="spellStart"/>
      <w:r>
        <w:rPr>
          <w:b w:val="0"/>
          <w:sz w:val="28"/>
          <w:szCs w:val="28"/>
        </w:rPr>
        <w:t>ланшафтоведческой</w:t>
      </w:r>
      <w:proofErr w:type="spellEnd"/>
      <w:r>
        <w:rPr>
          <w:b w:val="0"/>
          <w:sz w:val="28"/>
          <w:szCs w:val="28"/>
        </w:rPr>
        <w:t xml:space="preserve"> концепции занимался лишь З. </w:t>
      </w:r>
      <w:proofErr w:type="spellStart"/>
      <w:r>
        <w:rPr>
          <w:b w:val="0"/>
          <w:sz w:val="28"/>
          <w:szCs w:val="28"/>
        </w:rPr>
        <w:t>Пассарге</w:t>
      </w:r>
      <w:proofErr w:type="spellEnd"/>
      <w:r>
        <w:rPr>
          <w:b w:val="0"/>
          <w:sz w:val="28"/>
          <w:szCs w:val="28"/>
        </w:rPr>
        <w:t>, придававший значение пространственному рисунку ландшафта, соотношению его частей (частных ландшафтов), обосновывающий важность типологизации ландшафтов В 40-50-х</w:t>
      </w:r>
      <w:r w:rsidRPr="005E6230">
        <w:rPr>
          <w:b w:val="0"/>
          <w:sz w:val="28"/>
          <w:szCs w:val="28"/>
        </w:rPr>
        <w:t xml:space="preserve"> </w:t>
      </w:r>
      <w:r>
        <w:rPr>
          <w:b w:val="0"/>
          <w:sz w:val="28"/>
          <w:szCs w:val="28"/>
        </w:rPr>
        <w:t xml:space="preserve">годах ХХ века интерес к ландшафтоведению в зарубежных странах вырос, хотя специалисты ряда стран: Австрии, Германии, Швейцарии </w:t>
      </w:r>
      <w:r w:rsidRPr="00222F71">
        <w:rPr>
          <w:b w:val="0"/>
          <w:sz w:val="28"/>
          <w:szCs w:val="28"/>
        </w:rPr>
        <w:t>под ландшафтом понимали некое произвольно выделенное пространство, включающее как природу, так и человека с его с его хозяйством и культурой.</w:t>
      </w:r>
      <w:r>
        <w:rPr>
          <w:b w:val="0"/>
          <w:sz w:val="28"/>
          <w:szCs w:val="28"/>
        </w:rPr>
        <w:t xml:space="preserve"> К. Тролль развивал представление о ландшафте как природном единстве, имеющем естественные границы и выделял морфологию и экологию ландшафта. Причем экология ландшафта активно развивалась в 60-х годах ХХ века в ГДР. В англоязычных странах учение о ландшафтах не пользовалось популярностью, но </w:t>
      </w:r>
      <w:r w:rsidRPr="001D00F9">
        <w:rPr>
          <w:b w:val="0"/>
          <w:sz w:val="28"/>
          <w:szCs w:val="28"/>
        </w:rPr>
        <w:t xml:space="preserve">в США, и Канаде в 40-х годах  начали развиваться прикладные территориальные исследования, направленные  на классификацию и оценку земель, инвентаризацию лесов, описание природных комплексов. </w:t>
      </w:r>
    </w:p>
    <w:p w14:paraId="1BCBA9AD" w14:textId="430517DC" w:rsidR="00634774" w:rsidRDefault="00634774" w:rsidP="00634774">
      <w:pPr>
        <w:pStyle w:val="1"/>
        <w:spacing w:before="0" w:beforeAutospacing="0" w:after="0" w:afterAutospacing="0" w:line="360" w:lineRule="auto"/>
        <w:jc w:val="both"/>
        <w:rPr>
          <w:b w:val="0"/>
          <w:sz w:val="28"/>
          <w:szCs w:val="28"/>
        </w:rPr>
      </w:pPr>
      <w:r>
        <w:rPr>
          <w:sz w:val="28"/>
          <w:szCs w:val="28"/>
        </w:rPr>
        <w:tab/>
      </w:r>
      <w:r w:rsidRPr="00893FDB">
        <w:rPr>
          <w:b w:val="0"/>
          <w:sz w:val="28"/>
          <w:szCs w:val="28"/>
        </w:rPr>
        <w:t xml:space="preserve">В России </w:t>
      </w:r>
      <w:r>
        <w:rPr>
          <w:b w:val="0"/>
          <w:sz w:val="28"/>
          <w:szCs w:val="28"/>
        </w:rPr>
        <w:t xml:space="preserve">в это же время ландшафтоведы направляли свое внимание на </w:t>
      </w:r>
      <w:r w:rsidRPr="00222F71">
        <w:rPr>
          <w:b w:val="0"/>
          <w:sz w:val="28"/>
          <w:szCs w:val="28"/>
        </w:rPr>
        <w:t>структуру, принципы функционирования  и динамику ландшафтов.</w:t>
      </w:r>
      <w:r>
        <w:rPr>
          <w:b w:val="0"/>
          <w:sz w:val="28"/>
          <w:szCs w:val="28"/>
        </w:rPr>
        <w:t xml:space="preserve"> Этот подход В.Б. </w:t>
      </w:r>
      <w:proofErr w:type="spellStart"/>
      <w:r>
        <w:rPr>
          <w:b w:val="0"/>
          <w:sz w:val="28"/>
          <w:szCs w:val="28"/>
        </w:rPr>
        <w:t>Сочава</w:t>
      </w:r>
      <w:proofErr w:type="spellEnd"/>
      <w:r>
        <w:rPr>
          <w:b w:val="0"/>
          <w:sz w:val="28"/>
          <w:szCs w:val="28"/>
        </w:rPr>
        <w:t xml:space="preserve"> назвал </w:t>
      </w:r>
      <w:r w:rsidRPr="00222F71">
        <w:rPr>
          <w:b w:val="0"/>
          <w:i/>
          <w:sz w:val="28"/>
          <w:szCs w:val="28"/>
        </w:rPr>
        <w:t>структурно-динамическим</w:t>
      </w:r>
      <w:r>
        <w:rPr>
          <w:sz w:val="28"/>
          <w:szCs w:val="28"/>
        </w:rPr>
        <w:t xml:space="preserve">, </w:t>
      </w:r>
      <w:r w:rsidRPr="006A45C0">
        <w:rPr>
          <w:b w:val="0"/>
          <w:sz w:val="28"/>
          <w:szCs w:val="28"/>
        </w:rPr>
        <w:t xml:space="preserve">а М.А. </w:t>
      </w:r>
      <w:proofErr w:type="spellStart"/>
      <w:r>
        <w:rPr>
          <w:b w:val="0"/>
          <w:sz w:val="28"/>
          <w:szCs w:val="28"/>
        </w:rPr>
        <w:t>Глазовская</w:t>
      </w:r>
      <w:proofErr w:type="spellEnd"/>
      <w:r>
        <w:rPr>
          <w:b w:val="0"/>
          <w:sz w:val="28"/>
          <w:szCs w:val="28"/>
        </w:rPr>
        <w:t xml:space="preserve">, А.И. Перельман – </w:t>
      </w:r>
      <w:r w:rsidRPr="00222F71">
        <w:rPr>
          <w:b w:val="0"/>
          <w:i/>
          <w:sz w:val="28"/>
          <w:szCs w:val="28"/>
        </w:rPr>
        <w:t>функционально-динамическим.</w:t>
      </w:r>
      <w:r>
        <w:rPr>
          <w:sz w:val="28"/>
          <w:szCs w:val="28"/>
        </w:rPr>
        <w:t xml:space="preserve"> </w:t>
      </w:r>
      <w:r>
        <w:rPr>
          <w:b w:val="0"/>
          <w:sz w:val="28"/>
          <w:szCs w:val="28"/>
        </w:rPr>
        <w:t xml:space="preserve">В свою очередь системный подход способствовал обогащению </w:t>
      </w:r>
      <w:proofErr w:type="spellStart"/>
      <w:r>
        <w:rPr>
          <w:b w:val="0"/>
          <w:sz w:val="28"/>
          <w:szCs w:val="28"/>
        </w:rPr>
        <w:t>ландшафтоведческих</w:t>
      </w:r>
      <w:proofErr w:type="spellEnd"/>
      <w:r>
        <w:rPr>
          <w:b w:val="0"/>
          <w:sz w:val="28"/>
          <w:szCs w:val="28"/>
        </w:rPr>
        <w:t xml:space="preserve"> представлений, что обеспечило  целостность, структурность, организованность, устойчивость, иерархичность в анализе ландшафтов. В.Б. </w:t>
      </w:r>
      <w:proofErr w:type="spellStart"/>
      <w:r>
        <w:rPr>
          <w:b w:val="0"/>
          <w:sz w:val="28"/>
          <w:szCs w:val="28"/>
        </w:rPr>
        <w:t>Сочава</w:t>
      </w:r>
      <w:proofErr w:type="spellEnd"/>
      <w:r>
        <w:rPr>
          <w:b w:val="0"/>
          <w:sz w:val="28"/>
          <w:szCs w:val="28"/>
        </w:rPr>
        <w:t xml:space="preserve"> ввел понятие  о </w:t>
      </w:r>
      <w:proofErr w:type="spellStart"/>
      <w:r>
        <w:rPr>
          <w:b w:val="0"/>
          <w:sz w:val="28"/>
          <w:szCs w:val="28"/>
        </w:rPr>
        <w:t>геосистеме</w:t>
      </w:r>
      <w:proofErr w:type="spellEnd"/>
      <w:r>
        <w:rPr>
          <w:b w:val="0"/>
          <w:sz w:val="28"/>
          <w:szCs w:val="28"/>
        </w:rPr>
        <w:t xml:space="preserve"> как эквиваленте термина «природный территориальный комплекс</w:t>
      </w:r>
      <w:r w:rsidR="005539F3">
        <w:rPr>
          <w:b w:val="0"/>
          <w:sz w:val="28"/>
          <w:szCs w:val="28"/>
        </w:rPr>
        <w:t>»</w:t>
      </w:r>
      <w:r>
        <w:rPr>
          <w:b w:val="0"/>
          <w:sz w:val="28"/>
          <w:szCs w:val="28"/>
        </w:rPr>
        <w:t xml:space="preserve"> </w:t>
      </w:r>
      <w:r w:rsidRPr="001D00F9">
        <w:rPr>
          <w:b w:val="0"/>
          <w:sz w:val="28"/>
          <w:szCs w:val="28"/>
        </w:rPr>
        <w:t>[ци</w:t>
      </w:r>
      <w:r w:rsidR="001D00F9" w:rsidRPr="001D00F9">
        <w:rPr>
          <w:b w:val="0"/>
          <w:sz w:val="28"/>
          <w:szCs w:val="28"/>
        </w:rPr>
        <w:t xml:space="preserve">т. по 12, </w:t>
      </w:r>
      <w:r w:rsidRPr="001D00F9">
        <w:rPr>
          <w:b w:val="0"/>
          <w:sz w:val="28"/>
          <w:szCs w:val="28"/>
        </w:rPr>
        <w:t>С. 52].</w:t>
      </w:r>
      <w:r>
        <w:rPr>
          <w:sz w:val="28"/>
          <w:szCs w:val="28"/>
        </w:rPr>
        <w:t xml:space="preserve"> </w:t>
      </w:r>
      <w:r>
        <w:rPr>
          <w:b w:val="0"/>
          <w:sz w:val="28"/>
          <w:szCs w:val="28"/>
        </w:rPr>
        <w:t xml:space="preserve">Многие ландшафтоведы главную задачу и цель прикладных исследований видят в проектировании культурных ландшафтов. Причем в основу анализа культурных ландшафтов положены два критерия: </w:t>
      </w:r>
    </w:p>
    <w:p w14:paraId="6F391176" w14:textId="77777777" w:rsidR="00634774" w:rsidRDefault="00634774" w:rsidP="00634774">
      <w:pPr>
        <w:pStyle w:val="1"/>
        <w:numPr>
          <w:ilvl w:val="0"/>
          <w:numId w:val="2"/>
        </w:numPr>
        <w:spacing w:before="0" w:beforeAutospacing="0" w:after="0" w:afterAutospacing="0" w:line="360" w:lineRule="auto"/>
        <w:jc w:val="both"/>
        <w:rPr>
          <w:b w:val="0"/>
          <w:sz w:val="28"/>
          <w:szCs w:val="28"/>
        </w:rPr>
      </w:pPr>
      <w:r>
        <w:rPr>
          <w:b w:val="0"/>
          <w:sz w:val="28"/>
          <w:szCs w:val="28"/>
        </w:rPr>
        <w:t>оптимальность среды для жизнедеятельности жителей территории, способствующая сохранению здоровья, обеспечивающая физическое и духовное развитие человека;</w:t>
      </w:r>
    </w:p>
    <w:p w14:paraId="7B5FBDDF" w14:textId="77777777" w:rsidR="00634774" w:rsidRPr="006A45C0" w:rsidRDefault="00634774" w:rsidP="00634774">
      <w:pPr>
        <w:pStyle w:val="1"/>
        <w:numPr>
          <w:ilvl w:val="0"/>
          <w:numId w:val="2"/>
        </w:numPr>
        <w:spacing w:before="0" w:beforeAutospacing="0" w:after="0" w:afterAutospacing="0" w:line="360" w:lineRule="auto"/>
        <w:jc w:val="both"/>
        <w:rPr>
          <w:b w:val="0"/>
          <w:sz w:val="28"/>
          <w:szCs w:val="28"/>
        </w:rPr>
      </w:pPr>
      <w:r>
        <w:rPr>
          <w:b w:val="0"/>
          <w:sz w:val="28"/>
          <w:szCs w:val="28"/>
        </w:rPr>
        <w:t xml:space="preserve">производительность и экономическая эффективность территории. </w:t>
      </w:r>
    </w:p>
    <w:p w14:paraId="23040455" w14:textId="77777777" w:rsidR="00634774" w:rsidRDefault="00634774" w:rsidP="00634774">
      <w:pPr>
        <w:pStyle w:val="1"/>
        <w:spacing w:before="0" w:beforeAutospacing="0" w:after="0" w:afterAutospacing="0" w:line="360" w:lineRule="auto"/>
        <w:jc w:val="both"/>
        <w:rPr>
          <w:b w:val="0"/>
          <w:sz w:val="28"/>
          <w:szCs w:val="28"/>
        </w:rPr>
      </w:pPr>
      <w:r>
        <w:rPr>
          <w:b w:val="0"/>
          <w:sz w:val="28"/>
          <w:szCs w:val="28"/>
        </w:rPr>
        <w:tab/>
        <w:t xml:space="preserve">Таким образом, в изучении природного наследия территорий большое  значение имеют научные подходы и принципы ландшафтоведения. </w:t>
      </w:r>
    </w:p>
    <w:p w14:paraId="4B487F9F" w14:textId="77777777" w:rsidR="00D10001" w:rsidRDefault="00634774" w:rsidP="00634774">
      <w:pPr>
        <w:pStyle w:val="1"/>
        <w:spacing w:before="0" w:beforeAutospacing="0" w:after="0" w:afterAutospacing="0" w:line="360" w:lineRule="auto"/>
        <w:jc w:val="both"/>
        <w:rPr>
          <w:sz w:val="28"/>
          <w:szCs w:val="28"/>
        </w:rPr>
      </w:pPr>
      <w:r>
        <w:rPr>
          <w:b w:val="0"/>
          <w:sz w:val="28"/>
          <w:szCs w:val="28"/>
        </w:rPr>
        <w:tab/>
        <w:t xml:space="preserve">Что же касается культурного наследия, то анализ термина демонстрирует отсутствие единого понятия, рассмотрение его в научных статьях и монографиях в различных контекстах. В частности, Е.Н. Селезнева считает, что освоение культурного наследия служит актуализации адаптационных факторов в ситуации переходной культуры. С этим согласна Э.А. Шумкова. К культурному наследию относят материальные объекты – сооружения, комплексы, различные </w:t>
      </w:r>
      <w:r w:rsidRPr="00222F71">
        <w:rPr>
          <w:b w:val="0"/>
          <w:sz w:val="28"/>
          <w:szCs w:val="28"/>
        </w:rPr>
        <w:t>созданные человеком объекты, являющиеся источником ценностных смыслов прошлых поколений: с</w:t>
      </w:r>
      <w:r>
        <w:rPr>
          <w:b w:val="0"/>
          <w:sz w:val="28"/>
          <w:szCs w:val="28"/>
        </w:rPr>
        <w:t xml:space="preserve"> антропологических, археологических</w:t>
      </w:r>
      <w:r w:rsidR="00222F71">
        <w:rPr>
          <w:b w:val="0"/>
          <w:sz w:val="28"/>
          <w:szCs w:val="28"/>
        </w:rPr>
        <w:t>, эстетических, этнографических</w:t>
      </w:r>
      <w:r>
        <w:rPr>
          <w:b w:val="0"/>
          <w:sz w:val="28"/>
          <w:szCs w:val="28"/>
        </w:rPr>
        <w:t xml:space="preserve">, исторических научных и художественных точек зрения. Также это могут быть исторические места, занесенные в список мест, содержащих артефакты – наскальные изображения, культовые сооружения, древние городища, некрополи, здания и сооружения, произведения монументального искусства, объекты садово-паркового и архитектурного искусства, </w:t>
      </w:r>
      <w:r w:rsidRPr="00222F71">
        <w:rPr>
          <w:b w:val="0"/>
          <w:sz w:val="28"/>
          <w:szCs w:val="28"/>
        </w:rPr>
        <w:t>являющиеся источником информации о культуре и быте народов, то есть служащие источником знаний будущих поколений  об этнической культуре.</w:t>
      </w:r>
      <w:r>
        <w:rPr>
          <w:sz w:val="28"/>
          <w:szCs w:val="28"/>
        </w:rPr>
        <w:t xml:space="preserve"> </w:t>
      </w:r>
    </w:p>
    <w:p w14:paraId="3BFF031B" w14:textId="1AB1E43E" w:rsidR="00D10001" w:rsidRPr="00D10001" w:rsidRDefault="00D10001" w:rsidP="00D10001">
      <w:pPr>
        <w:shd w:val="clear" w:color="auto" w:fill="FFFFFF"/>
        <w:tabs>
          <w:tab w:val="left" w:pos="709"/>
        </w:tabs>
        <w:spacing w:after="0" w:line="360" w:lineRule="auto"/>
        <w:ind w:firstLine="709"/>
        <w:jc w:val="both"/>
        <w:textAlignment w:val="baseline"/>
        <w:outlineLvl w:val="1"/>
        <w:rPr>
          <w:rFonts w:ascii="Times New Roman" w:hAnsi="Times New Roman"/>
          <w:sz w:val="28"/>
          <w:szCs w:val="28"/>
        </w:rPr>
      </w:pPr>
      <w:r w:rsidRPr="00D10001">
        <w:rPr>
          <w:rFonts w:ascii="Times New Roman" w:hAnsi="Times New Roman"/>
          <w:sz w:val="28"/>
          <w:szCs w:val="28"/>
        </w:rPr>
        <w:t xml:space="preserve">В Республике Саха (Якутия) в 2018 г был принят закон </w:t>
      </w:r>
      <w:r w:rsidRPr="00D10001">
        <w:rPr>
          <w:rFonts w:ascii="Times New Roman" w:hAnsi="Times New Roman"/>
        </w:rPr>
        <w:t>«</w:t>
      </w:r>
      <w:r w:rsidRPr="00D10001">
        <w:rPr>
          <w:rFonts w:ascii="Times New Roman" w:hAnsi="Times New Roman"/>
          <w:sz w:val="28"/>
          <w:szCs w:val="28"/>
        </w:rPr>
        <w:t>О Стратегии социально-экономического развития до 2032 года с целевым видением до 2050 года</w:t>
      </w:r>
      <w:r w:rsidR="001D00F9">
        <w:rPr>
          <w:rFonts w:ascii="Times New Roman" w:hAnsi="Times New Roman"/>
        </w:rPr>
        <w:t>»</w:t>
      </w:r>
      <w:r w:rsidRPr="00D10001">
        <w:rPr>
          <w:rFonts w:ascii="Times New Roman" w:hAnsi="Times New Roman"/>
        </w:rPr>
        <w:t xml:space="preserve"> </w:t>
      </w:r>
      <w:r w:rsidRPr="00D24803">
        <w:rPr>
          <w:rFonts w:ascii="Times New Roman" w:hAnsi="Times New Roman"/>
          <w:sz w:val="28"/>
          <w:szCs w:val="28"/>
        </w:rPr>
        <w:t>[</w:t>
      </w:r>
      <w:r w:rsidR="001D00F9">
        <w:rPr>
          <w:rFonts w:ascii="Times New Roman" w:hAnsi="Times New Roman"/>
          <w:sz w:val="28"/>
          <w:szCs w:val="28"/>
        </w:rPr>
        <w:t>11</w:t>
      </w:r>
      <w:r w:rsidRPr="00D24803">
        <w:rPr>
          <w:rFonts w:ascii="Times New Roman" w:hAnsi="Times New Roman"/>
          <w:sz w:val="28"/>
          <w:szCs w:val="28"/>
        </w:rPr>
        <w:t>].</w:t>
      </w:r>
      <w:r w:rsidRPr="00D10001">
        <w:rPr>
          <w:rFonts w:ascii="Times New Roman" w:hAnsi="Times New Roman"/>
          <w:sz w:val="28"/>
          <w:szCs w:val="28"/>
        </w:rPr>
        <w:t xml:space="preserve"> В рамках данно</w:t>
      </w:r>
      <w:r w:rsidR="00765DE2">
        <w:rPr>
          <w:rFonts w:ascii="Times New Roman" w:hAnsi="Times New Roman"/>
          <w:sz w:val="28"/>
          <w:szCs w:val="28"/>
        </w:rPr>
        <w:t>го закона рассматривается новые подходы к исследованию</w:t>
      </w:r>
      <w:r w:rsidRPr="00D10001">
        <w:rPr>
          <w:rFonts w:ascii="Times New Roman" w:hAnsi="Times New Roman"/>
          <w:sz w:val="28"/>
          <w:szCs w:val="28"/>
        </w:rPr>
        <w:t xml:space="preserve"> природно-культурного пространства якутского этноса. Сохранение культурного наследия и единства многонационального народа Республики Саха (Якутия), языкового многообразия, народного творчества, исторического, культурного и литературного наследия способствует укреплению гражданской идентичности и единства народов Республики Саха (Якутия), создает условия для формирования гармонично развитой личности, продолжающей традиции и обычаи предыдущих поколений.</w:t>
      </w:r>
    </w:p>
    <w:p w14:paraId="412700B2" w14:textId="5BA40AE5" w:rsidR="00D10001" w:rsidRPr="00D10001" w:rsidRDefault="00D10001" w:rsidP="00D10001">
      <w:pPr>
        <w:pStyle w:val="formattext"/>
        <w:shd w:val="clear" w:color="auto" w:fill="FFFFFF"/>
        <w:spacing w:before="0" w:beforeAutospacing="0" w:after="0" w:afterAutospacing="0" w:line="360" w:lineRule="auto"/>
        <w:ind w:firstLine="709"/>
        <w:jc w:val="both"/>
        <w:textAlignment w:val="baseline"/>
        <w:rPr>
          <w:sz w:val="28"/>
          <w:szCs w:val="28"/>
        </w:rPr>
      </w:pPr>
      <w:r w:rsidRPr="00D10001">
        <w:rPr>
          <w:sz w:val="28"/>
          <w:szCs w:val="28"/>
        </w:rPr>
        <w:t xml:space="preserve">Так, необходимо обеспечить внедрение культурного достояния республики, ее традиций, в том числе национального праздника </w:t>
      </w:r>
      <w:proofErr w:type="spellStart"/>
      <w:r w:rsidRPr="00D10001">
        <w:rPr>
          <w:sz w:val="28"/>
          <w:szCs w:val="28"/>
        </w:rPr>
        <w:t>Ысыах</w:t>
      </w:r>
      <w:proofErr w:type="spellEnd"/>
      <w:r w:rsidRPr="00D10001">
        <w:rPr>
          <w:sz w:val="28"/>
          <w:szCs w:val="28"/>
        </w:rPr>
        <w:t xml:space="preserve">, шедевра нематериального наследия ЮНЕСКО Олонхо, уникальных изобретений якутского народа хомуса и чорона, в мировое культурное пространство. </w:t>
      </w:r>
    </w:p>
    <w:p w14:paraId="105276FF" w14:textId="00700134" w:rsidR="00D10001" w:rsidRPr="00D10001" w:rsidRDefault="00D10001" w:rsidP="00D10001">
      <w:pPr>
        <w:pStyle w:val="formattext"/>
        <w:shd w:val="clear" w:color="auto" w:fill="FFFFFF"/>
        <w:spacing w:before="0" w:beforeAutospacing="0" w:after="0" w:afterAutospacing="0" w:line="360" w:lineRule="auto"/>
        <w:ind w:firstLine="709"/>
        <w:jc w:val="both"/>
        <w:textAlignment w:val="baseline"/>
        <w:rPr>
          <w:sz w:val="28"/>
          <w:szCs w:val="28"/>
        </w:rPr>
      </w:pPr>
      <w:r w:rsidRPr="00D10001">
        <w:rPr>
          <w:sz w:val="28"/>
          <w:szCs w:val="28"/>
        </w:rPr>
        <w:t>Правительство республики проводит масштабную работу по продвижению преимуществ территории</w:t>
      </w:r>
      <w:r w:rsidRPr="00D10001">
        <w:rPr>
          <w:b/>
          <w:sz w:val="28"/>
          <w:szCs w:val="28"/>
        </w:rPr>
        <w:t xml:space="preserve">, </w:t>
      </w:r>
      <w:r w:rsidRPr="00D10001">
        <w:rPr>
          <w:sz w:val="28"/>
          <w:szCs w:val="28"/>
        </w:rPr>
        <w:t>развитию этнических культурных традиций, культурного наследия коренных народов Республики Саха (Якутия), в том числе внедрение электронных обучающих программ по языкам коренных малочисленных народов Севера, цифровизации языкового и культурного наследия коренных народов Арктики.</w:t>
      </w:r>
    </w:p>
    <w:p w14:paraId="483CC5CB" w14:textId="671020DF" w:rsidR="00D10001" w:rsidRPr="00D10001" w:rsidRDefault="00D10001" w:rsidP="00D10001">
      <w:pPr>
        <w:pStyle w:val="formattext"/>
        <w:shd w:val="clear" w:color="auto" w:fill="FFFFFF"/>
        <w:spacing w:before="0" w:beforeAutospacing="0" w:after="0" w:afterAutospacing="0" w:line="360" w:lineRule="auto"/>
        <w:ind w:firstLine="709"/>
        <w:jc w:val="both"/>
        <w:textAlignment w:val="baseline"/>
        <w:rPr>
          <w:sz w:val="28"/>
          <w:szCs w:val="28"/>
        </w:rPr>
      </w:pPr>
      <w:r w:rsidRPr="00D10001">
        <w:rPr>
          <w:sz w:val="28"/>
          <w:szCs w:val="28"/>
        </w:rPr>
        <w:t xml:space="preserve">Эффективное использование рекреационных ресурсов, а также уникальных культурных памятников, уважения к традициям, обычаям, языку и культуре своего и других народов, проживающих в Республике Саха (Якутия) это и есть  условие формирования позитивного имиджа в представлениях целевых аудиторий и успешности брендирования территории. Создание бренда территории, помимо прочих обстоятельств, носит выраженный социально-экономический характер. </w:t>
      </w:r>
    </w:p>
    <w:p w14:paraId="5E7CCA25" w14:textId="343C878C" w:rsidR="00D10001" w:rsidRPr="00D10001" w:rsidRDefault="00D10001" w:rsidP="00D10001">
      <w:pPr>
        <w:pStyle w:val="formattext"/>
        <w:shd w:val="clear" w:color="auto" w:fill="FFFFFF"/>
        <w:spacing w:before="0" w:beforeAutospacing="0" w:after="0" w:afterAutospacing="0" w:line="360" w:lineRule="auto"/>
        <w:ind w:firstLine="709"/>
        <w:jc w:val="both"/>
        <w:textAlignment w:val="baseline"/>
        <w:rPr>
          <w:sz w:val="28"/>
          <w:szCs w:val="28"/>
        </w:rPr>
      </w:pPr>
      <w:r w:rsidRPr="00D10001">
        <w:rPr>
          <w:sz w:val="28"/>
          <w:szCs w:val="28"/>
        </w:rPr>
        <w:t xml:space="preserve">Главным направлением брендирования республики является развитие туристической инфраструктуры. В столице республике находятся объекты, составляющие основу регионального бренда. Это </w:t>
      </w:r>
      <w:r w:rsidRPr="00D10001">
        <w:rPr>
          <w:b/>
          <w:sz w:val="28"/>
          <w:szCs w:val="28"/>
        </w:rPr>
        <w:t>–</w:t>
      </w:r>
      <w:r w:rsidRPr="00D10001">
        <w:rPr>
          <w:sz w:val="28"/>
          <w:szCs w:val="28"/>
        </w:rPr>
        <w:t xml:space="preserve"> </w:t>
      </w:r>
      <w:r w:rsidRPr="00D10001">
        <w:rPr>
          <w:bCs/>
          <w:sz w:val="28"/>
          <w:szCs w:val="28"/>
        </w:rPr>
        <w:t>Музей Института мерзлотоведения СО РАН;</w:t>
      </w:r>
      <w:r w:rsidRPr="00D10001">
        <w:rPr>
          <w:sz w:val="28"/>
          <w:szCs w:val="28"/>
        </w:rPr>
        <w:t xml:space="preserve"> Якутский государственный объединенный музей истории и культуры народов Севера им. Ем. Ярославского; Национальный художественный музей Республики Саха (Якутия); Международный центр </w:t>
      </w:r>
      <w:proofErr w:type="spellStart"/>
      <w:r w:rsidRPr="00D10001">
        <w:rPr>
          <w:sz w:val="28"/>
          <w:szCs w:val="28"/>
        </w:rPr>
        <w:t>хомусной</w:t>
      </w:r>
      <w:proofErr w:type="spellEnd"/>
      <w:r w:rsidRPr="00D10001">
        <w:rPr>
          <w:sz w:val="28"/>
          <w:szCs w:val="28"/>
        </w:rPr>
        <w:t xml:space="preserve"> (</w:t>
      </w:r>
      <w:proofErr w:type="spellStart"/>
      <w:r w:rsidRPr="00D10001">
        <w:rPr>
          <w:sz w:val="28"/>
          <w:szCs w:val="28"/>
        </w:rPr>
        <w:t>варганной</w:t>
      </w:r>
      <w:proofErr w:type="spellEnd"/>
      <w:r w:rsidRPr="00D10001">
        <w:rPr>
          <w:sz w:val="28"/>
          <w:szCs w:val="28"/>
        </w:rPr>
        <w:t xml:space="preserve">) музыки; Музей мамонта; </w:t>
      </w:r>
      <w:r w:rsidRPr="00D10001">
        <w:rPr>
          <w:bCs/>
          <w:spacing w:val="-2"/>
          <w:sz w:val="28"/>
          <w:szCs w:val="28"/>
        </w:rPr>
        <w:t xml:space="preserve">Музей музыки и фольклора народов </w:t>
      </w:r>
      <w:r w:rsidRPr="00D10001">
        <w:rPr>
          <w:bCs/>
          <w:sz w:val="28"/>
          <w:szCs w:val="28"/>
        </w:rPr>
        <w:t xml:space="preserve">Республики Саха (Якутия); </w:t>
      </w:r>
      <w:r w:rsidRPr="00D10001">
        <w:rPr>
          <w:bCs/>
          <w:spacing w:val="-3"/>
          <w:sz w:val="28"/>
          <w:szCs w:val="28"/>
        </w:rPr>
        <w:t xml:space="preserve">уникальная подземная лаборатория </w:t>
      </w:r>
      <w:r w:rsidRPr="00D10001">
        <w:rPr>
          <w:bCs/>
          <w:spacing w:val="-1"/>
          <w:sz w:val="28"/>
          <w:szCs w:val="28"/>
        </w:rPr>
        <w:t>Института мерзлотоведения, Царство вечной мерзлоты и т.д</w:t>
      </w:r>
      <w:r w:rsidRPr="00D10001">
        <w:rPr>
          <w:sz w:val="28"/>
          <w:szCs w:val="28"/>
        </w:rPr>
        <w:t xml:space="preserve">. Центральным местом притяжения, безусловно, является Старый город – </w:t>
      </w:r>
      <w:r w:rsidRPr="00D10001">
        <w:rPr>
          <w:spacing w:val="2"/>
          <w:sz w:val="28"/>
          <w:szCs w:val="28"/>
          <w:shd w:val="clear" w:color="auto" w:fill="FFFFFF"/>
        </w:rPr>
        <w:t>историко-архитектурный комплекс с множеством купеческих домов и других построек 19 века.</w:t>
      </w:r>
      <w:r w:rsidRPr="00D10001">
        <w:rPr>
          <w:spacing w:val="2"/>
          <w:shd w:val="clear" w:color="auto" w:fill="FFFFFF"/>
        </w:rPr>
        <w:t> </w:t>
      </w:r>
      <w:r w:rsidRPr="00D10001">
        <w:rPr>
          <w:sz w:val="28"/>
          <w:szCs w:val="28"/>
        </w:rPr>
        <w:t xml:space="preserve"> </w:t>
      </w:r>
    </w:p>
    <w:p w14:paraId="7463DFA1" w14:textId="358DD5F9" w:rsidR="00D10001" w:rsidRDefault="00D10001" w:rsidP="00D10001">
      <w:pPr>
        <w:pStyle w:val="formattext"/>
        <w:shd w:val="clear" w:color="auto" w:fill="FFFFFF"/>
        <w:spacing w:before="0" w:beforeAutospacing="0" w:after="0" w:afterAutospacing="0" w:line="360" w:lineRule="auto"/>
        <w:ind w:firstLine="709"/>
        <w:jc w:val="both"/>
        <w:textAlignment w:val="baseline"/>
        <w:rPr>
          <w:sz w:val="28"/>
          <w:szCs w:val="28"/>
        </w:rPr>
      </w:pPr>
      <w:r w:rsidRPr="00D10001">
        <w:rPr>
          <w:sz w:val="28"/>
          <w:szCs w:val="28"/>
        </w:rPr>
        <w:t xml:space="preserve">Вне всякого сомнения, работа по выявлению и </w:t>
      </w:r>
      <w:proofErr w:type="spellStart"/>
      <w:r w:rsidRPr="00D10001">
        <w:rPr>
          <w:sz w:val="28"/>
          <w:szCs w:val="28"/>
        </w:rPr>
        <w:t>брендированию</w:t>
      </w:r>
      <w:proofErr w:type="spellEnd"/>
      <w:r w:rsidRPr="00D10001">
        <w:rPr>
          <w:sz w:val="28"/>
          <w:szCs w:val="28"/>
        </w:rPr>
        <w:t xml:space="preserve"> историко-культурного наследия содействует повышению инвестиционной привлекательности региона, способствует решению проблемы занятости, а также развитию рекреационной и туристической привлекательности территории. При этом систему создания этнокультурных комплексов можно рассматривать и как инфраструктуру культурно-познавательного туризма, и как ресурс сохранения и популяризации объектов </w:t>
      </w:r>
      <w:r w:rsidR="00765DE2">
        <w:rPr>
          <w:sz w:val="28"/>
          <w:szCs w:val="28"/>
        </w:rPr>
        <w:t>природно-</w:t>
      </w:r>
      <w:r w:rsidRPr="00D10001">
        <w:rPr>
          <w:sz w:val="28"/>
          <w:szCs w:val="28"/>
        </w:rPr>
        <w:t>культурного наследия, способствующий формированию позитивных основ межэтнических отношений.</w:t>
      </w:r>
    </w:p>
    <w:p w14:paraId="21C4763A" w14:textId="56ACF20A" w:rsidR="00D24803" w:rsidRPr="00D24803" w:rsidRDefault="00D24803" w:rsidP="00D24803">
      <w:pPr>
        <w:pStyle w:val="formattext"/>
        <w:shd w:val="clear" w:color="auto" w:fill="FFFFFF"/>
        <w:spacing w:before="0" w:beforeAutospacing="0" w:after="0" w:afterAutospacing="0" w:line="360" w:lineRule="auto"/>
        <w:ind w:firstLine="709"/>
        <w:jc w:val="center"/>
        <w:textAlignment w:val="baseline"/>
        <w:rPr>
          <w:b/>
          <w:sz w:val="28"/>
          <w:szCs w:val="28"/>
        </w:rPr>
      </w:pPr>
      <w:r w:rsidRPr="00D24803">
        <w:rPr>
          <w:b/>
          <w:sz w:val="28"/>
          <w:szCs w:val="28"/>
        </w:rPr>
        <w:t>Примечания</w:t>
      </w:r>
    </w:p>
    <w:p w14:paraId="2A29E6F7" w14:textId="41516EDF" w:rsidR="00D24803" w:rsidRP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Арутюнов, С.А. Народы и культуры. Развитие и</w:t>
      </w:r>
      <w:r w:rsidR="00D24803">
        <w:rPr>
          <w:rFonts w:ascii="Times New Roman" w:hAnsi="Times New Roman"/>
          <w:sz w:val="28"/>
          <w:szCs w:val="28"/>
        </w:rPr>
        <w:t xml:space="preserve"> взаимодействие</w:t>
      </w:r>
    </w:p>
    <w:p w14:paraId="6F3FD89E" w14:textId="0702B311" w:rsidR="00D24803" w:rsidRPr="00D24803" w:rsidRDefault="002540AC" w:rsidP="00D24803">
      <w:pPr>
        <w:spacing w:after="0" w:line="360" w:lineRule="auto"/>
        <w:rPr>
          <w:rFonts w:ascii="Times New Roman" w:hAnsi="Times New Roman"/>
          <w:sz w:val="28"/>
          <w:szCs w:val="28"/>
        </w:rPr>
      </w:pPr>
      <w:r w:rsidRPr="00D24803">
        <w:rPr>
          <w:rFonts w:ascii="Times New Roman" w:hAnsi="Times New Roman"/>
          <w:sz w:val="28"/>
          <w:szCs w:val="28"/>
        </w:rPr>
        <w:t>/</w:t>
      </w:r>
      <w:r w:rsidR="00D24803">
        <w:rPr>
          <w:rFonts w:ascii="Times New Roman" w:hAnsi="Times New Roman"/>
          <w:sz w:val="28"/>
          <w:szCs w:val="28"/>
        </w:rPr>
        <w:t xml:space="preserve"> </w:t>
      </w:r>
      <w:r w:rsidRPr="00D24803">
        <w:rPr>
          <w:rFonts w:ascii="Times New Roman" w:hAnsi="Times New Roman"/>
          <w:sz w:val="28"/>
          <w:szCs w:val="28"/>
        </w:rPr>
        <w:t>С.А. Арутюн</w:t>
      </w:r>
      <w:r w:rsidR="00D24803" w:rsidRPr="00D24803">
        <w:rPr>
          <w:rFonts w:ascii="Times New Roman" w:hAnsi="Times New Roman"/>
          <w:sz w:val="28"/>
          <w:szCs w:val="28"/>
        </w:rPr>
        <w:t>ов. – М.: Наука, 1989. – 243 с.</w:t>
      </w:r>
    </w:p>
    <w:p w14:paraId="08B08D52" w14:textId="77777777" w:rsid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 xml:space="preserve">Арутюнов, С.А. Этничность – объективная реальность/С.А. </w:t>
      </w:r>
    </w:p>
    <w:p w14:paraId="5895FE4C" w14:textId="4DF94209" w:rsidR="00D24803" w:rsidRPr="00D24803" w:rsidRDefault="002540AC" w:rsidP="00D24803">
      <w:pPr>
        <w:spacing w:after="0" w:line="360" w:lineRule="auto"/>
        <w:rPr>
          <w:rFonts w:ascii="Times New Roman" w:hAnsi="Times New Roman"/>
          <w:sz w:val="28"/>
          <w:szCs w:val="28"/>
        </w:rPr>
      </w:pPr>
      <w:r w:rsidRPr="00D24803">
        <w:rPr>
          <w:rFonts w:ascii="Times New Roman" w:hAnsi="Times New Roman"/>
          <w:sz w:val="28"/>
          <w:szCs w:val="28"/>
        </w:rPr>
        <w:t>Арутюнов//Этнографическое обозр</w:t>
      </w:r>
      <w:r w:rsidR="00D24803" w:rsidRPr="00D24803">
        <w:rPr>
          <w:rFonts w:ascii="Times New Roman" w:hAnsi="Times New Roman"/>
          <w:sz w:val="28"/>
          <w:szCs w:val="28"/>
        </w:rPr>
        <w:t>ение. – 1995. - № 5. С. 7-10</w:t>
      </w:r>
      <w:r w:rsidR="00D24803">
        <w:rPr>
          <w:rFonts w:ascii="Times New Roman" w:hAnsi="Times New Roman"/>
          <w:sz w:val="28"/>
          <w:szCs w:val="28"/>
        </w:rPr>
        <w:t>.</w:t>
      </w:r>
    </w:p>
    <w:p w14:paraId="53CBFCC3" w14:textId="77777777" w:rsid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Арутюнов, С.А. Передача информации как механизм существования</w:t>
      </w:r>
    </w:p>
    <w:p w14:paraId="644B252E" w14:textId="0D9C45E8" w:rsidR="00D24803" w:rsidRDefault="002540AC" w:rsidP="00D24803">
      <w:pPr>
        <w:spacing w:after="0" w:line="360" w:lineRule="auto"/>
        <w:rPr>
          <w:rFonts w:ascii="Times New Roman" w:hAnsi="Times New Roman"/>
          <w:sz w:val="28"/>
          <w:szCs w:val="28"/>
        </w:rPr>
      </w:pPr>
      <w:r w:rsidRPr="00D24803">
        <w:rPr>
          <w:rFonts w:ascii="Times New Roman" w:hAnsi="Times New Roman"/>
          <w:sz w:val="28"/>
          <w:szCs w:val="28"/>
        </w:rPr>
        <w:t>этносоциальных и биологических групп человечества</w:t>
      </w:r>
      <w:r w:rsidR="00D24803">
        <w:rPr>
          <w:rFonts w:ascii="Times New Roman" w:hAnsi="Times New Roman"/>
          <w:sz w:val="28"/>
          <w:szCs w:val="28"/>
        </w:rPr>
        <w:t xml:space="preserve"> </w:t>
      </w:r>
      <w:r w:rsidRPr="00D24803">
        <w:rPr>
          <w:rFonts w:ascii="Times New Roman" w:hAnsi="Times New Roman"/>
          <w:sz w:val="28"/>
          <w:szCs w:val="28"/>
        </w:rPr>
        <w:t>/</w:t>
      </w:r>
      <w:r w:rsidR="00D24803">
        <w:rPr>
          <w:rFonts w:ascii="Times New Roman" w:hAnsi="Times New Roman"/>
          <w:sz w:val="28"/>
          <w:szCs w:val="28"/>
        </w:rPr>
        <w:t xml:space="preserve"> </w:t>
      </w:r>
      <w:r w:rsidRPr="00D24803">
        <w:rPr>
          <w:rFonts w:ascii="Times New Roman" w:hAnsi="Times New Roman"/>
          <w:sz w:val="28"/>
          <w:szCs w:val="28"/>
        </w:rPr>
        <w:t>С.А. Арутюнов, Н.Н. Чебоксаров//Расы и народы. – Вып.2.</w:t>
      </w:r>
      <w:r w:rsidR="00D24803">
        <w:rPr>
          <w:rFonts w:ascii="Times New Roman" w:hAnsi="Times New Roman"/>
          <w:sz w:val="28"/>
          <w:szCs w:val="28"/>
        </w:rPr>
        <w:t xml:space="preserve"> – М.: Наука, 1972. – С. 8-30. </w:t>
      </w:r>
    </w:p>
    <w:p w14:paraId="6EAF63E1" w14:textId="32E3DF32" w:rsid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Берг Л.С. Предмет и задачи географии //</w:t>
      </w:r>
      <w:r w:rsidR="00D24803">
        <w:rPr>
          <w:rFonts w:ascii="Times New Roman" w:hAnsi="Times New Roman"/>
          <w:sz w:val="28"/>
          <w:szCs w:val="28"/>
        </w:rPr>
        <w:t xml:space="preserve"> </w:t>
      </w:r>
      <w:r w:rsidRPr="00D24803">
        <w:rPr>
          <w:rFonts w:ascii="Times New Roman" w:hAnsi="Times New Roman"/>
          <w:sz w:val="28"/>
          <w:szCs w:val="28"/>
        </w:rPr>
        <w:t xml:space="preserve">Известия РГО, 1915. Т.51. </w:t>
      </w:r>
    </w:p>
    <w:p w14:paraId="65E1F150" w14:textId="599797A3" w:rsidR="00D24803" w:rsidRPr="00D24803" w:rsidRDefault="002540AC" w:rsidP="00D24803">
      <w:pPr>
        <w:spacing w:after="0" w:line="360" w:lineRule="auto"/>
        <w:rPr>
          <w:rFonts w:ascii="Times New Roman" w:hAnsi="Times New Roman"/>
          <w:sz w:val="28"/>
          <w:szCs w:val="28"/>
        </w:rPr>
      </w:pPr>
      <w:r w:rsidRPr="00D24803">
        <w:rPr>
          <w:rFonts w:ascii="Times New Roman" w:hAnsi="Times New Roman"/>
          <w:sz w:val="28"/>
          <w:szCs w:val="28"/>
        </w:rPr>
        <w:t xml:space="preserve">Вып. 9. С. 463-475.  </w:t>
      </w:r>
    </w:p>
    <w:p w14:paraId="0E91273B" w14:textId="77777777" w:rsid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 xml:space="preserve">Богданов Д.В. Культурные ландшафты долин северо-западного </w:t>
      </w:r>
    </w:p>
    <w:p w14:paraId="2016F2D6" w14:textId="7A29856E" w:rsidR="00D24803" w:rsidRDefault="002540AC" w:rsidP="00D24803">
      <w:pPr>
        <w:spacing w:after="0" w:line="360" w:lineRule="auto"/>
        <w:rPr>
          <w:rFonts w:ascii="Times New Roman" w:hAnsi="Times New Roman"/>
          <w:sz w:val="28"/>
          <w:szCs w:val="28"/>
        </w:rPr>
      </w:pPr>
      <w:r w:rsidRPr="00D24803">
        <w:rPr>
          <w:rFonts w:ascii="Times New Roman" w:hAnsi="Times New Roman"/>
          <w:sz w:val="28"/>
          <w:szCs w:val="28"/>
        </w:rPr>
        <w:t>Памира и возможности их преобразования</w:t>
      </w:r>
      <w:r w:rsidR="00D24803">
        <w:rPr>
          <w:rFonts w:ascii="Times New Roman" w:hAnsi="Times New Roman"/>
          <w:sz w:val="28"/>
          <w:szCs w:val="28"/>
        </w:rPr>
        <w:t xml:space="preserve"> </w:t>
      </w:r>
      <w:r w:rsidRPr="00D24803">
        <w:rPr>
          <w:rFonts w:ascii="Times New Roman" w:hAnsi="Times New Roman"/>
          <w:sz w:val="28"/>
          <w:szCs w:val="28"/>
        </w:rPr>
        <w:t>// Вопросы географии. М.: Мысль, 1951. Вып. 24. С. 300-321.</w:t>
      </w:r>
    </w:p>
    <w:p w14:paraId="538F1621" w14:textId="77777777" w:rsidR="00D24803" w:rsidRDefault="002540AC" w:rsidP="00D24803">
      <w:pPr>
        <w:pStyle w:val="a4"/>
        <w:numPr>
          <w:ilvl w:val="0"/>
          <w:numId w:val="4"/>
        </w:numPr>
        <w:spacing w:after="0" w:line="360" w:lineRule="auto"/>
        <w:rPr>
          <w:rFonts w:ascii="Times New Roman" w:hAnsi="Times New Roman"/>
          <w:sz w:val="28"/>
          <w:szCs w:val="28"/>
        </w:rPr>
      </w:pPr>
      <w:r w:rsidRPr="00D24803">
        <w:rPr>
          <w:rFonts w:ascii="Times New Roman" w:hAnsi="Times New Roman"/>
          <w:sz w:val="28"/>
          <w:szCs w:val="28"/>
        </w:rPr>
        <w:t xml:space="preserve">Бромлей Ю.В.  </w:t>
      </w:r>
      <w:proofErr w:type="spellStart"/>
      <w:r w:rsidRPr="00D24803">
        <w:rPr>
          <w:rFonts w:ascii="Times New Roman" w:hAnsi="Times New Roman"/>
          <w:sz w:val="28"/>
          <w:szCs w:val="28"/>
        </w:rPr>
        <w:t>Этносоциальные</w:t>
      </w:r>
      <w:proofErr w:type="spellEnd"/>
      <w:r w:rsidRPr="00D24803">
        <w:rPr>
          <w:rFonts w:ascii="Times New Roman" w:hAnsi="Times New Roman"/>
          <w:sz w:val="28"/>
          <w:szCs w:val="28"/>
        </w:rPr>
        <w:t xml:space="preserve"> процессы: теория, история, </w:t>
      </w:r>
    </w:p>
    <w:p w14:paraId="7D4E815A" w14:textId="77777777" w:rsidR="00622E82" w:rsidRDefault="002540AC" w:rsidP="00622E82">
      <w:pPr>
        <w:spacing w:after="0" w:line="360" w:lineRule="auto"/>
        <w:rPr>
          <w:rFonts w:ascii="Times New Roman" w:hAnsi="Times New Roman"/>
          <w:sz w:val="28"/>
          <w:szCs w:val="28"/>
        </w:rPr>
      </w:pPr>
      <w:r w:rsidRPr="00D24803">
        <w:rPr>
          <w:rFonts w:ascii="Times New Roman" w:hAnsi="Times New Roman"/>
          <w:sz w:val="28"/>
          <w:szCs w:val="28"/>
        </w:rPr>
        <w:t>с</w:t>
      </w:r>
      <w:r w:rsidR="00D24803">
        <w:rPr>
          <w:rFonts w:ascii="Times New Roman" w:hAnsi="Times New Roman"/>
          <w:sz w:val="28"/>
          <w:szCs w:val="28"/>
        </w:rPr>
        <w:t>овременность. – М., 1987, С. 11</w:t>
      </w:r>
      <w:r w:rsidRPr="00D24803">
        <w:rPr>
          <w:rFonts w:ascii="Times New Roman" w:hAnsi="Times New Roman"/>
          <w:sz w:val="28"/>
          <w:szCs w:val="28"/>
        </w:rPr>
        <w:t xml:space="preserve">. </w:t>
      </w:r>
    </w:p>
    <w:p w14:paraId="425103BA" w14:textId="77777777" w:rsidR="00622E82" w:rsidRPr="00622E82" w:rsidRDefault="002540AC" w:rsidP="00622E82">
      <w:pPr>
        <w:pStyle w:val="a4"/>
        <w:numPr>
          <w:ilvl w:val="0"/>
          <w:numId w:val="4"/>
        </w:numPr>
        <w:spacing w:after="0" w:line="360" w:lineRule="auto"/>
        <w:jc w:val="both"/>
        <w:rPr>
          <w:rFonts w:ascii="Times New Roman" w:hAnsi="Times New Roman"/>
          <w:sz w:val="28"/>
          <w:szCs w:val="28"/>
        </w:rPr>
      </w:pPr>
      <w:r w:rsidRPr="00622E82">
        <w:rPr>
          <w:rFonts w:ascii="Times New Roman" w:hAnsi="Times New Roman"/>
          <w:sz w:val="28"/>
          <w:szCs w:val="28"/>
        </w:rPr>
        <w:t>Винер Б.Е.</w:t>
      </w:r>
      <w:r w:rsidR="00D24803" w:rsidRPr="00622E82">
        <w:rPr>
          <w:rFonts w:ascii="Times New Roman" w:hAnsi="Times New Roman"/>
          <w:sz w:val="28"/>
          <w:szCs w:val="28"/>
        </w:rPr>
        <w:t xml:space="preserve"> Этничность в поисках парадигмы </w:t>
      </w:r>
      <w:r w:rsidRPr="00622E82">
        <w:rPr>
          <w:rFonts w:ascii="Times New Roman" w:hAnsi="Times New Roman"/>
          <w:sz w:val="28"/>
          <w:szCs w:val="28"/>
        </w:rPr>
        <w:t>изучения</w:t>
      </w:r>
      <w:r w:rsidR="00622E82" w:rsidRPr="00622E82">
        <w:rPr>
          <w:rFonts w:ascii="Times New Roman" w:hAnsi="Times New Roman"/>
          <w:sz w:val="28"/>
          <w:szCs w:val="28"/>
        </w:rPr>
        <w:t xml:space="preserve"> </w:t>
      </w:r>
      <w:r w:rsidRPr="00622E82">
        <w:rPr>
          <w:rFonts w:ascii="Times New Roman" w:hAnsi="Times New Roman"/>
          <w:sz w:val="28"/>
          <w:szCs w:val="28"/>
        </w:rPr>
        <w:t>//</w:t>
      </w:r>
      <w:r w:rsidR="00622E82" w:rsidRPr="00622E82">
        <w:rPr>
          <w:rFonts w:ascii="Times New Roman" w:hAnsi="Times New Roman"/>
          <w:sz w:val="28"/>
          <w:szCs w:val="28"/>
        </w:rPr>
        <w:t xml:space="preserve"> </w:t>
      </w:r>
    </w:p>
    <w:p w14:paraId="67073B94" w14:textId="3908C6F8" w:rsidR="00622E82" w:rsidRPr="00622E82" w:rsidRDefault="002540AC" w:rsidP="00622E82">
      <w:pPr>
        <w:spacing w:after="0" w:line="360" w:lineRule="auto"/>
        <w:jc w:val="both"/>
        <w:rPr>
          <w:rFonts w:ascii="Times New Roman" w:hAnsi="Times New Roman"/>
          <w:sz w:val="28"/>
          <w:szCs w:val="28"/>
        </w:rPr>
      </w:pPr>
      <w:r w:rsidRPr="00622E82">
        <w:rPr>
          <w:rFonts w:ascii="Times New Roman" w:hAnsi="Times New Roman"/>
          <w:sz w:val="28"/>
          <w:szCs w:val="28"/>
        </w:rPr>
        <w:t>Этнографическое</w:t>
      </w:r>
      <w:r w:rsidR="00622E82" w:rsidRPr="00622E82">
        <w:rPr>
          <w:rFonts w:ascii="Times New Roman" w:hAnsi="Times New Roman"/>
          <w:sz w:val="28"/>
          <w:szCs w:val="28"/>
        </w:rPr>
        <w:t xml:space="preserve"> обозрение. – 1998, № 4. – С. 5</w:t>
      </w:r>
      <w:r w:rsidRPr="00622E82">
        <w:rPr>
          <w:rFonts w:ascii="Times New Roman" w:hAnsi="Times New Roman"/>
          <w:sz w:val="28"/>
          <w:szCs w:val="28"/>
        </w:rPr>
        <w:t>.</w:t>
      </w:r>
    </w:p>
    <w:p w14:paraId="120D4D14" w14:textId="77777777" w:rsidR="00622E82" w:rsidRDefault="002540AC" w:rsidP="00622E82">
      <w:pPr>
        <w:pStyle w:val="a4"/>
        <w:numPr>
          <w:ilvl w:val="0"/>
          <w:numId w:val="4"/>
        </w:numPr>
        <w:spacing w:after="0" w:line="360" w:lineRule="auto"/>
        <w:jc w:val="both"/>
        <w:rPr>
          <w:rFonts w:ascii="Times New Roman" w:hAnsi="Times New Roman"/>
          <w:sz w:val="28"/>
          <w:szCs w:val="28"/>
        </w:rPr>
      </w:pPr>
      <w:r w:rsidRPr="00622E82">
        <w:rPr>
          <w:rFonts w:ascii="Times New Roman" w:hAnsi="Times New Roman"/>
          <w:sz w:val="28"/>
          <w:szCs w:val="28"/>
        </w:rPr>
        <w:t xml:space="preserve">Гумилев Л.Н. </w:t>
      </w:r>
      <w:proofErr w:type="spellStart"/>
      <w:r w:rsidRPr="00622E82">
        <w:rPr>
          <w:rFonts w:ascii="Times New Roman" w:hAnsi="Times New Roman"/>
          <w:sz w:val="28"/>
          <w:szCs w:val="28"/>
        </w:rPr>
        <w:t>Этносфера</w:t>
      </w:r>
      <w:proofErr w:type="spellEnd"/>
      <w:r w:rsidRPr="00622E82">
        <w:rPr>
          <w:rFonts w:ascii="Times New Roman" w:hAnsi="Times New Roman"/>
          <w:sz w:val="28"/>
          <w:szCs w:val="28"/>
        </w:rPr>
        <w:t xml:space="preserve">. История людей и история природы. СПБ.: </w:t>
      </w:r>
    </w:p>
    <w:p w14:paraId="52DC8A4D" w14:textId="77777777" w:rsidR="00622E82" w:rsidRDefault="002540AC" w:rsidP="00622E82">
      <w:pPr>
        <w:spacing w:after="0" w:line="360" w:lineRule="auto"/>
        <w:jc w:val="both"/>
        <w:rPr>
          <w:rFonts w:ascii="Times New Roman" w:hAnsi="Times New Roman"/>
          <w:sz w:val="28"/>
          <w:szCs w:val="28"/>
        </w:rPr>
      </w:pPr>
      <w:r w:rsidRPr="00622E82">
        <w:rPr>
          <w:rFonts w:ascii="Times New Roman" w:hAnsi="Times New Roman"/>
          <w:sz w:val="28"/>
          <w:szCs w:val="28"/>
        </w:rPr>
        <w:t>Изд</w:t>
      </w:r>
      <w:r w:rsidR="00622E82">
        <w:rPr>
          <w:rFonts w:ascii="Times New Roman" w:hAnsi="Times New Roman"/>
          <w:sz w:val="28"/>
          <w:szCs w:val="28"/>
        </w:rPr>
        <w:t>ательский дом «Кристалл», 2002</w:t>
      </w:r>
    </w:p>
    <w:p w14:paraId="201A404A" w14:textId="77777777" w:rsidR="00622E82" w:rsidRDefault="002540AC" w:rsidP="00622E82">
      <w:pPr>
        <w:pStyle w:val="a4"/>
        <w:numPr>
          <w:ilvl w:val="0"/>
          <w:numId w:val="4"/>
        </w:numPr>
        <w:spacing w:after="0" w:line="360" w:lineRule="auto"/>
        <w:jc w:val="both"/>
        <w:rPr>
          <w:rFonts w:ascii="Times New Roman" w:hAnsi="Times New Roman"/>
          <w:sz w:val="28"/>
          <w:szCs w:val="28"/>
        </w:rPr>
      </w:pPr>
      <w:r w:rsidRPr="00622E82">
        <w:rPr>
          <w:rFonts w:ascii="Times New Roman" w:hAnsi="Times New Roman"/>
          <w:sz w:val="28"/>
          <w:szCs w:val="28"/>
        </w:rPr>
        <w:t>Гумилев Л.Н. Конец и вновь начало: Популярные лекции по</w:t>
      </w:r>
    </w:p>
    <w:p w14:paraId="62DA9DC9" w14:textId="5129D67F" w:rsidR="00622E82" w:rsidRPr="00622E82" w:rsidRDefault="002540AC" w:rsidP="00622E82">
      <w:pPr>
        <w:spacing w:after="0" w:line="360" w:lineRule="auto"/>
        <w:jc w:val="both"/>
        <w:rPr>
          <w:rFonts w:ascii="Times New Roman" w:hAnsi="Times New Roman"/>
          <w:sz w:val="28"/>
          <w:szCs w:val="28"/>
        </w:rPr>
      </w:pPr>
      <w:r w:rsidRPr="00622E82">
        <w:rPr>
          <w:rFonts w:ascii="Times New Roman" w:hAnsi="Times New Roman"/>
          <w:sz w:val="28"/>
          <w:szCs w:val="28"/>
        </w:rPr>
        <w:t>народоведени</w:t>
      </w:r>
      <w:r w:rsidR="00622E82" w:rsidRPr="00622E82">
        <w:rPr>
          <w:rFonts w:ascii="Times New Roman" w:hAnsi="Times New Roman"/>
          <w:sz w:val="28"/>
          <w:szCs w:val="28"/>
        </w:rPr>
        <w:t xml:space="preserve">ю. – М.: </w:t>
      </w:r>
      <w:proofErr w:type="spellStart"/>
      <w:r w:rsidR="00622E82" w:rsidRPr="00622E82">
        <w:rPr>
          <w:rFonts w:ascii="Times New Roman" w:hAnsi="Times New Roman"/>
          <w:sz w:val="28"/>
          <w:szCs w:val="28"/>
        </w:rPr>
        <w:t>Рольф</w:t>
      </w:r>
      <w:proofErr w:type="spellEnd"/>
      <w:r w:rsidR="00622E82" w:rsidRPr="00622E82">
        <w:rPr>
          <w:rFonts w:ascii="Times New Roman" w:hAnsi="Times New Roman"/>
          <w:sz w:val="28"/>
          <w:szCs w:val="28"/>
        </w:rPr>
        <w:t>, 2000. – 384 с.</w:t>
      </w:r>
    </w:p>
    <w:p w14:paraId="0A05D3AD" w14:textId="58EA68BF" w:rsidR="00622E82" w:rsidRDefault="00622E82" w:rsidP="00622E82">
      <w:pPr>
        <w:pStyle w:val="a4"/>
        <w:numPr>
          <w:ilvl w:val="0"/>
          <w:numId w:val="4"/>
        </w:numPr>
        <w:spacing w:after="0" w:line="360" w:lineRule="auto"/>
        <w:jc w:val="both"/>
        <w:rPr>
          <w:rFonts w:ascii="Times New Roman" w:hAnsi="Times New Roman"/>
          <w:sz w:val="28"/>
          <w:szCs w:val="28"/>
        </w:rPr>
      </w:pPr>
      <w:r>
        <w:rPr>
          <w:rFonts w:ascii="Times New Roman" w:hAnsi="Times New Roman"/>
          <w:sz w:val="28"/>
          <w:szCs w:val="28"/>
        </w:rPr>
        <w:t xml:space="preserve">  </w:t>
      </w:r>
      <w:r w:rsidR="002540AC" w:rsidRPr="00622E82">
        <w:rPr>
          <w:rFonts w:ascii="Times New Roman" w:hAnsi="Times New Roman"/>
          <w:sz w:val="28"/>
          <w:szCs w:val="28"/>
        </w:rPr>
        <w:t xml:space="preserve">Гумилев Л.Н. Древняя Русь и Великая степь. – М.: </w:t>
      </w:r>
      <w:proofErr w:type="spellStart"/>
      <w:r w:rsidR="002540AC" w:rsidRPr="00622E82">
        <w:rPr>
          <w:rFonts w:ascii="Times New Roman" w:hAnsi="Times New Roman"/>
          <w:sz w:val="28"/>
          <w:szCs w:val="28"/>
        </w:rPr>
        <w:t>Рольф</w:t>
      </w:r>
      <w:proofErr w:type="spellEnd"/>
      <w:r w:rsidR="002540AC" w:rsidRPr="00622E82">
        <w:rPr>
          <w:rFonts w:ascii="Times New Roman" w:hAnsi="Times New Roman"/>
          <w:sz w:val="28"/>
          <w:szCs w:val="28"/>
        </w:rPr>
        <w:t xml:space="preserve">, 2002. – </w:t>
      </w:r>
    </w:p>
    <w:p w14:paraId="183879F4" w14:textId="6CAC101E" w:rsidR="002540AC" w:rsidRPr="00622E82" w:rsidRDefault="00622E82" w:rsidP="00622E82">
      <w:pPr>
        <w:spacing w:after="0" w:line="360" w:lineRule="auto"/>
        <w:jc w:val="both"/>
        <w:rPr>
          <w:rFonts w:ascii="Times New Roman" w:hAnsi="Times New Roman"/>
          <w:sz w:val="28"/>
          <w:szCs w:val="28"/>
        </w:rPr>
      </w:pPr>
      <w:r>
        <w:rPr>
          <w:rFonts w:ascii="Times New Roman" w:hAnsi="Times New Roman"/>
          <w:sz w:val="28"/>
          <w:szCs w:val="28"/>
        </w:rPr>
        <w:t>768 с.</w:t>
      </w:r>
      <w:r w:rsidR="002540AC" w:rsidRPr="00622E82">
        <w:rPr>
          <w:rFonts w:ascii="Times New Roman" w:hAnsi="Times New Roman"/>
          <w:sz w:val="28"/>
          <w:szCs w:val="28"/>
        </w:rPr>
        <w:t xml:space="preserve"> </w:t>
      </w:r>
    </w:p>
    <w:p w14:paraId="14B71BEF" w14:textId="35089568" w:rsidR="00622E82" w:rsidRPr="00622E82" w:rsidRDefault="00622E82" w:rsidP="00622E82">
      <w:pPr>
        <w:pStyle w:val="formattext"/>
        <w:numPr>
          <w:ilvl w:val="0"/>
          <w:numId w:val="4"/>
        </w:numPr>
        <w:shd w:val="clear" w:color="auto" w:fill="FFFFFF"/>
        <w:spacing w:before="0" w:beforeAutospacing="0" w:after="0" w:afterAutospacing="0" w:line="360" w:lineRule="auto"/>
        <w:textAlignment w:val="baseline"/>
        <w:rPr>
          <w:sz w:val="28"/>
          <w:szCs w:val="28"/>
        </w:rPr>
      </w:pPr>
      <w:r>
        <w:rPr>
          <w:bCs/>
          <w:sz w:val="28"/>
          <w:szCs w:val="28"/>
        </w:rPr>
        <w:t xml:space="preserve">  </w:t>
      </w:r>
      <w:r w:rsidR="00D24803" w:rsidRPr="00D24803">
        <w:rPr>
          <w:bCs/>
          <w:sz w:val="28"/>
          <w:szCs w:val="28"/>
        </w:rPr>
        <w:t>ЗАКОН РЕСПУБЛИКИ САХА (ЯКУТИЯ) от 19 декабря 2018 года</w:t>
      </w:r>
    </w:p>
    <w:p w14:paraId="67FA9BC3" w14:textId="4A4ADCE2" w:rsidR="00622E82" w:rsidRDefault="00D24803" w:rsidP="00622E82">
      <w:pPr>
        <w:pStyle w:val="formattext"/>
        <w:shd w:val="clear" w:color="auto" w:fill="FFFFFF"/>
        <w:spacing w:before="0" w:beforeAutospacing="0" w:after="0" w:afterAutospacing="0" w:line="360" w:lineRule="auto"/>
        <w:textAlignment w:val="baseline"/>
        <w:rPr>
          <w:sz w:val="28"/>
          <w:szCs w:val="28"/>
        </w:rPr>
      </w:pPr>
      <w:r w:rsidRPr="00D24803">
        <w:rPr>
          <w:bCs/>
          <w:sz w:val="28"/>
          <w:szCs w:val="28"/>
        </w:rPr>
        <w:t xml:space="preserve">2077-З N 45-VI «О Стратегии социально-экономического развития Республики Саха (Якутия) до 2032 года с целевым видением до 2050 года». Режим доступа: </w:t>
      </w:r>
      <w:hyperlink r:id="rId6" w:history="1">
        <w:r w:rsidRPr="00D24803">
          <w:rPr>
            <w:rStyle w:val="a3"/>
            <w:color w:val="auto"/>
            <w:sz w:val="28"/>
            <w:szCs w:val="28"/>
            <w:lang w:val="en-US"/>
          </w:rPr>
          <w:t>https</w:t>
        </w:r>
        <w:r w:rsidRPr="00D24803">
          <w:rPr>
            <w:rStyle w:val="a3"/>
            <w:color w:val="auto"/>
            <w:sz w:val="28"/>
            <w:szCs w:val="28"/>
          </w:rPr>
          <w:t>://</w:t>
        </w:r>
        <w:r w:rsidRPr="00D24803">
          <w:rPr>
            <w:rStyle w:val="a3"/>
            <w:color w:val="auto"/>
            <w:sz w:val="28"/>
            <w:szCs w:val="28"/>
            <w:lang w:val="en-US"/>
          </w:rPr>
          <w:t>docs</w:t>
        </w:r>
        <w:r w:rsidRPr="00D24803">
          <w:rPr>
            <w:rStyle w:val="a3"/>
            <w:color w:val="auto"/>
            <w:sz w:val="28"/>
            <w:szCs w:val="28"/>
          </w:rPr>
          <w:t>.</w:t>
        </w:r>
        <w:r w:rsidRPr="00D24803">
          <w:rPr>
            <w:rStyle w:val="a3"/>
            <w:color w:val="auto"/>
            <w:sz w:val="28"/>
            <w:szCs w:val="28"/>
            <w:lang w:val="en-US"/>
          </w:rPr>
          <w:t>cntd</w:t>
        </w:r>
        <w:r w:rsidRPr="00D24803">
          <w:rPr>
            <w:rStyle w:val="a3"/>
            <w:color w:val="auto"/>
            <w:sz w:val="28"/>
            <w:szCs w:val="28"/>
          </w:rPr>
          <w:t>.</w:t>
        </w:r>
        <w:r w:rsidRPr="00D24803">
          <w:rPr>
            <w:rStyle w:val="a3"/>
            <w:color w:val="auto"/>
            <w:sz w:val="28"/>
            <w:szCs w:val="28"/>
            <w:lang w:val="en-US"/>
          </w:rPr>
          <w:t>ru</w:t>
        </w:r>
        <w:r w:rsidRPr="00D24803">
          <w:rPr>
            <w:rStyle w:val="a3"/>
            <w:color w:val="auto"/>
            <w:sz w:val="28"/>
            <w:szCs w:val="28"/>
          </w:rPr>
          <w:t>/</w:t>
        </w:r>
        <w:r w:rsidRPr="00D24803">
          <w:rPr>
            <w:rStyle w:val="a3"/>
            <w:color w:val="auto"/>
            <w:sz w:val="28"/>
            <w:szCs w:val="28"/>
            <w:lang w:val="en-US"/>
          </w:rPr>
          <w:t>document</w:t>
        </w:r>
        <w:r w:rsidRPr="00D24803">
          <w:rPr>
            <w:rStyle w:val="a3"/>
            <w:color w:val="auto"/>
            <w:sz w:val="28"/>
            <w:szCs w:val="28"/>
          </w:rPr>
          <w:t>/550299670</w:t>
        </w:r>
      </w:hyperlink>
      <w:r w:rsidRPr="00D24803">
        <w:rPr>
          <w:sz w:val="28"/>
          <w:szCs w:val="28"/>
        </w:rPr>
        <w:t>.</w:t>
      </w:r>
    </w:p>
    <w:p w14:paraId="4F18F34F" w14:textId="77777777" w:rsidR="00622E82" w:rsidRDefault="00622E82" w:rsidP="00622E82">
      <w:pPr>
        <w:pStyle w:val="formattext"/>
        <w:numPr>
          <w:ilvl w:val="0"/>
          <w:numId w:val="4"/>
        </w:numPr>
        <w:shd w:val="clear" w:color="auto" w:fill="FFFFFF"/>
        <w:spacing w:before="0" w:beforeAutospacing="0" w:after="0" w:afterAutospacing="0" w:line="360" w:lineRule="auto"/>
        <w:textAlignment w:val="baseline"/>
        <w:rPr>
          <w:sz w:val="28"/>
          <w:szCs w:val="28"/>
        </w:rPr>
      </w:pPr>
      <w:r>
        <w:rPr>
          <w:sz w:val="28"/>
          <w:szCs w:val="28"/>
        </w:rPr>
        <w:t xml:space="preserve">  </w:t>
      </w:r>
      <w:r w:rsidR="00D24803" w:rsidRPr="00622E82">
        <w:rPr>
          <w:sz w:val="28"/>
          <w:szCs w:val="28"/>
        </w:rPr>
        <w:t>Исаченко А.Г. Основные вопросы физической географии. Л. , 1953.</w:t>
      </w:r>
    </w:p>
    <w:p w14:paraId="31378520" w14:textId="77777777" w:rsidR="00622E82" w:rsidRDefault="00622E82" w:rsidP="00622E82">
      <w:pPr>
        <w:pStyle w:val="formattext"/>
        <w:shd w:val="clear" w:color="auto" w:fill="FFFFFF"/>
        <w:spacing w:before="0" w:beforeAutospacing="0" w:after="0" w:afterAutospacing="0" w:line="360" w:lineRule="auto"/>
        <w:textAlignment w:val="baseline"/>
        <w:rPr>
          <w:sz w:val="28"/>
          <w:szCs w:val="28"/>
        </w:rPr>
      </w:pPr>
      <w:r>
        <w:rPr>
          <w:sz w:val="28"/>
          <w:szCs w:val="28"/>
        </w:rPr>
        <w:t>С. 234-235</w:t>
      </w:r>
      <w:r w:rsidR="00D24803" w:rsidRPr="00622E82">
        <w:rPr>
          <w:sz w:val="28"/>
          <w:szCs w:val="28"/>
        </w:rPr>
        <w:t>.</w:t>
      </w:r>
    </w:p>
    <w:p w14:paraId="46895D9F" w14:textId="73CAFA98" w:rsidR="002540AC" w:rsidRPr="00622E82" w:rsidRDefault="00622E82" w:rsidP="00622E82">
      <w:pPr>
        <w:pStyle w:val="formattext"/>
        <w:shd w:val="clear" w:color="auto" w:fill="FFFFFF"/>
        <w:spacing w:before="0" w:beforeAutospacing="0" w:after="0" w:afterAutospacing="0" w:line="360" w:lineRule="auto"/>
        <w:ind w:firstLine="709"/>
        <w:textAlignment w:val="baseline"/>
        <w:rPr>
          <w:sz w:val="28"/>
          <w:szCs w:val="28"/>
        </w:rPr>
      </w:pPr>
      <w:r>
        <w:rPr>
          <w:sz w:val="28"/>
          <w:szCs w:val="28"/>
        </w:rPr>
        <w:t xml:space="preserve">13.  </w:t>
      </w:r>
      <w:r w:rsidR="002540AC" w:rsidRPr="00622E82">
        <w:rPr>
          <w:sz w:val="28"/>
          <w:szCs w:val="28"/>
        </w:rPr>
        <w:t>Котельников В.Л. Задачи советского ландшафтоведения в связи с участием географов в выполнении сталинского п</w:t>
      </w:r>
      <w:r>
        <w:rPr>
          <w:sz w:val="28"/>
          <w:szCs w:val="28"/>
        </w:rPr>
        <w:t>лана преобразования природы // В</w:t>
      </w:r>
      <w:r w:rsidR="002540AC" w:rsidRPr="00622E82">
        <w:rPr>
          <w:sz w:val="28"/>
          <w:szCs w:val="28"/>
        </w:rPr>
        <w:t>опросы географии. М.: Мыс</w:t>
      </w:r>
      <w:r>
        <w:rPr>
          <w:sz w:val="28"/>
          <w:szCs w:val="28"/>
        </w:rPr>
        <w:t>ль, 1950. Вып. 23, С. 144 - 157</w:t>
      </w:r>
      <w:r w:rsidR="002540AC" w:rsidRPr="00622E82">
        <w:rPr>
          <w:sz w:val="28"/>
          <w:szCs w:val="28"/>
        </w:rPr>
        <w:t xml:space="preserve">. </w:t>
      </w:r>
    </w:p>
    <w:p w14:paraId="06CFA004" w14:textId="77777777" w:rsidR="00622E82" w:rsidRDefault="00622E82" w:rsidP="00622E82">
      <w:pPr>
        <w:spacing w:after="0" w:line="360" w:lineRule="auto"/>
        <w:ind w:firstLine="709"/>
        <w:rPr>
          <w:rFonts w:ascii="Times New Roman" w:hAnsi="Times New Roman"/>
          <w:sz w:val="28"/>
          <w:szCs w:val="28"/>
        </w:rPr>
      </w:pPr>
      <w:r>
        <w:rPr>
          <w:rFonts w:ascii="Times New Roman" w:hAnsi="Times New Roman"/>
          <w:sz w:val="28"/>
          <w:szCs w:val="28"/>
        </w:rPr>
        <w:t xml:space="preserve">14.  </w:t>
      </w:r>
      <w:r w:rsidR="00D24803" w:rsidRPr="00D24803">
        <w:rPr>
          <w:rFonts w:ascii="Times New Roman" w:hAnsi="Times New Roman"/>
          <w:sz w:val="28"/>
          <w:szCs w:val="28"/>
        </w:rPr>
        <w:t>Кузьмин С.Б., Данько Л.В. Географическое приложение теории этногенеза</w:t>
      </w:r>
      <w:r>
        <w:rPr>
          <w:rFonts w:ascii="Times New Roman" w:hAnsi="Times New Roman"/>
          <w:sz w:val="28"/>
          <w:szCs w:val="28"/>
        </w:rPr>
        <w:t xml:space="preserve"> </w:t>
      </w:r>
      <w:r w:rsidR="00D24803" w:rsidRPr="00D24803">
        <w:rPr>
          <w:rFonts w:ascii="Times New Roman" w:hAnsi="Times New Roman"/>
          <w:sz w:val="28"/>
          <w:szCs w:val="28"/>
        </w:rPr>
        <w:t>/</w:t>
      </w:r>
      <w:r>
        <w:rPr>
          <w:rFonts w:ascii="Times New Roman" w:hAnsi="Times New Roman"/>
          <w:sz w:val="28"/>
          <w:szCs w:val="28"/>
        </w:rPr>
        <w:t xml:space="preserve"> </w:t>
      </w:r>
      <w:r w:rsidR="00D24803" w:rsidRPr="00D24803">
        <w:rPr>
          <w:rFonts w:ascii="Times New Roman" w:hAnsi="Times New Roman"/>
          <w:sz w:val="28"/>
          <w:szCs w:val="28"/>
        </w:rPr>
        <w:t>Географический вестник, 2015, № 3(34).</w:t>
      </w:r>
    </w:p>
    <w:p w14:paraId="1AF005B3" w14:textId="77777777" w:rsidR="00622E82" w:rsidRDefault="00622E82" w:rsidP="00622E82">
      <w:pPr>
        <w:spacing w:after="0" w:line="360" w:lineRule="auto"/>
        <w:ind w:firstLine="709"/>
        <w:rPr>
          <w:rFonts w:ascii="Times New Roman" w:hAnsi="Times New Roman"/>
          <w:sz w:val="28"/>
          <w:szCs w:val="28"/>
        </w:rPr>
      </w:pPr>
      <w:r w:rsidRPr="00622E82">
        <w:rPr>
          <w:rFonts w:ascii="Times New Roman" w:hAnsi="Times New Roman"/>
          <w:sz w:val="28"/>
          <w:szCs w:val="28"/>
        </w:rPr>
        <w:t xml:space="preserve">15.  </w:t>
      </w:r>
      <w:r w:rsidR="002540AC" w:rsidRPr="00622E82">
        <w:rPr>
          <w:rFonts w:ascii="Times New Roman" w:hAnsi="Times New Roman"/>
          <w:sz w:val="28"/>
          <w:szCs w:val="28"/>
        </w:rPr>
        <w:t>Морозов Г.Ф. Исследование лесов Воронежской губернии</w:t>
      </w:r>
      <w:r>
        <w:rPr>
          <w:rFonts w:ascii="Times New Roman" w:hAnsi="Times New Roman"/>
          <w:sz w:val="28"/>
          <w:szCs w:val="28"/>
        </w:rPr>
        <w:t xml:space="preserve"> </w:t>
      </w:r>
      <w:r w:rsidR="002540AC" w:rsidRPr="00622E82">
        <w:rPr>
          <w:rFonts w:ascii="Times New Roman" w:hAnsi="Times New Roman"/>
          <w:sz w:val="28"/>
          <w:szCs w:val="28"/>
        </w:rPr>
        <w:t>// Ле</w:t>
      </w:r>
      <w:r>
        <w:rPr>
          <w:rFonts w:ascii="Times New Roman" w:hAnsi="Times New Roman"/>
          <w:sz w:val="28"/>
          <w:szCs w:val="28"/>
        </w:rPr>
        <w:t>сной журнал. 1913. №3-4. С. 461</w:t>
      </w:r>
      <w:r w:rsidR="002540AC" w:rsidRPr="00622E82">
        <w:rPr>
          <w:rFonts w:ascii="Times New Roman" w:hAnsi="Times New Roman"/>
          <w:sz w:val="28"/>
          <w:szCs w:val="28"/>
        </w:rPr>
        <w:t>.</w:t>
      </w:r>
    </w:p>
    <w:p w14:paraId="33456F2E" w14:textId="4D0B34A5" w:rsidR="00622E82" w:rsidRDefault="00622E82" w:rsidP="00622E82">
      <w:pPr>
        <w:spacing w:after="0" w:line="360" w:lineRule="auto"/>
        <w:ind w:firstLine="709"/>
        <w:rPr>
          <w:rFonts w:ascii="Times New Roman" w:hAnsi="Times New Roman"/>
          <w:sz w:val="28"/>
          <w:szCs w:val="28"/>
        </w:rPr>
      </w:pPr>
      <w:r>
        <w:rPr>
          <w:rFonts w:ascii="Times New Roman" w:hAnsi="Times New Roman"/>
          <w:sz w:val="28"/>
          <w:szCs w:val="28"/>
        </w:rPr>
        <w:t xml:space="preserve">16.  </w:t>
      </w:r>
      <w:r w:rsidR="00D24803" w:rsidRPr="00D24803">
        <w:rPr>
          <w:rFonts w:ascii="Times New Roman" w:hAnsi="Times New Roman"/>
          <w:bCs/>
          <w:color w:val="333333"/>
          <w:sz w:val="28"/>
          <w:szCs w:val="28"/>
        </w:rPr>
        <w:t>Народы</w:t>
      </w:r>
      <w:r w:rsidR="00D24803" w:rsidRPr="00D24803">
        <w:rPr>
          <w:rFonts w:ascii="Times New Roman" w:hAnsi="Times New Roman"/>
          <w:color w:val="333333"/>
          <w:sz w:val="28"/>
          <w:szCs w:val="28"/>
          <w:shd w:val="clear" w:color="auto" w:fill="FFFFFF"/>
        </w:rPr>
        <w:t>. </w:t>
      </w:r>
      <w:r w:rsidR="00D24803" w:rsidRPr="00D24803">
        <w:rPr>
          <w:rFonts w:ascii="Times New Roman" w:hAnsi="Times New Roman"/>
          <w:bCs/>
          <w:color w:val="333333"/>
          <w:sz w:val="28"/>
          <w:szCs w:val="28"/>
        </w:rPr>
        <w:t>Расы</w:t>
      </w:r>
      <w:r w:rsidR="00D24803" w:rsidRPr="00D24803">
        <w:rPr>
          <w:rFonts w:ascii="Times New Roman" w:hAnsi="Times New Roman"/>
          <w:color w:val="333333"/>
          <w:sz w:val="28"/>
          <w:szCs w:val="28"/>
          <w:shd w:val="clear" w:color="auto" w:fill="FFFFFF"/>
        </w:rPr>
        <w:t>. </w:t>
      </w:r>
      <w:r w:rsidR="00D24803" w:rsidRPr="00D24803">
        <w:rPr>
          <w:rFonts w:ascii="Times New Roman" w:hAnsi="Times New Roman"/>
          <w:bCs/>
          <w:color w:val="333333"/>
          <w:sz w:val="28"/>
          <w:szCs w:val="28"/>
        </w:rPr>
        <w:t>Культуры</w:t>
      </w:r>
      <w:r w:rsidR="00D24803" w:rsidRPr="00D24803">
        <w:rPr>
          <w:rFonts w:ascii="Times New Roman" w:hAnsi="Times New Roman"/>
          <w:color w:val="333333"/>
          <w:sz w:val="28"/>
          <w:szCs w:val="28"/>
          <w:shd w:val="clear" w:color="auto" w:fill="FFFFFF"/>
        </w:rPr>
        <w:t>. </w:t>
      </w:r>
      <w:r>
        <w:rPr>
          <w:rFonts w:ascii="Times New Roman" w:hAnsi="Times New Roman"/>
          <w:color w:val="333333"/>
          <w:sz w:val="28"/>
          <w:szCs w:val="28"/>
          <w:shd w:val="clear" w:color="auto" w:fill="FFFFFF"/>
        </w:rPr>
        <w:t xml:space="preserve">/ </w:t>
      </w:r>
      <w:r w:rsidR="00D24803" w:rsidRPr="00D24803">
        <w:rPr>
          <w:rFonts w:ascii="Times New Roman" w:hAnsi="Times New Roman"/>
          <w:bCs/>
          <w:color w:val="333333"/>
          <w:sz w:val="28"/>
          <w:szCs w:val="28"/>
        </w:rPr>
        <w:t>Чебоксаров</w:t>
      </w:r>
      <w:r w:rsidR="00D24803" w:rsidRPr="00D24803">
        <w:rPr>
          <w:rFonts w:ascii="Times New Roman" w:hAnsi="Times New Roman"/>
          <w:color w:val="333333"/>
          <w:sz w:val="28"/>
          <w:szCs w:val="28"/>
          <w:shd w:val="clear" w:color="auto" w:fill="FFFFFF"/>
        </w:rPr>
        <w:t> </w:t>
      </w:r>
      <w:r w:rsidR="00D24803" w:rsidRPr="00D24803">
        <w:rPr>
          <w:rFonts w:ascii="Times New Roman" w:hAnsi="Times New Roman"/>
          <w:bCs/>
          <w:color w:val="333333"/>
          <w:sz w:val="28"/>
          <w:szCs w:val="28"/>
        </w:rPr>
        <w:t>Н</w:t>
      </w:r>
      <w:r w:rsidR="00D24803" w:rsidRPr="00D24803">
        <w:rPr>
          <w:rFonts w:ascii="Times New Roman" w:hAnsi="Times New Roman"/>
          <w:color w:val="333333"/>
          <w:sz w:val="28"/>
          <w:szCs w:val="28"/>
          <w:shd w:val="clear" w:color="auto" w:fill="FFFFFF"/>
        </w:rPr>
        <w:t>.</w:t>
      </w:r>
      <w:r w:rsidR="00D24803" w:rsidRPr="00D24803">
        <w:rPr>
          <w:rFonts w:ascii="Times New Roman" w:hAnsi="Times New Roman"/>
          <w:bCs/>
          <w:color w:val="333333"/>
          <w:sz w:val="28"/>
          <w:szCs w:val="28"/>
        </w:rPr>
        <w:t>Н</w:t>
      </w:r>
      <w:r w:rsidR="00D24803" w:rsidRPr="00D24803">
        <w:rPr>
          <w:rFonts w:ascii="Times New Roman" w:hAnsi="Times New Roman"/>
          <w:color w:val="333333"/>
          <w:sz w:val="28"/>
          <w:szCs w:val="28"/>
          <w:shd w:val="clear" w:color="auto" w:fill="FFFFFF"/>
        </w:rPr>
        <w:t>., </w:t>
      </w:r>
      <w:proofErr w:type="spellStart"/>
      <w:r w:rsidR="00D24803" w:rsidRPr="00D24803">
        <w:rPr>
          <w:rFonts w:ascii="Times New Roman" w:hAnsi="Times New Roman"/>
          <w:bCs/>
          <w:color w:val="333333"/>
          <w:sz w:val="28"/>
          <w:szCs w:val="28"/>
        </w:rPr>
        <w:t>Чебоксарова</w:t>
      </w:r>
      <w:proofErr w:type="spellEnd"/>
      <w:r w:rsidR="00D24803" w:rsidRPr="00D24803">
        <w:rPr>
          <w:rFonts w:ascii="Times New Roman" w:hAnsi="Times New Roman"/>
          <w:color w:val="333333"/>
          <w:sz w:val="28"/>
          <w:szCs w:val="28"/>
          <w:shd w:val="clear" w:color="auto" w:fill="FFFFFF"/>
        </w:rPr>
        <w:t> </w:t>
      </w:r>
      <w:r w:rsidR="00D24803" w:rsidRPr="00D24803">
        <w:rPr>
          <w:rFonts w:ascii="Times New Roman" w:hAnsi="Times New Roman"/>
          <w:bCs/>
          <w:color w:val="333333"/>
          <w:sz w:val="28"/>
          <w:szCs w:val="28"/>
        </w:rPr>
        <w:t>И</w:t>
      </w:r>
      <w:r w:rsidR="00D24803" w:rsidRPr="00D24803">
        <w:rPr>
          <w:rFonts w:ascii="Times New Roman" w:hAnsi="Times New Roman"/>
          <w:color w:val="333333"/>
          <w:sz w:val="28"/>
          <w:szCs w:val="28"/>
          <w:shd w:val="clear" w:color="auto" w:fill="FFFFFF"/>
        </w:rPr>
        <w:t>.</w:t>
      </w:r>
      <w:r w:rsidR="00D24803" w:rsidRPr="00D24803">
        <w:rPr>
          <w:rFonts w:ascii="Times New Roman" w:hAnsi="Times New Roman"/>
          <w:bCs/>
          <w:color w:val="333333"/>
          <w:sz w:val="28"/>
          <w:szCs w:val="28"/>
        </w:rPr>
        <w:t>А</w:t>
      </w:r>
      <w:r w:rsidR="00D24803" w:rsidRPr="00D24803">
        <w:rPr>
          <w:rFonts w:ascii="Times New Roman" w:hAnsi="Times New Roman"/>
          <w:color w:val="333333"/>
          <w:sz w:val="28"/>
          <w:szCs w:val="28"/>
          <w:shd w:val="clear" w:color="auto" w:fill="FFFFFF"/>
        </w:rPr>
        <w:t xml:space="preserve">. 2-е изд., </w:t>
      </w:r>
      <w:proofErr w:type="spellStart"/>
      <w:r w:rsidR="00D24803" w:rsidRPr="00D24803">
        <w:rPr>
          <w:rFonts w:ascii="Times New Roman" w:hAnsi="Times New Roman"/>
          <w:color w:val="333333"/>
          <w:sz w:val="28"/>
          <w:szCs w:val="28"/>
          <w:shd w:val="clear" w:color="auto" w:fill="FFFFFF"/>
        </w:rPr>
        <w:t>испр</w:t>
      </w:r>
      <w:proofErr w:type="spellEnd"/>
      <w:r w:rsidR="00D24803" w:rsidRPr="00D24803">
        <w:rPr>
          <w:rFonts w:ascii="Times New Roman" w:hAnsi="Times New Roman"/>
          <w:color w:val="333333"/>
          <w:sz w:val="28"/>
          <w:szCs w:val="28"/>
          <w:shd w:val="clear" w:color="auto" w:fill="FFFFFF"/>
        </w:rPr>
        <w:t>. и доп. - </w:t>
      </w:r>
      <w:r w:rsidR="00D24803" w:rsidRPr="00D24803">
        <w:rPr>
          <w:rFonts w:ascii="Times New Roman" w:hAnsi="Times New Roman"/>
          <w:bCs/>
          <w:color w:val="333333"/>
          <w:sz w:val="28"/>
          <w:szCs w:val="28"/>
        </w:rPr>
        <w:t>М</w:t>
      </w:r>
      <w:r w:rsidR="00D24803" w:rsidRPr="00D24803">
        <w:rPr>
          <w:rFonts w:ascii="Times New Roman" w:hAnsi="Times New Roman"/>
          <w:color w:val="333333"/>
          <w:sz w:val="28"/>
          <w:szCs w:val="28"/>
          <w:shd w:val="clear" w:color="auto" w:fill="FFFFFF"/>
        </w:rPr>
        <w:t>.: Наука, </w:t>
      </w:r>
      <w:r w:rsidR="00D24803" w:rsidRPr="00D24803">
        <w:rPr>
          <w:rFonts w:ascii="Times New Roman" w:hAnsi="Times New Roman"/>
          <w:bCs/>
          <w:color w:val="333333"/>
          <w:sz w:val="28"/>
          <w:szCs w:val="28"/>
        </w:rPr>
        <w:t>1985</w:t>
      </w:r>
      <w:r>
        <w:rPr>
          <w:rFonts w:ascii="Times New Roman" w:hAnsi="Times New Roman"/>
          <w:color w:val="333333"/>
          <w:sz w:val="28"/>
          <w:szCs w:val="28"/>
          <w:shd w:val="clear" w:color="auto" w:fill="FFFFFF"/>
        </w:rPr>
        <w:t> </w:t>
      </w:r>
      <w:r w:rsidRPr="00622E82">
        <w:rPr>
          <w:rFonts w:ascii="Times New Roman" w:hAnsi="Times New Roman"/>
          <w:sz w:val="28"/>
          <w:szCs w:val="28"/>
        </w:rPr>
        <w:t xml:space="preserve">– </w:t>
      </w:r>
      <w:r>
        <w:rPr>
          <w:rFonts w:ascii="Times New Roman" w:hAnsi="Times New Roman"/>
          <w:color w:val="333333"/>
          <w:sz w:val="28"/>
          <w:szCs w:val="28"/>
          <w:shd w:val="clear" w:color="auto" w:fill="FFFFFF"/>
        </w:rPr>
        <w:t xml:space="preserve"> 272 с.</w:t>
      </w:r>
      <w:r w:rsidR="00D24803" w:rsidRPr="00D24803">
        <w:rPr>
          <w:rFonts w:ascii="Times New Roman" w:hAnsi="Times New Roman"/>
          <w:color w:val="333333"/>
          <w:sz w:val="28"/>
          <w:szCs w:val="28"/>
          <w:shd w:val="clear" w:color="auto" w:fill="FFFFFF"/>
        </w:rPr>
        <w:t>.</w:t>
      </w:r>
    </w:p>
    <w:p w14:paraId="345C23C9" w14:textId="77777777" w:rsidR="00622E82" w:rsidRDefault="00622E82" w:rsidP="00622E82">
      <w:pPr>
        <w:spacing w:after="0" w:line="360" w:lineRule="auto"/>
        <w:ind w:firstLine="709"/>
        <w:rPr>
          <w:rFonts w:ascii="Times New Roman" w:hAnsi="Times New Roman"/>
          <w:sz w:val="28"/>
          <w:szCs w:val="28"/>
        </w:rPr>
      </w:pPr>
      <w:r>
        <w:rPr>
          <w:rFonts w:ascii="Times New Roman" w:hAnsi="Times New Roman"/>
          <w:sz w:val="28"/>
          <w:szCs w:val="28"/>
        </w:rPr>
        <w:t xml:space="preserve">17.  </w:t>
      </w:r>
      <w:r w:rsidRPr="00622E82">
        <w:rPr>
          <w:rFonts w:ascii="Times New Roman" w:hAnsi="Times New Roman"/>
          <w:sz w:val="28"/>
          <w:szCs w:val="28"/>
        </w:rPr>
        <w:t xml:space="preserve">Пушкин С.Н. Концепция </w:t>
      </w:r>
      <w:proofErr w:type="spellStart"/>
      <w:r w:rsidRPr="00622E82">
        <w:rPr>
          <w:rFonts w:ascii="Times New Roman" w:hAnsi="Times New Roman"/>
          <w:sz w:val="28"/>
          <w:szCs w:val="28"/>
        </w:rPr>
        <w:t>пассионарности</w:t>
      </w:r>
      <w:proofErr w:type="spellEnd"/>
      <w:r w:rsidRPr="00622E82">
        <w:rPr>
          <w:rFonts w:ascii="Times New Roman" w:hAnsi="Times New Roman"/>
          <w:sz w:val="28"/>
          <w:szCs w:val="28"/>
        </w:rPr>
        <w:t xml:space="preserve"> в творчестве Л.Н. Гумилева</w:t>
      </w:r>
      <w:r>
        <w:rPr>
          <w:rFonts w:ascii="Times New Roman" w:hAnsi="Times New Roman"/>
          <w:sz w:val="28"/>
          <w:szCs w:val="28"/>
        </w:rPr>
        <w:t xml:space="preserve"> </w:t>
      </w:r>
      <w:r w:rsidRPr="00622E82">
        <w:rPr>
          <w:rFonts w:ascii="Times New Roman" w:hAnsi="Times New Roman"/>
          <w:sz w:val="28"/>
          <w:szCs w:val="28"/>
        </w:rPr>
        <w:t>/</w:t>
      </w:r>
      <w:r>
        <w:rPr>
          <w:rFonts w:ascii="Times New Roman" w:hAnsi="Times New Roman"/>
          <w:sz w:val="28"/>
          <w:szCs w:val="28"/>
        </w:rPr>
        <w:t xml:space="preserve"> </w:t>
      </w:r>
      <w:r w:rsidRPr="00622E82">
        <w:rPr>
          <w:rFonts w:ascii="Times New Roman" w:hAnsi="Times New Roman"/>
          <w:sz w:val="28"/>
          <w:szCs w:val="28"/>
        </w:rPr>
        <w:t>С.Н. Пушкин</w:t>
      </w:r>
      <w:r>
        <w:rPr>
          <w:rFonts w:ascii="Times New Roman" w:hAnsi="Times New Roman"/>
          <w:sz w:val="28"/>
          <w:szCs w:val="28"/>
        </w:rPr>
        <w:t xml:space="preserve"> </w:t>
      </w:r>
      <w:r w:rsidRPr="00622E82">
        <w:rPr>
          <w:rFonts w:ascii="Times New Roman" w:hAnsi="Times New Roman"/>
          <w:sz w:val="28"/>
          <w:szCs w:val="28"/>
        </w:rPr>
        <w:t>//</w:t>
      </w:r>
      <w:r>
        <w:rPr>
          <w:rFonts w:ascii="Times New Roman" w:hAnsi="Times New Roman"/>
          <w:sz w:val="28"/>
          <w:szCs w:val="28"/>
        </w:rPr>
        <w:t xml:space="preserve"> </w:t>
      </w:r>
      <w:r w:rsidRPr="00622E82">
        <w:rPr>
          <w:rFonts w:ascii="Times New Roman" w:hAnsi="Times New Roman"/>
          <w:sz w:val="28"/>
          <w:szCs w:val="28"/>
        </w:rPr>
        <w:t>Вестник Нижегородского университета им. Н.И. Лобачев</w:t>
      </w:r>
      <w:r>
        <w:rPr>
          <w:rFonts w:ascii="Times New Roman" w:hAnsi="Times New Roman"/>
          <w:sz w:val="28"/>
          <w:szCs w:val="28"/>
        </w:rPr>
        <w:t>ского, 2012, № 1(3), С. 202-207</w:t>
      </w:r>
      <w:r w:rsidRPr="00622E82">
        <w:rPr>
          <w:rFonts w:ascii="Times New Roman" w:hAnsi="Times New Roman"/>
          <w:sz w:val="28"/>
          <w:szCs w:val="28"/>
        </w:rPr>
        <w:t>.</w:t>
      </w:r>
    </w:p>
    <w:p w14:paraId="6E870287" w14:textId="77777777" w:rsidR="00622E82" w:rsidRDefault="00622E82" w:rsidP="00622E82">
      <w:pPr>
        <w:spacing w:after="0" w:line="360" w:lineRule="auto"/>
        <w:ind w:firstLine="709"/>
        <w:rPr>
          <w:rFonts w:ascii="Times New Roman" w:hAnsi="Times New Roman"/>
          <w:sz w:val="28"/>
          <w:szCs w:val="28"/>
        </w:rPr>
      </w:pPr>
      <w:r w:rsidRPr="00622E82">
        <w:rPr>
          <w:rFonts w:ascii="Times New Roman" w:hAnsi="Times New Roman"/>
          <w:sz w:val="28"/>
          <w:szCs w:val="28"/>
        </w:rPr>
        <w:t xml:space="preserve">18.  </w:t>
      </w:r>
      <w:r w:rsidR="002540AC" w:rsidRPr="00622E82">
        <w:rPr>
          <w:rFonts w:ascii="Times New Roman" w:hAnsi="Times New Roman"/>
          <w:sz w:val="28"/>
          <w:szCs w:val="28"/>
        </w:rPr>
        <w:t>Раменский Л.Г. Введение в комплексное почвенное и геоботаническое изучение земель. М., 1938, С. 163.</w:t>
      </w:r>
    </w:p>
    <w:p w14:paraId="695B8BFC" w14:textId="77777777" w:rsidR="00622E82" w:rsidRDefault="00622E82" w:rsidP="00622E82">
      <w:pPr>
        <w:spacing w:after="0" w:line="360" w:lineRule="auto"/>
        <w:ind w:firstLine="709"/>
        <w:rPr>
          <w:rFonts w:ascii="Times New Roman" w:hAnsi="Times New Roman"/>
          <w:sz w:val="28"/>
          <w:szCs w:val="28"/>
        </w:rPr>
      </w:pPr>
      <w:r>
        <w:rPr>
          <w:rFonts w:ascii="Times New Roman" w:hAnsi="Times New Roman"/>
          <w:sz w:val="28"/>
          <w:szCs w:val="28"/>
        </w:rPr>
        <w:t xml:space="preserve">19.  </w:t>
      </w:r>
      <w:r w:rsidR="002540AC" w:rsidRPr="002540AC">
        <w:rPr>
          <w:rFonts w:ascii="Times New Roman" w:hAnsi="Times New Roman"/>
          <w:sz w:val="28"/>
          <w:szCs w:val="28"/>
        </w:rPr>
        <w:t>Рыбаков С.Е. О методологии исследования этнических феноменов</w:t>
      </w:r>
      <w:r>
        <w:rPr>
          <w:rFonts w:ascii="Times New Roman" w:hAnsi="Times New Roman"/>
          <w:sz w:val="28"/>
          <w:szCs w:val="28"/>
        </w:rPr>
        <w:t xml:space="preserve"> </w:t>
      </w:r>
      <w:r w:rsidR="002540AC" w:rsidRPr="002540AC">
        <w:rPr>
          <w:rFonts w:ascii="Times New Roman" w:hAnsi="Times New Roman"/>
          <w:sz w:val="28"/>
          <w:szCs w:val="28"/>
        </w:rPr>
        <w:t>//</w:t>
      </w:r>
      <w:r>
        <w:rPr>
          <w:rFonts w:ascii="Times New Roman" w:hAnsi="Times New Roman"/>
          <w:sz w:val="28"/>
          <w:szCs w:val="28"/>
        </w:rPr>
        <w:t xml:space="preserve"> </w:t>
      </w:r>
      <w:r w:rsidR="002540AC" w:rsidRPr="002540AC">
        <w:rPr>
          <w:rFonts w:ascii="Times New Roman" w:hAnsi="Times New Roman"/>
          <w:sz w:val="28"/>
          <w:szCs w:val="28"/>
        </w:rPr>
        <w:t>Этнографическое обозрение №5, РАН, 200</w:t>
      </w:r>
      <w:r>
        <w:rPr>
          <w:rFonts w:ascii="Times New Roman" w:hAnsi="Times New Roman"/>
          <w:sz w:val="28"/>
          <w:szCs w:val="28"/>
        </w:rPr>
        <w:t>0, с. 3-30, С. 11, 12</w:t>
      </w:r>
      <w:r w:rsidR="002540AC" w:rsidRPr="002540AC">
        <w:rPr>
          <w:rFonts w:ascii="Times New Roman" w:hAnsi="Times New Roman"/>
          <w:sz w:val="28"/>
          <w:szCs w:val="28"/>
        </w:rPr>
        <w:t>.</w:t>
      </w:r>
    </w:p>
    <w:p w14:paraId="27E74758" w14:textId="77777777" w:rsidR="00622E82" w:rsidRDefault="00622E82" w:rsidP="00622E82">
      <w:pPr>
        <w:spacing w:after="0" w:line="360" w:lineRule="auto"/>
        <w:ind w:firstLine="709"/>
        <w:rPr>
          <w:rFonts w:ascii="Times New Roman" w:hAnsi="Times New Roman"/>
          <w:sz w:val="28"/>
          <w:szCs w:val="28"/>
        </w:rPr>
      </w:pPr>
      <w:r>
        <w:rPr>
          <w:rFonts w:ascii="Times New Roman" w:hAnsi="Times New Roman"/>
          <w:sz w:val="28"/>
          <w:szCs w:val="28"/>
        </w:rPr>
        <w:t xml:space="preserve">20.  </w:t>
      </w:r>
      <w:proofErr w:type="spellStart"/>
      <w:r w:rsidR="002540AC" w:rsidRPr="002540AC">
        <w:rPr>
          <w:rFonts w:ascii="Times New Roman" w:hAnsi="Times New Roman"/>
          <w:sz w:val="28"/>
          <w:szCs w:val="28"/>
        </w:rPr>
        <w:t>Риккерт</w:t>
      </w:r>
      <w:proofErr w:type="spellEnd"/>
      <w:r w:rsidR="002540AC" w:rsidRPr="002540AC">
        <w:rPr>
          <w:rFonts w:ascii="Times New Roman" w:hAnsi="Times New Roman"/>
          <w:sz w:val="28"/>
          <w:szCs w:val="28"/>
        </w:rPr>
        <w:t xml:space="preserve"> Г. О понятии философии</w:t>
      </w:r>
      <w:r>
        <w:rPr>
          <w:rFonts w:ascii="Times New Roman" w:hAnsi="Times New Roman"/>
          <w:sz w:val="28"/>
          <w:szCs w:val="28"/>
        </w:rPr>
        <w:t xml:space="preserve"> </w:t>
      </w:r>
      <w:r w:rsidR="002540AC" w:rsidRPr="002540AC">
        <w:rPr>
          <w:rFonts w:ascii="Times New Roman" w:hAnsi="Times New Roman"/>
          <w:sz w:val="28"/>
          <w:szCs w:val="28"/>
        </w:rPr>
        <w:t>//</w:t>
      </w:r>
      <w:r>
        <w:rPr>
          <w:rFonts w:ascii="Times New Roman" w:hAnsi="Times New Roman"/>
          <w:sz w:val="28"/>
          <w:szCs w:val="28"/>
        </w:rPr>
        <w:t xml:space="preserve"> </w:t>
      </w:r>
      <w:r w:rsidR="002540AC" w:rsidRPr="002540AC">
        <w:rPr>
          <w:rFonts w:ascii="Times New Roman" w:hAnsi="Times New Roman"/>
          <w:sz w:val="28"/>
          <w:szCs w:val="28"/>
        </w:rPr>
        <w:t xml:space="preserve">Г. </w:t>
      </w:r>
      <w:proofErr w:type="spellStart"/>
      <w:r w:rsidR="002540AC" w:rsidRPr="002540AC">
        <w:rPr>
          <w:rFonts w:ascii="Times New Roman" w:hAnsi="Times New Roman"/>
          <w:sz w:val="28"/>
          <w:szCs w:val="28"/>
        </w:rPr>
        <w:t>Риккерт</w:t>
      </w:r>
      <w:proofErr w:type="spellEnd"/>
      <w:r w:rsidR="002540AC" w:rsidRPr="002540AC">
        <w:rPr>
          <w:rFonts w:ascii="Times New Roman" w:hAnsi="Times New Roman"/>
          <w:sz w:val="28"/>
          <w:szCs w:val="28"/>
        </w:rPr>
        <w:t xml:space="preserve"> Науки о природе и науки</w:t>
      </w:r>
      <w:r>
        <w:rPr>
          <w:rFonts w:ascii="Times New Roman" w:hAnsi="Times New Roman"/>
          <w:sz w:val="28"/>
          <w:szCs w:val="28"/>
        </w:rPr>
        <w:t xml:space="preserve"> о культуре. М., 1998, С. 14-42</w:t>
      </w:r>
      <w:r w:rsidR="002540AC" w:rsidRPr="002540AC">
        <w:rPr>
          <w:rFonts w:ascii="Times New Roman" w:hAnsi="Times New Roman"/>
          <w:sz w:val="28"/>
          <w:szCs w:val="28"/>
        </w:rPr>
        <w:t>.</w:t>
      </w:r>
    </w:p>
    <w:p w14:paraId="0B0BB7BE" w14:textId="77777777" w:rsidR="00BD15D3" w:rsidRDefault="00622E82" w:rsidP="00BD15D3">
      <w:pPr>
        <w:spacing w:after="0" w:line="360" w:lineRule="auto"/>
        <w:ind w:firstLine="709"/>
        <w:rPr>
          <w:rFonts w:ascii="Times New Roman" w:hAnsi="Times New Roman"/>
          <w:sz w:val="28"/>
          <w:szCs w:val="28"/>
        </w:rPr>
      </w:pPr>
      <w:r>
        <w:rPr>
          <w:rFonts w:ascii="Times New Roman" w:hAnsi="Times New Roman"/>
          <w:sz w:val="28"/>
          <w:szCs w:val="28"/>
        </w:rPr>
        <w:t xml:space="preserve">21.  </w:t>
      </w:r>
      <w:r w:rsidR="002540AC" w:rsidRPr="002540AC">
        <w:rPr>
          <w:rFonts w:ascii="Times New Roman" w:hAnsi="Times New Roman"/>
          <w:sz w:val="28"/>
          <w:szCs w:val="28"/>
        </w:rPr>
        <w:t>Семенов-Тянь-Шанский В.П. Район и с</w:t>
      </w:r>
      <w:r>
        <w:rPr>
          <w:rFonts w:ascii="Times New Roman" w:hAnsi="Times New Roman"/>
          <w:sz w:val="28"/>
          <w:szCs w:val="28"/>
        </w:rPr>
        <w:t>трана. М.-Л.: ГИЗ, 1928, 312 с.</w:t>
      </w:r>
      <w:r w:rsidR="002540AC" w:rsidRPr="002540AC">
        <w:rPr>
          <w:rFonts w:ascii="Times New Roman" w:hAnsi="Times New Roman"/>
          <w:sz w:val="28"/>
          <w:szCs w:val="28"/>
        </w:rPr>
        <w:t>.</w:t>
      </w:r>
    </w:p>
    <w:p w14:paraId="3466FCD4" w14:textId="77777777" w:rsidR="00BD15D3" w:rsidRDefault="00BD15D3" w:rsidP="00BD15D3">
      <w:pPr>
        <w:spacing w:after="0" w:line="360" w:lineRule="auto"/>
        <w:ind w:firstLine="709"/>
        <w:rPr>
          <w:rFonts w:ascii="Times New Roman" w:hAnsi="Times New Roman"/>
          <w:sz w:val="28"/>
          <w:szCs w:val="28"/>
        </w:rPr>
      </w:pPr>
      <w:r>
        <w:rPr>
          <w:rFonts w:ascii="Times New Roman" w:hAnsi="Times New Roman"/>
          <w:sz w:val="28"/>
          <w:szCs w:val="28"/>
        </w:rPr>
        <w:t xml:space="preserve">22.   </w:t>
      </w:r>
      <w:r w:rsidR="002540AC" w:rsidRPr="002540AC">
        <w:rPr>
          <w:rFonts w:ascii="Times New Roman" w:hAnsi="Times New Roman"/>
          <w:sz w:val="28"/>
          <w:szCs w:val="28"/>
        </w:rPr>
        <w:t>Скворцов Н.Г. Этничность: социологическая перспектива</w:t>
      </w:r>
      <w:r>
        <w:rPr>
          <w:rFonts w:ascii="Times New Roman" w:hAnsi="Times New Roman"/>
          <w:sz w:val="28"/>
          <w:szCs w:val="28"/>
        </w:rPr>
        <w:t xml:space="preserve"> </w:t>
      </w:r>
      <w:r w:rsidR="002540AC" w:rsidRPr="002540AC">
        <w:rPr>
          <w:rFonts w:ascii="Times New Roman" w:hAnsi="Times New Roman"/>
          <w:sz w:val="28"/>
          <w:szCs w:val="28"/>
        </w:rPr>
        <w:t>/</w:t>
      </w:r>
      <w:r>
        <w:rPr>
          <w:rFonts w:ascii="Times New Roman" w:hAnsi="Times New Roman"/>
          <w:sz w:val="28"/>
          <w:szCs w:val="28"/>
        </w:rPr>
        <w:t xml:space="preserve"> </w:t>
      </w:r>
      <w:r w:rsidR="002540AC" w:rsidRPr="002540AC">
        <w:rPr>
          <w:rFonts w:ascii="Times New Roman" w:hAnsi="Times New Roman"/>
          <w:sz w:val="28"/>
          <w:szCs w:val="28"/>
        </w:rPr>
        <w:t>Н.Г. Скворцов</w:t>
      </w:r>
      <w:r>
        <w:rPr>
          <w:rFonts w:ascii="Times New Roman" w:hAnsi="Times New Roman"/>
          <w:sz w:val="28"/>
          <w:szCs w:val="28"/>
        </w:rPr>
        <w:t xml:space="preserve"> </w:t>
      </w:r>
      <w:r w:rsidR="002540AC" w:rsidRPr="002540AC">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Социс</w:t>
      </w:r>
      <w:proofErr w:type="spellEnd"/>
      <w:r>
        <w:rPr>
          <w:rFonts w:ascii="Times New Roman" w:hAnsi="Times New Roman"/>
          <w:sz w:val="28"/>
          <w:szCs w:val="28"/>
        </w:rPr>
        <w:t xml:space="preserve"> № 1, 1999., С. 23</w:t>
      </w:r>
      <w:r w:rsidR="002540AC" w:rsidRPr="002540AC">
        <w:rPr>
          <w:rFonts w:ascii="Times New Roman" w:hAnsi="Times New Roman"/>
          <w:sz w:val="28"/>
          <w:szCs w:val="28"/>
        </w:rPr>
        <w:t>.</w:t>
      </w:r>
    </w:p>
    <w:p w14:paraId="645B7DEE" w14:textId="30496FD0" w:rsidR="00BD15D3" w:rsidRDefault="00BD15D3" w:rsidP="00BD15D3">
      <w:pPr>
        <w:spacing w:after="0" w:line="360" w:lineRule="auto"/>
        <w:ind w:firstLine="709"/>
        <w:rPr>
          <w:rFonts w:ascii="Times New Roman" w:hAnsi="Times New Roman"/>
          <w:sz w:val="28"/>
          <w:szCs w:val="28"/>
        </w:rPr>
      </w:pPr>
      <w:r>
        <w:rPr>
          <w:rFonts w:ascii="Times New Roman" w:hAnsi="Times New Roman"/>
          <w:sz w:val="28"/>
          <w:szCs w:val="28"/>
        </w:rPr>
        <w:t xml:space="preserve">23.  </w:t>
      </w:r>
      <w:r w:rsidR="00C161F6">
        <w:rPr>
          <w:rFonts w:ascii="Times New Roman" w:hAnsi="Times New Roman"/>
          <w:sz w:val="28"/>
          <w:szCs w:val="28"/>
        </w:rPr>
        <w:t>Скворцов Н.Г П</w:t>
      </w:r>
      <w:r w:rsidR="002540AC" w:rsidRPr="002540AC">
        <w:rPr>
          <w:rFonts w:ascii="Times New Roman" w:hAnsi="Times New Roman"/>
          <w:sz w:val="28"/>
          <w:szCs w:val="28"/>
        </w:rPr>
        <w:t xml:space="preserve">роблема этничности в социальной </w:t>
      </w:r>
      <w:r>
        <w:rPr>
          <w:rFonts w:ascii="Times New Roman" w:hAnsi="Times New Roman"/>
          <w:sz w:val="28"/>
          <w:szCs w:val="28"/>
        </w:rPr>
        <w:t>антропологии, СПб.: СПбГУ, 1997</w:t>
      </w:r>
      <w:r w:rsidR="002540AC" w:rsidRPr="002540AC">
        <w:rPr>
          <w:rFonts w:ascii="Times New Roman" w:hAnsi="Times New Roman"/>
          <w:sz w:val="28"/>
          <w:szCs w:val="28"/>
        </w:rPr>
        <w:t>.</w:t>
      </w:r>
    </w:p>
    <w:p w14:paraId="5CBD3747" w14:textId="77777777" w:rsidR="00BD15D3" w:rsidRDefault="00BD15D3" w:rsidP="00BD15D3">
      <w:pPr>
        <w:spacing w:after="0" w:line="360" w:lineRule="auto"/>
        <w:ind w:firstLine="709"/>
        <w:rPr>
          <w:rFonts w:ascii="Times New Roman" w:hAnsi="Times New Roman"/>
          <w:sz w:val="28"/>
          <w:szCs w:val="28"/>
        </w:rPr>
      </w:pPr>
      <w:r>
        <w:rPr>
          <w:rFonts w:ascii="Times New Roman" w:hAnsi="Times New Roman"/>
          <w:sz w:val="28"/>
          <w:szCs w:val="28"/>
        </w:rPr>
        <w:t xml:space="preserve">24.  </w:t>
      </w:r>
      <w:r w:rsidR="002540AC" w:rsidRPr="002540AC">
        <w:rPr>
          <w:rFonts w:ascii="Times New Roman" w:hAnsi="Times New Roman"/>
          <w:sz w:val="28"/>
          <w:szCs w:val="28"/>
        </w:rPr>
        <w:t>Тишков В.А. Очерки теории этноса и политики этничнос</w:t>
      </w:r>
      <w:r>
        <w:rPr>
          <w:rFonts w:ascii="Times New Roman" w:hAnsi="Times New Roman"/>
          <w:sz w:val="28"/>
          <w:szCs w:val="28"/>
        </w:rPr>
        <w:t>ти в России. – М., 1997. – С.92</w:t>
      </w:r>
      <w:r w:rsidR="002540AC" w:rsidRPr="002540AC">
        <w:rPr>
          <w:rFonts w:ascii="Times New Roman" w:hAnsi="Times New Roman"/>
          <w:sz w:val="28"/>
          <w:szCs w:val="28"/>
        </w:rPr>
        <w:t>.</w:t>
      </w:r>
    </w:p>
    <w:p w14:paraId="45F03CD1" w14:textId="77777777" w:rsidR="00BD15D3" w:rsidRDefault="00BD15D3" w:rsidP="00BD15D3">
      <w:pPr>
        <w:spacing w:after="0" w:line="360" w:lineRule="auto"/>
        <w:ind w:firstLine="709"/>
        <w:jc w:val="both"/>
        <w:rPr>
          <w:rFonts w:ascii="Times New Roman" w:hAnsi="Times New Roman"/>
          <w:sz w:val="28"/>
          <w:szCs w:val="28"/>
        </w:rPr>
      </w:pPr>
      <w:r>
        <w:rPr>
          <w:rFonts w:ascii="Times New Roman" w:hAnsi="Times New Roman"/>
          <w:sz w:val="28"/>
          <w:szCs w:val="28"/>
        </w:rPr>
        <w:t xml:space="preserve">25.  </w:t>
      </w:r>
      <w:r w:rsidR="002540AC" w:rsidRPr="002540AC">
        <w:rPr>
          <w:rFonts w:ascii="Times New Roman" w:hAnsi="Times New Roman"/>
          <w:sz w:val="28"/>
          <w:szCs w:val="28"/>
        </w:rPr>
        <w:t>Широкогоров С.М. Этнос: Исследование основных принципов изменения этнических и этн</w:t>
      </w:r>
      <w:r>
        <w:rPr>
          <w:rFonts w:ascii="Times New Roman" w:hAnsi="Times New Roman"/>
          <w:sz w:val="28"/>
          <w:szCs w:val="28"/>
        </w:rPr>
        <w:t xml:space="preserve">ографических явлений. – Шанхай, </w:t>
      </w:r>
      <w:r w:rsidR="002540AC" w:rsidRPr="002540AC">
        <w:rPr>
          <w:rFonts w:ascii="Times New Roman" w:hAnsi="Times New Roman"/>
          <w:sz w:val="28"/>
          <w:szCs w:val="28"/>
        </w:rPr>
        <w:t>19</w:t>
      </w:r>
      <w:r>
        <w:rPr>
          <w:rFonts w:ascii="Times New Roman" w:hAnsi="Times New Roman"/>
          <w:sz w:val="28"/>
          <w:szCs w:val="28"/>
        </w:rPr>
        <w:t>23/Переиздание С.М. Широкогоров</w:t>
      </w:r>
      <w:r w:rsidR="002540AC" w:rsidRPr="002540AC">
        <w:rPr>
          <w:rFonts w:ascii="Times New Roman" w:hAnsi="Times New Roman"/>
          <w:sz w:val="28"/>
          <w:szCs w:val="28"/>
        </w:rPr>
        <w:t>. Избранные работы и материалы, Книга 1., Владивосток, Издательство Даль</w:t>
      </w:r>
      <w:r>
        <w:rPr>
          <w:rFonts w:ascii="Times New Roman" w:hAnsi="Times New Roman"/>
          <w:sz w:val="28"/>
          <w:szCs w:val="28"/>
        </w:rPr>
        <w:t>невосточного университета, 2001</w:t>
      </w:r>
      <w:r w:rsidR="002540AC" w:rsidRPr="002540AC">
        <w:rPr>
          <w:rFonts w:ascii="Times New Roman" w:hAnsi="Times New Roman"/>
          <w:sz w:val="28"/>
          <w:szCs w:val="28"/>
        </w:rPr>
        <w:t xml:space="preserve">. </w:t>
      </w:r>
    </w:p>
    <w:p w14:paraId="6C26EF24" w14:textId="7EB9231E" w:rsidR="00634774" w:rsidRPr="00BD15D3" w:rsidRDefault="00BD15D3" w:rsidP="00BD15D3">
      <w:pPr>
        <w:spacing w:after="0" w:line="360" w:lineRule="auto"/>
        <w:ind w:firstLine="709"/>
        <w:jc w:val="both"/>
        <w:rPr>
          <w:rFonts w:ascii="Times New Roman" w:hAnsi="Times New Roman"/>
          <w:sz w:val="28"/>
          <w:szCs w:val="28"/>
        </w:rPr>
      </w:pPr>
      <w:r>
        <w:rPr>
          <w:rFonts w:ascii="Times New Roman" w:hAnsi="Times New Roman"/>
          <w:sz w:val="28"/>
          <w:szCs w:val="28"/>
        </w:rPr>
        <w:t xml:space="preserve">26. </w:t>
      </w:r>
      <w:proofErr w:type="spellStart"/>
      <w:r w:rsidR="002540AC" w:rsidRPr="00BD15D3">
        <w:rPr>
          <w:rFonts w:ascii="Times New Roman" w:hAnsi="Times New Roman"/>
          <w:sz w:val="28"/>
          <w:szCs w:val="28"/>
        </w:rPr>
        <w:t>Van</w:t>
      </w:r>
      <w:proofErr w:type="spellEnd"/>
      <w:r w:rsidR="002540AC" w:rsidRPr="00BD15D3">
        <w:rPr>
          <w:rFonts w:ascii="Times New Roman" w:hAnsi="Times New Roman"/>
          <w:sz w:val="28"/>
          <w:szCs w:val="28"/>
        </w:rPr>
        <w:t xml:space="preserve"> </w:t>
      </w:r>
      <w:proofErr w:type="spellStart"/>
      <w:r w:rsidR="002540AC" w:rsidRPr="00BD15D3">
        <w:rPr>
          <w:rFonts w:ascii="Times New Roman" w:hAnsi="Times New Roman"/>
          <w:sz w:val="28"/>
          <w:szCs w:val="28"/>
        </w:rPr>
        <w:t>den</w:t>
      </w:r>
      <w:proofErr w:type="spellEnd"/>
      <w:r w:rsidR="002540AC" w:rsidRPr="00BD15D3">
        <w:rPr>
          <w:rFonts w:ascii="Times New Roman" w:hAnsi="Times New Roman"/>
          <w:sz w:val="28"/>
          <w:szCs w:val="28"/>
        </w:rPr>
        <w:t xml:space="preserve"> </w:t>
      </w:r>
      <w:proofErr w:type="spellStart"/>
      <w:r w:rsidR="002540AC" w:rsidRPr="00BD15D3">
        <w:rPr>
          <w:rFonts w:ascii="Times New Roman" w:hAnsi="Times New Roman"/>
          <w:sz w:val="28"/>
          <w:szCs w:val="28"/>
        </w:rPr>
        <w:t>Berghe</w:t>
      </w:r>
      <w:proofErr w:type="spellEnd"/>
      <w:r w:rsidR="002540AC" w:rsidRPr="00BD15D3">
        <w:rPr>
          <w:rFonts w:ascii="Times New Roman" w:hAnsi="Times New Roman"/>
          <w:sz w:val="28"/>
          <w:szCs w:val="28"/>
        </w:rPr>
        <w:t xml:space="preserve"> P.L. </w:t>
      </w:r>
      <w:proofErr w:type="spellStart"/>
      <w:r w:rsidR="002540AC" w:rsidRPr="00BD15D3">
        <w:rPr>
          <w:rFonts w:ascii="Times New Roman" w:hAnsi="Times New Roman"/>
          <w:sz w:val="28"/>
          <w:szCs w:val="28"/>
        </w:rPr>
        <w:t>The</w:t>
      </w:r>
      <w:proofErr w:type="spellEnd"/>
      <w:r w:rsidR="002540AC" w:rsidRPr="00BD15D3">
        <w:rPr>
          <w:rFonts w:ascii="Times New Roman" w:hAnsi="Times New Roman"/>
          <w:sz w:val="28"/>
          <w:szCs w:val="28"/>
        </w:rPr>
        <w:t xml:space="preserve"> </w:t>
      </w:r>
      <w:proofErr w:type="spellStart"/>
      <w:r w:rsidR="002540AC" w:rsidRPr="00BD15D3">
        <w:rPr>
          <w:rFonts w:ascii="Times New Roman" w:hAnsi="Times New Roman"/>
          <w:sz w:val="28"/>
          <w:szCs w:val="28"/>
        </w:rPr>
        <w:t>Ethnic</w:t>
      </w:r>
      <w:proofErr w:type="spellEnd"/>
      <w:r>
        <w:rPr>
          <w:rFonts w:ascii="Times New Roman" w:hAnsi="Times New Roman"/>
          <w:sz w:val="28"/>
          <w:szCs w:val="28"/>
        </w:rPr>
        <w:t xml:space="preserve"> </w:t>
      </w:r>
      <w:proofErr w:type="spellStart"/>
      <w:r>
        <w:rPr>
          <w:rFonts w:ascii="Times New Roman" w:hAnsi="Times New Roman"/>
          <w:sz w:val="28"/>
          <w:szCs w:val="28"/>
        </w:rPr>
        <w:t>Phenomenon</w:t>
      </w:r>
      <w:proofErr w:type="spellEnd"/>
      <w:r>
        <w:rPr>
          <w:rFonts w:ascii="Times New Roman" w:hAnsi="Times New Roman"/>
          <w:sz w:val="28"/>
          <w:szCs w:val="28"/>
        </w:rPr>
        <w:t>. N.Y. 1981. P. 35</w:t>
      </w:r>
      <w:r w:rsidR="002540AC" w:rsidRPr="00BD15D3">
        <w:rPr>
          <w:rFonts w:ascii="Times New Roman" w:hAnsi="Times New Roman"/>
          <w:sz w:val="28"/>
          <w:szCs w:val="28"/>
        </w:rPr>
        <w:t>.</w:t>
      </w:r>
    </w:p>
    <w:sectPr w:rsidR="00634774" w:rsidRPr="00BD15D3" w:rsidSect="00981B42">
      <w:pgSz w:w="11900" w:h="16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33248"/>
    <w:multiLevelType w:val="hybridMultilevel"/>
    <w:tmpl w:val="2A926D4A"/>
    <w:lvl w:ilvl="0" w:tplc="F0244B0A">
      <w:start w:val="2001"/>
      <w:numFmt w:val="bullet"/>
      <w:lvlText w:val="-"/>
      <w:lvlJc w:val="left"/>
      <w:pPr>
        <w:ind w:left="1220" w:hanging="52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
    <w:nsid w:val="21612DB8"/>
    <w:multiLevelType w:val="multilevel"/>
    <w:tmpl w:val="50C291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86E3EAC"/>
    <w:multiLevelType w:val="hybridMultilevel"/>
    <w:tmpl w:val="3F9C9DD0"/>
    <w:lvl w:ilvl="0" w:tplc="FE1899D6">
      <w:start w:val="1"/>
      <w:numFmt w:val="decimal"/>
      <w:lvlText w:val="%1."/>
      <w:lvlJc w:val="left"/>
      <w:pPr>
        <w:ind w:left="1688" w:hanging="9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2DB95AA4"/>
    <w:multiLevelType w:val="hybridMultilevel"/>
    <w:tmpl w:val="54360372"/>
    <w:lvl w:ilvl="0" w:tplc="809083D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49A175E7"/>
    <w:multiLevelType w:val="hybridMultilevel"/>
    <w:tmpl w:val="54360372"/>
    <w:lvl w:ilvl="0" w:tplc="809083D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F48"/>
    <w:rsid w:val="000812EA"/>
    <w:rsid w:val="000D3F48"/>
    <w:rsid w:val="00140B1C"/>
    <w:rsid w:val="00180DC2"/>
    <w:rsid w:val="001A4CEA"/>
    <w:rsid w:val="001C3086"/>
    <w:rsid w:val="001D00F9"/>
    <w:rsid w:val="001E4030"/>
    <w:rsid w:val="00222F71"/>
    <w:rsid w:val="002540AC"/>
    <w:rsid w:val="00291DC0"/>
    <w:rsid w:val="004927A8"/>
    <w:rsid w:val="00550607"/>
    <w:rsid w:val="005539F3"/>
    <w:rsid w:val="005D2D62"/>
    <w:rsid w:val="00622E82"/>
    <w:rsid w:val="00634774"/>
    <w:rsid w:val="006A49DE"/>
    <w:rsid w:val="006D32DA"/>
    <w:rsid w:val="00703950"/>
    <w:rsid w:val="007306A2"/>
    <w:rsid w:val="00765DE2"/>
    <w:rsid w:val="007C5393"/>
    <w:rsid w:val="00802DE4"/>
    <w:rsid w:val="00981B42"/>
    <w:rsid w:val="00995CEE"/>
    <w:rsid w:val="009A797B"/>
    <w:rsid w:val="00A963E5"/>
    <w:rsid w:val="00B3106A"/>
    <w:rsid w:val="00B90631"/>
    <w:rsid w:val="00B9754E"/>
    <w:rsid w:val="00BD15D3"/>
    <w:rsid w:val="00C161F6"/>
    <w:rsid w:val="00CE11B5"/>
    <w:rsid w:val="00D10001"/>
    <w:rsid w:val="00D162DB"/>
    <w:rsid w:val="00D24803"/>
    <w:rsid w:val="00E0546C"/>
    <w:rsid w:val="00E22A15"/>
    <w:rsid w:val="00E96401"/>
    <w:rsid w:val="00ED75C9"/>
    <w:rsid w:val="00F64DA2"/>
    <w:rsid w:val="00FA73FF"/>
    <w:rsid w:val="00FD2A9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4AA6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B42"/>
    <w:pPr>
      <w:spacing w:after="200" w:line="276" w:lineRule="auto"/>
    </w:pPr>
    <w:rPr>
      <w:rFonts w:ascii="Calibri" w:eastAsia="Times New Roman" w:hAnsi="Calibri" w:cs="Times New Roman"/>
      <w:sz w:val="22"/>
      <w:szCs w:val="22"/>
      <w:lang w:eastAsia="en-US"/>
    </w:rPr>
  </w:style>
  <w:style w:type="paragraph" w:styleId="1">
    <w:name w:val="heading 1"/>
    <w:basedOn w:val="a"/>
    <w:link w:val="10"/>
    <w:qFormat/>
    <w:rsid w:val="00981B42"/>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paragraph" w:styleId="2">
    <w:name w:val="heading 2"/>
    <w:basedOn w:val="a"/>
    <w:next w:val="a"/>
    <w:link w:val="20"/>
    <w:qFormat/>
    <w:rsid w:val="00981B42"/>
    <w:pPr>
      <w:keepNext/>
      <w:spacing w:before="240" w:after="60"/>
      <w:outlineLvl w:val="1"/>
    </w:pPr>
    <w:rPr>
      <w:rFonts w:ascii="Arial" w:eastAsia="Calibri"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1B42"/>
    <w:rPr>
      <w:rFonts w:ascii="Times New Roman" w:eastAsia="Calibri" w:hAnsi="Times New Roman" w:cs="Times New Roman"/>
      <w:b/>
      <w:bCs/>
      <w:kern w:val="36"/>
      <w:sz w:val="48"/>
      <w:szCs w:val="48"/>
    </w:rPr>
  </w:style>
  <w:style w:type="character" w:customStyle="1" w:styleId="20">
    <w:name w:val="Заголовок 2 Знак"/>
    <w:basedOn w:val="a0"/>
    <w:link w:val="2"/>
    <w:rsid w:val="00981B42"/>
    <w:rPr>
      <w:rFonts w:ascii="Arial" w:eastAsia="Calibri" w:hAnsi="Arial" w:cs="Arial"/>
      <w:b/>
      <w:bCs/>
      <w:i/>
      <w:iCs/>
      <w:sz w:val="28"/>
      <w:szCs w:val="28"/>
      <w:lang w:eastAsia="en-US"/>
    </w:rPr>
  </w:style>
  <w:style w:type="paragraph" w:styleId="HTML">
    <w:name w:val="HTML Preformatted"/>
    <w:basedOn w:val="a"/>
    <w:link w:val="HTML0"/>
    <w:uiPriority w:val="99"/>
    <w:semiHidden/>
    <w:unhideWhenUsed/>
    <w:rsid w:val="00B90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B90631"/>
    <w:rPr>
      <w:rFonts w:ascii="Courier New" w:eastAsia="Times New Roman" w:hAnsi="Courier New" w:cs="Courier New"/>
      <w:sz w:val="20"/>
      <w:szCs w:val="20"/>
    </w:rPr>
  </w:style>
  <w:style w:type="character" w:customStyle="1" w:styleId="y2iqfc">
    <w:name w:val="y2iqfc"/>
    <w:basedOn w:val="a0"/>
    <w:rsid w:val="00B90631"/>
  </w:style>
  <w:style w:type="paragraph" w:customStyle="1" w:styleId="formattext">
    <w:name w:val="formattext"/>
    <w:basedOn w:val="a"/>
    <w:rsid w:val="00D10001"/>
    <w:pPr>
      <w:spacing w:before="100" w:beforeAutospacing="1" w:after="100" w:afterAutospacing="1" w:line="240" w:lineRule="auto"/>
    </w:pPr>
    <w:rPr>
      <w:rFonts w:ascii="Times New Roman" w:hAnsi="Times New Roman"/>
      <w:sz w:val="24"/>
      <w:szCs w:val="24"/>
      <w:lang w:eastAsia="ru-RU"/>
    </w:rPr>
  </w:style>
  <w:style w:type="character" w:styleId="a3">
    <w:name w:val="Hyperlink"/>
    <w:basedOn w:val="a0"/>
    <w:uiPriority w:val="99"/>
    <w:unhideWhenUsed/>
    <w:rsid w:val="00D10001"/>
    <w:rPr>
      <w:color w:val="0000FF"/>
      <w:u w:val="single"/>
    </w:rPr>
  </w:style>
  <w:style w:type="paragraph" w:styleId="a4">
    <w:name w:val="List Paragraph"/>
    <w:basedOn w:val="a"/>
    <w:uiPriority w:val="34"/>
    <w:qFormat/>
    <w:rsid w:val="00D2480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B42"/>
    <w:pPr>
      <w:spacing w:after="200" w:line="276" w:lineRule="auto"/>
    </w:pPr>
    <w:rPr>
      <w:rFonts w:ascii="Calibri" w:eastAsia="Times New Roman" w:hAnsi="Calibri" w:cs="Times New Roman"/>
      <w:sz w:val="22"/>
      <w:szCs w:val="22"/>
      <w:lang w:eastAsia="en-US"/>
    </w:rPr>
  </w:style>
  <w:style w:type="paragraph" w:styleId="1">
    <w:name w:val="heading 1"/>
    <w:basedOn w:val="a"/>
    <w:link w:val="10"/>
    <w:qFormat/>
    <w:rsid w:val="00981B42"/>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paragraph" w:styleId="2">
    <w:name w:val="heading 2"/>
    <w:basedOn w:val="a"/>
    <w:next w:val="a"/>
    <w:link w:val="20"/>
    <w:qFormat/>
    <w:rsid w:val="00981B42"/>
    <w:pPr>
      <w:keepNext/>
      <w:spacing w:before="240" w:after="60"/>
      <w:outlineLvl w:val="1"/>
    </w:pPr>
    <w:rPr>
      <w:rFonts w:ascii="Arial" w:eastAsia="Calibri"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1B42"/>
    <w:rPr>
      <w:rFonts w:ascii="Times New Roman" w:eastAsia="Calibri" w:hAnsi="Times New Roman" w:cs="Times New Roman"/>
      <w:b/>
      <w:bCs/>
      <w:kern w:val="36"/>
      <w:sz w:val="48"/>
      <w:szCs w:val="48"/>
    </w:rPr>
  </w:style>
  <w:style w:type="character" w:customStyle="1" w:styleId="20">
    <w:name w:val="Заголовок 2 Знак"/>
    <w:basedOn w:val="a0"/>
    <w:link w:val="2"/>
    <w:rsid w:val="00981B42"/>
    <w:rPr>
      <w:rFonts w:ascii="Arial" w:eastAsia="Calibri" w:hAnsi="Arial" w:cs="Arial"/>
      <w:b/>
      <w:bCs/>
      <w:i/>
      <w:iCs/>
      <w:sz w:val="28"/>
      <w:szCs w:val="28"/>
      <w:lang w:eastAsia="en-US"/>
    </w:rPr>
  </w:style>
  <w:style w:type="paragraph" w:styleId="HTML">
    <w:name w:val="HTML Preformatted"/>
    <w:basedOn w:val="a"/>
    <w:link w:val="HTML0"/>
    <w:uiPriority w:val="99"/>
    <w:semiHidden/>
    <w:unhideWhenUsed/>
    <w:rsid w:val="00B90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B90631"/>
    <w:rPr>
      <w:rFonts w:ascii="Courier New" w:eastAsia="Times New Roman" w:hAnsi="Courier New" w:cs="Courier New"/>
      <w:sz w:val="20"/>
      <w:szCs w:val="20"/>
    </w:rPr>
  </w:style>
  <w:style w:type="character" w:customStyle="1" w:styleId="y2iqfc">
    <w:name w:val="y2iqfc"/>
    <w:basedOn w:val="a0"/>
    <w:rsid w:val="00B90631"/>
  </w:style>
  <w:style w:type="paragraph" w:customStyle="1" w:styleId="formattext">
    <w:name w:val="formattext"/>
    <w:basedOn w:val="a"/>
    <w:rsid w:val="00D10001"/>
    <w:pPr>
      <w:spacing w:before="100" w:beforeAutospacing="1" w:after="100" w:afterAutospacing="1" w:line="240" w:lineRule="auto"/>
    </w:pPr>
    <w:rPr>
      <w:rFonts w:ascii="Times New Roman" w:hAnsi="Times New Roman"/>
      <w:sz w:val="24"/>
      <w:szCs w:val="24"/>
      <w:lang w:eastAsia="ru-RU"/>
    </w:rPr>
  </w:style>
  <w:style w:type="character" w:styleId="a3">
    <w:name w:val="Hyperlink"/>
    <w:basedOn w:val="a0"/>
    <w:uiPriority w:val="99"/>
    <w:unhideWhenUsed/>
    <w:rsid w:val="00D10001"/>
    <w:rPr>
      <w:color w:val="0000FF"/>
      <w:u w:val="single"/>
    </w:rPr>
  </w:style>
  <w:style w:type="paragraph" w:styleId="a4">
    <w:name w:val="List Paragraph"/>
    <w:basedOn w:val="a"/>
    <w:uiPriority w:val="34"/>
    <w:qFormat/>
    <w:rsid w:val="00D24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docs.cntd.ru/document/55029967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5231</Words>
  <Characters>29819</Characters>
  <Application>Microsoft Macintosh Word</Application>
  <DocSecurity>0</DocSecurity>
  <Lines>248</Lines>
  <Paragraphs>69</Paragraphs>
  <ScaleCrop>false</ScaleCrop>
  <Company/>
  <LinksUpToDate>false</LinksUpToDate>
  <CharactersWithSpaces>34981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Konopleva Nina</dc:creator>
  <cp:keywords/>
  <dc:description/>
  <cp:lastModifiedBy>Konopleva Nina</cp:lastModifiedBy>
  <cp:revision>2</cp:revision>
  <cp:lastPrinted>2021-09-12T01:48:00Z</cp:lastPrinted>
  <dcterms:created xsi:type="dcterms:W3CDTF">2021-12-13T01:29:00Z</dcterms:created>
  <dcterms:modified xsi:type="dcterms:W3CDTF">2021-12-13T01:29:00Z</dcterms:modified>
</cp:coreProperties>
</file>